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7F27BE" w14:textId="214FB3F7" w:rsidR="0046726B" w:rsidRPr="00886A5D" w:rsidRDefault="00335F2B" w:rsidP="00886A5D">
      <w:pPr>
        <w:pStyle w:val="MDPI16affiliation"/>
        <w:spacing w:before="240"/>
        <w:ind w:left="198"/>
        <w:rPr>
          <w:i/>
        </w:rPr>
      </w:pPr>
      <w:bookmarkStart w:id="0" w:name="_GoBack"/>
      <w:bookmarkEnd w:id="0"/>
      <w:r w:rsidRPr="00886A5D">
        <w:rPr>
          <w:i/>
        </w:rPr>
        <w:t>Review</w:t>
      </w:r>
    </w:p>
    <w:p w14:paraId="037CCC21" w14:textId="77777777" w:rsidR="00335F2B" w:rsidRPr="00886A5D" w:rsidRDefault="00335F2B" w:rsidP="00886A5D">
      <w:pPr>
        <w:pStyle w:val="MDPI12title"/>
        <w:spacing w:before="120"/>
      </w:pPr>
      <w:r w:rsidRPr="00886A5D">
        <w:t>The effect of chair-based exercise on physical function in older adults: a systematic review and meta-analysis</w:t>
      </w:r>
    </w:p>
    <w:p w14:paraId="1343E17A" w14:textId="77777777" w:rsidR="003D364C" w:rsidRPr="00886A5D" w:rsidRDefault="00335F2B" w:rsidP="00886A5D">
      <w:pPr>
        <w:pStyle w:val="MDPI13authornames"/>
      </w:pPr>
      <w:r w:rsidRPr="00886A5D">
        <w:t>Natalie Klempel,</w:t>
      </w:r>
      <w:r w:rsidRPr="00886A5D">
        <w:rPr>
          <w:vertAlign w:val="superscript"/>
        </w:rPr>
        <w:t>1</w:t>
      </w:r>
      <w:r w:rsidRPr="00886A5D">
        <w:t xml:space="preserve"> Nicole E Blackburn,</w:t>
      </w:r>
      <w:r w:rsidRPr="00886A5D">
        <w:rPr>
          <w:vertAlign w:val="superscript"/>
        </w:rPr>
        <w:t>2</w:t>
      </w:r>
      <w:r w:rsidRPr="00886A5D">
        <w:t xml:space="preserve"> Ilona L McMullan,</w:t>
      </w:r>
      <w:r w:rsidRPr="00886A5D">
        <w:rPr>
          <w:vertAlign w:val="superscript"/>
        </w:rPr>
        <w:t>3</w:t>
      </w:r>
      <w:r w:rsidRPr="00886A5D">
        <w:t xml:space="preserve"> Jason J Wilson,</w:t>
      </w:r>
      <w:r w:rsidRPr="00886A5D">
        <w:rPr>
          <w:vertAlign w:val="superscript"/>
        </w:rPr>
        <w:t>4,5,6</w:t>
      </w:r>
      <w:r w:rsidRPr="00886A5D">
        <w:t xml:space="preserve"> Lee Smith,</w:t>
      </w:r>
      <w:r w:rsidRPr="00886A5D">
        <w:rPr>
          <w:vertAlign w:val="superscript"/>
        </w:rPr>
        <w:t>7</w:t>
      </w:r>
      <w:r w:rsidRPr="00886A5D">
        <w:t xml:space="preserve"> Conor Cunningham,</w:t>
      </w:r>
      <w:r w:rsidRPr="00886A5D">
        <w:rPr>
          <w:vertAlign w:val="superscript"/>
        </w:rPr>
        <w:t>8</w:t>
      </w:r>
      <w:r w:rsidRPr="00886A5D">
        <w:t xml:space="preserve"> Roger O’Sullivan,</w:t>
      </w:r>
      <w:r w:rsidRPr="00886A5D">
        <w:rPr>
          <w:vertAlign w:val="superscript"/>
        </w:rPr>
        <w:t>9</w:t>
      </w:r>
      <w:r w:rsidRPr="00886A5D">
        <w:t xml:space="preserve"> Paolo Caserotti,</w:t>
      </w:r>
      <w:r w:rsidRPr="00886A5D">
        <w:rPr>
          <w:vertAlign w:val="superscript"/>
        </w:rPr>
        <w:t>10</w:t>
      </w:r>
      <w:r w:rsidRPr="00886A5D">
        <w:t xml:space="preserve"> Mark A Tully,</w:t>
      </w:r>
      <w:r w:rsidRPr="00886A5D">
        <w:rPr>
          <w:vertAlign w:val="superscript"/>
        </w:rPr>
        <w:t>11*</w:t>
      </w:r>
      <w:r w:rsidRPr="00886A5D">
        <w:t xml:space="preserve"> on behalf of the SITLESS consortium</w:t>
      </w:r>
    </w:p>
    <w:tbl>
      <w:tblPr>
        <w:tblpPr w:leftFromText="198" w:rightFromText="198" w:vertAnchor="page" w:horzAnchor="margin" w:tblpY="8504"/>
        <w:tblW w:w="2409" w:type="dxa"/>
        <w:tblLayout w:type="fixed"/>
        <w:tblCellMar>
          <w:left w:w="0" w:type="dxa"/>
          <w:right w:w="0" w:type="dxa"/>
        </w:tblCellMar>
        <w:tblLook w:val="04A0" w:firstRow="1" w:lastRow="0" w:firstColumn="1" w:lastColumn="0" w:noHBand="0" w:noVBand="1"/>
      </w:tblPr>
      <w:tblGrid>
        <w:gridCol w:w="2409"/>
      </w:tblGrid>
      <w:tr w:rsidR="003D364C" w14:paraId="6271FEB0" w14:textId="77777777" w:rsidTr="009B460B">
        <w:trPr>
          <w:cantSplit/>
        </w:trPr>
        <w:tc>
          <w:tcPr>
            <w:tcW w:w="2409" w:type="dxa"/>
            <w:shd w:val="clear" w:color="auto" w:fill="auto"/>
          </w:tcPr>
          <w:p w14:paraId="4DDD7DBF" w14:textId="3A1CBDBF" w:rsidR="003D364C" w:rsidRPr="009B460B" w:rsidRDefault="003D364C" w:rsidP="009B460B">
            <w:pPr>
              <w:pStyle w:val="MDPI61Citation"/>
              <w:rPr>
                <w:color w:val="000000"/>
              </w:rPr>
            </w:pPr>
            <w:r w:rsidRPr="009B460B">
              <w:rPr>
                <w:b/>
                <w:color w:val="000000"/>
              </w:rPr>
              <w:t>Citation:</w:t>
            </w:r>
            <w:r w:rsidRPr="009B460B">
              <w:rPr>
                <w:color w:val="000000"/>
              </w:rPr>
              <w:t xml:space="preserve"> Klempel, N. The effect of chair-based exercise on physical function in older adults: a systematic review and meta-analysis. </w:t>
            </w:r>
            <w:r w:rsidRPr="009B460B">
              <w:rPr>
                <w:i/>
                <w:color w:val="000000"/>
              </w:rPr>
              <w:t xml:space="preserve">Int. J. Environ. Res. Public Health </w:t>
            </w:r>
            <w:r w:rsidRPr="009B460B">
              <w:rPr>
                <w:b/>
                <w:color w:val="000000"/>
              </w:rPr>
              <w:t>2021</w:t>
            </w:r>
            <w:r w:rsidRPr="009B460B">
              <w:rPr>
                <w:color w:val="000000"/>
              </w:rPr>
              <w:t xml:space="preserve">, </w:t>
            </w:r>
            <w:r w:rsidRPr="009B460B">
              <w:rPr>
                <w:i/>
                <w:color w:val="000000"/>
              </w:rPr>
              <w:t>17</w:t>
            </w:r>
            <w:r w:rsidRPr="009B460B">
              <w:rPr>
                <w:color w:val="000000"/>
              </w:rPr>
              <w:t>, x. https://doi.org/10.3390/xxxxx</w:t>
            </w:r>
          </w:p>
          <w:p w14:paraId="52DD620A" w14:textId="77777777" w:rsidR="003D364C" w:rsidRPr="003D364C" w:rsidRDefault="003D364C" w:rsidP="009B460B">
            <w:pPr>
              <w:pStyle w:val="MDPI14history"/>
              <w:spacing w:before="240"/>
            </w:pPr>
            <w:r w:rsidRPr="003D364C">
              <w:t>Received: date</w:t>
            </w:r>
          </w:p>
          <w:p w14:paraId="31524823" w14:textId="77777777" w:rsidR="003D364C" w:rsidRPr="003D364C" w:rsidRDefault="003D364C" w:rsidP="009B460B">
            <w:pPr>
              <w:pStyle w:val="MDPI14history"/>
            </w:pPr>
            <w:r w:rsidRPr="003D364C">
              <w:t>Accepted: date</w:t>
            </w:r>
          </w:p>
          <w:p w14:paraId="4EE251F5" w14:textId="77777777" w:rsidR="003D364C" w:rsidRPr="003D364C" w:rsidRDefault="003D364C" w:rsidP="009B460B">
            <w:pPr>
              <w:pStyle w:val="MDPI14history"/>
              <w:spacing w:after="240"/>
            </w:pPr>
            <w:r w:rsidRPr="003D364C">
              <w:t>Published: date</w:t>
            </w:r>
          </w:p>
          <w:p w14:paraId="4F1FBA58" w14:textId="77777777" w:rsidR="003D364C" w:rsidRDefault="003D364C" w:rsidP="009B460B">
            <w:pPr>
              <w:pStyle w:val="MDPI63Notes"/>
              <w:spacing w:after="0"/>
            </w:pPr>
            <w:r w:rsidRPr="009B460B">
              <w:rPr>
                <w:b/>
              </w:rPr>
              <w:t>Publisher’s Note:</w:t>
            </w:r>
            <w:r w:rsidRPr="003D364C">
              <w:t xml:space="preserve"> MDPI stays neutral with regard to jurisdictional claims in published maps and institutional affiliations.</w:t>
            </w:r>
          </w:p>
          <w:p w14:paraId="05B9AB27" w14:textId="3E65E621" w:rsidR="003D364C" w:rsidRDefault="00B65195" w:rsidP="009B460B">
            <w:pPr>
              <w:pStyle w:val="MDPI63Notes"/>
              <w:spacing w:before="240" w:after="0"/>
            </w:pPr>
            <w:r>
              <w:rPr>
                <w:noProof/>
                <w:lang w:val="en-GB" w:eastAsia="en-GB" w:bidi="ar-SA"/>
              </w:rPr>
              <w:drawing>
                <wp:inline distT="0" distB="0" distL="0" distR="0" wp14:anchorId="231B26E8" wp14:editId="5FDD0DC3">
                  <wp:extent cx="685800" cy="257175"/>
                  <wp:effectExtent l="0" t="0" r="0" b="0"/>
                  <wp:docPr id="1" name="Picture 1" descr="copy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pyRigh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85800" cy="257175"/>
                          </a:xfrm>
                          <a:prstGeom prst="rect">
                            <a:avLst/>
                          </a:prstGeom>
                          <a:noFill/>
                          <a:ln>
                            <a:noFill/>
                          </a:ln>
                        </pic:spPr>
                      </pic:pic>
                    </a:graphicData>
                  </a:graphic>
                </wp:inline>
              </w:drawing>
            </w:r>
          </w:p>
          <w:p w14:paraId="2C5C0D2B" w14:textId="3EE7B97B" w:rsidR="003D364C" w:rsidRPr="003D364C" w:rsidRDefault="003D364C" w:rsidP="009B460B">
            <w:pPr>
              <w:pStyle w:val="MDPI63Notes"/>
              <w:spacing w:before="60" w:after="0"/>
            </w:pPr>
            <w:r w:rsidRPr="009B460B">
              <w:rPr>
                <w:b/>
              </w:rPr>
              <w:t>Copyright:</w:t>
            </w:r>
            <w:r w:rsidRPr="003D364C">
              <w:t xml:space="preserve"> © 2021 by the authors. Submitted for possible open access publication under the terms and conditions of the Creative Commons Attribution (CC BY) license (http://creativecommons.org/licenses/by/4.0/).</w:t>
            </w:r>
          </w:p>
        </w:tc>
      </w:tr>
    </w:tbl>
    <w:p w14:paraId="69C77CE5" w14:textId="2A855D91" w:rsidR="00335F2B" w:rsidRPr="00886A5D" w:rsidRDefault="00335F2B" w:rsidP="00886A5D">
      <w:pPr>
        <w:pStyle w:val="MDPI16affiliation"/>
      </w:pPr>
      <w:r w:rsidRPr="00886A5D">
        <w:rPr>
          <w:vertAlign w:val="superscript"/>
        </w:rPr>
        <w:t>1</w:t>
      </w:r>
      <w:r w:rsidRPr="00886A5D">
        <w:tab/>
        <w:t xml:space="preserve">Institute of Nursing and Health Research, School of Health Sciences, Ulster University, Newtownabbey, UK; Klempel-N@ulster.ac.uk </w:t>
      </w:r>
    </w:p>
    <w:p w14:paraId="250F3D8D" w14:textId="77777777" w:rsidR="00335F2B" w:rsidRPr="00886A5D" w:rsidRDefault="00335F2B" w:rsidP="00886A5D">
      <w:pPr>
        <w:pStyle w:val="MDPI16affiliation"/>
      </w:pPr>
      <w:r w:rsidRPr="00886A5D">
        <w:rPr>
          <w:vertAlign w:val="superscript"/>
        </w:rPr>
        <w:t>2</w:t>
      </w:r>
      <w:r w:rsidRPr="00886A5D">
        <w:tab/>
        <w:t>Institute of Nursing and Health Research, School of Health Sciences, Ulster University, Newtownabbey, UK; ne.blackburn@ulster.ac.uk</w:t>
      </w:r>
    </w:p>
    <w:p w14:paraId="54B91453" w14:textId="77777777" w:rsidR="00335F2B" w:rsidRPr="00886A5D" w:rsidRDefault="00335F2B" w:rsidP="00886A5D">
      <w:pPr>
        <w:pStyle w:val="MDPI16affiliation"/>
      </w:pPr>
      <w:r w:rsidRPr="00886A5D">
        <w:rPr>
          <w:vertAlign w:val="superscript"/>
        </w:rPr>
        <w:t>3</w:t>
      </w:r>
      <w:r w:rsidRPr="00886A5D">
        <w:tab/>
        <w:t xml:space="preserve">Institute of Nursing and Health Research, School of Health Sciences, Ulster University, Newtownabbey, UK; McMullan-I2@ulster.ac.uk </w:t>
      </w:r>
    </w:p>
    <w:p w14:paraId="5B4DA6A4" w14:textId="77777777" w:rsidR="00335F2B" w:rsidRPr="00886A5D" w:rsidRDefault="00335F2B" w:rsidP="00886A5D">
      <w:pPr>
        <w:pStyle w:val="MDPI16affiliation"/>
      </w:pPr>
      <w:r w:rsidRPr="00886A5D">
        <w:rPr>
          <w:vertAlign w:val="superscript"/>
        </w:rPr>
        <w:t>4</w:t>
      </w:r>
      <w:r w:rsidRPr="00886A5D">
        <w:tab/>
        <w:t xml:space="preserve">Institute of Nursing and Health Research, School of Health Sciences, Ulster University, Newtownabbey, UK; jj.wilson@ulster.ac.uk </w:t>
      </w:r>
    </w:p>
    <w:p w14:paraId="4CFED066" w14:textId="77777777" w:rsidR="00335F2B" w:rsidRPr="00886A5D" w:rsidRDefault="00335F2B" w:rsidP="00886A5D">
      <w:pPr>
        <w:pStyle w:val="MDPI16affiliation"/>
      </w:pPr>
      <w:r w:rsidRPr="00886A5D">
        <w:rPr>
          <w:vertAlign w:val="superscript"/>
        </w:rPr>
        <w:t>5</w:t>
      </w:r>
      <w:r w:rsidRPr="00886A5D">
        <w:tab/>
        <w:t>Sport and Exercise Sciences Research Institute, School of Sport, Newtownabbey</w:t>
      </w:r>
    </w:p>
    <w:p w14:paraId="668DA554" w14:textId="77777777" w:rsidR="00335F2B" w:rsidRPr="00886A5D" w:rsidRDefault="00335F2B" w:rsidP="00886A5D">
      <w:pPr>
        <w:pStyle w:val="MDPI16affiliation"/>
      </w:pPr>
      <w:r w:rsidRPr="00886A5D">
        <w:rPr>
          <w:vertAlign w:val="superscript"/>
        </w:rPr>
        <w:t>6</w:t>
      </w:r>
      <w:r w:rsidRPr="00886A5D">
        <w:tab/>
        <w:t>Institute of Mental Health Sciences, School of Health Sciences, Ulster University, Newtownabbey, UK</w:t>
      </w:r>
    </w:p>
    <w:p w14:paraId="630C8445" w14:textId="77777777" w:rsidR="00335F2B" w:rsidRPr="00886A5D" w:rsidRDefault="00335F2B" w:rsidP="00886A5D">
      <w:pPr>
        <w:pStyle w:val="MDPI16affiliation"/>
      </w:pPr>
      <w:r w:rsidRPr="00886A5D">
        <w:rPr>
          <w:vertAlign w:val="superscript"/>
        </w:rPr>
        <w:t>7</w:t>
      </w:r>
      <w:r w:rsidRPr="00886A5D">
        <w:tab/>
        <w:t xml:space="preserve">The Cambridge Centre for Sport and Exercise Science, Anglia Ruskin University, Cambridge, CB1 1PT; Lee.Smith@aru.ac.uk </w:t>
      </w:r>
    </w:p>
    <w:p w14:paraId="723B3576" w14:textId="77777777" w:rsidR="00335F2B" w:rsidRPr="00886A5D" w:rsidRDefault="00335F2B" w:rsidP="00886A5D">
      <w:pPr>
        <w:pStyle w:val="MDPI16affiliation"/>
      </w:pPr>
      <w:r w:rsidRPr="00886A5D">
        <w:rPr>
          <w:vertAlign w:val="superscript"/>
        </w:rPr>
        <w:t>8</w:t>
      </w:r>
      <w:r w:rsidRPr="00886A5D">
        <w:tab/>
        <w:t xml:space="preserve">Institute of Public Health, City Exchange, 11-13 Gloucester St, Belfast, BT1 4LS Northern Ireland; conor.cunningham@publichealth.ie </w:t>
      </w:r>
    </w:p>
    <w:p w14:paraId="647EED5F" w14:textId="77777777" w:rsidR="00335F2B" w:rsidRPr="00886A5D" w:rsidRDefault="00335F2B" w:rsidP="00886A5D">
      <w:pPr>
        <w:pStyle w:val="MDPI16affiliation"/>
      </w:pPr>
      <w:r w:rsidRPr="00886A5D">
        <w:rPr>
          <w:vertAlign w:val="superscript"/>
        </w:rPr>
        <w:t>9</w:t>
      </w:r>
      <w:r w:rsidRPr="00886A5D">
        <w:tab/>
        <w:t xml:space="preserve">Institute of Public Health, City Exchange, 11-13 Gloucester St, Belfast, BT1 4LS Northern Ireland; Roger.OSullivan@publichealth.ie </w:t>
      </w:r>
    </w:p>
    <w:p w14:paraId="746538F0" w14:textId="77777777" w:rsidR="00335F2B" w:rsidRPr="00886A5D" w:rsidRDefault="00335F2B" w:rsidP="00886A5D">
      <w:pPr>
        <w:pStyle w:val="MDPI16affiliation"/>
      </w:pPr>
      <w:r w:rsidRPr="00886A5D">
        <w:rPr>
          <w:vertAlign w:val="superscript"/>
        </w:rPr>
        <w:t>10</w:t>
      </w:r>
      <w:r w:rsidRPr="00886A5D">
        <w:tab/>
        <w:t xml:space="preserve">Centre for Active and Healthy Ageing, Department of Sports Science and Clinical Biomechanics, University of Southern Denmark, Campusvej 55, 5230 Odense, Denmark; PCaserotti@health.sdu.dk </w:t>
      </w:r>
    </w:p>
    <w:p w14:paraId="6A4650D0" w14:textId="77777777" w:rsidR="00335F2B" w:rsidRPr="00886A5D" w:rsidRDefault="00335F2B" w:rsidP="00886A5D">
      <w:pPr>
        <w:pStyle w:val="MDPI16affiliation"/>
      </w:pPr>
      <w:r w:rsidRPr="00886A5D">
        <w:rPr>
          <w:vertAlign w:val="superscript"/>
        </w:rPr>
        <w:t>11</w:t>
      </w:r>
      <w:r w:rsidRPr="00886A5D">
        <w:tab/>
        <w:t xml:space="preserve">Institute of Mental Health Sciences, School of Health Sciences, Ulster University, Newtownabbey, UK; m.tully@ulster.ac.uk </w:t>
      </w:r>
    </w:p>
    <w:p w14:paraId="415D1788" w14:textId="26971EB2" w:rsidR="00613B31" w:rsidRPr="00886A5D" w:rsidRDefault="00613B31" w:rsidP="00886A5D">
      <w:pPr>
        <w:pStyle w:val="MDPI16affiliation"/>
        <w:rPr>
          <w:vertAlign w:val="superscript"/>
        </w:rPr>
      </w:pPr>
    </w:p>
    <w:p w14:paraId="1B5B70C9" w14:textId="20D400F3" w:rsidR="00613B31" w:rsidRPr="00886A5D" w:rsidRDefault="00613B31" w:rsidP="00886A5D">
      <w:pPr>
        <w:adjustRightInd w:val="0"/>
        <w:snapToGrid w:val="0"/>
        <w:spacing w:line="200" w:lineRule="atLeast"/>
        <w:ind w:left="2806" w:hanging="198"/>
        <w:jc w:val="left"/>
        <w:rPr>
          <w:rFonts w:ascii="Palatino Linotype" w:hAnsi="Palatino Linotype"/>
          <w:sz w:val="16"/>
          <w:szCs w:val="16"/>
          <w:lang w:bidi="en-US"/>
        </w:rPr>
      </w:pPr>
      <w:r w:rsidRPr="00886A5D">
        <w:rPr>
          <w:rFonts w:ascii="Palatino Linotype" w:hAnsi="Palatino Linotype"/>
          <w:sz w:val="16"/>
          <w:szCs w:val="16"/>
          <w:lang w:bidi="en-US"/>
        </w:rPr>
        <w:t>*</w:t>
      </w:r>
      <w:r w:rsidRPr="00886A5D">
        <w:rPr>
          <w:rFonts w:ascii="Palatino Linotype" w:hAnsi="Palatino Linotype"/>
          <w:sz w:val="16"/>
          <w:szCs w:val="16"/>
          <w:lang w:bidi="en-US"/>
        </w:rPr>
        <w:tab/>
        <w:t xml:space="preserve">Correspondence: </w:t>
      </w:r>
      <w:r w:rsidR="008C0DD3" w:rsidRPr="00886A5D">
        <w:rPr>
          <w:rFonts w:ascii="Palatino Linotype" w:hAnsi="Palatino Linotype"/>
          <w:sz w:val="16"/>
          <w:szCs w:val="16"/>
          <w:lang w:bidi="en-US"/>
        </w:rPr>
        <w:t>m.tully@ulster.ac.uk;</w:t>
      </w:r>
    </w:p>
    <w:p w14:paraId="1E027E01" w14:textId="4742AE1E" w:rsidR="00613B31" w:rsidRPr="00886A5D" w:rsidRDefault="00613B31" w:rsidP="00886A5D">
      <w:pPr>
        <w:pStyle w:val="MDPI17abstract"/>
        <w:rPr>
          <w:szCs w:val="18"/>
        </w:rPr>
      </w:pPr>
      <w:r w:rsidRPr="00886A5D">
        <w:rPr>
          <w:b/>
          <w:szCs w:val="18"/>
        </w:rPr>
        <w:t xml:space="preserve">Abstract: </w:t>
      </w:r>
      <w:r w:rsidR="00886A5D" w:rsidRPr="00886A5D">
        <w:rPr>
          <w:szCs w:val="18"/>
        </w:rPr>
        <w:t>Physical activity is an important determinant of health in later life. The public health restrictions in response to COVID-19 have interrupted habitual physical activity behaviours in older adults. In response, numerous exercise programmes have been developed for older adults, many involving chair-based exercise. The aim of this systematic review was to synthesize the effects of chair-based exercise on the health of older adults. Ovid Medline, EMBASE, CINAHL, AMED, PyscInfo and SPORTDiscus databases were searched from inception to 1 April 2020. Chair-based exercise programmes in adults ≥50 years, lasting for at least 2 weeks and measuring the impact on physical function were included. Risk of bias of included studies were assessed using Cochrane risk of bias tool v2. Intervention content was described using TiDieR Criteria. Where sufficient studies (≥3 studies) reported data on an outcome, a random effects meta-anal</w:t>
      </w:r>
      <w:r w:rsidR="0047205F">
        <w:rPr>
          <w:szCs w:val="18"/>
        </w:rPr>
        <w:t>ysis was performed. In total, 25</w:t>
      </w:r>
      <w:r w:rsidR="00C33761">
        <w:rPr>
          <w:szCs w:val="18"/>
        </w:rPr>
        <w:t xml:space="preserve"> studies were included, with 19</w:t>
      </w:r>
      <w:r w:rsidR="00886A5D" w:rsidRPr="00886A5D">
        <w:rPr>
          <w:szCs w:val="18"/>
        </w:rPr>
        <w:t xml:space="preserve"> studies in the meta-analyses. </w:t>
      </w:r>
      <w:r w:rsidR="00C33761">
        <w:rPr>
          <w:szCs w:val="18"/>
        </w:rPr>
        <w:t>Seventeen</w:t>
      </w:r>
      <w:r w:rsidR="00886A5D" w:rsidRPr="00886A5D">
        <w:rPr>
          <w:szCs w:val="18"/>
        </w:rPr>
        <w:t xml:space="preserve"> studies had a low risk of bias and five had a high risk of bias. In this systematic review including 1,</w:t>
      </w:r>
      <w:r w:rsidR="00C33761">
        <w:rPr>
          <w:szCs w:val="18"/>
        </w:rPr>
        <w:t>388</w:t>
      </w:r>
      <w:r w:rsidR="00886A5D" w:rsidRPr="00886A5D">
        <w:rPr>
          <w:szCs w:val="18"/>
        </w:rPr>
        <w:t xml:space="preserve"> participants, results demonstrated that chair-based exercise programmes improve upper extremity (h</w:t>
      </w:r>
      <w:r w:rsidR="00C33761">
        <w:rPr>
          <w:szCs w:val="18"/>
        </w:rPr>
        <w:t>andgrip strength: MD=2.10; 95%CI=0.76, 3.43</w:t>
      </w:r>
      <w:r w:rsidR="00886A5D" w:rsidRPr="00886A5D">
        <w:rPr>
          <w:szCs w:val="18"/>
        </w:rPr>
        <w:t xml:space="preserve"> and 30 second arm curl test: MD=2.82; 95%CI=1.34, 4.31) and lower extremity function (30 second chair stand: MD 2.25; 95%CI=0.64, 3.86). The findings suggest that chair-based exercises are effective and should be promoted as s</w:t>
      </w:r>
      <w:r w:rsidR="009E1DAD">
        <w:rPr>
          <w:szCs w:val="18"/>
        </w:rPr>
        <w:t>imple and easily implemented ac</w:t>
      </w:r>
      <w:r w:rsidR="00886A5D" w:rsidRPr="00886A5D">
        <w:rPr>
          <w:szCs w:val="18"/>
        </w:rPr>
        <w:t>tivities to maintain and develop strength for older adults.</w:t>
      </w:r>
    </w:p>
    <w:p w14:paraId="60A89B91" w14:textId="7351A612" w:rsidR="00613B31" w:rsidRPr="00886A5D" w:rsidRDefault="00613B31" w:rsidP="00886A5D">
      <w:pPr>
        <w:pStyle w:val="MDPI18keywords"/>
        <w:rPr>
          <w:szCs w:val="18"/>
        </w:rPr>
      </w:pPr>
      <w:r w:rsidRPr="00886A5D">
        <w:rPr>
          <w:b/>
          <w:szCs w:val="18"/>
        </w:rPr>
        <w:t xml:space="preserve">Keywords: </w:t>
      </w:r>
      <w:r w:rsidR="00886A5D" w:rsidRPr="00886A5D">
        <w:rPr>
          <w:szCs w:val="18"/>
        </w:rPr>
        <w:t xml:space="preserve">chair-based exercise; physical function; older adults; systematic review </w:t>
      </w:r>
    </w:p>
    <w:p w14:paraId="3F64F426" w14:textId="77777777" w:rsidR="00613B31" w:rsidRPr="00886A5D" w:rsidRDefault="00613B31" w:rsidP="00886A5D">
      <w:pPr>
        <w:pBdr>
          <w:bottom w:val="single" w:sz="4" w:space="1" w:color="auto"/>
        </w:pBdr>
        <w:adjustRightInd w:val="0"/>
        <w:snapToGrid w:val="0"/>
        <w:spacing w:line="260" w:lineRule="atLeast"/>
        <w:ind w:left="2608"/>
        <w:rPr>
          <w:rFonts w:ascii="Palatino Linotype" w:hAnsi="Palatino Linotype"/>
          <w:sz w:val="18"/>
          <w:szCs w:val="18"/>
          <w:lang w:bidi="en-US"/>
        </w:rPr>
      </w:pPr>
    </w:p>
    <w:p w14:paraId="6ADD01C0" w14:textId="45E2BFFA" w:rsidR="008C0DD3" w:rsidRDefault="008C0DD3" w:rsidP="00886A5D">
      <w:pPr>
        <w:adjustRightInd w:val="0"/>
        <w:snapToGrid w:val="0"/>
        <w:spacing w:after="120" w:line="228" w:lineRule="auto"/>
        <w:ind w:left="2608"/>
        <w:rPr>
          <w:rFonts w:ascii="Palatino Linotype" w:hAnsi="Palatino Linotype"/>
          <w:b/>
          <w:bCs/>
          <w:sz w:val="18"/>
          <w:szCs w:val="18"/>
          <w:lang w:bidi="en-US"/>
        </w:rPr>
      </w:pPr>
    </w:p>
    <w:p w14:paraId="26EBA3A0" w14:textId="38F107BE" w:rsidR="008357EF" w:rsidRDefault="008357EF" w:rsidP="00886A5D">
      <w:pPr>
        <w:adjustRightInd w:val="0"/>
        <w:snapToGrid w:val="0"/>
        <w:spacing w:after="120" w:line="228" w:lineRule="auto"/>
        <w:ind w:left="2608"/>
        <w:rPr>
          <w:rFonts w:ascii="Palatino Linotype" w:hAnsi="Palatino Linotype"/>
          <w:b/>
          <w:bCs/>
          <w:sz w:val="18"/>
          <w:szCs w:val="18"/>
          <w:lang w:bidi="en-US"/>
        </w:rPr>
      </w:pPr>
    </w:p>
    <w:p w14:paraId="11C2DCF7" w14:textId="77777777" w:rsidR="008357EF" w:rsidRPr="00886A5D" w:rsidRDefault="008357EF" w:rsidP="00886A5D">
      <w:pPr>
        <w:adjustRightInd w:val="0"/>
        <w:snapToGrid w:val="0"/>
        <w:spacing w:after="120" w:line="228" w:lineRule="auto"/>
        <w:ind w:left="2608"/>
        <w:rPr>
          <w:rFonts w:ascii="Palatino Linotype" w:hAnsi="Palatino Linotype"/>
          <w:b/>
          <w:bCs/>
          <w:sz w:val="18"/>
          <w:szCs w:val="18"/>
          <w:lang w:bidi="en-US"/>
        </w:rPr>
      </w:pPr>
    </w:p>
    <w:p w14:paraId="3A9B34DD" w14:textId="77777777" w:rsidR="00886A5D" w:rsidRPr="00886A5D" w:rsidRDefault="00886A5D" w:rsidP="00886A5D">
      <w:pPr>
        <w:adjustRightInd w:val="0"/>
        <w:snapToGrid w:val="0"/>
        <w:spacing w:after="120" w:line="228" w:lineRule="auto"/>
        <w:ind w:left="2608"/>
        <w:rPr>
          <w:rFonts w:ascii="Palatino Linotype" w:hAnsi="Palatino Linotype"/>
          <w:b/>
          <w:bCs/>
          <w:sz w:val="18"/>
          <w:szCs w:val="18"/>
          <w:lang w:bidi="en-US"/>
        </w:rPr>
      </w:pPr>
      <w:r w:rsidRPr="00886A5D">
        <w:rPr>
          <w:rFonts w:ascii="Palatino Linotype" w:hAnsi="Palatino Linotype"/>
          <w:b/>
          <w:bCs/>
          <w:sz w:val="18"/>
          <w:szCs w:val="18"/>
          <w:lang w:bidi="en-US"/>
        </w:rPr>
        <w:lastRenderedPageBreak/>
        <w:t>1. Introduction</w:t>
      </w:r>
    </w:p>
    <w:p w14:paraId="6F47DE85" w14:textId="581BD1DA" w:rsidR="00886A5D" w:rsidRPr="00886A5D" w:rsidRDefault="00886A5D" w:rsidP="00886A5D">
      <w:pPr>
        <w:pStyle w:val="MDPI31text"/>
      </w:pPr>
      <w:r w:rsidRPr="00886A5D">
        <w:t>The importance of physical activity for older adult’s health is well documented [1,2]. Physical activity in later life reduces the risk of disease, helps to manage existing conditions, and develops</w:t>
      </w:r>
      <w:r w:rsidR="009E1DAD">
        <w:t xml:space="preserve"> and maintains physical and men</w:t>
      </w:r>
      <w:r w:rsidRPr="00886A5D">
        <w:t>tal function [1,2]. Inactive (defined as not meeting physical activity recommendations) older adults are at an in-creased risk of developing illnesses such as diabetes and cardiovascular disease [3-5], as well as experiencing a loss of mobility and functional independence due to declines in muscle mass, physical and neuromuscular function (e.g. muscle strength, power), and increased risk of sarcopenia [6].</w:t>
      </w:r>
    </w:p>
    <w:p w14:paraId="67713EA6" w14:textId="3F363EA0" w:rsidR="00886A5D" w:rsidRPr="00886A5D" w:rsidRDefault="00886A5D" w:rsidP="00886A5D">
      <w:pPr>
        <w:pStyle w:val="MDPI31text"/>
      </w:pPr>
      <w:r w:rsidRPr="00886A5D">
        <w:t>This stage of life is an important period to promote physical activity to improve functions of daily living and slow progression of disease and disability. However, many older adults are not engaging in sufficient levels of physical activity to attain health benefits. In addition, the unprecedented gover</w:t>
      </w:r>
      <w:r w:rsidR="009E1DAD">
        <w:t>nment public health measures im</w:t>
      </w:r>
      <w:r w:rsidRPr="00886A5D">
        <w:t>plemented to mitigate the spread of COVID-19 have had unintended negative consequences by further reducing older adults’ levels of physical activity [7] and increasing time spent in sedentary behaviours (sitting, reclining, or lying down (watching television, reading, using mobile devices). These public health measures, which include social distancing and self-isolation for older adults, were implemented to shield older adults and vulnerable groups from the increased risk of more serious and potentially fatal illness associated with COVID-19 but caused abrupt and significant change to the networks and habits that many older adults established to main</w:t>
      </w:r>
      <w:r w:rsidR="009E1DAD">
        <w:t>tain activity levels by re</w:t>
      </w:r>
      <w:r w:rsidRPr="00886A5D">
        <w:t>stricting movement and recommending separation from work and family and friends.</w:t>
      </w:r>
      <w:r w:rsidR="00F14B4D">
        <w:t xml:space="preserve"> </w:t>
      </w:r>
      <w:r w:rsidR="00F14B4D" w:rsidRPr="00F14B4D">
        <w:rPr>
          <w:color w:val="FF0000"/>
        </w:rPr>
        <w:t xml:space="preserve">In addition, </w:t>
      </w:r>
      <w:r w:rsidR="00C4566F">
        <w:rPr>
          <w:color w:val="FF0000"/>
        </w:rPr>
        <w:t xml:space="preserve">it is likely these restrictions have likely widened existing inequalities, whereby the physical activity of sub-groups of older adults such as those who are </w:t>
      </w:r>
      <w:r w:rsidR="00C4566F" w:rsidRPr="00C4566F">
        <w:rPr>
          <w:color w:val="FF0000"/>
        </w:rPr>
        <w:t>socio-economicall</w:t>
      </w:r>
      <w:r w:rsidR="00C4566F">
        <w:rPr>
          <w:color w:val="FF0000"/>
        </w:rPr>
        <w:t>y disadvantaged, frail,</w:t>
      </w:r>
      <w:r w:rsidR="00C4566F" w:rsidRPr="00C4566F">
        <w:rPr>
          <w:color w:val="FF0000"/>
        </w:rPr>
        <w:t xml:space="preserve"> living with multi-morbidity or disability</w:t>
      </w:r>
      <w:r w:rsidR="00C4566F">
        <w:rPr>
          <w:color w:val="FF0000"/>
        </w:rPr>
        <w:t xml:space="preserve"> or living in residential care, may have disproportionately affected.</w:t>
      </w:r>
    </w:p>
    <w:p w14:paraId="2837A46A" w14:textId="608E9377" w:rsidR="00886A5D" w:rsidRPr="00886A5D" w:rsidRDefault="00886A5D" w:rsidP="00886A5D">
      <w:pPr>
        <w:pStyle w:val="MDPI31text"/>
      </w:pPr>
      <w:r w:rsidRPr="00886A5D">
        <w:t xml:space="preserve">The partial or total interruption to habitual physical activity can lead to deterioration in several metabolic and functional outcomes in older adults and there is concern that the regular and extended periods of lock-down may have increased risk for, and potential worsened, existing chronic health conditions, and caused acute and chronic deconditioning in the older adult population. Acute immobilization and bed rest studies represent extreme models of a lack of physical activity and provide a relevant insight into the plasticity of the neuromuscular system. Such studies indicate that in acute total absence of physical activity, neuromuscular function (e.g. muscle strength, explosive muscle force, muscle mass) is lost to a rate up to over 3% per day starting nearly within the first few days [7-9]. Albeit to a lower extent, the consequences of COVID-19, may resemble such </w:t>
      </w:r>
      <w:r w:rsidR="009E1DAD">
        <w:t>acute bed rest studies on decon</w:t>
      </w:r>
      <w:r w:rsidRPr="00886A5D">
        <w:t>ditioning in older adults. In response, a number of public health and community and voluntary organisations have developed exercise resources for older adults, such as the Public Health England Active at Home campaign [10].</w:t>
      </w:r>
    </w:p>
    <w:p w14:paraId="392E1AEC" w14:textId="45D4445B" w:rsidR="00886A5D" w:rsidRPr="00886A5D" w:rsidRDefault="00886A5D" w:rsidP="00886A5D">
      <w:pPr>
        <w:pStyle w:val="MDPI31text"/>
      </w:pPr>
      <w:r w:rsidRPr="00886A5D">
        <w:t>These programmes have typically focused on physical activities that can be easily implemented in the home with minimal equipment, such as chair-based exercise. Chair-based exercise is a seated, structured and progressive exercise programme, which uses a chair to provide stability and can be used by older adults and those who may be frail or deconditioned [11]. This type of exercise enables older adults to participate</w:t>
      </w:r>
      <w:r w:rsidR="009E1DAD">
        <w:t xml:space="preserve"> in safe, simple, and easily im</w:t>
      </w:r>
      <w:r w:rsidRPr="00886A5D">
        <w:t>plemented physical activities [3]. For example, chair yoga enables individuals with declining mobility to participate in low-impact physical activity [12-13], and has been shown to be beneficial to psychological health, in addition to improving mobility and physical function [12].</w:t>
      </w:r>
    </w:p>
    <w:p w14:paraId="7829BE97" w14:textId="1344BE5C" w:rsidR="00886A5D" w:rsidRPr="00886A5D" w:rsidRDefault="00886A5D" w:rsidP="00886A5D">
      <w:pPr>
        <w:pStyle w:val="MDPI31text"/>
      </w:pPr>
      <w:r w:rsidRPr="00886A5D">
        <w:t>Given the increased time that many older adults are spending at home wh</w:t>
      </w:r>
      <w:r w:rsidR="009E1DAD">
        <w:t>ile complying with local and na</w:t>
      </w:r>
      <w:r w:rsidRPr="00886A5D">
        <w:t xml:space="preserve">tional regulations, the promotion of safe and effective activities that can be implemented in the home environment is both possible and necessary to maintain or increase their levels of physical activity. In light of this there has been a call for research of the benefits of low-cost, high-reach initiatives to promote physical activity in those who are shielding from COVID-19 [14]. Current guidelines suggest that older adults </w:t>
      </w:r>
      <w:r w:rsidRPr="00886A5D">
        <w:lastRenderedPageBreak/>
        <w:t>should improve their physical function by undertaking activities aimed at improving or maintaining muscle strength, balance, and flexibility activities on at least two days per week [15]. To our knowledge, only one systematic review of t</w:t>
      </w:r>
      <w:r w:rsidR="009E1DAD">
        <w:t>he effects of chair-based inter</w:t>
      </w:r>
      <w:r w:rsidRPr="00886A5D">
        <w:t>ventions has been published [3], which reviewed papers up to September 2017. Thi</w:t>
      </w:r>
      <w:r w:rsidR="009E1DAD">
        <w:t>s paper aims to update this pre</w:t>
      </w:r>
      <w:r w:rsidRPr="00886A5D">
        <w:t>vious review and extend the scope for a broader range of potential beneficiaries, to systematically review the effects of chair-based exercise on the health of older adults.</w:t>
      </w:r>
    </w:p>
    <w:p w14:paraId="748190BA" w14:textId="166BBFAA" w:rsidR="00886A5D" w:rsidRPr="00886A5D" w:rsidRDefault="00886A5D" w:rsidP="00886A5D">
      <w:pPr>
        <w:pStyle w:val="MDPI21heading1"/>
      </w:pPr>
      <w:r>
        <w:t xml:space="preserve">2. </w:t>
      </w:r>
      <w:r w:rsidRPr="00886A5D">
        <w:t>Materials and Methods</w:t>
      </w:r>
    </w:p>
    <w:p w14:paraId="299A22BD" w14:textId="374FF48B" w:rsidR="00886A5D" w:rsidRPr="00886A5D" w:rsidRDefault="00886A5D" w:rsidP="00886A5D">
      <w:pPr>
        <w:pStyle w:val="MDPI31text"/>
      </w:pPr>
      <w:r w:rsidRPr="00886A5D">
        <w:t xml:space="preserve">This systematic review followed a pre-planned but unpublished protocol (available on request to corresponding author) and was conducted according to the PRISMA guidelines [16]. Ovid Medline, EMBASE, CINAHL, AMED, PyscInfo and SPORTDiscus databases were searched from inception to 1 April 2020. Search terms were based on a previous systematic review [3]. The search terms for Medline are included in Supplementary File 1 and were used to develop search strategies for the other databases. Following the removal of duplicates using Endnote (vX9.2, Thomson Reuters, Philadelphia, PA, USA), titles and abstracts were independently screened for eligibility by two authors (NK, MAT) and any discrepancies were discussed by investigators for an agreed </w:t>
      </w:r>
      <w:r w:rsidR="005C0C18">
        <w:t>decision. A third au</w:t>
      </w:r>
      <w:r w:rsidRPr="00886A5D">
        <w:t>thor (NEB) was available to assist resolving any discrepancies where required.</w:t>
      </w:r>
    </w:p>
    <w:p w14:paraId="640A243A" w14:textId="77777777" w:rsidR="00886A5D" w:rsidRPr="00886A5D" w:rsidRDefault="00886A5D" w:rsidP="00886A5D">
      <w:pPr>
        <w:pStyle w:val="MDPI31text"/>
      </w:pPr>
      <w:r w:rsidRPr="00886A5D">
        <w:t>Studies were eligible if they included participants aged 50 years or older and living with or without a health condition. Eligible interventions consisted of primarily chair-based exercise for a minimum of two weeks. Only studies including a comparator group of non-seated exercise, usual care or no/minimal intervention were eligible for inclusion. Studies measuring physical function, using subjective or objective tools were included as they were identified as likely outcomes of chair-based exercise in a previous Delphi study [11].</w:t>
      </w:r>
    </w:p>
    <w:p w14:paraId="0E27E759" w14:textId="7B43832E" w:rsidR="00886A5D" w:rsidRPr="00886A5D" w:rsidRDefault="00886A5D" w:rsidP="00886A5D">
      <w:pPr>
        <w:pStyle w:val="MDPI31text"/>
      </w:pPr>
      <w:r w:rsidRPr="00886A5D">
        <w:t xml:space="preserve">The full text of the remaining articles was then assessed for inclusion independently by two authors (NK, MAT). Any discrepancies were discussed by investigators for an agreed decision. </w:t>
      </w:r>
      <w:r w:rsidR="009E1DAD">
        <w:t>A third author (NEB) was availa</w:t>
      </w:r>
      <w:r w:rsidRPr="00886A5D">
        <w:t xml:space="preserve">ble to assist resolving any discrepancies when required. Reference lists of relevant systematic reviews and included studies were hand searched for potentially eligible papers. </w:t>
      </w:r>
    </w:p>
    <w:p w14:paraId="3CE1FA5B" w14:textId="6EE19797" w:rsidR="00886A5D" w:rsidRPr="00886A5D" w:rsidRDefault="00886A5D" w:rsidP="00886A5D">
      <w:pPr>
        <w:pStyle w:val="MDPI31text"/>
      </w:pPr>
      <w:r w:rsidRPr="00886A5D">
        <w:t>From the included studies, data were independently extracted by two autho</w:t>
      </w:r>
      <w:r w:rsidR="009E1DAD">
        <w:t>rs (NK, MAT). Data extracted in</w:t>
      </w:r>
      <w:r w:rsidRPr="00886A5D">
        <w:t xml:space="preserve">cluded the characteristics of studies including participants, study design, length of intervention, setting, country, and adverse events. The interventions were described using the Template for Intervention Description and Replica-tion (TiDieR) Criteria [17] including: why the intervention was being performed; what materials were used; who provided the intervention; how the intervention was delivered; and how often and how long each session was. Lastly, we looked at modifications within the course of the intervention and how </w:t>
      </w:r>
      <w:r w:rsidR="009E1DAD">
        <w:t>well the intervention was deliv</w:t>
      </w:r>
      <w:r w:rsidRPr="00886A5D">
        <w:t>ered according to the original intervention protocol and if adherence was assessed within each study.</w:t>
      </w:r>
    </w:p>
    <w:p w14:paraId="08ABFC75" w14:textId="58953644" w:rsidR="00886A5D" w:rsidRPr="00886A5D" w:rsidRDefault="00886A5D" w:rsidP="00886A5D">
      <w:pPr>
        <w:pStyle w:val="MDPI22heading2"/>
        <w:spacing w:before="240"/>
      </w:pPr>
      <w:r>
        <w:t xml:space="preserve">2.1. </w:t>
      </w:r>
      <w:r w:rsidRPr="00886A5D">
        <w:t xml:space="preserve">Quality Assessment </w:t>
      </w:r>
    </w:p>
    <w:p w14:paraId="4900D22B" w14:textId="5502DFC7" w:rsidR="00886A5D" w:rsidRPr="00886A5D" w:rsidRDefault="00886A5D" w:rsidP="00886A5D">
      <w:pPr>
        <w:pStyle w:val="MDPI31text"/>
      </w:pPr>
      <w:r w:rsidRPr="00886A5D">
        <w:t xml:space="preserve">Methodological quality of included studies was assessed using the Cochrane risk of bias tool v2 [18]. Studies were rated as having low, some concerns or high risk of bias for the randomization process, deviations from proto-col, missing outcome data, measurement of the outcome and selective reporting. We considered that studies had a high risk of bias when at least one of the criteria were judged as having a high risk of bias. Overall risk of bias was assessed as having some concerns if one or more of the criteria was assessed as </w:t>
      </w:r>
      <w:r w:rsidR="009E1DAD">
        <w:t>some concerns, but none were as</w:t>
      </w:r>
      <w:r w:rsidRPr="00886A5D">
        <w:t>sessed as having a high risk of bias.</w:t>
      </w:r>
    </w:p>
    <w:p w14:paraId="6BC32113" w14:textId="7FA70236" w:rsidR="00886A5D" w:rsidRPr="00886A5D" w:rsidRDefault="00886A5D" w:rsidP="00886A5D">
      <w:pPr>
        <w:pStyle w:val="MDPI22heading2"/>
        <w:spacing w:before="240"/>
      </w:pPr>
      <w:r>
        <w:t xml:space="preserve">2.2. </w:t>
      </w:r>
      <w:r w:rsidRPr="00886A5D">
        <w:t xml:space="preserve">Data Synthesis </w:t>
      </w:r>
    </w:p>
    <w:p w14:paraId="37D8D714" w14:textId="5B9ACCD9" w:rsidR="00886A5D" w:rsidRPr="00886A5D" w:rsidRDefault="00886A5D" w:rsidP="00886A5D">
      <w:pPr>
        <w:pStyle w:val="MDPI31text"/>
      </w:pPr>
      <w:r w:rsidRPr="00886A5D">
        <w:lastRenderedPageBreak/>
        <w:t>Where sufficient studies (≥3 studies) reported data on an outcome, a random effects meta-anal</w:t>
      </w:r>
      <w:r w:rsidR="006352BF">
        <w:t>ysis was per</w:t>
      </w:r>
      <w:r w:rsidRPr="00886A5D">
        <w:t xml:space="preserve">formed. </w:t>
      </w:r>
      <w:r w:rsidR="006352BF" w:rsidRPr="006352BF">
        <w:rPr>
          <w:color w:val="FF0000"/>
        </w:rPr>
        <w:t xml:space="preserve">Analyses were conducted on measures of balance, handgrip strength, timed-up and go test, gait speed, </w:t>
      </w:r>
      <w:r w:rsidR="006352BF">
        <w:rPr>
          <w:color w:val="FF0000"/>
        </w:rPr>
        <w:t xml:space="preserve">30-second </w:t>
      </w:r>
      <w:r w:rsidR="006352BF" w:rsidRPr="006352BF">
        <w:rPr>
          <w:color w:val="FF0000"/>
        </w:rPr>
        <w:t>arm curl test</w:t>
      </w:r>
      <w:r w:rsidR="006352BF">
        <w:rPr>
          <w:color w:val="FF0000"/>
        </w:rPr>
        <w:t>, 30-second</w:t>
      </w:r>
      <w:r w:rsidR="006352BF" w:rsidRPr="006352BF">
        <w:rPr>
          <w:color w:val="FF0000"/>
        </w:rPr>
        <w:t xml:space="preserve"> chair stan</w:t>
      </w:r>
      <w:r w:rsidR="006352BF">
        <w:rPr>
          <w:color w:val="FF0000"/>
        </w:rPr>
        <w:t>d</w:t>
      </w:r>
      <w:r w:rsidR="006352BF" w:rsidRPr="006352BF">
        <w:rPr>
          <w:color w:val="FF0000"/>
        </w:rPr>
        <w:t>, measures of activities of d</w:t>
      </w:r>
      <w:r w:rsidR="006352BF">
        <w:rPr>
          <w:color w:val="FF0000"/>
        </w:rPr>
        <w:t>aily l</w:t>
      </w:r>
      <w:r w:rsidR="006352BF" w:rsidRPr="006352BF">
        <w:rPr>
          <w:color w:val="FF0000"/>
        </w:rPr>
        <w:t xml:space="preserve">iving and falls efficacy. </w:t>
      </w:r>
      <w:r w:rsidRPr="00886A5D">
        <w:t>As many studies did not report change over time in outcomes, the difference between the intervention groups and control/comparison group at the latest available data point was included. Where there was more than one intervention group, data from the two groups were combined. The meta-analyses were conducted in RevMan Version 5.3 (Copenhagen: The Nordic Cochrane Centre, The Cochrane Collaboration, 2014). Where outcomes were provided using the same instrument or were reported in comparable units, authors analyzed the mean difference (MD). Where outcomes were assessed using different measures, standardized mean difference (SMD) was assessed. Where data were not included in the meta-analyses, the effects were described narratively.</w:t>
      </w:r>
    </w:p>
    <w:p w14:paraId="14BFF9CD" w14:textId="44F59966" w:rsidR="00886A5D" w:rsidRPr="00886A5D" w:rsidRDefault="00886A5D" w:rsidP="00886A5D">
      <w:pPr>
        <w:pStyle w:val="MDPI21heading1"/>
      </w:pPr>
      <w:r>
        <w:t xml:space="preserve">3. </w:t>
      </w:r>
      <w:r w:rsidRPr="00886A5D">
        <w:t>Results</w:t>
      </w:r>
    </w:p>
    <w:p w14:paraId="23DEF7A7" w14:textId="3DA0ED52" w:rsidR="00886A5D" w:rsidRPr="00886A5D" w:rsidRDefault="00886A5D" w:rsidP="00886A5D">
      <w:pPr>
        <w:pStyle w:val="MDPI22heading2"/>
      </w:pPr>
      <w:r>
        <w:t xml:space="preserve">3.1. </w:t>
      </w:r>
      <w:r w:rsidRPr="00886A5D">
        <w:t>Search Results</w:t>
      </w:r>
    </w:p>
    <w:p w14:paraId="3BCF94C4" w14:textId="2850EEE1" w:rsidR="00886A5D" w:rsidRDefault="00886A5D" w:rsidP="00886A5D">
      <w:pPr>
        <w:pStyle w:val="MDPI31text"/>
      </w:pPr>
      <w:r w:rsidRPr="00886A5D">
        <w:t>A PRISMA flowchart for the systematic literature search is included (Figure 1).</w:t>
      </w:r>
      <w:r w:rsidR="009E1DAD">
        <w:t xml:space="preserve"> Data bases and eligibility cri</w:t>
      </w:r>
      <w:r w:rsidRPr="00886A5D">
        <w:t>teria were established and 20, 539 articles were initially identified. Duplicate ar</w:t>
      </w:r>
      <w:r w:rsidR="009E1DAD">
        <w:t>ticles were removed, and the re</w:t>
      </w:r>
      <w:r w:rsidRPr="00886A5D">
        <w:t>maining 9,694 articles were screened according to the inclusion criteria. An additional 9,534 articles were excluded based on the title and abstract, and the full text of the remaining 160 articles were assessed for elig</w:t>
      </w:r>
      <w:r w:rsidR="009E1DAD">
        <w:t>ibility. Twen</w:t>
      </w:r>
      <w:r w:rsidRPr="00886A5D">
        <w:t>ty-</w:t>
      </w:r>
      <w:r w:rsidR="0047205F">
        <w:t>five</w:t>
      </w:r>
      <w:r w:rsidRPr="00886A5D">
        <w:t xml:space="preserve"> studies were included in the review and were used in the meta-analysis, including 1</w:t>
      </w:r>
      <w:r w:rsidR="00C33761">
        <w:t>,388</w:t>
      </w:r>
      <w:r w:rsidRPr="00886A5D">
        <w:t xml:space="preserve"> participants. We found an additional five articles from the reference lists of included studies.</w:t>
      </w:r>
    </w:p>
    <w:p w14:paraId="04791BFE" w14:textId="7A8D3C81" w:rsidR="00886A5D" w:rsidRPr="00886A5D" w:rsidRDefault="00B65195" w:rsidP="00886A5D">
      <w:pPr>
        <w:pStyle w:val="MDPI52figure"/>
        <w:ind w:left="2608"/>
        <w:jc w:val="left"/>
      </w:pPr>
      <w:r>
        <w:rPr>
          <w:noProof/>
          <w:lang w:val="en-GB" w:eastAsia="en-GB" w:bidi="ar-SA"/>
        </w:rPr>
        <w:drawing>
          <wp:inline distT="0" distB="0" distL="0" distR="0" wp14:anchorId="17184ADA" wp14:editId="40E70A91">
            <wp:extent cx="4562475" cy="39147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62475" cy="3914775"/>
                    </a:xfrm>
                    <a:prstGeom prst="rect">
                      <a:avLst/>
                    </a:prstGeom>
                    <a:noFill/>
                    <a:ln>
                      <a:noFill/>
                    </a:ln>
                  </pic:spPr>
                </pic:pic>
              </a:graphicData>
            </a:graphic>
          </wp:inline>
        </w:drawing>
      </w:r>
    </w:p>
    <w:p w14:paraId="7847115A" w14:textId="5F1A6F4A" w:rsidR="008C0DD3" w:rsidRPr="00886A5D" w:rsidRDefault="00886A5D" w:rsidP="00886A5D">
      <w:pPr>
        <w:pStyle w:val="MDPI51figurecaption"/>
      </w:pPr>
      <w:r w:rsidRPr="00886A5D">
        <w:rPr>
          <w:b/>
        </w:rPr>
        <w:t xml:space="preserve">Figure 1. </w:t>
      </w:r>
      <w:r w:rsidRPr="00886A5D">
        <w:t>PRISMA 2009 Flow Diagram</w:t>
      </w:r>
      <w:r>
        <w:t>.</w:t>
      </w:r>
    </w:p>
    <w:p w14:paraId="10D5D608" w14:textId="5E19185B" w:rsidR="00886A5D" w:rsidRPr="00886A5D" w:rsidRDefault="00886A5D" w:rsidP="00886A5D">
      <w:pPr>
        <w:pStyle w:val="MDPI22heading2"/>
        <w:spacing w:before="240"/>
      </w:pPr>
      <w:r>
        <w:t xml:space="preserve">3.2. </w:t>
      </w:r>
      <w:r w:rsidRPr="00886A5D">
        <w:t xml:space="preserve">Characteristics of Included Studies </w:t>
      </w:r>
    </w:p>
    <w:p w14:paraId="7680B277" w14:textId="118557C4" w:rsidR="00886A5D" w:rsidRPr="003E1F69" w:rsidRDefault="00214210" w:rsidP="003E1F69">
      <w:pPr>
        <w:pStyle w:val="MDPI31text"/>
        <w:rPr>
          <w:color w:val="FF0000"/>
        </w:rPr>
      </w:pPr>
      <w:r>
        <w:lastRenderedPageBreak/>
        <w:t>Six</w:t>
      </w:r>
      <w:r w:rsidR="00774417">
        <w:t xml:space="preserve"> of the 25</w:t>
      </w:r>
      <w:r w:rsidR="00886A5D" w:rsidRPr="00886A5D">
        <w:t xml:space="preserve"> included studies were based in Asia, five in the United States and four in Australia or New Zealand (Table 1). The remaining studies were in variou</w:t>
      </w:r>
      <w:r>
        <w:t>s European countries. Most (n=19</w:t>
      </w:r>
      <w:r w:rsidR="00886A5D" w:rsidRPr="00886A5D">
        <w:t>) studies were randomised controlled trials (RCTs). The studies included a wide variety of different populations from war veterans to patients with osteoarthritis or psychiatric disorders.</w:t>
      </w:r>
      <w:r w:rsidR="003E1F69" w:rsidRPr="003E1F69">
        <w:rPr>
          <w:color w:val="FF0000"/>
        </w:rPr>
        <w:t xml:space="preserve"> There was </w:t>
      </w:r>
      <w:r w:rsidR="003E1F69">
        <w:rPr>
          <w:color w:val="FF0000"/>
        </w:rPr>
        <w:t>also considerably heterogeneity in the age range of participants included. The mean age of partic</w:t>
      </w:r>
      <w:r>
        <w:rPr>
          <w:color w:val="FF0000"/>
        </w:rPr>
        <w:t>ipants in studies ranges from 55 [4</w:t>
      </w:r>
      <w:r w:rsidR="003E1F69">
        <w:rPr>
          <w:color w:val="FF0000"/>
        </w:rPr>
        <w:t>] to 88 years [20].</w:t>
      </w:r>
    </w:p>
    <w:p w14:paraId="6505BB69" w14:textId="17C0C411" w:rsidR="00886A5D" w:rsidRDefault="00214210" w:rsidP="00886A5D">
      <w:pPr>
        <w:pStyle w:val="MDPI31text"/>
      </w:pPr>
      <w:r>
        <w:t>Eleven</w:t>
      </w:r>
      <w:r w:rsidR="00886A5D" w:rsidRPr="00886A5D">
        <w:t xml:space="preserve"> studies included an alternative non-exercise control group, which included activities such as art or music therapy, health education or social activities. </w:t>
      </w:r>
      <w:r>
        <w:t>Ten</w:t>
      </w:r>
      <w:r w:rsidR="00886A5D" w:rsidRPr="00886A5D">
        <w:t xml:space="preserve"> studies included non-intervention control groups, where participants were asked to maintain everyday activity or continue with usual treatments. Other studies offered alternative exercise, such as information on nearby yoga classes, resistance exercise, limb mobilization and balance training in a standing position (Table 1).</w:t>
      </w:r>
    </w:p>
    <w:p w14:paraId="3FAA8A74" w14:textId="060E4BEA" w:rsidR="00886A5D" w:rsidRDefault="00886A5D" w:rsidP="00EA2A7E">
      <w:pPr>
        <w:pStyle w:val="MDPI31text"/>
      </w:pPr>
      <w:r w:rsidRPr="00886A5D">
        <w:t>The most common objective measures of physical function were measures of balance (Berg Balance Scale</w:t>
      </w:r>
      <w:r w:rsidR="003E1F69">
        <w:t xml:space="preserve"> </w:t>
      </w:r>
      <w:r w:rsidR="003E1F69" w:rsidRPr="003E1F69">
        <w:rPr>
          <w:color w:val="FF0000"/>
        </w:rPr>
        <w:t>(n=</w:t>
      </w:r>
      <w:r w:rsidR="00774417">
        <w:rPr>
          <w:color w:val="FF0000"/>
        </w:rPr>
        <w:t>7/25</w:t>
      </w:r>
      <w:r w:rsidR="00EA2A7E">
        <w:rPr>
          <w:color w:val="FF0000"/>
        </w:rPr>
        <w:t xml:space="preserve"> studies</w:t>
      </w:r>
      <w:r w:rsidR="003E1F69" w:rsidRPr="003E1F69">
        <w:rPr>
          <w:color w:val="FF0000"/>
        </w:rPr>
        <w:t>)</w:t>
      </w:r>
      <w:r w:rsidRPr="00886A5D">
        <w:t>), upper limb function and strength (handgrip strength</w:t>
      </w:r>
      <w:r w:rsidR="003E1F69">
        <w:t xml:space="preserve"> </w:t>
      </w:r>
      <w:r w:rsidR="003E1F69" w:rsidRPr="003E1F69">
        <w:rPr>
          <w:color w:val="FF0000"/>
        </w:rPr>
        <w:t>(n=</w:t>
      </w:r>
      <w:r w:rsidR="00214210">
        <w:rPr>
          <w:color w:val="FF0000"/>
        </w:rPr>
        <w:t>7</w:t>
      </w:r>
      <w:r w:rsidR="00774417">
        <w:rPr>
          <w:color w:val="FF0000"/>
        </w:rPr>
        <w:t>/25</w:t>
      </w:r>
      <w:r w:rsidR="00EA2A7E">
        <w:rPr>
          <w:color w:val="FF0000"/>
        </w:rPr>
        <w:t xml:space="preserve"> studies</w:t>
      </w:r>
      <w:r w:rsidR="003E1F69" w:rsidRPr="003E1F69">
        <w:rPr>
          <w:color w:val="FF0000"/>
        </w:rPr>
        <w:t>)</w:t>
      </w:r>
      <w:r w:rsidRPr="00886A5D">
        <w:t>, and 30 second arm curl test</w:t>
      </w:r>
      <w:r w:rsidR="003E1F69">
        <w:t xml:space="preserve"> </w:t>
      </w:r>
      <w:r w:rsidR="003E1F69" w:rsidRPr="003E1F69">
        <w:rPr>
          <w:color w:val="FF0000"/>
        </w:rPr>
        <w:t>(n=</w:t>
      </w:r>
      <w:r w:rsidR="00EA2A7E">
        <w:rPr>
          <w:color w:val="FF0000"/>
        </w:rPr>
        <w:t>3</w:t>
      </w:r>
      <w:r w:rsidR="00774417">
        <w:rPr>
          <w:color w:val="FF0000"/>
        </w:rPr>
        <w:t>/25</w:t>
      </w:r>
      <w:r w:rsidR="00EA2A7E">
        <w:rPr>
          <w:color w:val="FF0000"/>
        </w:rPr>
        <w:t xml:space="preserve"> studies</w:t>
      </w:r>
      <w:r w:rsidR="003E1F69" w:rsidRPr="003E1F69">
        <w:rPr>
          <w:color w:val="FF0000"/>
        </w:rPr>
        <w:t>)</w:t>
      </w:r>
      <w:r w:rsidRPr="00886A5D">
        <w:t xml:space="preserve">) or mobility (timed </w:t>
      </w:r>
      <w:r w:rsidR="00EA2A7E">
        <w:t>up and go test</w:t>
      </w:r>
      <w:r w:rsidRPr="00886A5D">
        <w:t xml:space="preserve"> </w:t>
      </w:r>
      <w:r w:rsidR="003E1F69" w:rsidRPr="003E1F69">
        <w:rPr>
          <w:color w:val="FF0000"/>
        </w:rPr>
        <w:t>(n=</w:t>
      </w:r>
      <w:r w:rsidR="00774417">
        <w:rPr>
          <w:color w:val="FF0000"/>
        </w:rPr>
        <w:t>7/25</w:t>
      </w:r>
      <w:r w:rsidR="00EA2A7E">
        <w:rPr>
          <w:color w:val="FF0000"/>
        </w:rPr>
        <w:t xml:space="preserve"> studies</w:t>
      </w:r>
      <w:r w:rsidR="003E1F69" w:rsidRPr="003E1F69">
        <w:rPr>
          <w:color w:val="FF0000"/>
        </w:rPr>
        <w:t>)</w:t>
      </w:r>
      <w:r w:rsidR="00EA2A7E">
        <w:rPr>
          <w:color w:val="FF0000"/>
        </w:rPr>
        <w:t xml:space="preserve"> or gait speed (n=</w:t>
      </w:r>
      <w:r w:rsidR="00774417">
        <w:rPr>
          <w:color w:val="FF0000"/>
        </w:rPr>
        <w:t>6/25</w:t>
      </w:r>
      <w:r w:rsidR="00EA2A7E">
        <w:rPr>
          <w:color w:val="FF0000"/>
        </w:rPr>
        <w:t xml:space="preserve"> studies)</w:t>
      </w:r>
      <w:r w:rsidR="00EA2A7E" w:rsidRPr="00EA2A7E">
        <w:rPr>
          <w:color w:val="FF0000"/>
        </w:rPr>
        <w:t>,</w:t>
      </w:r>
      <w:r w:rsidRPr="00EA2A7E">
        <w:rPr>
          <w:color w:val="FF0000"/>
        </w:rPr>
        <w:t xml:space="preserve"> </w:t>
      </w:r>
      <w:r w:rsidR="00EA2A7E" w:rsidRPr="00EA2A7E">
        <w:rPr>
          <w:color w:val="FF0000"/>
        </w:rPr>
        <w:t>activities of daily living (n=</w:t>
      </w:r>
      <w:r w:rsidR="00774417">
        <w:rPr>
          <w:color w:val="FF0000"/>
        </w:rPr>
        <w:t>4/25</w:t>
      </w:r>
      <w:r w:rsidR="00EA2A7E" w:rsidRPr="00EA2A7E">
        <w:rPr>
          <w:color w:val="FF0000"/>
        </w:rPr>
        <w:t xml:space="preserve"> studies) or falls efficacy (n=5</w:t>
      </w:r>
      <w:r w:rsidR="00774417">
        <w:rPr>
          <w:color w:val="FF0000"/>
        </w:rPr>
        <w:t>/25</w:t>
      </w:r>
      <w:r w:rsidR="00EA2A7E" w:rsidRPr="00EA2A7E">
        <w:rPr>
          <w:color w:val="FF0000"/>
        </w:rPr>
        <w:t xml:space="preserve"> studies)</w:t>
      </w:r>
      <w:r w:rsidRPr="00886A5D">
        <w:t>, and these were included in the meta-analysis. There were a wide range of other tests (listed in Table 1), which included various tests of balance, mobility and upper or lower limb strength and flexibility. Similarly, there were a wide range of subjective measures of physical function. Common among these were the falls efficacy scale or assessments of activities of daily living (Table 1).</w:t>
      </w:r>
    </w:p>
    <w:p w14:paraId="74B4FB7A" w14:textId="1C3E7C35" w:rsidR="0025150E" w:rsidRDefault="0025150E" w:rsidP="00886A5D">
      <w:pPr>
        <w:pStyle w:val="MDPI31text"/>
      </w:pPr>
    </w:p>
    <w:p w14:paraId="651C6696" w14:textId="77777777" w:rsidR="00275F75" w:rsidRDefault="00275F75" w:rsidP="006D7D81">
      <w:pPr>
        <w:pStyle w:val="MDPI41tablecaption"/>
        <w:ind w:left="425" w:right="425"/>
        <w:jc w:val="center"/>
        <w:rPr>
          <w:b/>
        </w:rPr>
        <w:sectPr w:rsidR="00275F75" w:rsidSect="0025150E">
          <w:headerReference w:type="default" r:id="rId12"/>
          <w:footerReference w:type="default" r:id="rId13"/>
          <w:headerReference w:type="first" r:id="rId14"/>
          <w:footerReference w:type="first" r:id="rId15"/>
          <w:pgSz w:w="11906" w:h="16838" w:code="9"/>
          <w:pgMar w:top="1417" w:right="720" w:bottom="1077" w:left="720" w:header="1020" w:footer="340" w:gutter="0"/>
          <w:cols w:space="425"/>
          <w:titlePg/>
          <w:bidi/>
          <w:docGrid w:linePitch="326"/>
        </w:sectPr>
      </w:pPr>
    </w:p>
    <w:p w14:paraId="57228A82" w14:textId="43821CFD" w:rsidR="006D7D81" w:rsidRDefault="006D7D81" w:rsidP="006D7D81">
      <w:pPr>
        <w:pStyle w:val="MDPI41tablecaption"/>
        <w:ind w:left="425" w:right="425"/>
        <w:jc w:val="center"/>
      </w:pPr>
      <w:r w:rsidRPr="006D7D81">
        <w:rPr>
          <w:b/>
        </w:rPr>
        <w:lastRenderedPageBreak/>
        <w:t xml:space="preserve">Table 1. </w:t>
      </w:r>
      <w:r w:rsidRPr="009E45F2">
        <w:t>Characteristics of Included Studies</w:t>
      </w:r>
      <w:r>
        <w:t>.</w:t>
      </w:r>
    </w:p>
    <w:tbl>
      <w:tblPr>
        <w:tblW w:w="5000" w:type="pct"/>
        <w:jc w:val="center"/>
        <w:tblBorders>
          <w:top w:val="single" w:sz="2" w:space="0" w:color="666666"/>
          <w:bottom w:val="single" w:sz="2" w:space="0" w:color="666666"/>
          <w:insideH w:val="single" w:sz="2" w:space="0" w:color="666666"/>
          <w:insideV w:val="single" w:sz="2" w:space="0" w:color="666666"/>
        </w:tblBorders>
        <w:tblCellMar>
          <w:left w:w="0" w:type="dxa"/>
          <w:right w:w="0" w:type="dxa"/>
        </w:tblCellMar>
        <w:tblLook w:val="04A0" w:firstRow="1" w:lastRow="0" w:firstColumn="1" w:lastColumn="0" w:noHBand="0" w:noVBand="1"/>
      </w:tblPr>
      <w:tblGrid>
        <w:gridCol w:w="1323"/>
        <w:gridCol w:w="625"/>
        <w:gridCol w:w="987"/>
        <w:gridCol w:w="582"/>
        <w:gridCol w:w="935"/>
        <w:gridCol w:w="657"/>
        <w:gridCol w:w="2846"/>
        <w:gridCol w:w="2321"/>
        <w:gridCol w:w="4068"/>
      </w:tblGrid>
      <w:tr w:rsidR="003D364C" w:rsidRPr="00222D04" w14:paraId="2B96261B" w14:textId="77777777" w:rsidTr="00222D04">
        <w:trPr>
          <w:jc w:val="center"/>
        </w:trPr>
        <w:tc>
          <w:tcPr>
            <w:tcW w:w="461" w:type="pct"/>
            <w:tcBorders>
              <w:top w:val="single" w:sz="8" w:space="0" w:color="auto"/>
              <w:bottom w:val="single" w:sz="4" w:space="0" w:color="666666"/>
              <w:right w:val="nil"/>
            </w:tcBorders>
            <w:shd w:val="clear" w:color="auto" w:fill="auto"/>
            <w:vAlign w:val="center"/>
            <w:hideMark/>
          </w:tcPr>
          <w:p w14:paraId="23B3A3E0" w14:textId="77777777" w:rsidR="00274C0A" w:rsidRPr="00222D04" w:rsidRDefault="00274C0A" w:rsidP="00222D04">
            <w:pPr>
              <w:autoSpaceDE w:val="0"/>
              <w:autoSpaceDN w:val="0"/>
              <w:adjustRightInd w:val="0"/>
              <w:snapToGrid w:val="0"/>
              <w:spacing w:line="240" w:lineRule="auto"/>
              <w:jc w:val="center"/>
              <w:rPr>
                <w:rFonts w:cs="Calibri"/>
                <w:b/>
                <w:bCs/>
                <w:sz w:val="18"/>
                <w:szCs w:val="16"/>
                <w:lang w:eastAsia="en-GB"/>
              </w:rPr>
            </w:pPr>
            <w:bookmarkStart w:id="1" w:name="_Hlk61341407"/>
            <w:r w:rsidRPr="00222D04">
              <w:rPr>
                <w:rFonts w:cs="Calibri"/>
                <w:b/>
                <w:bCs/>
                <w:sz w:val="18"/>
                <w:szCs w:val="16"/>
                <w:lang w:eastAsia="en-GB"/>
              </w:rPr>
              <w:t>Author</w:t>
            </w:r>
          </w:p>
          <w:p w14:paraId="3DA2963A" w14:textId="77777777" w:rsidR="00274C0A" w:rsidRPr="00222D04" w:rsidRDefault="00274C0A" w:rsidP="00222D04">
            <w:pPr>
              <w:autoSpaceDE w:val="0"/>
              <w:autoSpaceDN w:val="0"/>
              <w:adjustRightInd w:val="0"/>
              <w:snapToGrid w:val="0"/>
              <w:spacing w:line="240" w:lineRule="auto"/>
              <w:jc w:val="center"/>
              <w:rPr>
                <w:rFonts w:cs="Calibri"/>
                <w:b/>
                <w:bCs/>
                <w:sz w:val="18"/>
                <w:szCs w:val="16"/>
                <w:lang w:eastAsia="en-GB"/>
              </w:rPr>
            </w:pPr>
            <w:r w:rsidRPr="00222D04">
              <w:rPr>
                <w:rFonts w:cs="Calibri"/>
                <w:b/>
                <w:bCs/>
                <w:sz w:val="18"/>
                <w:szCs w:val="16"/>
                <w:lang w:eastAsia="en-GB"/>
              </w:rPr>
              <w:t>(Year) </w:t>
            </w:r>
          </w:p>
        </w:tc>
        <w:tc>
          <w:tcPr>
            <w:tcW w:w="218" w:type="pct"/>
            <w:tcBorders>
              <w:top w:val="single" w:sz="8" w:space="0" w:color="auto"/>
              <w:left w:val="nil"/>
              <w:bottom w:val="single" w:sz="4" w:space="0" w:color="666666"/>
              <w:right w:val="nil"/>
            </w:tcBorders>
            <w:shd w:val="clear" w:color="auto" w:fill="auto"/>
            <w:vAlign w:val="center"/>
            <w:hideMark/>
          </w:tcPr>
          <w:p w14:paraId="2169FE59" w14:textId="77777777" w:rsidR="00274C0A" w:rsidRPr="00222D04" w:rsidRDefault="00274C0A" w:rsidP="00222D04">
            <w:pPr>
              <w:autoSpaceDE w:val="0"/>
              <w:autoSpaceDN w:val="0"/>
              <w:adjustRightInd w:val="0"/>
              <w:snapToGrid w:val="0"/>
              <w:spacing w:line="240" w:lineRule="auto"/>
              <w:jc w:val="center"/>
              <w:rPr>
                <w:rFonts w:cs="Calibri"/>
                <w:b/>
                <w:bCs/>
                <w:sz w:val="18"/>
                <w:szCs w:val="16"/>
                <w:lang w:eastAsia="en-GB"/>
              </w:rPr>
            </w:pPr>
            <w:r w:rsidRPr="00222D04">
              <w:rPr>
                <w:rFonts w:cs="Calibri"/>
                <w:b/>
                <w:bCs/>
                <w:sz w:val="18"/>
                <w:szCs w:val="16"/>
                <w:lang w:eastAsia="en-GB"/>
              </w:rPr>
              <w:t>Sample </w:t>
            </w:r>
          </w:p>
          <w:p w14:paraId="7A4F568C" w14:textId="77777777" w:rsidR="00274C0A" w:rsidRPr="00222D04" w:rsidRDefault="00274C0A" w:rsidP="00222D04">
            <w:pPr>
              <w:autoSpaceDE w:val="0"/>
              <w:autoSpaceDN w:val="0"/>
              <w:adjustRightInd w:val="0"/>
              <w:snapToGrid w:val="0"/>
              <w:spacing w:line="240" w:lineRule="auto"/>
              <w:jc w:val="center"/>
              <w:rPr>
                <w:rFonts w:cs="Calibri"/>
                <w:b/>
                <w:bCs/>
                <w:sz w:val="18"/>
                <w:szCs w:val="16"/>
                <w:lang w:eastAsia="en-GB"/>
              </w:rPr>
            </w:pPr>
            <w:r w:rsidRPr="00222D04">
              <w:rPr>
                <w:rFonts w:cs="Calibri"/>
                <w:b/>
                <w:bCs/>
                <w:sz w:val="18"/>
                <w:szCs w:val="16"/>
                <w:lang w:eastAsia="en-GB"/>
              </w:rPr>
              <w:t>Size </w:t>
            </w:r>
          </w:p>
        </w:tc>
        <w:tc>
          <w:tcPr>
            <w:tcW w:w="344" w:type="pct"/>
            <w:tcBorders>
              <w:top w:val="single" w:sz="8" w:space="0" w:color="auto"/>
              <w:left w:val="nil"/>
              <w:bottom w:val="single" w:sz="4" w:space="0" w:color="666666"/>
              <w:right w:val="nil"/>
            </w:tcBorders>
            <w:shd w:val="clear" w:color="auto" w:fill="auto"/>
            <w:vAlign w:val="center"/>
            <w:hideMark/>
          </w:tcPr>
          <w:p w14:paraId="50B83E3B" w14:textId="77777777" w:rsidR="00274C0A" w:rsidRPr="00222D04" w:rsidRDefault="00274C0A" w:rsidP="00222D04">
            <w:pPr>
              <w:autoSpaceDE w:val="0"/>
              <w:autoSpaceDN w:val="0"/>
              <w:adjustRightInd w:val="0"/>
              <w:snapToGrid w:val="0"/>
              <w:spacing w:line="240" w:lineRule="auto"/>
              <w:jc w:val="center"/>
              <w:rPr>
                <w:rFonts w:cs="Calibri"/>
                <w:b/>
                <w:bCs/>
                <w:sz w:val="18"/>
                <w:szCs w:val="16"/>
                <w:lang w:eastAsia="en-GB"/>
              </w:rPr>
            </w:pPr>
            <w:r w:rsidRPr="00222D04">
              <w:rPr>
                <w:rFonts w:cs="Calibri"/>
                <w:b/>
                <w:bCs/>
                <w:sz w:val="18"/>
                <w:szCs w:val="16"/>
                <w:lang w:eastAsia="en-GB"/>
              </w:rPr>
              <w:t>Country </w:t>
            </w:r>
          </w:p>
        </w:tc>
        <w:tc>
          <w:tcPr>
            <w:tcW w:w="203" w:type="pct"/>
            <w:tcBorders>
              <w:top w:val="single" w:sz="8" w:space="0" w:color="auto"/>
              <w:left w:val="nil"/>
              <w:bottom w:val="single" w:sz="4" w:space="0" w:color="666666"/>
              <w:right w:val="nil"/>
            </w:tcBorders>
            <w:shd w:val="clear" w:color="auto" w:fill="auto"/>
            <w:vAlign w:val="center"/>
            <w:hideMark/>
          </w:tcPr>
          <w:p w14:paraId="47384390" w14:textId="77777777" w:rsidR="00274C0A" w:rsidRPr="00222D04" w:rsidRDefault="00274C0A" w:rsidP="00222D04">
            <w:pPr>
              <w:autoSpaceDE w:val="0"/>
              <w:autoSpaceDN w:val="0"/>
              <w:adjustRightInd w:val="0"/>
              <w:snapToGrid w:val="0"/>
              <w:spacing w:line="240" w:lineRule="auto"/>
              <w:jc w:val="center"/>
              <w:rPr>
                <w:rFonts w:cs="Calibri"/>
                <w:b/>
                <w:bCs/>
                <w:sz w:val="18"/>
                <w:szCs w:val="16"/>
                <w:lang w:eastAsia="en-GB"/>
              </w:rPr>
            </w:pPr>
            <w:r w:rsidRPr="00222D04">
              <w:rPr>
                <w:rFonts w:cs="Calibri"/>
                <w:b/>
                <w:bCs/>
                <w:sz w:val="18"/>
                <w:szCs w:val="16"/>
                <w:lang w:eastAsia="en-GB"/>
              </w:rPr>
              <w:t>Age </w:t>
            </w:r>
          </w:p>
          <w:p w14:paraId="5484B4E4" w14:textId="77777777" w:rsidR="00274C0A" w:rsidRPr="00222D04" w:rsidRDefault="00274C0A" w:rsidP="00222D04">
            <w:pPr>
              <w:autoSpaceDE w:val="0"/>
              <w:autoSpaceDN w:val="0"/>
              <w:adjustRightInd w:val="0"/>
              <w:snapToGrid w:val="0"/>
              <w:spacing w:line="240" w:lineRule="auto"/>
              <w:jc w:val="center"/>
              <w:rPr>
                <w:rFonts w:cs="Calibri"/>
                <w:b/>
                <w:bCs/>
                <w:sz w:val="18"/>
                <w:szCs w:val="16"/>
                <w:lang w:eastAsia="en-GB"/>
              </w:rPr>
            </w:pPr>
            <w:r w:rsidRPr="00222D04">
              <w:rPr>
                <w:rFonts w:cs="Calibri"/>
                <w:b/>
                <w:bCs/>
                <w:sz w:val="18"/>
                <w:szCs w:val="16"/>
                <w:lang w:eastAsia="en-GB"/>
              </w:rPr>
              <w:t>Mean (SD)</w:t>
            </w:r>
          </w:p>
        </w:tc>
        <w:tc>
          <w:tcPr>
            <w:tcW w:w="326" w:type="pct"/>
            <w:tcBorders>
              <w:top w:val="single" w:sz="8" w:space="0" w:color="auto"/>
              <w:left w:val="nil"/>
              <w:bottom w:val="single" w:sz="4" w:space="0" w:color="666666"/>
              <w:right w:val="nil"/>
            </w:tcBorders>
            <w:shd w:val="clear" w:color="auto" w:fill="auto"/>
            <w:vAlign w:val="center"/>
            <w:hideMark/>
          </w:tcPr>
          <w:p w14:paraId="021C76E8" w14:textId="77777777" w:rsidR="00274C0A" w:rsidRPr="00222D04" w:rsidRDefault="00274C0A" w:rsidP="00222D04">
            <w:pPr>
              <w:autoSpaceDE w:val="0"/>
              <w:autoSpaceDN w:val="0"/>
              <w:adjustRightInd w:val="0"/>
              <w:snapToGrid w:val="0"/>
              <w:spacing w:line="240" w:lineRule="auto"/>
              <w:jc w:val="center"/>
              <w:rPr>
                <w:rFonts w:cs="Calibri"/>
                <w:b/>
                <w:bCs/>
                <w:sz w:val="18"/>
                <w:szCs w:val="16"/>
                <w:lang w:eastAsia="en-GB"/>
              </w:rPr>
            </w:pPr>
            <w:r w:rsidRPr="00222D04">
              <w:rPr>
                <w:rFonts w:cs="Calibri"/>
                <w:b/>
                <w:bCs/>
                <w:sz w:val="18"/>
                <w:szCs w:val="16"/>
                <w:lang w:eastAsia="en-GB"/>
              </w:rPr>
              <w:t>Gender </w:t>
            </w:r>
          </w:p>
        </w:tc>
        <w:tc>
          <w:tcPr>
            <w:tcW w:w="229" w:type="pct"/>
            <w:tcBorders>
              <w:top w:val="single" w:sz="8" w:space="0" w:color="auto"/>
              <w:left w:val="nil"/>
              <w:bottom w:val="single" w:sz="4" w:space="0" w:color="666666"/>
              <w:right w:val="nil"/>
            </w:tcBorders>
            <w:shd w:val="clear" w:color="auto" w:fill="auto"/>
            <w:vAlign w:val="center"/>
            <w:hideMark/>
          </w:tcPr>
          <w:p w14:paraId="190A6139" w14:textId="77777777" w:rsidR="00274C0A" w:rsidRPr="00222D04" w:rsidRDefault="00274C0A" w:rsidP="00222D04">
            <w:pPr>
              <w:autoSpaceDE w:val="0"/>
              <w:autoSpaceDN w:val="0"/>
              <w:adjustRightInd w:val="0"/>
              <w:snapToGrid w:val="0"/>
              <w:spacing w:line="240" w:lineRule="auto"/>
              <w:jc w:val="center"/>
              <w:rPr>
                <w:rFonts w:cs="Calibri"/>
                <w:b/>
                <w:bCs/>
                <w:sz w:val="18"/>
                <w:szCs w:val="16"/>
                <w:lang w:eastAsia="en-GB"/>
              </w:rPr>
            </w:pPr>
            <w:r w:rsidRPr="00222D04">
              <w:rPr>
                <w:rFonts w:cs="Calibri"/>
                <w:b/>
                <w:bCs/>
                <w:sz w:val="18"/>
                <w:szCs w:val="16"/>
                <w:lang w:eastAsia="en-GB"/>
              </w:rPr>
              <w:t>Study </w:t>
            </w:r>
          </w:p>
          <w:p w14:paraId="3E40915D" w14:textId="77777777" w:rsidR="00274C0A" w:rsidRPr="00222D04" w:rsidRDefault="00274C0A" w:rsidP="00222D04">
            <w:pPr>
              <w:autoSpaceDE w:val="0"/>
              <w:autoSpaceDN w:val="0"/>
              <w:adjustRightInd w:val="0"/>
              <w:snapToGrid w:val="0"/>
              <w:spacing w:line="240" w:lineRule="auto"/>
              <w:jc w:val="center"/>
              <w:rPr>
                <w:rFonts w:cs="Calibri"/>
                <w:b/>
                <w:bCs/>
                <w:sz w:val="18"/>
                <w:szCs w:val="16"/>
                <w:lang w:eastAsia="en-GB"/>
              </w:rPr>
            </w:pPr>
            <w:r w:rsidRPr="00222D04">
              <w:rPr>
                <w:rFonts w:cs="Calibri"/>
                <w:b/>
                <w:bCs/>
                <w:sz w:val="18"/>
                <w:szCs w:val="16"/>
                <w:lang w:eastAsia="en-GB"/>
              </w:rPr>
              <w:t>Design </w:t>
            </w:r>
          </w:p>
        </w:tc>
        <w:tc>
          <w:tcPr>
            <w:tcW w:w="992" w:type="pct"/>
            <w:tcBorders>
              <w:top w:val="single" w:sz="8" w:space="0" w:color="auto"/>
              <w:left w:val="nil"/>
              <w:bottom w:val="single" w:sz="4" w:space="0" w:color="666666"/>
              <w:right w:val="nil"/>
            </w:tcBorders>
            <w:shd w:val="clear" w:color="auto" w:fill="auto"/>
            <w:vAlign w:val="center"/>
          </w:tcPr>
          <w:p w14:paraId="4E157C78" w14:textId="77777777" w:rsidR="00274C0A" w:rsidRPr="00222D04" w:rsidRDefault="00274C0A" w:rsidP="00222D04">
            <w:pPr>
              <w:autoSpaceDE w:val="0"/>
              <w:autoSpaceDN w:val="0"/>
              <w:adjustRightInd w:val="0"/>
              <w:snapToGrid w:val="0"/>
              <w:spacing w:line="240" w:lineRule="auto"/>
              <w:jc w:val="center"/>
              <w:rPr>
                <w:rFonts w:cs="Calibri"/>
                <w:b/>
                <w:bCs/>
                <w:sz w:val="18"/>
                <w:szCs w:val="16"/>
                <w:lang w:eastAsia="en-GB"/>
              </w:rPr>
            </w:pPr>
            <w:r w:rsidRPr="00222D04">
              <w:rPr>
                <w:rFonts w:cs="Calibri"/>
                <w:b/>
                <w:bCs/>
                <w:sz w:val="18"/>
                <w:szCs w:val="16"/>
                <w:lang w:eastAsia="en-GB"/>
              </w:rPr>
              <w:t>Control Group</w:t>
            </w:r>
          </w:p>
        </w:tc>
        <w:tc>
          <w:tcPr>
            <w:tcW w:w="809" w:type="pct"/>
            <w:tcBorders>
              <w:top w:val="single" w:sz="8" w:space="0" w:color="auto"/>
              <w:left w:val="nil"/>
              <w:bottom w:val="single" w:sz="4" w:space="0" w:color="666666"/>
              <w:right w:val="nil"/>
            </w:tcBorders>
            <w:shd w:val="clear" w:color="auto" w:fill="auto"/>
            <w:vAlign w:val="center"/>
            <w:hideMark/>
          </w:tcPr>
          <w:p w14:paraId="2954DFB6" w14:textId="77777777" w:rsidR="00274C0A" w:rsidRPr="00222D04" w:rsidRDefault="00274C0A" w:rsidP="00222D04">
            <w:pPr>
              <w:autoSpaceDE w:val="0"/>
              <w:autoSpaceDN w:val="0"/>
              <w:adjustRightInd w:val="0"/>
              <w:snapToGrid w:val="0"/>
              <w:spacing w:line="240" w:lineRule="auto"/>
              <w:jc w:val="center"/>
              <w:rPr>
                <w:rFonts w:cs="Calibri"/>
                <w:b/>
                <w:bCs/>
                <w:sz w:val="18"/>
                <w:szCs w:val="16"/>
                <w:lang w:eastAsia="en-GB"/>
              </w:rPr>
            </w:pPr>
            <w:r w:rsidRPr="00222D04">
              <w:rPr>
                <w:rFonts w:cs="Calibri"/>
                <w:b/>
                <w:bCs/>
                <w:sz w:val="18"/>
                <w:szCs w:val="16"/>
                <w:lang w:eastAsia="en-GB"/>
              </w:rPr>
              <w:t>Participants </w:t>
            </w:r>
          </w:p>
          <w:p w14:paraId="381713F9" w14:textId="77777777" w:rsidR="00274C0A" w:rsidRPr="00222D04" w:rsidRDefault="00274C0A" w:rsidP="00222D04">
            <w:pPr>
              <w:autoSpaceDE w:val="0"/>
              <w:autoSpaceDN w:val="0"/>
              <w:adjustRightInd w:val="0"/>
              <w:snapToGrid w:val="0"/>
              <w:spacing w:line="240" w:lineRule="auto"/>
              <w:jc w:val="center"/>
              <w:rPr>
                <w:rFonts w:cs="Calibri"/>
                <w:b/>
                <w:bCs/>
                <w:sz w:val="18"/>
                <w:szCs w:val="16"/>
                <w:lang w:eastAsia="en-GB"/>
              </w:rPr>
            </w:pPr>
            <w:r w:rsidRPr="00222D04">
              <w:rPr>
                <w:rFonts w:cs="Calibri"/>
                <w:b/>
                <w:bCs/>
                <w:sz w:val="18"/>
                <w:szCs w:val="16"/>
                <w:lang w:eastAsia="en-GB"/>
              </w:rPr>
              <w:t>Characteristics </w:t>
            </w:r>
          </w:p>
        </w:tc>
        <w:tc>
          <w:tcPr>
            <w:tcW w:w="1418" w:type="pct"/>
            <w:tcBorders>
              <w:top w:val="single" w:sz="8" w:space="0" w:color="auto"/>
              <w:left w:val="nil"/>
              <w:bottom w:val="single" w:sz="4" w:space="0" w:color="666666"/>
            </w:tcBorders>
            <w:shd w:val="clear" w:color="auto" w:fill="auto"/>
            <w:vAlign w:val="center"/>
            <w:hideMark/>
          </w:tcPr>
          <w:p w14:paraId="6865FC8A" w14:textId="77777777" w:rsidR="00274C0A" w:rsidRPr="00222D04" w:rsidRDefault="00274C0A" w:rsidP="00222D04">
            <w:pPr>
              <w:autoSpaceDE w:val="0"/>
              <w:autoSpaceDN w:val="0"/>
              <w:adjustRightInd w:val="0"/>
              <w:snapToGrid w:val="0"/>
              <w:spacing w:line="240" w:lineRule="auto"/>
              <w:jc w:val="center"/>
              <w:rPr>
                <w:rFonts w:cs="Calibri"/>
                <w:b/>
                <w:bCs/>
                <w:sz w:val="18"/>
                <w:szCs w:val="16"/>
                <w:highlight w:val="yellow"/>
                <w:lang w:eastAsia="en-GB"/>
              </w:rPr>
            </w:pPr>
            <w:r w:rsidRPr="00222D04">
              <w:rPr>
                <w:rFonts w:cs="Calibri"/>
                <w:b/>
                <w:bCs/>
                <w:sz w:val="18"/>
                <w:szCs w:val="16"/>
                <w:lang w:eastAsia="en-GB"/>
              </w:rPr>
              <w:t>Physical Function Outcomes</w:t>
            </w:r>
          </w:p>
        </w:tc>
      </w:tr>
      <w:tr w:rsidR="003D364C" w:rsidRPr="00222D04" w14:paraId="1B88FA74" w14:textId="77777777" w:rsidTr="00222D04">
        <w:trPr>
          <w:jc w:val="center"/>
        </w:trPr>
        <w:tc>
          <w:tcPr>
            <w:tcW w:w="461" w:type="pct"/>
            <w:tcBorders>
              <w:top w:val="single" w:sz="4" w:space="0" w:color="666666"/>
              <w:right w:val="nil"/>
            </w:tcBorders>
            <w:shd w:val="clear" w:color="auto" w:fill="auto"/>
            <w:vAlign w:val="center"/>
            <w:hideMark/>
          </w:tcPr>
          <w:p w14:paraId="3A40A9D5" w14:textId="77777777" w:rsidR="00274C0A" w:rsidRPr="00222D04" w:rsidRDefault="00274C0A" w:rsidP="00222D04">
            <w:pPr>
              <w:autoSpaceDE w:val="0"/>
              <w:autoSpaceDN w:val="0"/>
              <w:adjustRightInd w:val="0"/>
              <w:snapToGrid w:val="0"/>
              <w:spacing w:line="240" w:lineRule="auto"/>
              <w:jc w:val="center"/>
              <w:rPr>
                <w:rFonts w:cs="Calibri"/>
                <w:b/>
                <w:bCs/>
                <w:sz w:val="18"/>
                <w:szCs w:val="16"/>
                <w:lang w:eastAsia="en-GB"/>
              </w:rPr>
            </w:pPr>
            <w:r w:rsidRPr="00222D04">
              <w:rPr>
                <w:rFonts w:cs="Calibri"/>
                <w:b/>
                <w:bCs/>
                <w:sz w:val="18"/>
                <w:szCs w:val="16"/>
                <w:lang w:eastAsia="en-GB"/>
              </w:rPr>
              <w:t>Baum (2003) [19]</w:t>
            </w:r>
          </w:p>
        </w:tc>
        <w:tc>
          <w:tcPr>
            <w:tcW w:w="218" w:type="pct"/>
            <w:tcBorders>
              <w:top w:val="single" w:sz="4" w:space="0" w:color="666666"/>
              <w:left w:val="nil"/>
              <w:right w:val="nil"/>
            </w:tcBorders>
            <w:shd w:val="clear" w:color="auto" w:fill="auto"/>
            <w:vAlign w:val="center"/>
            <w:hideMark/>
          </w:tcPr>
          <w:p w14:paraId="5DC029EB"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 20</w:t>
            </w:r>
          </w:p>
        </w:tc>
        <w:tc>
          <w:tcPr>
            <w:tcW w:w="344" w:type="pct"/>
            <w:tcBorders>
              <w:top w:val="single" w:sz="4" w:space="0" w:color="666666"/>
              <w:left w:val="nil"/>
              <w:right w:val="nil"/>
            </w:tcBorders>
            <w:shd w:val="clear" w:color="auto" w:fill="auto"/>
            <w:vAlign w:val="center"/>
            <w:hideMark/>
          </w:tcPr>
          <w:p w14:paraId="3014F889"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USA</w:t>
            </w:r>
          </w:p>
        </w:tc>
        <w:tc>
          <w:tcPr>
            <w:tcW w:w="203" w:type="pct"/>
            <w:tcBorders>
              <w:top w:val="single" w:sz="4" w:space="0" w:color="666666"/>
              <w:left w:val="nil"/>
              <w:right w:val="nil"/>
            </w:tcBorders>
            <w:shd w:val="clear" w:color="auto" w:fill="auto"/>
            <w:vAlign w:val="center"/>
            <w:hideMark/>
          </w:tcPr>
          <w:p w14:paraId="2F8F6348"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 xml:space="preserve">88 (NR) </w:t>
            </w:r>
          </w:p>
        </w:tc>
        <w:tc>
          <w:tcPr>
            <w:tcW w:w="326" w:type="pct"/>
            <w:tcBorders>
              <w:top w:val="single" w:sz="4" w:space="0" w:color="666666"/>
              <w:left w:val="nil"/>
              <w:right w:val="nil"/>
            </w:tcBorders>
            <w:shd w:val="clear" w:color="auto" w:fill="auto"/>
            <w:vAlign w:val="center"/>
            <w:hideMark/>
          </w:tcPr>
          <w:p w14:paraId="2AE08DE2"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 NR</w:t>
            </w:r>
          </w:p>
        </w:tc>
        <w:tc>
          <w:tcPr>
            <w:tcW w:w="229" w:type="pct"/>
            <w:tcBorders>
              <w:top w:val="single" w:sz="4" w:space="0" w:color="666666"/>
              <w:left w:val="nil"/>
              <w:right w:val="nil"/>
            </w:tcBorders>
            <w:shd w:val="clear" w:color="auto" w:fill="auto"/>
            <w:vAlign w:val="center"/>
            <w:hideMark/>
          </w:tcPr>
          <w:p w14:paraId="03AFF0F2"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RCT</w:t>
            </w:r>
          </w:p>
        </w:tc>
        <w:tc>
          <w:tcPr>
            <w:tcW w:w="992" w:type="pct"/>
            <w:tcBorders>
              <w:top w:val="single" w:sz="4" w:space="0" w:color="666666"/>
              <w:left w:val="nil"/>
              <w:right w:val="nil"/>
            </w:tcBorders>
            <w:shd w:val="clear" w:color="auto" w:fill="auto"/>
            <w:vAlign w:val="center"/>
          </w:tcPr>
          <w:p w14:paraId="0FBB1F3A"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rPr>
              <w:t>Art therapy</w:t>
            </w:r>
          </w:p>
        </w:tc>
        <w:tc>
          <w:tcPr>
            <w:tcW w:w="809" w:type="pct"/>
            <w:tcBorders>
              <w:top w:val="single" w:sz="4" w:space="0" w:color="666666"/>
              <w:left w:val="nil"/>
              <w:right w:val="nil"/>
            </w:tcBorders>
            <w:shd w:val="clear" w:color="auto" w:fill="auto"/>
            <w:vAlign w:val="center"/>
            <w:hideMark/>
          </w:tcPr>
          <w:p w14:paraId="18A9A719"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Frail elderly </w:t>
            </w:r>
          </w:p>
        </w:tc>
        <w:tc>
          <w:tcPr>
            <w:tcW w:w="1418" w:type="pct"/>
            <w:tcBorders>
              <w:top w:val="single" w:sz="4" w:space="0" w:color="666666"/>
              <w:left w:val="nil"/>
            </w:tcBorders>
            <w:shd w:val="clear" w:color="auto" w:fill="auto"/>
            <w:vAlign w:val="center"/>
          </w:tcPr>
          <w:p w14:paraId="3F7C384F" w14:textId="77777777" w:rsidR="00274C0A" w:rsidRPr="00222D04" w:rsidRDefault="00274C0A" w:rsidP="00222D04">
            <w:pPr>
              <w:tabs>
                <w:tab w:val="left" w:pos="855"/>
                <w:tab w:val="center" w:pos="2880"/>
              </w:tabs>
              <w:autoSpaceDE w:val="0"/>
              <w:autoSpaceDN w:val="0"/>
              <w:adjustRightInd w:val="0"/>
              <w:snapToGrid w:val="0"/>
              <w:spacing w:line="240" w:lineRule="auto"/>
              <w:jc w:val="center"/>
              <w:rPr>
                <w:rFonts w:cs="Calibri"/>
                <w:sz w:val="18"/>
                <w:szCs w:val="16"/>
                <w:highlight w:val="yellow"/>
                <w:lang w:eastAsia="en-GB"/>
              </w:rPr>
            </w:pPr>
            <w:r w:rsidRPr="00222D04">
              <w:rPr>
                <w:rFonts w:cs="Calibri"/>
                <w:sz w:val="18"/>
                <w:szCs w:val="16"/>
              </w:rPr>
              <w:t>Timed up and go, physical performance test, Berg balance</w:t>
            </w:r>
          </w:p>
        </w:tc>
      </w:tr>
      <w:tr w:rsidR="003D364C" w:rsidRPr="00222D04" w14:paraId="743D1947" w14:textId="77777777" w:rsidTr="00222D04">
        <w:trPr>
          <w:jc w:val="center"/>
        </w:trPr>
        <w:tc>
          <w:tcPr>
            <w:tcW w:w="461" w:type="pct"/>
            <w:tcBorders>
              <w:right w:val="nil"/>
            </w:tcBorders>
            <w:shd w:val="clear" w:color="auto" w:fill="auto"/>
            <w:vAlign w:val="center"/>
            <w:hideMark/>
          </w:tcPr>
          <w:p w14:paraId="70FD001E" w14:textId="77777777" w:rsidR="00274C0A" w:rsidRPr="00222D04" w:rsidRDefault="00274C0A" w:rsidP="00222D04">
            <w:pPr>
              <w:autoSpaceDE w:val="0"/>
              <w:autoSpaceDN w:val="0"/>
              <w:adjustRightInd w:val="0"/>
              <w:snapToGrid w:val="0"/>
              <w:spacing w:line="240" w:lineRule="auto"/>
              <w:jc w:val="center"/>
              <w:rPr>
                <w:rFonts w:cs="Calibri"/>
                <w:b/>
                <w:bCs/>
                <w:sz w:val="18"/>
                <w:szCs w:val="16"/>
                <w:lang w:eastAsia="en-GB"/>
              </w:rPr>
            </w:pPr>
            <w:r w:rsidRPr="00222D04">
              <w:rPr>
                <w:rFonts w:cs="Calibri"/>
                <w:b/>
                <w:bCs/>
                <w:sz w:val="18"/>
                <w:szCs w:val="16"/>
                <w:lang w:eastAsia="en-GB"/>
              </w:rPr>
              <w:t>Daniel (2012) [20]</w:t>
            </w:r>
          </w:p>
        </w:tc>
        <w:tc>
          <w:tcPr>
            <w:tcW w:w="218" w:type="pct"/>
            <w:tcBorders>
              <w:left w:val="nil"/>
              <w:right w:val="nil"/>
            </w:tcBorders>
            <w:shd w:val="clear" w:color="auto" w:fill="auto"/>
            <w:vAlign w:val="center"/>
            <w:hideMark/>
          </w:tcPr>
          <w:p w14:paraId="34FA5FC8"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15 </w:t>
            </w:r>
          </w:p>
        </w:tc>
        <w:tc>
          <w:tcPr>
            <w:tcW w:w="344" w:type="pct"/>
            <w:tcBorders>
              <w:left w:val="nil"/>
              <w:right w:val="nil"/>
            </w:tcBorders>
            <w:shd w:val="clear" w:color="auto" w:fill="auto"/>
            <w:vAlign w:val="center"/>
            <w:hideMark/>
          </w:tcPr>
          <w:p w14:paraId="04395041"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USA </w:t>
            </w:r>
          </w:p>
        </w:tc>
        <w:tc>
          <w:tcPr>
            <w:tcW w:w="203" w:type="pct"/>
            <w:tcBorders>
              <w:left w:val="nil"/>
              <w:right w:val="nil"/>
            </w:tcBorders>
            <w:shd w:val="clear" w:color="auto" w:fill="auto"/>
            <w:vAlign w:val="center"/>
            <w:hideMark/>
          </w:tcPr>
          <w:p w14:paraId="25C883DD"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77 (5.3) </w:t>
            </w:r>
          </w:p>
        </w:tc>
        <w:tc>
          <w:tcPr>
            <w:tcW w:w="326" w:type="pct"/>
            <w:tcBorders>
              <w:left w:val="nil"/>
              <w:right w:val="nil"/>
            </w:tcBorders>
            <w:shd w:val="clear" w:color="auto" w:fill="auto"/>
            <w:vAlign w:val="center"/>
            <w:hideMark/>
          </w:tcPr>
          <w:p w14:paraId="18777C3F"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M=39%, F=61% </w:t>
            </w:r>
          </w:p>
        </w:tc>
        <w:tc>
          <w:tcPr>
            <w:tcW w:w="229" w:type="pct"/>
            <w:tcBorders>
              <w:left w:val="nil"/>
              <w:right w:val="nil"/>
            </w:tcBorders>
            <w:shd w:val="clear" w:color="auto" w:fill="auto"/>
            <w:vAlign w:val="center"/>
            <w:hideMark/>
          </w:tcPr>
          <w:p w14:paraId="3AE630E3"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RCT </w:t>
            </w:r>
          </w:p>
        </w:tc>
        <w:tc>
          <w:tcPr>
            <w:tcW w:w="992" w:type="pct"/>
            <w:tcBorders>
              <w:left w:val="nil"/>
              <w:right w:val="nil"/>
            </w:tcBorders>
            <w:shd w:val="clear" w:color="auto" w:fill="auto"/>
            <w:vAlign w:val="center"/>
          </w:tcPr>
          <w:p w14:paraId="2BEE508E"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rPr>
              <w:t>Non-intervention control</w:t>
            </w:r>
          </w:p>
        </w:tc>
        <w:tc>
          <w:tcPr>
            <w:tcW w:w="809" w:type="pct"/>
            <w:tcBorders>
              <w:left w:val="nil"/>
              <w:right w:val="nil"/>
            </w:tcBorders>
            <w:shd w:val="clear" w:color="auto" w:fill="auto"/>
            <w:vAlign w:val="center"/>
            <w:hideMark/>
          </w:tcPr>
          <w:p w14:paraId="70951420"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Pre-frail older adults</w:t>
            </w:r>
          </w:p>
        </w:tc>
        <w:tc>
          <w:tcPr>
            <w:tcW w:w="1418" w:type="pct"/>
            <w:tcBorders>
              <w:left w:val="nil"/>
            </w:tcBorders>
            <w:shd w:val="clear" w:color="auto" w:fill="auto"/>
            <w:vAlign w:val="center"/>
          </w:tcPr>
          <w:p w14:paraId="223206D7" w14:textId="77777777" w:rsidR="00274C0A" w:rsidRPr="00222D04" w:rsidRDefault="00274C0A" w:rsidP="00222D04">
            <w:pPr>
              <w:autoSpaceDE w:val="0"/>
              <w:autoSpaceDN w:val="0"/>
              <w:adjustRightInd w:val="0"/>
              <w:snapToGrid w:val="0"/>
              <w:spacing w:line="240" w:lineRule="auto"/>
              <w:jc w:val="center"/>
              <w:rPr>
                <w:rFonts w:cs="Calibri"/>
                <w:sz w:val="18"/>
                <w:szCs w:val="16"/>
                <w:highlight w:val="yellow"/>
                <w:lang w:eastAsia="en-GB"/>
              </w:rPr>
            </w:pPr>
            <w:r w:rsidRPr="00222D04">
              <w:rPr>
                <w:rFonts w:cs="Calibri"/>
                <w:sz w:val="18"/>
                <w:szCs w:val="16"/>
              </w:rPr>
              <w:t>Chair stands, timed up and go, timed arm curls, sit and reach, step 2 test, 6-minute walk test, senior fitness test, fear of falling, LLFDI-function</w:t>
            </w:r>
          </w:p>
        </w:tc>
      </w:tr>
      <w:tr w:rsidR="003D364C" w:rsidRPr="00222D04" w14:paraId="1C37C9C9" w14:textId="77777777" w:rsidTr="00222D04">
        <w:trPr>
          <w:jc w:val="center"/>
        </w:trPr>
        <w:tc>
          <w:tcPr>
            <w:tcW w:w="461" w:type="pct"/>
            <w:tcBorders>
              <w:right w:val="nil"/>
            </w:tcBorders>
            <w:shd w:val="clear" w:color="auto" w:fill="auto"/>
            <w:vAlign w:val="center"/>
            <w:hideMark/>
          </w:tcPr>
          <w:p w14:paraId="66FFBB51" w14:textId="77777777" w:rsidR="00274C0A" w:rsidRPr="00222D04" w:rsidRDefault="00274C0A" w:rsidP="00222D04">
            <w:pPr>
              <w:autoSpaceDE w:val="0"/>
              <w:autoSpaceDN w:val="0"/>
              <w:adjustRightInd w:val="0"/>
              <w:snapToGrid w:val="0"/>
              <w:spacing w:line="240" w:lineRule="auto"/>
              <w:jc w:val="center"/>
              <w:rPr>
                <w:rFonts w:cs="Calibri"/>
                <w:b/>
                <w:bCs/>
                <w:sz w:val="18"/>
                <w:szCs w:val="16"/>
                <w:lang w:eastAsia="en-GB"/>
              </w:rPr>
            </w:pPr>
            <w:r w:rsidRPr="00222D04">
              <w:rPr>
                <w:rFonts w:cs="Calibri"/>
                <w:b/>
                <w:bCs/>
                <w:sz w:val="18"/>
                <w:szCs w:val="16"/>
                <w:lang w:eastAsia="en-GB"/>
              </w:rPr>
              <w:t>Dean (2017) [21]</w:t>
            </w:r>
          </w:p>
        </w:tc>
        <w:tc>
          <w:tcPr>
            <w:tcW w:w="218" w:type="pct"/>
            <w:tcBorders>
              <w:left w:val="nil"/>
              <w:right w:val="nil"/>
            </w:tcBorders>
            <w:shd w:val="clear" w:color="auto" w:fill="auto"/>
            <w:vAlign w:val="center"/>
            <w:hideMark/>
          </w:tcPr>
          <w:p w14:paraId="7BC1FC72"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12 </w:t>
            </w:r>
          </w:p>
        </w:tc>
        <w:tc>
          <w:tcPr>
            <w:tcW w:w="344" w:type="pct"/>
            <w:tcBorders>
              <w:left w:val="nil"/>
              <w:right w:val="nil"/>
            </w:tcBorders>
            <w:shd w:val="clear" w:color="auto" w:fill="auto"/>
            <w:vAlign w:val="center"/>
            <w:hideMark/>
          </w:tcPr>
          <w:p w14:paraId="5BFEA270"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 xml:space="preserve">Australia </w:t>
            </w:r>
          </w:p>
        </w:tc>
        <w:tc>
          <w:tcPr>
            <w:tcW w:w="203" w:type="pct"/>
            <w:tcBorders>
              <w:left w:val="nil"/>
              <w:right w:val="nil"/>
            </w:tcBorders>
            <w:shd w:val="clear" w:color="auto" w:fill="auto"/>
            <w:vAlign w:val="center"/>
            <w:hideMark/>
          </w:tcPr>
          <w:p w14:paraId="52AA9ACC"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67 (11.9) </w:t>
            </w:r>
          </w:p>
          <w:p w14:paraId="76016477"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 </w:t>
            </w:r>
          </w:p>
        </w:tc>
        <w:tc>
          <w:tcPr>
            <w:tcW w:w="326" w:type="pct"/>
            <w:tcBorders>
              <w:left w:val="nil"/>
              <w:right w:val="nil"/>
            </w:tcBorders>
            <w:shd w:val="clear" w:color="auto" w:fill="auto"/>
            <w:vAlign w:val="center"/>
            <w:hideMark/>
          </w:tcPr>
          <w:p w14:paraId="2E7819B3"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M=64%, F=36% </w:t>
            </w:r>
          </w:p>
        </w:tc>
        <w:tc>
          <w:tcPr>
            <w:tcW w:w="229" w:type="pct"/>
            <w:tcBorders>
              <w:left w:val="nil"/>
              <w:right w:val="nil"/>
            </w:tcBorders>
            <w:shd w:val="clear" w:color="auto" w:fill="auto"/>
            <w:vAlign w:val="center"/>
            <w:hideMark/>
          </w:tcPr>
          <w:p w14:paraId="507EB43B"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RCT </w:t>
            </w:r>
          </w:p>
        </w:tc>
        <w:tc>
          <w:tcPr>
            <w:tcW w:w="992" w:type="pct"/>
            <w:tcBorders>
              <w:left w:val="nil"/>
              <w:right w:val="nil"/>
            </w:tcBorders>
            <w:shd w:val="clear" w:color="auto" w:fill="auto"/>
            <w:vAlign w:val="center"/>
          </w:tcPr>
          <w:p w14:paraId="27D50ADC"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rPr>
              <w:t>Seated cognitive-manipulative tasks</w:t>
            </w:r>
          </w:p>
        </w:tc>
        <w:tc>
          <w:tcPr>
            <w:tcW w:w="809" w:type="pct"/>
            <w:tcBorders>
              <w:left w:val="nil"/>
              <w:right w:val="nil"/>
            </w:tcBorders>
            <w:shd w:val="clear" w:color="auto" w:fill="auto"/>
            <w:vAlign w:val="center"/>
            <w:hideMark/>
          </w:tcPr>
          <w:p w14:paraId="330E6214"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Stroke survivors</w:t>
            </w:r>
          </w:p>
        </w:tc>
        <w:tc>
          <w:tcPr>
            <w:tcW w:w="1418" w:type="pct"/>
            <w:tcBorders>
              <w:left w:val="nil"/>
            </w:tcBorders>
            <w:shd w:val="clear" w:color="auto" w:fill="auto"/>
            <w:vAlign w:val="center"/>
          </w:tcPr>
          <w:p w14:paraId="49D57008" w14:textId="77777777" w:rsidR="00274C0A" w:rsidRPr="00222D04" w:rsidRDefault="00274C0A" w:rsidP="00222D04">
            <w:pPr>
              <w:autoSpaceDE w:val="0"/>
              <w:autoSpaceDN w:val="0"/>
              <w:adjustRightInd w:val="0"/>
              <w:snapToGrid w:val="0"/>
              <w:spacing w:line="240" w:lineRule="auto"/>
              <w:jc w:val="center"/>
              <w:rPr>
                <w:rFonts w:cs="Calibri"/>
                <w:sz w:val="18"/>
                <w:szCs w:val="16"/>
                <w:highlight w:val="yellow"/>
                <w:lang w:eastAsia="en-GB"/>
              </w:rPr>
            </w:pPr>
            <w:r w:rsidRPr="00222D04">
              <w:rPr>
                <w:rFonts w:cs="Calibri"/>
                <w:sz w:val="18"/>
                <w:szCs w:val="16"/>
              </w:rPr>
              <w:t>Sitting ability, sitting quality, 10-m walk test</w:t>
            </w:r>
          </w:p>
        </w:tc>
      </w:tr>
      <w:tr w:rsidR="003D364C" w:rsidRPr="00222D04" w14:paraId="3026342A" w14:textId="77777777" w:rsidTr="00222D04">
        <w:trPr>
          <w:jc w:val="center"/>
        </w:trPr>
        <w:tc>
          <w:tcPr>
            <w:tcW w:w="461" w:type="pct"/>
            <w:tcBorders>
              <w:right w:val="nil"/>
            </w:tcBorders>
            <w:shd w:val="clear" w:color="auto" w:fill="auto"/>
            <w:vAlign w:val="center"/>
            <w:hideMark/>
          </w:tcPr>
          <w:p w14:paraId="2344E68F" w14:textId="77777777" w:rsidR="00274C0A" w:rsidRPr="00222D04" w:rsidRDefault="00274C0A" w:rsidP="00222D04">
            <w:pPr>
              <w:autoSpaceDE w:val="0"/>
              <w:autoSpaceDN w:val="0"/>
              <w:adjustRightInd w:val="0"/>
              <w:snapToGrid w:val="0"/>
              <w:spacing w:line="240" w:lineRule="auto"/>
              <w:jc w:val="center"/>
              <w:rPr>
                <w:rFonts w:cs="Calibri"/>
                <w:b/>
                <w:bCs/>
                <w:sz w:val="18"/>
                <w:szCs w:val="16"/>
                <w:lang w:eastAsia="en-GB"/>
              </w:rPr>
            </w:pPr>
            <w:r w:rsidRPr="00222D04">
              <w:rPr>
                <w:rFonts w:cs="Calibri"/>
                <w:b/>
                <w:bCs/>
                <w:sz w:val="18"/>
                <w:szCs w:val="16"/>
                <w:lang w:eastAsia="en-GB"/>
              </w:rPr>
              <w:t>Furtado (2016) [22]</w:t>
            </w:r>
          </w:p>
        </w:tc>
        <w:tc>
          <w:tcPr>
            <w:tcW w:w="218" w:type="pct"/>
            <w:tcBorders>
              <w:left w:val="nil"/>
              <w:right w:val="nil"/>
            </w:tcBorders>
            <w:shd w:val="clear" w:color="auto" w:fill="auto"/>
            <w:vAlign w:val="center"/>
            <w:hideMark/>
          </w:tcPr>
          <w:p w14:paraId="254DBAD1"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35 </w:t>
            </w:r>
          </w:p>
        </w:tc>
        <w:tc>
          <w:tcPr>
            <w:tcW w:w="344" w:type="pct"/>
            <w:tcBorders>
              <w:left w:val="nil"/>
              <w:right w:val="nil"/>
            </w:tcBorders>
            <w:shd w:val="clear" w:color="auto" w:fill="auto"/>
            <w:vAlign w:val="center"/>
            <w:hideMark/>
          </w:tcPr>
          <w:p w14:paraId="3204A69D"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Portugal </w:t>
            </w:r>
          </w:p>
        </w:tc>
        <w:tc>
          <w:tcPr>
            <w:tcW w:w="203" w:type="pct"/>
            <w:tcBorders>
              <w:left w:val="nil"/>
              <w:right w:val="nil"/>
            </w:tcBorders>
            <w:shd w:val="clear" w:color="auto" w:fill="auto"/>
            <w:vAlign w:val="center"/>
            <w:hideMark/>
          </w:tcPr>
          <w:p w14:paraId="7778A1D5"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83.81 (6.6) </w:t>
            </w:r>
          </w:p>
          <w:p w14:paraId="69E56F8C"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 </w:t>
            </w:r>
          </w:p>
        </w:tc>
        <w:tc>
          <w:tcPr>
            <w:tcW w:w="326" w:type="pct"/>
            <w:tcBorders>
              <w:left w:val="nil"/>
              <w:right w:val="nil"/>
            </w:tcBorders>
            <w:shd w:val="clear" w:color="auto" w:fill="auto"/>
            <w:vAlign w:val="center"/>
            <w:hideMark/>
          </w:tcPr>
          <w:p w14:paraId="21F541C7"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M=0%, F=100% </w:t>
            </w:r>
          </w:p>
        </w:tc>
        <w:tc>
          <w:tcPr>
            <w:tcW w:w="229" w:type="pct"/>
            <w:tcBorders>
              <w:left w:val="nil"/>
              <w:right w:val="nil"/>
            </w:tcBorders>
            <w:shd w:val="clear" w:color="auto" w:fill="auto"/>
            <w:vAlign w:val="center"/>
            <w:hideMark/>
          </w:tcPr>
          <w:p w14:paraId="58E922B1"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CBA </w:t>
            </w:r>
          </w:p>
        </w:tc>
        <w:tc>
          <w:tcPr>
            <w:tcW w:w="992" w:type="pct"/>
            <w:tcBorders>
              <w:left w:val="nil"/>
              <w:right w:val="nil"/>
            </w:tcBorders>
            <w:shd w:val="clear" w:color="auto" w:fill="auto"/>
            <w:vAlign w:val="center"/>
          </w:tcPr>
          <w:p w14:paraId="02E4D15F"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rPr>
              <w:t>Non-intervention control</w:t>
            </w:r>
          </w:p>
        </w:tc>
        <w:tc>
          <w:tcPr>
            <w:tcW w:w="809" w:type="pct"/>
            <w:tcBorders>
              <w:left w:val="nil"/>
              <w:right w:val="nil"/>
            </w:tcBorders>
            <w:shd w:val="clear" w:color="auto" w:fill="auto"/>
            <w:vAlign w:val="center"/>
            <w:hideMark/>
          </w:tcPr>
          <w:p w14:paraId="1F40E0A9"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Institutionalized older adults</w:t>
            </w:r>
          </w:p>
        </w:tc>
        <w:tc>
          <w:tcPr>
            <w:tcW w:w="1418" w:type="pct"/>
            <w:tcBorders>
              <w:left w:val="nil"/>
            </w:tcBorders>
            <w:shd w:val="clear" w:color="auto" w:fill="auto"/>
            <w:vAlign w:val="center"/>
          </w:tcPr>
          <w:p w14:paraId="16F78140" w14:textId="77777777" w:rsidR="00274C0A" w:rsidRPr="00222D04" w:rsidRDefault="00274C0A" w:rsidP="00222D04">
            <w:pPr>
              <w:autoSpaceDE w:val="0"/>
              <w:autoSpaceDN w:val="0"/>
              <w:adjustRightInd w:val="0"/>
              <w:snapToGrid w:val="0"/>
              <w:spacing w:line="240" w:lineRule="auto"/>
              <w:jc w:val="center"/>
              <w:rPr>
                <w:rFonts w:cs="Calibri"/>
                <w:sz w:val="18"/>
                <w:szCs w:val="16"/>
                <w:highlight w:val="yellow"/>
                <w:lang w:eastAsia="en-GB"/>
              </w:rPr>
            </w:pPr>
            <w:r w:rsidRPr="00222D04">
              <w:rPr>
                <w:rFonts w:cs="Calibri"/>
                <w:sz w:val="18"/>
                <w:szCs w:val="16"/>
              </w:rPr>
              <w:t>Lawton Instrumental Activities of Daily Living, Tinetti Falls Efficacy Scale, senior fitness test, 30 second chair-sit-to-stand, 30 second arm-curl test, chair sit-and-reach test, timed up and go</w:t>
            </w:r>
          </w:p>
        </w:tc>
      </w:tr>
      <w:tr w:rsidR="003D364C" w:rsidRPr="00222D04" w14:paraId="7B00D620" w14:textId="77777777" w:rsidTr="00222D04">
        <w:trPr>
          <w:jc w:val="center"/>
        </w:trPr>
        <w:tc>
          <w:tcPr>
            <w:tcW w:w="461" w:type="pct"/>
            <w:tcBorders>
              <w:right w:val="nil"/>
            </w:tcBorders>
            <w:shd w:val="clear" w:color="auto" w:fill="auto"/>
            <w:vAlign w:val="center"/>
            <w:hideMark/>
          </w:tcPr>
          <w:p w14:paraId="44AC06C6" w14:textId="77777777" w:rsidR="00274C0A" w:rsidRPr="00222D04" w:rsidRDefault="00274C0A" w:rsidP="00222D04">
            <w:pPr>
              <w:autoSpaceDE w:val="0"/>
              <w:autoSpaceDN w:val="0"/>
              <w:adjustRightInd w:val="0"/>
              <w:snapToGrid w:val="0"/>
              <w:spacing w:line="240" w:lineRule="auto"/>
              <w:jc w:val="center"/>
              <w:rPr>
                <w:rFonts w:cs="Calibri Light"/>
                <w:b/>
                <w:bCs/>
                <w:sz w:val="18"/>
                <w:szCs w:val="16"/>
                <w:lang w:eastAsia="en-GB"/>
              </w:rPr>
            </w:pPr>
            <w:r w:rsidRPr="00222D04">
              <w:rPr>
                <w:rFonts w:cs="Calibri Light"/>
                <w:b/>
                <w:bCs/>
                <w:sz w:val="18"/>
                <w:szCs w:val="16"/>
                <w:lang w:eastAsia="en-GB"/>
              </w:rPr>
              <w:t>Furtado (2020) </w:t>
            </w:r>
            <w:r w:rsidRPr="00222D04">
              <w:rPr>
                <w:rFonts w:cs="Calibri"/>
                <w:b/>
                <w:bCs/>
                <w:sz w:val="18"/>
                <w:szCs w:val="16"/>
                <w:lang w:eastAsia="en-GB"/>
              </w:rPr>
              <w:t>[23]</w:t>
            </w:r>
          </w:p>
        </w:tc>
        <w:tc>
          <w:tcPr>
            <w:tcW w:w="218" w:type="pct"/>
            <w:tcBorders>
              <w:left w:val="nil"/>
              <w:right w:val="nil"/>
            </w:tcBorders>
            <w:shd w:val="clear" w:color="auto" w:fill="auto"/>
            <w:vAlign w:val="center"/>
            <w:hideMark/>
          </w:tcPr>
          <w:p w14:paraId="168CB9C4" w14:textId="77777777" w:rsidR="00274C0A" w:rsidRPr="00222D04" w:rsidRDefault="00274C0A"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40 </w:t>
            </w:r>
          </w:p>
        </w:tc>
        <w:tc>
          <w:tcPr>
            <w:tcW w:w="344" w:type="pct"/>
            <w:tcBorders>
              <w:left w:val="nil"/>
              <w:right w:val="nil"/>
            </w:tcBorders>
            <w:shd w:val="clear" w:color="auto" w:fill="auto"/>
            <w:vAlign w:val="center"/>
            <w:hideMark/>
          </w:tcPr>
          <w:p w14:paraId="2FBF53E5" w14:textId="77777777" w:rsidR="00274C0A" w:rsidRPr="00222D04" w:rsidRDefault="00274C0A"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Portugal </w:t>
            </w:r>
          </w:p>
        </w:tc>
        <w:tc>
          <w:tcPr>
            <w:tcW w:w="203" w:type="pct"/>
            <w:tcBorders>
              <w:left w:val="nil"/>
              <w:right w:val="nil"/>
            </w:tcBorders>
            <w:shd w:val="clear" w:color="auto" w:fill="auto"/>
            <w:vAlign w:val="center"/>
            <w:hideMark/>
          </w:tcPr>
          <w:p w14:paraId="5A023ACD" w14:textId="77777777" w:rsidR="00274C0A" w:rsidRPr="00222D04" w:rsidRDefault="00274C0A"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81.62 (7.91) </w:t>
            </w:r>
          </w:p>
          <w:p w14:paraId="2296B6AC" w14:textId="77777777" w:rsidR="00274C0A" w:rsidRPr="00222D04" w:rsidRDefault="00274C0A"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 </w:t>
            </w:r>
          </w:p>
        </w:tc>
        <w:tc>
          <w:tcPr>
            <w:tcW w:w="326" w:type="pct"/>
            <w:tcBorders>
              <w:left w:val="nil"/>
              <w:right w:val="nil"/>
            </w:tcBorders>
            <w:shd w:val="clear" w:color="auto" w:fill="auto"/>
            <w:vAlign w:val="center"/>
            <w:hideMark/>
          </w:tcPr>
          <w:p w14:paraId="0AEAA30E" w14:textId="77777777" w:rsidR="00274C0A" w:rsidRPr="00222D04" w:rsidRDefault="00274C0A"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M=0%, F=100% </w:t>
            </w:r>
          </w:p>
        </w:tc>
        <w:tc>
          <w:tcPr>
            <w:tcW w:w="229" w:type="pct"/>
            <w:tcBorders>
              <w:left w:val="nil"/>
              <w:right w:val="nil"/>
            </w:tcBorders>
            <w:shd w:val="clear" w:color="auto" w:fill="auto"/>
            <w:vAlign w:val="center"/>
            <w:hideMark/>
          </w:tcPr>
          <w:p w14:paraId="667DF6E6" w14:textId="77777777" w:rsidR="00274C0A" w:rsidRPr="00222D04" w:rsidRDefault="00274C0A"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RCT </w:t>
            </w:r>
          </w:p>
        </w:tc>
        <w:tc>
          <w:tcPr>
            <w:tcW w:w="992" w:type="pct"/>
            <w:tcBorders>
              <w:left w:val="nil"/>
              <w:right w:val="nil"/>
            </w:tcBorders>
            <w:shd w:val="clear" w:color="auto" w:fill="auto"/>
            <w:vAlign w:val="center"/>
          </w:tcPr>
          <w:p w14:paraId="0975B2D8" w14:textId="77777777" w:rsidR="00274C0A" w:rsidRPr="00222D04" w:rsidRDefault="00274C0A"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rPr>
              <w:t>Non-intervention control</w:t>
            </w:r>
          </w:p>
        </w:tc>
        <w:tc>
          <w:tcPr>
            <w:tcW w:w="809" w:type="pct"/>
            <w:tcBorders>
              <w:left w:val="nil"/>
              <w:right w:val="nil"/>
            </w:tcBorders>
            <w:shd w:val="clear" w:color="auto" w:fill="auto"/>
            <w:vAlign w:val="center"/>
            <w:hideMark/>
          </w:tcPr>
          <w:p w14:paraId="035AC16B" w14:textId="77777777" w:rsidR="00274C0A" w:rsidRPr="00222D04" w:rsidRDefault="00274C0A"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Institutionalized older women</w:t>
            </w:r>
          </w:p>
          <w:p w14:paraId="4BBADB25" w14:textId="77777777" w:rsidR="00274C0A" w:rsidRPr="00222D04" w:rsidRDefault="00274C0A" w:rsidP="00222D04">
            <w:pPr>
              <w:autoSpaceDE w:val="0"/>
              <w:autoSpaceDN w:val="0"/>
              <w:adjustRightInd w:val="0"/>
              <w:snapToGrid w:val="0"/>
              <w:spacing w:line="240" w:lineRule="auto"/>
              <w:jc w:val="center"/>
              <w:rPr>
                <w:rFonts w:cs="Calibri Light"/>
                <w:sz w:val="18"/>
                <w:szCs w:val="16"/>
                <w:lang w:eastAsia="en-GB"/>
              </w:rPr>
            </w:pPr>
          </w:p>
        </w:tc>
        <w:tc>
          <w:tcPr>
            <w:tcW w:w="1418" w:type="pct"/>
            <w:tcBorders>
              <w:left w:val="nil"/>
            </w:tcBorders>
            <w:shd w:val="clear" w:color="auto" w:fill="auto"/>
            <w:vAlign w:val="center"/>
          </w:tcPr>
          <w:p w14:paraId="5A75F9E6" w14:textId="77777777" w:rsidR="00274C0A" w:rsidRPr="00222D04" w:rsidRDefault="00274C0A" w:rsidP="00222D04">
            <w:pPr>
              <w:autoSpaceDE w:val="0"/>
              <w:autoSpaceDN w:val="0"/>
              <w:adjustRightInd w:val="0"/>
              <w:snapToGrid w:val="0"/>
              <w:spacing w:line="240" w:lineRule="auto"/>
              <w:jc w:val="center"/>
              <w:rPr>
                <w:rFonts w:cs="Calibri Light"/>
                <w:sz w:val="18"/>
                <w:szCs w:val="16"/>
                <w:highlight w:val="yellow"/>
                <w:lang w:eastAsia="en-GB"/>
              </w:rPr>
            </w:pPr>
            <w:r w:rsidRPr="00222D04">
              <w:rPr>
                <w:rFonts w:cs="Calibri Light"/>
                <w:sz w:val="18"/>
                <w:szCs w:val="16"/>
              </w:rPr>
              <w:t>Physical frailty, Falls Efficacy Scale, Katz Index of Independence in ADL</w:t>
            </w:r>
          </w:p>
        </w:tc>
      </w:tr>
      <w:tr w:rsidR="003D364C" w:rsidRPr="00222D04" w14:paraId="3D053D7F" w14:textId="77777777" w:rsidTr="00222D04">
        <w:trPr>
          <w:jc w:val="center"/>
        </w:trPr>
        <w:tc>
          <w:tcPr>
            <w:tcW w:w="461" w:type="pct"/>
            <w:tcBorders>
              <w:right w:val="nil"/>
            </w:tcBorders>
            <w:shd w:val="clear" w:color="auto" w:fill="auto"/>
            <w:vAlign w:val="center"/>
            <w:hideMark/>
          </w:tcPr>
          <w:p w14:paraId="6A238734" w14:textId="77777777" w:rsidR="00274C0A" w:rsidRPr="00222D04" w:rsidRDefault="00274C0A" w:rsidP="00222D04">
            <w:pPr>
              <w:autoSpaceDE w:val="0"/>
              <w:autoSpaceDN w:val="0"/>
              <w:adjustRightInd w:val="0"/>
              <w:snapToGrid w:val="0"/>
              <w:spacing w:line="240" w:lineRule="auto"/>
              <w:jc w:val="center"/>
              <w:rPr>
                <w:rFonts w:cs="Calibri"/>
                <w:b/>
                <w:bCs/>
                <w:sz w:val="18"/>
                <w:szCs w:val="16"/>
                <w:lang w:eastAsia="en-GB"/>
              </w:rPr>
            </w:pPr>
            <w:r w:rsidRPr="00222D04">
              <w:rPr>
                <w:rFonts w:cs="Calibri"/>
                <w:b/>
                <w:bCs/>
                <w:sz w:val="18"/>
                <w:szCs w:val="16"/>
                <w:lang w:eastAsia="en-GB"/>
              </w:rPr>
              <w:t>Ikai (2017) [4]</w:t>
            </w:r>
          </w:p>
        </w:tc>
        <w:tc>
          <w:tcPr>
            <w:tcW w:w="218" w:type="pct"/>
            <w:tcBorders>
              <w:left w:val="nil"/>
              <w:right w:val="nil"/>
            </w:tcBorders>
            <w:shd w:val="clear" w:color="auto" w:fill="auto"/>
            <w:vAlign w:val="center"/>
            <w:hideMark/>
          </w:tcPr>
          <w:p w14:paraId="7006C036"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56 </w:t>
            </w:r>
          </w:p>
        </w:tc>
        <w:tc>
          <w:tcPr>
            <w:tcW w:w="344" w:type="pct"/>
            <w:tcBorders>
              <w:left w:val="nil"/>
              <w:right w:val="nil"/>
            </w:tcBorders>
            <w:shd w:val="clear" w:color="auto" w:fill="auto"/>
            <w:vAlign w:val="center"/>
            <w:hideMark/>
          </w:tcPr>
          <w:p w14:paraId="4E08CE27"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Japan </w:t>
            </w:r>
          </w:p>
        </w:tc>
        <w:tc>
          <w:tcPr>
            <w:tcW w:w="203" w:type="pct"/>
            <w:tcBorders>
              <w:left w:val="nil"/>
              <w:right w:val="nil"/>
            </w:tcBorders>
            <w:shd w:val="clear" w:color="auto" w:fill="auto"/>
            <w:vAlign w:val="center"/>
            <w:hideMark/>
          </w:tcPr>
          <w:p w14:paraId="42D995CB"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 xml:space="preserve">55.3 (13.7) </w:t>
            </w:r>
          </w:p>
          <w:p w14:paraId="30546E9B"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 </w:t>
            </w:r>
          </w:p>
        </w:tc>
        <w:tc>
          <w:tcPr>
            <w:tcW w:w="326" w:type="pct"/>
            <w:tcBorders>
              <w:left w:val="nil"/>
              <w:right w:val="nil"/>
            </w:tcBorders>
            <w:shd w:val="clear" w:color="auto" w:fill="auto"/>
            <w:vAlign w:val="center"/>
            <w:hideMark/>
          </w:tcPr>
          <w:p w14:paraId="3223EC54"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M=64%, F=36% </w:t>
            </w:r>
          </w:p>
        </w:tc>
        <w:tc>
          <w:tcPr>
            <w:tcW w:w="229" w:type="pct"/>
            <w:tcBorders>
              <w:left w:val="nil"/>
              <w:right w:val="nil"/>
            </w:tcBorders>
            <w:shd w:val="clear" w:color="auto" w:fill="auto"/>
            <w:vAlign w:val="center"/>
            <w:hideMark/>
          </w:tcPr>
          <w:p w14:paraId="272E18F3"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RCT </w:t>
            </w:r>
          </w:p>
        </w:tc>
        <w:tc>
          <w:tcPr>
            <w:tcW w:w="992" w:type="pct"/>
            <w:tcBorders>
              <w:left w:val="nil"/>
              <w:right w:val="nil"/>
            </w:tcBorders>
            <w:shd w:val="clear" w:color="auto" w:fill="auto"/>
            <w:vAlign w:val="center"/>
          </w:tcPr>
          <w:p w14:paraId="2E7FF23A"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rPr>
              <w:t>Instructed to spend group time in activities of their choice (e.g. walking, reading, or chatting)</w:t>
            </w:r>
          </w:p>
        </w:tc>
        <w:tc>
          <w:tcPr>
            <w:tcW w:w="809" w:type="pct"/>
            <w:tcBorders>
              <w:left w:val="nil"/>
              <w:right w:val="nil"/>
            </w:tcBorders>
            <w:shd w:val="clear" w:color="auto" w:fill="auto"/>
            <w:vAlign w:val="center"/>
            <w:hideMark/>
          </w:tcPr>
          <w:p w14:paraId="7D7C6DA3"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Inpatients with chronic psychiatric disorders</w:t>
            </w:r>
          </w:p>
        </w:tc>
        <w:tc>
          <w:tcPr>
            <w:tcW w:w="1418" w:type="pct"/>
            <w:tcBorders>
              <w:left w:val="nil"/>
            </w:tcBorders>
            <w:shd w:val="clear" w:color="auto" w:fill="auto"/>
            <w:vAlign w:val="center"/>
          </w:tcPr>
          <w:p w14:paraId="29870CDD" w14:textId="77777777" w:rsidR="00274C0A" w:rsidRPr="00222D04" w:rsidRDefault="00274C0A" w:rsidP="00222D04">
            <w:pPr>
              <w:autoSpaceDE w:val="0"/>
              <w:autoSpaceDN w:val="0"/>
              <w:adjustRightInd w:val="0"/>
              <w:snapToGrid w:val="0"/>
              <w:spacing w:line="240" w:lineRule="auto"/>
              <w:jc w:val="center"/>
              <w:rPr>
                <w:rFonts w:cs="Calibri"/>
                <w:sz w:val="18"/>
                <w:szCs w:val="16"/>
                <w:highlight w:val="yellow"/>
                <w:lang w:eastAsia="en-GB"/>
              </w:rPr>
            </w:pPr>
            <w:r w:rsidRPr="00222D04">
              <w:rPr>
                <w:rFonts w:cs="Calibri"/>
                <w:sz w:val="18"/>
                <w:szCs w:val="16"/>
              </w:rPr>
              <w:t>Anteflexion in sitting, handgrip, modified falls efficacy scale, postural sway</w:t>
            </w:r>
          </w:p>
        </w:tc>
      </w:tr>
      <w:tr w:rsidR="003D364C" w:rsidRPr="00222D04" w14:paraId="283A4802" w14:textId="77777777" w:rsidTr="00222D04">
        <w:trPr>
          <w:jc w:val="center"/>
        </w:trPr>
        <w:tc>
          <w:tcPr>
            <w:tcW w:w="461" w:type="pct"/>
            <w:tcBorders>
              <w:right w:val="nil"/>
            </w:tcBorders>
            <w:shd w:val="clear" w:color="auto" w:fill="auto"/>
            <w:vAlign w:val="center"/>
            <w:hideMark/>
          </w:tcPr>
          <w:p w14:paraId="0D15085B" w14:textId="77777777" w:rsidR="00274C0A" w:rsidRPr="00222D04" w:rsidRDefault="00274C0A" w:rsidP="00222D04">
            <w:pPr>
              <w:autoSpaceDE w:val="0"/>
              <w:autoSpaceDN w:val="0"/>
              <w:adjustRightInd w:val="0"/>
              <w:snapToGrid w:val="0"/>
              <w:spacing w:line="240" w:lineRule="auto"/>
              <w:jc w:val="center"/>
              <w:rPr>
                <w:rFonts w:cs="Calibri"/>
                <w:b/>
                <w:bCs/>
                <w:sz w:val="18"/>
                <w:szCs w:val="16"/>
                <w:lang w:eastAsia="en-GB"/>
              </w:rPr>
            </w:pPr>
            <w:r w:rsidRPr="00222D04">
              <w:rPr>
                <w:rFonts w:cs="Calibri"/>
                <w:b/>
                <w:bCs/>
                <w:sz w:val="18"/>
                <w:szCs w:val="16"/>
                <w:lang w:eastAsia="en-GB"/>
              </w:rPr>
              <w:t>Kertapati (2018) [24]</w:t>
            </w:r>
          </w:p>
        </w:tc>
        <w:tc>
          <w:tcPr>
            <w:tcW w:w="218" w:type="pct"/>
            <w:tcBorders>
              <w:left w:val="nil"/>
              <w:right w:val="nil"/>
            </w:tcBorders>
            <w:shd w:val="clear" w:color="auto" w:fill="auto"/>
            <w:vAlign w:val="center"/>
            <w:hideMark/>
          </w:tcPr>
          <w:p w14:paraId="7AEE4F04"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84 </w:t>
            </w:r>
          </w:p>
        </w:tc>
        <w:tc>
          <w:tcPr>
            <w:tcW w:w="344" w:type="pct"/>
            <w:tcBorders>
              <w:left w:val="nil"/>
              <w:right w:val="nil"/>
            </w:tcBorders>
            <w:shd w:val="clear" w:color="auto" w:fill="auto"/>
            <w:vAlign w:val="center"/>
            <w:hideMark/>
          </w:tcPr>
          <w:p w14:paraId="235A42FE"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 xml:space="preserve">Indonesia </w:t>
            </w:r>
          </w:p>
        </w:tc>
        <w:tc>
          <w:tcPr>
            <w:tcW w:w="203" w:type="pct"/>
            <w:tcBorders>
              <w:left w:val="nil"/>
              <w:right w:val="nil"/>
            </w:tcBorders>
            <w:shd w:val="clear" w:color="auto" w:fill="auto"/>
            <w:vAlign w:val="center"/>
            <w:hideMark/>
          </w:tcPr>
          <w:p w14:paraId="58C8CB89"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66 (NR) </w:t>
            </w:r>
          </w:p>
          <w:p w14:paraId="2A3528A1"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 </w:t>
            </w:r>
          </w:p>
        </w:tc>
        <w:tc>
          <w:tcPr>
            <w:tcW w:w="326" w:type="pct"/>
            <w:tcBorders>
              <w:left w:val="nil"/>
              <w:right w:val="nil"/>
            </w:tcBorders>
            <w:shd w:val="clear" w:color="auto" w:fill="auto"/>
            <w:vAlign w:val="center"/>
            <w:hideMark/>
          </w:tcPr>
          <w:p w14:paraId="54646481"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M=19%, F=81% </w:t>
            </w:r>
          </w:p>
        </w:tc>
        <w:tc>
          <w:tcPr>
            <w:tcW w:w="229" w:type="pct"/>
            <w:tcBorders>
              <w:left w:val="nil"/>
              <w:right w:val="nil"/>
            </w:tcBorders>
            <w:shd w:val="clear" w:color="auto" w:fill="auto"/>
            <w:vAlign w:val="center"/>
            <w:hideMark/>
          </w:tcPr>
          <w:p w14:paraId="2A7095A9"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CBA </w:t>
            </w:r>
          </w:p>
        </w:tc>
        <w:tc>
          <w:tcPr>
            <w:tcW w:w="992" w:type="pct"/>
            <w:tcBorders>
              <w:left w:val="nil"/>
              <w:right w:val="nil"/>
            </w:tcBorders>
            <w:shd w:val="clear" w:color="auto" w:fill="auto"/>
            <w:vAlign w:val="center"/>
          </w:tcPr>
          <w:p w14:paraId="3C2A4458"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rPr>
              <w:t>Non-intervention control</w:t>
            </w:r>
          </w:p>
        </w:tc>
        <w:tc>
          <w:tcPr>
            <w:tcW w:w="809" w:type="pct"/>
            <w:tcBorders>
              <w:left w:val="nil"/>
              <w:right w:val="nil"/>
            </w:tcBorders>
            <w:shd w:val="clear" w:color="auto" w:fill="auto"/>
            <w:vAlign w:val="center"/>
            <w:hideMark/>
          </w:tcPr>
          <w:p w14:paraId="3C8CB68A"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Older adults living in in Depok City, Indonesia</w:t>
            </w:r>
          </w:p>
        </w:tc>
        <w:tc>
          <w:tcPr>
            <w:tcW w:w="1418" w:type="pct"/>
            <w:tcBorders>
              <w:left w:val="nil"/>
            </w:tcBorders>
            <w:shd w:val="clear" w:color="auto" w:fill="auto"/>
            <w:vAlign w:val="center"/>
          </w:tcPr>
          <w:p w14:paraId="7D43AC6A" w14:textId="77777777" w:rsidR="00274C0A" w:rsidRPr="00222D04" w:rsidRDefault="00274C0A" w:rsidP="00222D04">
            <w:pPr>
              <w:autoSpaceDE w:val="0"/>
              <w:autoSpaceDN w:val="0"/>
              <w:adjustRightInd w:val="0"/>
              <w:snapToGrid w:val="0"/>
              <w:spacing w:line="240" w:lineRule="auto"/>
              <w:jc w:val="center"/>
              <w:rPr>
                <w:rFonts w:cs="Calibri"/>
                <w:sz w:val="18"/>
                <w:szCs w:val="16"/>
                <w:highlight w:val="yellow"/>
                <w:lang w:eastAsia="en-GB"/>
              </w:rPr>
            </w:pPr>
            <w:r w:rsidRPr="00222D04">
              <w:rPr>
                <w:rFonts w:cs="Calibri"/>
                <w:sz w:val="18"/>
                <w:szCs w:val="16"/>
              </w:rPr>
              <w:t>Functional Independence Measure</w:t>
            </w:r>
          </w:p>
        </w:tc>
      </w:tr>
      <w:tr w:rsidR="003D364C" w:rsidRPr="00222D04" w14:paraId="7353A685" w14:textId="77777777" w:rsidTr="00222D04">
        <w:trPr>
          <w:jc w:val="center"/>
        </w:trPr>
        <w:tc>
          <w:tcPr>
            <w:tcW w:w="461" w:type="pct"/>
            <w:tcBorders>
              <w:right w:val="nil"/>
            </w:tcBorders>
            <w:shd w:val="clear" w:color="auto" w:fill="auto"/>
            <w:vAlign w:val="center"/>
            <w:hideMark/>
          </w:tcPr>
          <w:p w14:paraId="5EE944F9" w14:textId="77777777" w:rsidR="00274C0A" w:rsidRPr="00222D04" w:rsidRDefault="00274C0A" w:rsidP="00222D04">
            <w:pPr>
              <w:autoSpaceDE w:val="0"/>
              <w:autoSpaceDN w:val="0"/>
              <w:adjustRightInd w:val="0"/>
              <w:snapToGrid w:val="0"/>
              <w:spacing w:line="240" w:lineRule="auto"/>
              <w:jc w:val="center"/>
              <w:rPr>
                <w:rFonts w:cs="Calibri"/>
                <w:b/>
                <w:bCs/>
                <w:sz w:val="18"/>
                <w:szCs w:val="16"/>
                <w:lang w:eastAsia="en-GB"/>
              </w:rPr>
            </w:pPr>
            <w:r w:rsidRPr="00222D04">
              <w:rPr>
                <w:rFonts w:cs="Calibri"/>
                <w:b/>
                <w:bCs/>
                <w:sz w:val="18"/>
                <w:szCs w:val="16"/>
                <w:lang w:eastAsia="en-GB"/>
              </w:rPr>
              <w:t>Kim (2015) [25]</w:t>
            </w:r>
          </w:p>
        </w:tc>
        <w:tc>
          <w:tcPr>
            <w:tcW w:w="218" w:type="pct"/>
            <w:tcBorders>
              <w:left w:val="nil"/>
              <w:right w:val="nil"/>
            </w:tcBorders>
            <w:shd w:val="clear" w:color="auto" w:fill="auto"/>
            <w:vAlign w:val="center"/>
            <w:hideMark/>
          </w:tcPr>
          <w:p w14:paraId="3607F2E7"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30 </w:t>
            </w:r>
          </w:p>
        </w:tc>
        <w:tc>
          <w:tcPr>
            <w:tcW w:w="344" w:type="pct"/>
            <w:tcBorders>
              <w:left w:val="nil"/>
              <w:right w:val="nil"/>
            </w:tcBorders>
            <w:shd w:val="clear" w:color="auto" w:fill="auto"/>
            <w:vAlign w:val="center"/>
            <w:hideMark/>
          </w:tcPr>
          <w:p w14:paraId="69FE57B7"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Korea </w:t>
            </w:r>
          </w:p>
        </w:tc>
        <w:tc>
          <w:tcPr>
            <w:tcW w:w="203" w:type="pct"/>
            <w:tcBorders>
              <w:left w:val="nil"/>
              <w:right w:val="nil"/>
            </w:tcBorders>
            <w:shd w:val="clear" w:color="auto" w:fill="auto"/>
            <w:vAlign w:val="center"/>
            <w:hideMark/>
          </w:tcPr>
          <w:p w14:paraId="5D77F27A"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73.2 (3.1) </w:t>
            </w:r>
          </w:p>
          <w:p w14:paraId="5D9E1AD8"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 </w:t>
            </w:r>
          </w:p>
        </w:tc>
        <w:tc>
          <w:tcPr>
            <w:tcW w:w="326" w:type="pct"/>
            <w:tcBorders>
              <w:left w:val="nil"/>
              <w:right w:val="nil"/>
            </w:tcBorders>
            <w:shd w:val="clear" w:color="auto" w:fill="auto"/>
            <w:vAlign w:val="center"/>
            <w:hideMark/>
          </w:tcPr>
          <w:p w14:paraId="1578B939"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M=0%, F=100% </w:t>
            </w:r>
          </w:p>
        </w:tc>
        <w:tc>
          <w:tcPr>
            <w:tcW w:w="229" w:type="pct"/>
            <w:tcBorders>
              <w:left w:val="nil"/>
              <w:right w:val="nil"/>
            </w:tcBorders>
            <w:shd w:val="clear" w:color="auto" w:fill="auto"/>
            <w:vAlign w:val="center"/>
            <w:hideMark/>
          </w:tcPr>
          <w:p w14:paraId="536670A2"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CBA </w:t>
            </w:r>
          </w:p>
        </w:tc>
        <w:tc>
          <w:tcPr>
            <w:tcW w:w="992" w:type="pct"/>
            <w:tcBorders>
              <w:left w:val="nil"/>
              <w:right w:val="nil"/>
            </w:tcBorders>
            <w:shd w:val="clear" w:color="auto" w:fill="auto"/>
            <w:vAlign w:val="center"/>
          </w:tcPr>
          <w:p w14:paraId="1BFBE825"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rPr>
              <w:t>Standing balance training</w:t>
            </w:r>
          </w:p>
        </w:tc>
        <w:tc>
          <w:tcPr>
            <w:tcW w:w="809" w:type="pct"/>
            <w:tcBorders>
              <w:left w:val="nil"/>
              <w:right w:val="nil"/>
            </w:tcBorders>
            <w:shd w:val="clear" w:color="auto" w:fill="auto"/>
            <w:vAlign w:val="center"/>
            <w:hideMark/>
          </w:tcPr>
          <w:p w14:paraId="2A059F7F"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Community-dwelling women aged ≥65 years</w:t>
            </w:r>
          </w:p>
        </w:tc>
        <w:tc>
          <w:tcPr>
            <w:tcW w:w="1418" w:type="pct"/>
            <w:tcBorders>
              <w:left w:val="nil"/>
            </w:tcBorders>
            <w:shd w:val="clear" w:color="auto" w:fill="auto"/>
            <w:vAlign w:val="center"/>
          </w:tcPr>
          <w:p w14:paraId="34C48CA0" w14:textId="77777777" w:rsidR="00274C0A" w:rsidRPr="00222D04" w:rsidRDefault="00274C0A" w:rsidP="00222D04">
            <w:pPr>
              <w:autoSpaceDE w:val="0"/>
              <w:autoSpaceDN w:val="0"/>
              <w:adjustRightInd w:val="0"/>
              <w:snapToGrid w:val="0"/>
              <w:spacing w:line="240" w:lineRule="auto"/>
              <w:jc w:val="center"/>
              <w:rPr>
                <w:rFonts w:cs="Calibri"/>
                <w:sz w:val="18"/>
                <w:szCs w:val="16"/>
                <w:highlight w:val="yellow"/>
                <w:lang w:eastAsia="en-GB"/>
              </w:rPr>
            </w:pPr>
            <w:r w:rsidRPr="00222D04">
              <w:rPr>
                <w:rFonts w:cs="Calibri"/>
                <w:sz w:val="18"/>
                <w:szCs w:val="16"/>
              </w:rPr>
              <w:t>Short-form berg balance, 10-m walk test, timed up and go, falls efficacy scale</w:t>
            </w:r>
          </w:p>
        </w:tc>
      </w:tr>
      <w:tr w:rsidR="003D364C" w:rsidRPr="00222D04" w14:paraId="572EFE87" w14:textId="77777777" w:rsidTr="00222D04">
        <w:trPr>
          <w:jc w:val="center"/>
        </w:trPr>
        <w:tc>
          <w:tcPr>
            <w:tcW w:w="461" w:type="pct"/>
            <w:tcBorders>
              <w:right w:val="nil"/>
            </w:tcBorders>
            <w:shd w:val="clear" w:color="auto" w:fill="auto"/>
            <w:vAlign w:val="center"/>
            <w:hideMark/>
          </w:tcPr>
          <w:p w14:paraId="6B2838B2" w14:textId="77777777" w:rsidR="00274C0A" w:rsidRPr="00222D04" w:rsidRDefault="00274C0A" w:rsidP="00222D04">
            <w:pPr>
              <w:autoSpaceDE w:val="0"/>
              <w:autoSpaceDN w:val="0"/>
              <w:adjustRightInd w:val="0"/>
              <w:snapToGrid w:val="0"/>
              <w:spacing w:line="240" w:lineRule="auto"/>
              <w:jc w:val="center"/>
              <w:rPr>
                <w:rFonts w:cs="Calibri"/>
                <w:b/>
                <w:bCs/>
                <w:sz w:val="18"/>
                <w:szCs w:val="16"/>
                <w:lang w:eastAsia="en-GB"/>
              </w:rPr>
            </w:pPr>
            <w:r w:rsidRPr="00222D04">
              <w:rPr>
                <w:rFonts w:cs="Calibri"/>
                <w:b/>
                <w:bCs/>
                <w:sz w:val="18"/>
                <w:szCs w:val="16"/>
                <w:lang w:eastAsia="en-GB"/>
              </w:rPr>
              <w:t>Kujasski (2018) [26]</w:t>
            </w:r>
          </w:p>
        </w:tc>
        <w:tc>
          <w:tcPr>
            <w:tcW w:w="218" w:type="pct"/>
            <w:tcBorders>
              <w:left w:val="nil"/>
              <w:right w:val="nil"/>
            </w:tcBorders>
            <w:shd w:val="clear" w:color="auto" w:fill="auto"/>
            <w:vAlign w:val="center"/>
            <w:hideMark/>
          </w:tcPr>
          <w:p w14:paraId="0113F297"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55 </w:t>
            </w:r>
          </w:p>
        </w:tc>
        <w:tc>
          <w:tcPr>
            <w:tcW w:w="344" w:type="pct"/>
            <w:tcBorders>
              <w:left w:val="nil"/>
              <w:right w:val="nil"/>
            </w:tcBorders>
            <w:shd w:val="clear" w:color="auto" w:fill="auto"/>
            <w:vAlign w:val="center"/>
            <w:hideMark/>
          </w:tcPr>
          <w:p w14:paraId="754E29F3"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Poland </w:t>
            </w:r>
          </w:p>
        </w:tc>
        <w:tc>
          <w:tcPr>
            <w:tcW w:w="203" w:type="pct"/>
            <w:tcBorders>
              <w:left w:val="nil"/>
              <w:right w:val="nil"/>
            </w:tcBorders>
            <w:shd w:val="clear" w:color="auto" w:fill="auto"/>
            <w:vAlign w:val="center"/>
            <w:hideMark/>
          </w:tcPr>
          <w:p w14:paraId="52AC37BA"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65 (NR) </w:t>
            </w:r>
          </w:p>
          <w:p w14:paraId="33E2C7E4"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 </w:t>
            </w:r>
          </w:p>
        </w:tc>
        <w:tc>
          <w:tcPr>
            <w:tcW w:w="326" w:type="pct"/>
            <w:tcBorders>
              <w:left w:val="nil"/>
              <w:right w:val="nil"/>
            </w:tcBorders>
            <w:shd w:val="clear" w:color="auto" w:fill="auto"/>
            <w:vAlign w:val="center"/>
            <w:hideMark/>
          </w:tcPr>
          <w:p w14:paraId="1E1B5032"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M=9%, F=91% </w:t>
            </w:r>
          </w:p>
        </w:tc>
        <w:tc>
          <w:tcPr>
            <w:tcW w:w="229" w:type="pct"/>
            <w:tcBorders>
              <w:left w:val="nil"/>
              <w:right w:val="nil"/>
            </w:tcBorders>
            <w:shd w:val="clear" w:color="auto" w:fill="auto"/>
            <w:vAlign w:val="center"/>
            <w:hideMark/>
          </w:tcPr>
          <w:p w14:paraId="18E043E4"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RCT </w:t>
            </w:r>
          </w:p>
        </w:tc>
        <w:tc>
          <w:tcPr>
            <w:tcW w:w="992" w:type="pct"/>
            <w:tcBorders>
              <w:left w:val="nil"/>
              <w:right w:val="nil"/>
            </w:tcBorders>
            <w:shd w:val="clear" w:color="auto" w:fill="auto"/>
            <w:vAlign w:val="center"/>
          </w:tcPr>
          <w:p w14:paraId="6E993E5E"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rPr>
              <w:t>Resistance exercise programme</w:t>
            </w:r>
          </w:p>
        </w:tc>
        <w:tc>
          <w:tcPr>
            <w:tcW w:w="809" w:type="pct"/>
            <w:tcBorders>
              <w:left w:val="nil"/>
              <w:right w:val="nil"/>
            </w:tcBorders>
            <w:shd w:val="clear" w:color="auto" w:fill="auto"/>
            <w:vAlign w:val="center"/>
            <w:hideMark/>
          </w:tcPr>
          <w:p w14:paraId="07FA935D"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Community-dwelling older adults aged ≥55 years</w:t>
            </w:r>
          </w:p>
        </w:tc>
        <w:tc>
          <w:tcPr>
            <w:tcW w:w="1418" w:type="pct"/>
            <w:tcBorders>
              <w:left w:val="nil"/>
            </w:tcBorders>
            <w:shd w:val="clear" w:color="auto" w:fill="auto"/>
            <w:vAlign w:val="center"/>
          </w:tcPr>
          <w:p w14:paraId="32F409F6" w14:textId="77777777" w:rsidR="00274C0A" w:rsidRPr="00222D04" w:rsidRDefault="00274C0A" w:rsidP="00222D04">
            <w:pPr>
              <w:autoSpaceDE w:val="0"/>
              <w:autoSpaceDN w:val="0"/>
              <w:adjustRightInd w:val="0"/>
              <w:snapToGrid w:val="0"/>
              <w:spacing w:line="240" w:lineRule="auto"/>
              <w:jc w:val="center"/>
              <w:rPr>
                <w:rFonts w:cs="Calibri"/>
                <w:sz w:val="18"/>
                <w:szCs w:val="16"/>
                <w:highlight w:val="yellow"/>
                <w:lang w:eastAsia="en-GB"/>
              </w:rPr>
            </w:pPr>
            <w:r w:rsidRPr="00222D04">
              <w:rPr>
                <w:rFonts w:cs="Calibri"/>
                <w:sz w:val="18"/>
                <w:szCs w:val="16"/>
              </w:rPr>
              <w:t>6-minute walk test</w:t>
            </w:r>
          </w:p>
        </w:tc>
      </w:tr>
      <w:tr w:rsidR="003D364C" w:rsidRPr="00222D04" w14:paraId="45E9314D" w14:textId="77777777" w:rsidTr="00222D04">
        <w:trPr>
          <w:jc w:val="center"/>
        </w:trPr>
        <w:tc>
          <w:tcPr>
            <w:tcW w:w="461" w:type="pct"/>
            <w:tcBorders>
              <w:right w:val="nil"/>
            </w:tcBorders>
            <w:shd w:val="clear" w:color="auto" w:fill="auto"/>
            <w:vAlign w:val="center"/>
            <w:hideMark/>
          </w:tcPr>
          <w:p w14:paraId="40E76AEB" w14:textId="77777777" w:rsidR="00274C0A" w:rsidRPr="00222D04" w:rsidRDefault="00274C0A" w:rsidP="00222D04">
            <w:pPr>
              <w:autoSpaceDE w:val="0"/>
              <w:autoSpaceDN w:val="0"/>
              <w:adjustRightInd w:val="0"/>
              <w:snapToGrid w:val="0"/>
              <w:spacing w:line="240" w:lineRule="auto"/>
              <w:jc w:val="center"/>
              <w:rPr>
                <w:rFonts w:cs="Calibri"/>
                <w:b/>
                <w:bCs/>
                <w:sz w:val="18"/>
                <w:szCs w:val="16"/>
                <w:lang w:eastAsia="en-GB"/>
              </w:rPr>
            </w:pPr>
            <w:r w:rsidRPr="00222D04">
              <w:rPr>
                <w:rFonts w:cs="Calibri"/>
                <w:b/>
                <w:bCs/>
                <w:sz w:val="18"/>
                <w:szCs w:val="16"/>
                <w:lang w:eastAsia="en-GB"/>
              </w:rPr>
              <w:t>Latham (2003) [27]</w:t>
            </w:r>
          </w:p>
        </w:tc>
        <w:tc>
          <w:tcPr>
            <w:tcW w:w="218" w:type="pct"/>
            <w:tcBorders>
              <w:left w:val="nil"/>
              <w:right w:val="nil"/>
            </w:tcBorders>
            <w:shd w:val="clear" w:color="auto" w:fill="auto"/>
            <w:vAlign w:val="center"/>
            <w:hideMark/>
          </w:tcPr>
          <w:p w14:paraId="08FD861A"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242 </w:t>
            </w:r>
          </w:p>
        </w:tc>
        <w:tc>
          <w:tcPr>
            <w:tcW w:w="344" w:type="pct"/>
            <w:tcBorders>
              <w:left w:val="nil"/>
              <w:right w:val="nil"/>
            </w:tcBorders>
            <w:shd w:val="clear" w:color="auto" w:fill="auto"/>
            <w:vAlign w:val="center"/>
            <w:hideMark/>
          </w:tcPr>
          <w:p w14:paraId="010E46ED"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New Zealand and Australia </w:t>
            </w:r>
          </w:p>
        </w:tc>
        <w:tc>
          <w:tcPr>
            <w:tcW w:w="203" w:type="pct"/>
            <w:tcBorders>
              <w:left w:val="nil"/>
              <w:right w:val="nil"/>
            </w:tcBorders>
            <w:shd w:val="clear" w:color="auto" w:fill="auto"/>
            <w:vAlign w:val="center"/>
            <w:hideMark/>
          </w:tcPr>
          <w:p w14:paraId="1BC39D69"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79.1 (6.9) </w:t>
            </w:r>
          </w:p>
          <w:p w14:paraId="3A7A782C"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 </w:t>
            </w:r>
          </w:p>
        </w:tc>
        <w:tc>
          <w:tcPr>
            <w:tcW w:w="326" w:type="pct"/>
            <w:tcBorders>
              <w:left w:val="nil"/>
              <w:right w:val="nil"/>
            </w:tcBorders>
            <w:shd w:val="clear" w:color="auto" w:fill="auto"/>
            <w:vAlign w:val="center"/>
            <w:hideMark/>
          </w:tcPr>
          <w:p w14:paraId="076109B7"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M=47%, F=53% </w:t>
            </w:r>
          </w:p>
        </w:tc>
        <w:tc>
          <w:tcPr>
            <w:tcW w:w="229" w:type="pct"/>
            <w:tcBorders>
              <w:left w:val="nil"/>
              <w:right w:val="nil"/>
            </w:tcBorders>
            <w:shd w:val="clear" w:color="auto" w:fill="auto"/>
            <w:vAlign w:val="center"/>
            <w:hideMark/>
          </w:tcPr>
          <w:p w14:paraId="30BE657B"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RCT </w:t>
            </w:r>
          </w:p>
        </w:tc>
        <w:tc>
          <w:tcPr>
            <w:tcW w:w="992" w:type="pct"/>
            <w:tcBorders>
              <w:left w:val="nil"/>
              <w:right w:val="nil"/>
            </w:tcBorders>
            <w:shd w:val="clear" w:color="auto" w:fill="auto"/>
            <w:vAlign w:val="center"/>
          </w:tcPr>
          <w:p w14:paraId="1347FBC6"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rPr>
              <w:t>Offered general advice on problems encountered</w:t>
            </w:r>
          </w:p>
        </w:tc>
        <w:tc>
          <w:tcPr>
            <w:tcW w:w="809" w:type="pct"/>
            <w:tcBorders>
              <w:left w:val="nil"/>
              <w:right w:val="nil"/>
            </w:tcBorders>
            <w:shd w:val="clear" w:color="auto" w:fill="auto"/>
            <w:vAlign w:val="center"/>
            <w:hideMark/>
          </w:tcPr>
          <w:p w14:paraId="4B929779"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Frail older adults after hospital discharge</w:t>
            </w:r>
          </w:p>
        </w:tc>
        <w:tc>
          <w:tcPr>
            <w:tcW w:w="1418" w:type="pct"/>
            <w:tcBorders>
              <w:left w:val="nil"/>
            </w:tcBorders>
            <w:shd w:val="clear" w:color="auto" w:fill="auto"/>
            <w:vAlign w:val="center"/>
          </w:tcPr>
          <w:p w14:paraId="51C9CDCE" w14:textId="77777777" w:rsidR="00274C0A" w:rsidRPr="00222D04" w:rsidRDefault="00274C0A" w:rsidP="00222D04">
            <w:pPr>
              <w:autoSpaceDE w:val="0"/>
              <w:autoSpaceDN w:val="0"/>
              <w:adjustRightInd w:val="0"/>
              <w:snapToGrid w:val="0"/>
              <w:spacing w:line="240" w:lineRule="auto"/>
              <w:jc w:val="center"/>
              <w:rPr>
                <w:rFonts w:cs="Calibri"/>
                <w:sz w:val="18"/>
                <w:szCs w:val="16"/>
              </w:rPr>
            </w:pPr>
            <w:r w:rsidRPr="00222D04">
              <w:rPr>
                <w:rFonts w:cs="Calibri"/>
                <w:sz w:val="18"/>
                <w:szCs w:val="16"/>
              </w:rPr>
              <w:t xml:space="preserve">ADL (Barthel index), modified falls efficacy scale, quadriceps strength, time taken to walk 4 meters, timed up and go, berg balance </w:t>
            </w:r>
          </w:p>
        </w:tc>
      </w:tr>
      <w:tr w:rsidR="003D364C" w:rsidRPr="00222D04" w14:paraId="7DBA31C4" w14:textId="77777777" w:rsidTr="00222D04">
        <w:trPr>
          <w:jc w:val="center"/>
        </w:trPr>
        <w:tc>
          <w:tcPr>
            <w:tcW w:w="461" w:type="pct"/>
            <w:tcBorders>
              <w:right w:val="nil"/>
            </w:tcBorders>
            <w:shd w:val="clear" w:color="auto" w:fill="auto"/>
            <w:vAlign w:val="center"/>
            <w:hideMark/>
          </w:tcPr>
          <w:p w14:paraId="1E152C2B" w14:textId="77777777" w:rsidR="00274C0A" w:rsidRPr="00222D04" w:rsidRDefault="00274C0A" w:rsidP="00222D04">
            <w:pPr>
              <w:autoSpaceDE w:val="0"/>
              <w:autoSpaceDN w:val="0"/>
              <w:adjustRightInd w:val="0"/>
              <w:snapToGrid w:val="0"/>
              <w:spacing w:line="240" w:lineRule="auto"/>
              <w:jc w:val="center"/>
              <w:rPr>
                <w:rFonts w:cs="Calibri"/>
                <w:b/>
                <w:bCs/>
                <w:sz w:val="18"/>
                <w:szCs w:val="16"/>
                <w:lang w:eastAsia="en-GB"/>
              </w:rPr>
            </w:pPr>
            <w:r w:rsidRPr="00222D04">
              <w:rPr>
                <w:rFonts w:cs="Calibri"/>
                <w:b/>
                <w:bCs/>
                <w:sz w:val="18"/>
                <w:szCs w:val="16"/>
                <w:lang w:eastAsia="en-GB"/>
              </w:rPr>
              <w:t>Lee (2015) [28]</w:t>
            </w:r>
          </w:p>
        </w:tc>
        <w:tc>
          <w:tcPr>
            <w:tcW w:w="218" w:type="pct"/>
            <w:tcBorders>
              <w:left w:val="nil"/>
              <w:right w:val="nil"/>
            </w:tcBorders>
            <w:shd w:val="clear" w:color="auto" w:fill="auto"/>
            <w:vAlign w:val="center"/>
            <w:hideMark/>
          </w:tcPr>
          <w:p w14:paraId="2D4C3541"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59 </w:t>
            </w:r>
          </w:p>
        </w:tc>
        <w:tc>
          <w:tcPr>
            <w:tcW w:w="344" w:type="pct"/>
            <w:tcBorders>
              <w:left w:val="nil"/>
              <w:right w:val="nil"/>
            </w:tcBorders>
            <w:shd w:val="clear" w:color="auto" w:fill="auto"/>
            <w:vAlign w:val="center"/>
            <w:hideMark/>
          </w:tcPr>
          <w:p w14:paraId="5FA3CAF7"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Hong Kong </w:t>
            </w:r>
          </w:p>
        </w:tc>
        <w:tc>
          <w:tcPr>
            <w:tcW w:w="203" w:type="pct"/>
            <w:tcBorders>
              <w:left w:val="nil"/>
              <w:right w:val="nil"/>
            </w:tcBorders>
            <w:shd w:val="clear" w:color="auto" w:fill="auto"/>
            <w:vAlign w:val="center"/>
            <w:hideMark/>
          </w:tcPr>
          <w:p w14:paraId="29AE4318"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85.8 (9.2) </w:t>
            </w:r>
          </w:p>
          <w:p w14:paraId="1D50AFA3"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 </w:t>
            </w:r>
          </w:p>
        </w:tc>
        <w:tc>
          <w:tcPr>
            <w:tcW w:w="326" w:type="pct"/>
            <w:tcBorders>
              <w:left w:val="nil"/>
              <w:right w:val="nil"/>
            </w:tcBorders>
            <w:shd w:val="clear" w:color="auto" w:fill="auto"/>
            <w:vAlign w:val="center"/>
            <w:hideMark/>
          </w:tcPr>
          <w:p w14:paraId="3B6EB15E"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M=23.7%, F=76.3% </w:t>
            </w:r>
          </w:p>
        </w:tc>
        <w:tc>
          <w:tcPr>
            <w:tcW w:w="229" w:type="pct"/>
            <w:tcBorders>
              <w:left w:val="nil"/>
              <w:right w:val="nil"/>
            </w:tcBorders>
            <w:shd w:val="clear" w:color="auto" w:fill="auto"/>
            <w:vAlign w:val="center"/>
            <w:hideMark/>
          </w:tcPr>
          <w:p w14:paraId="209742FC"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RCT </w:t>
            </w:r>
          </w:p>
        </w:tc>
        <w:tc>
          <w:tcPr>
            <w:tcW w:w="992" w:type="pct"/>
            <w:tcBorders>
              <w:left w:val="nil"/>
              <w:right w:val="nil"/>
            </w:tcBorders>
            <w:shd w:val="clear" w:color="auto" w:fill="auto"/>
            <w:vAlign w:val="center"/>
          </w:tcPr>
          <w:p w14:paraId="65F17D3C"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rPr>
              <w:t>Limb mobilization programme</w:t>
            </w:r>
          </w:p>
        </w:tc>
        <w:tc>
          <w:tcPr>
            <w:tcW w:w="809" w:type="pct"/>
            <w:tcBorders>
              <w:left w:val="nil"/>
              <w:right w:val="nil"/>
            </w:tcBorders>
            <w:shd w:val="clear" w:color="auto" w:fill="auto"/>
            <w:vAlign w:val="center"/>
            <w:hideMark/>
          </w:tcPr>
          <w:p w14:paraId="7C5E4FC5"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Living in residential care facilities</w:t>
            </w:r>
          </w:p>
        </w:tc>
        <w:tc>
          <w:tcPr>
            <w:tcW w:w="1418" w:type="pct"/>
            <w:tcBorders>
              <w:left w:val="nil"/>
            </w:tcBorders>
            <w:shd w:val="clear" w:color="auto" w:fill="auto"/>
            <w:vAlign w:val="center"/>
          </w:tcPr>
          <w:p w14:paraId="492724C3" w14:textId="77777777" w:rsidR="00274C0A" w:rsidRPr="00222D04" w:rsidRDefault="00274C0A" w:rsidP="00222D04">
            <w:pPr>
              <w:autoSpaceDE w:val="0"/>
              <w:autoSpaceDN w:val="0"/>
              <w:adjustRightInd w:val="0"/>
              <w:snapToGrid w:val="0"/>
              <w:spacing w:line="240" w:lineRule="auto"/>
              <w:jc w:val="center"/>
              <w:rPr>
                <w:rFonts w:cs="Calibri"/>
                <w:sz w:val="18"/>
                <w:szCs w:val="16"/>
                <w:highlight w:val="yellow"/>
                <w:lang w:eastAsia="en-GB"/>
              </w:rPr>
            </w:pPr>
            <w:r w:rsidRPr="00222D04">
              <w:rPr>
                <w:rFonts w:cs="Calibri"/>
                <w:sz w:val="18"/>
                <w:szCs w:val="16"/>
              </w:rPr>
              <w:t>Sequential weight shifting, forward reach, eye-hand coordination</w:t>
            </w:r>
          </w:p>
        </w:tc>
      </w:tr>
      <w:tr w:rsidR="003D364C" w:rsidRPr="00222D04" w14:paraId="1F21BFD5" w14:textId="77777777" w:rsidTr="00222D04">
        <w:trPr>
          <w:jc w:val="center"/>
        </w:trPr>
        <w:tc>
          <w:tcPr>
            <w:tcW w:w="461" w:type="pct"/>
            <w:tcBorders>
              <w:right w:val="nil"/>
            </w:tcBorders>
            <w:shd w:val="clear" w:color="auto" w:fill="auto"/>
            <w:vAlign w:val="center"/>
            <w:hideMark/>
          </w:tcPr>
          <w:p w14:paraId="6B141FBE" w14:textId="77777777" w:rsidR="00274C0A" w:rsidRPr="00222D04" w:rsidRDefault="00274C0A" w:rsidP="00222D04">
            <w:pPr>
              <w:autoSpaceDE w:val="0"/>
              <w:autoSpaceDN w:val="0"/>
              <w:adjustRightInd w:val="0"/>
              <w:snapToGrid w:val="0"/>
              <w:spacing w:line="240" w:lineRule="auto"/>
              <w:jc w:val="center"/>
              <w:rPr>
                <w:rFonts w:cs="Calibri"/>
                <w:b/>
                <w:bCs/>
                <w:sz w:val="18"/>
                <w:szCs w:val="16"/>
                <w:lang w:eastAsia="en-GB"/>
              </w:rPr>
            </w:pPr>
            <w:r w:rsidRPr="00222D04">
              <w:rPr>
                <w:rFonts w:cs="Calibri"/>
                <w:b/>
                <w:bCs/>
                <w:sz w:val="18"/>
                <w:szCs w:val="16"/>
                <w:lang w:eastAsia="en-GB"/>
              </w:rPr>
              <w:t>McMurdo (1993) [29]</w:t>
            </w:r>
          </w:p>
        </w:tc>
        <w:tc>
          <w:tcPr>
            <w:tcW w:w="218" w:type="pct"/>
            <w:tcBorders>
              <w:left w:val="nil"/>
              <w:right w:val="nil"/>
            </w:tcBorders>
            <w:shd w:val="clear" w:color="auto" w:fill="auto"/>
            <w:vAlign w:val="center"/>
            <w:hideMark/>
          </w:tcPr>
          <w:p w14:paraId="7E129975"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41 </w:t>
            </w:r>
          </w:p>
        </w:tc>
        <w:tc>
          <w:tcPr>
            <w:tcW w:w="344" w:type="pct"/>
            <w:tcBorders>
              <w:left w:val="nil"/>
              <w:right w:val="nil"/>
            </w:tcBorders>
            <w:shd w:val="clear" w:color="auto" w:fill="auto"/>
            <w:vAlign w:val="center"/>
            <w:hideMark/>
          </w:tcPr>
          <w:p w14:paraId="2A960AD3"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Scotland </w:t>
            </w:r>
          </w:p>
        </w:tc>
        <w:tc>
          <w:tcPr>
            <w:tcW w:w="203" w:type="pct"/>
            <w:tcBorders>
              <w:left w:val="nil"/>
              <w:right w:val="nil"/>
            </w:tcBorders>
            <w:shd w:val="clear" w:color="auto" w:fill="auto"/>
            <w:vAlign w:val="center"/>
            <w:hideMark/>
          </w:tcPr>
          <w:p w14:paraId="592A1B17"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80.4 (6.5) </w:t>
            </w:r>
          </w:p>
          <w:p w14:paraId="3F5E2469"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 </w:t>
            </w:r>
          </w:p>
        </w:tc>
        <w:tc>
          <w:tcPr>
            <w:tcW w:w="326" w:type="pct"/>
            <w:tcBorders>
              <w:left w:val="nil"/>
              <w:right w:val="nil"/>
            </w:tcBorders>
            <w:shd w:val="clear" w:color="auto" w:fill="auto"/>
            <w:vAlign w:val="center"/>
            <w:hideMark/>
          </w:tcPr>
          <w:p w14:paraId="19A7AEEE"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M=89%, F=11% </w:t>
            </w:r>
          </w:p>
        </w:tc>
        <w:tc>
          <w:tcPr>
            <w:tcW w:w="229" w:type="pct"/>
            <w:tcBorders>
              <w:left w:val="nil"/>
              <w:right w:val="nil"/>
            </w:tcBorders>
            <w:shd w:val="clear" w:color="auto" w:fill="auto"/>
            <w:vAlign w:val="center"/>
            <w:hideMark/>
          </w:tcPr>
          <w:p w14:paraId="50EEB1AF"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RCT </w:t>
            </w:r>
          </w:p>
        </w:tc>
        <w:tc>
          <w:tcPr>
            <w:tcW w:w="992" w:type="pct"/>
            <w:tcBorders>
              <w:left w:val="nil"/>
              <w:right w:val="nil"/>
            </w:tcBorders>
            <w:shd w:val="clear" w:color="auto" w:fill="auto"/>
            <w:vAlign w:val="center"/>
          </w:tcPr>
          <w:p w14:paraId="70235C84"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rPr>
              <w:t>Reminiscence sessions without exercise</w:t>
            </w:r>
          </w:p>
        </w:tc>
        <w:tc>
          <w:tcPr>
            <w:tcW w:w="809" w:type="pct"/>
            <w:tcBorders>
              <w:left w:val="nil"/>
              <w:right w:val="nil"/>
            </w:tcBorders>
            <w:shd w:val="clear" w:color="auto" w:fill="auto"/>
            <w:vAlign w:val="center"/>
            <w:hideMark/>
          </w:tcPr>
          <w:p w14:paraId="17A11AE8"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Older adults living in residential homes</w:t>
            </w:r>
          </w:p>
          <w:p w14:paraId="1A91FFF0"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p>
        </w:tc>
        <w:tc>
          <w:tcPr>
            <w:tcW w:w="1418" w:type="pct"/>
            <w:tcBorders>
              <w:left w:val="nil"/>
            </w:tcBorders>
            <w:shd w:val="clear" w:color="auto" w:fill="auto"/>
            <w:vAlign w:val="center"/>
          </w:tcPr>
          <w:p w14:paraId="6E1462DE" w14:textId="77777777" w:rsidR="00274C0A" w:rsidRPr="00222D04" w:rsidRDefault="00274C0A" w:rsidP="00222D04">
            <w:pPr>
              <w:autoSpaceDE w:val="0"/>
              <w:autoSpaceDN w:val="0"/>
              <w:adjustRightInd w:val="0"/>
              <w:snapToGrid w:val="0"/>
              <w:spacing w:line="240" w:lineRule="auto"/>
              <w:jc w:val="center"/>
              <w:rPr>
                <w:rFonts w:cs="Calibri"/>
                <w:sz w:val="18"/>
                <w:szCs w:val="16"/>
                <w:highlight w:val="yellow"/>
                <w:lang w:eastAsia="en-GB"/>
              </w:rPr>
            </w:pPr>
            <w:r w:rsidRPr="00222D04">
              <w:rPr>
                <w:rFonts w:cs="Calibri"/>
                <w:sz w:val="18"/>
                <w:szCs w:val="16"/>
              </w:rPr>
              <w:t>Sway, handgrip strength, chair-to-stand, ADL (Barthel index)</w:t>
            </w:r>
          </w:p>
        </w:tc>
      </w:tr>
      <w:tr w:rsidR="003D364C" w:rsidRPr="00222D04" w14:paraId="4591FC9E" w14:textId="77777777" w:rsidTr="00222D04">
        <w:trPr>
          <w:jc w:val="center"/>
        </w:trPr>
        <w:tc>
          <w:tcPr>
            <w:tcW w:w="461" w:type="pct"/>
            <w:tcBorders>
              <w:right w:val="nil"/>
            </w:tcBorders>
            <w:shd w:val="clear" w:color="auto" w:fill="auto"/>
            <w:vAlign w:val="center"/>
          </w:tcPr>
          <w:p w14:paraId="6CC9187B" w14:textId="77777777" w:rsidR="00274C0A" w:rsidRPr="00222D04" w:rsidRDefault="00274C0A" w:rsidP="00222D04">
            <w:pPr>
              <w:autoSpaceDE w:val="0"/>
              <w:autoSpaceDN w:val="0"/>
              <w:adjustRightInd w:val="0"/>
              <w:snapToGrid w:val="0"/>
              <w:spacing w:line="240" w:lineRule="auto"/>
              <w:jc w:val="center"/>
              <w:rPr>
                <w:rFonts w:cs="Calibri"/>
                <w:b/>
                <w:bCs/>
                <w:sz w:val="18"/>
                <w:szCs w:val="16"/>
                <w:lang w:eastAsia="en-GB"/>
              </w:rPr>
            </w:pPr>
            <w:r w:rsidRPr="00222D04">
              <w:rPr>
                <w:rFonts w:cs="Calibri"/>
                <w:b/>
                <w:bCs/>
                <w:sz w:val="18"/>
                <w:szCs w:val="16"/>
                <w:lang w:eastAsia="en-GB"/>
              </w:rPr>
              <w:t>McMurdo (1994) [30]</w:t>
            </w:r>
          </w:p>
        </w:tc>
        <w:tc>
          <w:tcPr>
            <w:tcW w:w="218" w:type="pct"/>
            <w:tcBorders>
              <w:left w:val="nil"/>
              <w:right w:val="nil"/>
            </w:tcBorders>
            <w:shd w:val="clear" w:color="auto" w:fill="auto"/>
            <w:vAlign w:val="center"/>
          </w:tcPr>
          <w:p w14:paraId="79BD192C"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65</w:t>
            </w:r>
          </w:p>
        </w:tc>
        <w:tc>
          <w:tcPr>
            <w:tcW w:w="344" w:type="pct"/>
            <w:tcBorders>
              <w:left w:val="nil"/>
              <w:right w:val="nil"/>
            </w:tcBorders>
            <w:shd w:val="clear" w:color="auto" w:fill="auto"/>
            <w:vAlign w:val="center"/>
          </w:tcPr>
          <w:p w14:paraId="667B9BCD"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Scotland</w:t>
            </w:r>
          </w:p>
        </w:tc>
        <w:tc>
          <w:tcPr>
            <w:tcW w:w="203" w:type="pct"/>
            <w:tcBorders>
              <w:left w:val="nil"/>
              <w:right w:val="nil"/>
            </w:tcBorders>
            <w:shd w:val="clear" w:color="auto" w:fill="auto"/>
            <w:vAlign w:val="center"/>
          </w:tcPr>
          <w:p w14:paraId="2F14FA30"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82.9 (6)</w:t>
            </w:r>
          </w:p>
        </w:tc>
        <w:tc>
          <w:tcPr>
            <w:tcW w:w="326" w:type="pct"/>
            <w:tcBorders>
              <w:left w:val="nil"/>
              <w:right w:val="nil"/>
            </w:tcBorders>
            <w:shd w:val="clear" w:color="auto" w:fill="auto"/>
            <w:vAlign w:val="center"/>
          </w:tcPr>
          <w:p w14:paraId="52CEE0CC"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M=83%</w:t>
            </w:r>
          </w:p>
          <w:p w14:paraId="6592D862"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F=17%</w:t>
            </w:r>
          </w:p>
        </w:tc>
        <w:tc>
          <w:tcPr>
            <w:tcW w:w="229" w:type="pct"/>
            <w:tcBorders>
              <w:left w:val="nil"/>
              <w:right w:val="nil"/>
            </w:tcBorders>
            <w:shd w:val="clear" w:color="auto" w:fill="auto"/>
            <w:vAlign w:val="center"/>
          </w:tcPr>
          <w:p w14:paraId="4D84257B"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RCT</w:t>
            </w:r>
          </w:p>
        </w:tc>
        <w:tc>
          <w:tcPr>
            <w:tcW w:w="992" w:type="pct"/>
            <w:tcBorders>
              <w:left w:val="nil"/>
              <w:right w:val="nil"/>
            </w:tcBorders>
            <w:shd w:val="clear" w:color="auto" w:fill="auto"/>
            <w:vAlign w:val="center"/>
          </w:tcPr>
          <w:p w14:paraId="619EBF84" w14:textId="77777777" w:rsidR="00274C0A" w:rsidRPr="00222D04" w:rsidRDefault="00274C0A" w:rsidP="00222D04">
            <w:pPr>
              <w:autoSpaceDE w:val="0"/>
              <w:autoSpaceDN w:val="0"/>
              <w:adjustRightInd w:val="0"/>
              <w:snapToGrid w:val="0"/>
              <w:spacing w:line="240" w:lineRule="auto"/>
              <w:jc w:val="center"/>
              <w:rPr>
                <w:rFonts w:cs="Calibri"/>
                <w:sz w:val="18"/>
                <w:szCs w:val="16"/>
              </w:rPr>
            </w:pPr>
            <w:r w:rsidRPr="00222D04">
              <w:rPr>
                <w:rFonts w:cs="Calibri"/>
                <w:sz w:val="18"/>
                <w:szCs w:val="16"/>
              </w:rPr>
              <w:t>Reminiscence sessions without exercise</w:t>
            </w:r>
          </w:p>
        </w:tc>
        <w:tc>
          <w:tcPr>
            <w:tcW w:w="809" w:type="pct"/>
            <w:tcBorders>
              <w:left w:val="nil"/>
              <w:right w:val="nil"/>
            </w:tcBorders>
            <w:shd w:val="clear" w:color="auto" w:fill="auto"/>
            <w:vAlign w:val="center"/>
          </w:tcPr>
          <w:p w14:paraId="22261102"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Older adults living in residential homes</w:t>
            </w:r>
          </w:p>
          <w:p w14:paraId="29673C57"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p>
        </w:tc>
        <w:tc>
          <w:tcPr>
            <w:tcW w:w="1418" w:type="pct"/>
            <w:tcBorders>
              <w:left w:val="nil"/>
            </w:tcBorders>
            <w:shd w:val="clear" w:color="auto" w:fill="auto"/>
            <w:vAlign w:val="center"/>
          </w:tcPr>
          <w:p w14:paraId="78829B6F" w14:textId="77777777" w:rsidR="00274C0A" w:rsidRPr="00222D04" w:rsidRDefault="00274C0A" w:rsidP="00222D04">
            <w:pPr>
              <w:autoSpaceDE w:val="0"/>
              <w:autoSpaceDN w:val="0"/>
              <w:adjustRightInd w:val="0"/>
              <w:snapToGrid w:val="0"/>
              <w:spacing w:line="240" w:lineRule="auto"/>
              <w:jc w:val="center"/>
              <w:rPr>
                <w:rFonts w:cs="Calibri"/>
                <w:sz w:val="18"/>
                <w:szCs w:val="16"/>
                <w:highlight w:val="yellow"/>
                <w:lang w:eastAsia="en-GB"/>
              </w:rPr>
            </w:pPr>
            <w:r w:rsidRPr="00222D04">
              <w:rPr>
                <w:rFonts w:cs="Calibri"/>
                <w:sz w:val="18"/>
                <w:szCs w:val="16"/>
              </w:rPr>
              <w:t>Quadriceps strength, step test</w:t>
            </w:r>
          </w:p>
        </w:tc>
      </w:tr>
      <w:tr w:rsidR="003D364C" w:rsidRPr="00222D04" w14:paraId="4D42F4DE" w14:textId="77777777" w:rsidTr="00222D04">
        <w:trPr>
          <w:jc w:val="center"/>
        </w:trPr>
        <w:tc>
          <w:tcPr>
            <w:tcW w:w="461" w:type="pct"/>
            <w:tcBorders>
              <w:right w:val="nil"/>
            </w:tcBorders>
            <w:shd w:val="clear" w:color="auto" w:fill="auto"/>
            <w:vAlign w:val="center"/>
            <w:hideMark/>
          </w:tcPr>
          <w:p w14:paraId="0C9506A7" w14:textId="77777777" w:rsidR="00274C0A" w:rsidRPr="00222D04" w:rsidRDefault="00274C0A" w:rsidP="00222D04">
            <w:pPr>
              <w:autoSpaceDE w:val="0"/>
              <w:autoSpaceDN w:val="0"/>
              <w:adjustRightInd w:val="0"/>
              <w:snapToGrid w:val="0"/>
              <w:spacing w:line="240" w:lineRule="auto"/>
              <w:jc w:val="center"/>
              <w:rPr>
                <w:rFonts w:cs="Calibri"/>
                <w:b/>
                <w:bCs/>
                <w:sz w:val="18"/>
                <w:szCs w:val="16"/>
                <w:lang w:eastAsia="en-GB"/>
              </w:rPr>
            </w:pPr>
            <w:r w:rsidRPr="00222D04">
              <w:rPr>
                <w:rFonts w:cs="Calibri"/>
                <w:b/>
                <w:bCs/>
                <w:sz w:val="18"/>
                <w:szCs w:val="16"/>
                <w:lang w:eastAsia="en-GB"/>
              </w:rPr>
              <w:lastRenderedPageBreak/>
              <w:t>Netz (2007) [31]</w:t>
            </w:r>
          </w:p>
        </w:tc>
        <w:tc>
          <w:tcPr>
            <w:tcW w:w="218" w:type="pct"/>
            <w:tcBorders>
              <w:left w:val="nil"/>
              <w:right w:val="nil"/>
            </w:tcBorders>
            <w:shd w:val="clear" w:color="auto" w:fill="auto"/>
            <w:vAlign w:val="center"/>
            <w:hideMark/>
          </w:tcPr>
          <w:p w14:paraId="4C2CF28F"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26 </w:t>
            </w:r>
          </w:p>
        </w:tc>
        <w:tc>
          <w:tcPr>
            <w:tcW w:w="344" w:type="pct"/>
            <w:tcBorders>
              <w:left w:val="nil"/>
              <w:right w:val="nil"/>
            </w:tcBorders>
            <w:shd w:val="clear" w:color="auto" w:fill="auto"/>
            <w:vAlign w:val="center"/>
            <w:hideMark/>
          </w:tcPr>
          <w:p w14:paraId="73623322"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Israel </w:t>
            </w:r>
          </w:p>
        </w:tc>
        <w:tc>
          <w:tcPr>
            <w:tcW w:w="203" w:type="pct"/>
            <w:tcBorders>
              <w:left w:val="nil"/>
              <w:right w:val="nil"/>
            </w:tcBorders>
            <w:shd w:val="clear" w:color="auto" w:fill="auto"/>
            <w:vAlign w:val="center"/>
            <w:hideMark/>
          </w:tcPr>
          <w:p w14:paraId="1950A1BB"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76.9 (6.72) </w:t>
            </w:r>
          </w:p>
          <w:p w14:paraId="45593882"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 </w:t>
            </w:r>
          </w:p>
        </w:tc>
        <w:tc>
          <w:tcPr>
            <w:tcW w:w="326" w:type="pct"/>
            <w:tcBorders>
              <w:left w:val="nil"/>
              <w:right w:val="nil"/>
            </w:tcBorders>
            <w:shd w:val="clear" w:color="auto" w:fill="auto"/>
            <w:vAlign w:val="center"/>
            <w:hideMark/>
          </w:tcPr>
          <w:p w14:paraId="0AD9A833"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M=48%, F=52% </w:t>
            </w:r>
          </w:p>
        </w:tc>
        <w:tc>
          <w:tcPr>
            <w:tcW w:w="229" w:type="pct"/>
            <w:tcBorders>
              <w:left w:val="nil"/>
              <w:right w:val="nil"/>
            </w:tcBorders>
            <w:shd w:val="clear" w:color="auto" w:fill="auto"/>
            <w:vAlign w:val="center"/>
            <w:hideMark/>
          </w:tcPr>
          <w:p w14:paraId="5B165F41"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RCT </w:t>
            </w:r>
          </w:p>
        </w:tc>
        <w:tc>
          <w:tcPr>
            <w:tcW w:w="992" w:type="pct"/>
            <w:tcBorders>
              <w:left w:val="nil"/>
              <w:right w:val="nil"/>
            </w:tcBorders>
            <w:shd w:val="clear" w:color="auto" w:fill="auto"/>
            <w:vAlign w:val="center"/>
          </w:tcPr>
          <w:p w14:paraId="04511955"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rPr>
              <w:t>Social activity including conversations, social games, viewing pictures and reading newspaper articles</w:t>
            </w:r>
          </w:p>
        </w:tc>
        <w:tc>
          <w:tcPr>
            <w:tcW w:w="809" w:type="pct"/>
            <w:tcBorders>
              <w:left w:val="nil"/>
              <w:right w:val="nil"/>
            </w:tcBorders>
            <w:shd w:val="clear" w:color="auto" w:fill="auto"/>
            <w:vAlign w:val="center"/>
            <w:hideMark/>
          </w:tcPr>
          <w:p w14:paraId="364587C1"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Older adults with dementia</w:t>
            </w:r>
          </w:p>
          <w:p w14:paraId="2475C198"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p>
        </w:tc>
        <w:tc>
          <w:tcPr>
            <w:tcW w:w="1418" w:type="pct"/>
            <w:tcBorders>
              <w:left w:val="nil"/>
            </w:tcBorders>
            <w:shd w:val="clear" w:color="auto" w:fill="auto"/>
            <w:vAlign w:val="center"/>
          </w:tcPr>
          <w:p w14:paraId="5490ACD3" w14:textId="77777777" w:rsidR="00274C0A" w:rsidRPr="00222D04" w:rsidRDefault="00274C0A" w:rsidP="00222D04">
            <w:pPr>
              <w:autoSpaceDE w:val="0"/>
              <w:autoSpaceDN w:val="0"/>
              <w:adjustRightInd w:val="0"/>
              <w:snapToGrid w:val="0"/>
              <w:spacing w:line="240" w:lineRule="auto"/>
              <w:jc w:val="center"/>
              <w:rPr>
                <w:rFonts w:cs="Calibri"/>
                <w:sz w:val="18"/>
                <w:szCs w:val="16"/>
                <w:highlight w:val="yellow"/>
                <w:lang w:eastAsia="en-GB"/>
              </w:rPr>
            </w:pPr>
            <w:r w:rsidRPr="00222D04">
              <w:rPr>
                <w:rFonts w:cs="Calibri"/>
                <w:sz w:val="18"/>
                <w:szCs w:val="16"/>
              </w:rPr>
              <w:t>Timed up and go, sit to stand, functional reach</w:t>
            </w:r>
          </w:p>
        </w:tc>
      </w:tr>
      <w:tr w:rsidR="003D364C" w:rsidRPr="00222D04" w14:paraId="5AB8BEB8" w14:textId="77777777" w:rsidTr="00222D04">
        <w:trPr>
          <w:jc w:val="center"/>
        </w:trPr>
        <w:tc>
          <w:tcPr>
            <w:tcW w:w="461" w:type="pct"/>
            <w:tcBorders>
              <w:right w:val="nil"/>
            </w:tcBorders>
            <w:shd w:val="clear" w:color="auto" w:fill="auto"/>
            <w:vAlign w:val="center"/>
            <w:hideMark/>
          </w:tcPr>
          <w:p w14:paraId="1CB8B6CD" w14:textId="77777777" w:rsidR="00274C0A" w:rsidRPr="00222D04" w:rsidRDefault="00274C0A" w:rsidP="00222D04">
            <w:pPr>
              <w:autoSpaceDE w:val="0"/>
              <w:autoSpaceDN w:val="0"/>
              <w:adjustRightInd w:val="0"/>
              <w:snapToGrid w:val="0"/>
              <w:spacing w:line="240" w:lineRule="auto"/>
              <w:jc w:val="center"/>
              <w:rPr>
                <w:rFonts w:cs="Calibri"/>
                <w:b/>
                <w:bCs/>
                <w:sz w:val="18"/>
                <w:szCs w:val="16"/>
                <w:lang w:eastAsia="en-GB"/>
              </w:rPr>
            </w:pPr>
            <w:r w:rsidRPr="00222D04">
              <w:rPr>
                <w:rFonts w:cs="Calibri"/>
                <w:b/>
                <w:bCs/>
                <w:sz w:val="18"/>
                <w:szCs w:val="16"/>
                <w:lang w:eastAsia="en-GB"/>
              </w:rPr>
              <w:t>Nicholson (1997) [32]</w:t>
            </w:r>
          </w:p>
        </w:tc>
        <w:tc>
          <w:tcPr>
            <w:tcW w:w="218" w:type="pct"/>
            <w:tcBorders>
              <w:left w:val="nil"/>
              <w:right w:val="nil"/>
            </w:tcBorders>
            <w:shd w:val="clear" w:color="auto" w:fill="auto"/>
            <w:vAlign w:val="center"/>
            <w:hideMark/>
          </w:tcPr>
          <w:p w14:paraId="75499B41"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30 </w:t>
            </w:r>
          </w:p>
        </w:tc>
        <w:tc>
          <w:tcPr>
            <w:tcW w:w="344" w:type="pct"/>
            <w:tcBorders>
              <w:left w:val="nil"/>
              <w:right w:val="nil"/>
            </w:tcBorders>
            <w:shd w:val="clear" w:color="auto" w:fill="auto"/>
            <w:vAlign w:val="center"/>
            <w:hideMark/>
          </w:tcPr>
          <w:p w14:paraId="23D60314"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South Africa </w:t>
            </w:r>
          </w:p>
        </w:tc>
        <w:tc>
          <w:tcPr>
            <w:tcW w:w="203" w:type="pct"/>
            <w:tcBorders>
              <w:left w:val="nil"/>
              <w:right w:val="nil"/>
            </w:tcBorders>
            <w:shd w:val="clear" w:color="auto" w:fill="auto"/>
            <w:vAlign w:val="center"/>
            <w:hideMark/>
          </w:tcPr>
          <w:p w14:paraId="6440D07C"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79.8 (6.6) </w:t>
            </w:r>
          </w:p>
          <w:p w14:paraId="258B040F"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 </w:t>
            </w:r>
          </w:p>
        </w:tc>
        <w:tc>
          <w:tcPr>
            <w:tcW w:w="326" w:type="pct"/>
            <w:tcBorders>
              <w:left w:val="nil"/>
              <w:right w:val="nil"/>
            </w:tcBorders>
            <w:shd w:val="clear" w:color="auto" w:fill="auto"/>
            <w:vAlign w:val="center"/>
            <w:hideMark/>
          </w:tcPr>
          <w:p w14:paraId="61277336"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M=0%, F=100% </w:t>
            </w:r>
          </w:p>
        </w:tc>
        <w:tc>
          <w:tcPr>
            <w:tcW w:w="229" w:type="pct"/>
            <w:tcBorders>
              <w:left w:val="nil"/>
              <w:right w:val="nil"/>
            </w:tcBorders>
            <w:shd w:val="clear" w:color="auto" w:fill="auto"/>
            <w:vAlign w:val="center"/>
            <w:hideMark/>
          </w:tcPr>
          <w:p w14:paraId="417BCE8F"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CBA </w:t>
            </w:r>
          </w:p>
        </w:tc>
        <w:tc>
          <w:tcPr>
            <w:tcW w:w="992" w:type="pct"/>
            <w:tcBorders>
              <w:left w:val="nil"/>
              <w:right w:val="nil"/>
            </w:tcBorders>
            <w:shd w:val="clear" w:color="auto" w:fill="auto"/>
            <w:vAlign w:val="center"/>
          </w:tcPr>
          <w:p w14:paraId="45B02C06"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rPr>
              <w:t>Non-intervention control</w:t>
            </w:r>
          </w:p>
        </w:tc>
        <w:tc>
          <w:tcPr>
            <w:tcW w:w="809" w:type="pct"/>
            <w:tcBorders>
              <w:left w:val="nil"/>
              <w:right w:val="nil"/>
            </w:tcBorders>
            <w:shd w:val="clear" w:color="auto" w:fill="auto"/>
            <w:vAlign w:val="center"/>
            <w:hideMark/>
          </w:tcPr>
          <w:p w14:paraId="1295C77C"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Patients discharged from an orthopaedic ward 8-10 days after hip surgery</w:t>
            </w:r>
          </w:p>
          <w:p w14:paraId="1712A9B4"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p>
        </w:tc>
        <w:tc>
          <w:tcPr>
            <w:tcW w:w="1418" w:type="pct"/>
            <w:tcBorders>
              <w:left w:val="nil"/>
            </w:tcBorders>
            <w:shd w:val="clear" w:color="auto" w:fill="auto"/>
            <w:vAlign w:val="center"/>
          </w:tcPr>
          <w:p w14:paraId="42052712" w14:textId="77777777" w:rsidR="00274C0A" w:rsidRPr="00222D04" w:rsidRDefault="00274C0A" w:rsidP="00222D04">
            <w:pPr>
              <w:autoSpaceDE w:val="0"/>
              <w:autoSpaceDN w:val="0"/>
              <w:adjustRightInd w:val="0"/>
              <w:snapToGrid w:val="0"/>
              <w:spacing w:line="240" w:lineRule="auto"/>
              <w:jc w:val="center"/>
              <w:rPr>
                <w:rFonts w:cs="Calibri"/>
                <w:sz w:val="18"/>
                <w:szCs w:val="16"/>
                <w:highlight w:val="yellow"/>
                <w:lang w:eastAsia="en-GB"/>
              </w:rPr>
            </w:pPr>
            <w:r w:rsidRPr="00222D04">
              <w:rPr>
                <w:rFonts w:cs="Calibri"/>
                <w:sz w:val="18"/>
                <w:szCs w:val="16"/>
              </w:rPr>
              <w:t>Handgrip strength, Falls Efficacy Scale</w:t>
            </w:r>
          </w:p>
        </w:tc>
      </w:tr>
      <w:tr w:rsidR="003D364C" w:rsidRPr="00222D04" w14:paraId="12F6DE22" w14:textId="77777777" w:rsidTr="00222D04">
        <w:trPr>
          <w:jc w:val="center"/>
        </w:trPr>
        <w:tc>
          <w:tcPr>
            <w:tcW w:w="461" w:type="pct"/>
            <w:tcBorders>
              <w:right w:val="nil"/>
            </w:tcBorders>
            <w:shd w:val="clear" w:color="auto" w:fill="auto"/>
            <w:vAlign w:val="center"/>
            <w:hideMark/>
          </w:tcPr>
          <w:p w14:paraId="7C79893C" w14:textId="77777777" w:rsidR="00274C0A" w:rsidRPr="00222D04" w:rsidRDefault="00274C0A" w:rsidP="00222D04">
            <w:pPr>
              <w:autoSpaceDE w:val="0"/>
              <w:autoSpaceDN w:val="0"/>
              <w:adjustRightInd w:val="0"/>
              <w:snapToGrid w:val="0"/>
              <w:spacing w:line="240" w:lineRule="auto"/>
              <w:jc w:val="center"/>
              <w:rPr>
                <w:rFonts w:cs="Calibri"/>
                <w:b/>
                <w:bCs/>
                <w:sz w:val="18"/>
                <w:szCs w:val="16"/>
                <w:lang w:eastAsia="en-GB"/>
              </w:rPr>
            </w:pPr>
            <w:r w:rsidRPr="00222D04">
              <w:rPr>
                <w:rFonts w:cs="Calibri"/>
                <w:b/>
                <w:bCs/>
                <w:sz w:val="18"/>
                <w:szCs w:val="16"/>
                <w:lang w:eastAsia="en-GB"/>
              </w:rPr>
              <w:t>Niemela (2011) [33]</w:t>
            </w:r>
          </w:p>
        </w:tc>
        <w:tc>
          <w:tcPr>
            <w:tcW w:w="218" w:type="pct"/>
            <w:tcBorders>
              <w:left w:val="nil"/>
              <w:right w:val="nil"/>
            </w:tcBorders>
            <w:shd w:val="clear" w:color="auto" w:fill="auto"/>
            <w:vAlign w:val="center"/>
            <w:hideMark/>
          </w:tcPr>
          <w:p w14:paraId="5D92AE51"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51 </w:t>
            </w:r>
          </w:p>
        </w:tc>
        <w:tc>
          <w:tcPr>
            <w:tcW w:w="344" w:type="pct"/>
            <w:tcBorders>
              <w:left w:val="nil"/>
              <w:right w:val="nil"/>
            </w:tcBorders>
            <w:shd w:val="clear" w:color="auto" w:fill="auto"/>
            <w:vAlign w:val="center"/>
            <w:hideMark/>
          </w:tcPr>
          <w:p w14:paraId="5F364C70"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Finland </w:t>
            </w:r>
          </w:p>
        </w:tc>
        <w:tc>
          <w:tcPr>
            <w:tcW w:w="203" w:type="pct"/>
            <w:tcBorders>
              <w:left w:val="nil"/>
              <w:right w:val="nil"/>
            </w:tcBorders>
            <w:shd w:val="clear" w:color="auto" w:fill="auto"/>
            <w:vAlign w:val="center"/>
            <w:hideMark/>
          </w:tcPr>
          <w:p w14:paraId="411F5DEC"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80.2 (3.6) </w:t>
            </w:r>
          </w:p>
          <w:p w14:paraId="6B62FC86"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 </w:t>
            </w:r>
          </w:p>
        </w:tc>
        <w:tc>
          <w:tcPr>
            <w:tcW w:w="326" w:type="pct"/>
            <w:tcBorders>
              <w:left w:val="nil"/>
              <w:right w:val="nil"/>
            </w:tcBorders>
            <w:shd w:val="clear" w:color="auto" w:fill="auto"/>
            <w:vAlign w:val="center"/>
            <w:hideMark/>
          </w:tcPr>
          <w:p w14:paraId="4F7EA00F"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M=0%, F=100% </w:t>
            </w:r>
          </w:p>
        </w:tc>
        <w:tc>
          <w:tcPr>
            <w:tcW w:w="229" w:type="pct"/>
            <w:tcBorders>
              <w:left w:val="nil"/>
              <w:right w:val="nil"/>
            </w:tcBorders>
            <w:shd w:val="clear" w:color="auto" w:fill="auto"/>
            <w:vAlign w:val="center"/>
            <w:hideMark/>
          </w:tcPr>
          <w:p w14:paraId="47CF3132"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RCT </w:t>
            </w:r>
          </w:p>
        </w:tc>
        <w:tc>
          <w:tcPr>
            <w:tcW w:w="992" w:type="pct"/>
            <w:tcBorders>
              <w:left w:val="nil"/>
              <w:right w:val="nil"/>
            </w:tcBorders>
            <w:shd w:val="clear" w:color="auto" w:fill="auto"/>
            <w:vAlign w:val="center"/>
          </w:tcPr>
          <w:p w14:paraId="729F2B85"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rPr>
              <w:t>Non-intervention control</w:t>
            </w:r>
          </w:p>
        </w:tc>
        <w:tc>
          <w:tcPr>
            <w:tcW w:w="809" w:type="pct"/>
            <w:tcBorders>
              <w:left w:val="nil"/>
              <w:right w:val="nil"/>
            </w:tcBorders>
            <w:shd w:val="clear" w:color="auto" w:fill="auto"/>
            <w:vAlign w:val="center"/>
            <w:hideMark/>
          </w:tcPr>
          <w:p w14:paraId="5F557DC8"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War veterans, spouse, or widow of war veterans</w:t>
            </w:r>
          </w:p>
        </w:tc>
        <w:tc>
          <w:tcPr>
            <w:tcW w:w="1418" w:type="pct"/>
            <w:tcBorders>
              <w:left w:val="nil"/>
            </w:tcBorders>
            <w:shd w:val="clear" w:color="auto" w:fill="auto"/>
            <w:vAlign w:val="center"/>
          </w:tcPr>
          <w:p w14:paraId="6DC75438" w14:textId="77777777" w:rsidR="00274C0A" w:rsidRPr="00222D04" w:rsidRDefault="00274C0A" w:rsidP="00222D04">
            <w:pPr>
              <w:autoSpaceDE w:val="0"/>
              <w:autoSpaceDN w:val="0"/>
              <w:adjustRightInd w:val="0"/>
              <w:snapToGrid w:val="0"/>
              <w:spacing w:line="240" w:lineRule="auto"/>
              <w:jc w:val="center"/>
              <w:rPr>
                <w:rFonts w:cs="Calibri"/>
                <w:sz w:val="18"/>
                <w:szCs w:val="16"/>
                <w:highlight w:val="yellow"/>
                <w:lang w:eastAsia="en-GB"/>
              </w:rPr>
            </w:pPr>
            <w:r w:rsidRPr="00222D04">
              <w:rPr>
                <w:rFonts w:cs="Calibri"/>
                <w:sz w:val="18"/>
                <w:szCs w:val="16"/>
              </w:rPr>
              <w:t>Max walking speed, handgrip, chair rising, standing on one leg, Berg balance scale</w:t>
            </w:r>
          </w:p>
        </w:tc>
      </w:tr>
      <w:tr w:rsidR="003D364C" w:rsidRPr="00222D04" w14:paraId="60E43C67" w14:textId="77777777" w:rsidTr="00222D04">
        <w:trPr>
          <w:jc w:val="center"/>
        </w:trPr>
        <w:tc>
          <w:tcPr>
            <w:tcW w:w="461" w:type="pct"/>
            <w:tcBorders>
              <w:right w:val="nil"/>
            </w:tcBorders>
            <w:shd w:val="clear" w:color="auto" w:fill="auto"/>
            <w:vAlign w:val="center"/>
            <w:hideMark/>
          </w:tcPr>
          <w:p w14:paraId="23B48682" w14:textId="77777777" w:rsidR="00274C0A" w:rsidRPr="00222D04" w:rsidRDefault="00274C0A" w:rsidP="00222D04">
            <w:pPr>
              <w:autoSpaceDE w:val="0"/>
              <w:autoSpaceDN w:val="0"/>
              <w:adjustRightInd w:val="0"/>
              <w:snapToGrid w:val="0"/>
              <w:spacing w:line="240" w:lineRule="auto"/>
              <w:jc w:val="center"/>
              <w:rPr>
                <w:rFonts w:cs="Calibri"/>
                <w:b/>
                <w:bCs/>
                <w:sz w:val="18"/>
                <w:szCs w:val="16"/>
                <w:lang w:eastAsia="en-GB"/>
              </w:rPr>
            </w:pPr>
            <w:r w:rsidRPr="00222D04">
              <w:rPr>
                <w:rFonts w:cs="Calibri"/>
                <w:b/>
                <w:bCs/>
                <w:sz w:val="18"/>
                <w:szCs w:val="16"/>
                <w:lang w:eastAsia="en-GB"/>
              </w:rPr>
              <w:t>Park (2014) [34]</w:t>
            </w:r>
          </w:p>
        </w:tc>
        <w:tc>
          <w:tcPr>
            <w:tcW w:w="218" w:type="pct"/>
            <w:tcBorders>
              <w:left w:val="nil"/>
              <w:right w:val="nil"/>
            </w:tcBorders>
            <w:shd w:val="clear" w:color="auto" w:fill="auto"/>
            <w:vAlign w:val="center"/>
            <w:hideMark/>
          </w:tcPr>
          <w:p w14:paraId="5F98FFFE"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25 </w:t>
            </w:r>
          </w:p>
        </w:tc>
        <w:tc>
          <w:tcPr>
            <w:tcW w:w="344" w:type="pct"/>
            <w:tcBorders>
              <w:left w:val="nil"/>
              <w:right w:val="nil"/>
            </w:tcBorders>
            <w:shd w:val="clear" w:color="auto" w:fill="auto"/>
            <w:vAlign w:val="center"/>
            <w:hideMark/>
          </w:tcPr>
          <w:p w14:paraId="0BA19A27"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USA </w:t>
            </w:r>
          </w:p>
        </w:tc>
        <w:tc>
          <w:tcPr>
            <w:tcW w:w="203" w:type="pct"/>
            <w:tcBorders>
              <w:left w:val="nil"/>
              <w:right w:val="nil"/>
            </w:tcBorders>
            <w:shd w:val="clear" w:color="auto" w:fill="auto"/>
            <w:vAlign w:val="center"/>
            <w:hideMark/>
          </w:tcPr>
          <w:p w14:paraId="51A38CB4"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79 (6.42) </w:t>
            </w:r>
          </w:p>
        </w:tc>
        <w:tc>
          <w:tcPr>
            <w:tcW w:w="326" w:type="pct"/>
            <w:tcBorders>
              <w:left w:val="nil"/>
              <w:right w:val="nil"/>
            </w:tcBorders>
            <w:shd w:val="clear" w:color="auto" w:fill="auto"/>
            <w:vAlign w:val="center"/>
            <w:hideMark/>
          </w:tcPr>
          <w:p w14:paraId="0A59BA9F"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M=23.5%, F=76.5% </w:t>
            </w:r>
          </w:p>
        </w:tc>
        <w:tc>
          <w:tcPr>
            <w:tcW w:w="229" w:type="pct"/>
            <w:tcBorders>
              <w:left w:val="nil"/>
              <w:right w:val="nil"/>
            </w:tcBorders>
            <w:shd w:val="clear" w:color="auto" w:fill="auto"/>
            <w:vAlign w:val="center"/>
            <w:hideMark/>
          </w:tcPr>
          <w:p w14:paraId="2F592873"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RCT </w:t>
            </w:r>
          </w:p>
        </w:tc>
        <w:tc>
          <w:tcPr>
            <w:tcW w:w="992" w:type="pct"/>
            <w:tcBorders>
              <w:left w:val="nil"/>
              <w:right w:val="nil"/>
            </w:tcBorders>
            <w:shd w:val="clear" w:color="auto" w:fill="auto"/>
            <w:vAlign w:val="center"/>
          </w:tcPr>
          <w:p w14:paraId="0A719095"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rPr>
              <w:t>Health Education programme</w:t>
            </w:r>
          </w:p>
        </w:tc>
        <w:tc>
          <w:tcPr>
            <w:tcW w:w="809" w:type="pct"/>
            <w:tcBorders>
              <w:left w:val="nil"/>
              <w:right w:val="nil"/>
            </w:tcBorders>
            <w:shd w:val="clear" w:color="auto" w:fill="auto"/>
            <w:vAlign w:val="center"/>
            <w:hideMark/>
          </w:tcPr>
          <w:p w14:paraId="41C45E93"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Osteoarthritis</w:t>
            </w:r>
          </w:p>
        </w:tc>
        <w:tc>
          <w:tcPr>
            <w:tcW w:w="1418" w:type="pct"/>
            <w:tcBorders>
              <w:left w:val="nil"/>
            </w:tcBorders>
            <w:shd w:val="clear" w:color="auto" w:fill="auto"/>
            <w:vAlign w:val="center"/>
          </w:tcPr>
          <w:p w14:paraId="256CFAF4" w14:textId="77777777" w:rsidR="00274C0A" w:rsidRPr="00222D04" w:rsidRDefault="00274C0A" w:rsidP="00222D04">
            <w:pPr>
              <w:autoSpaceDE w:val="0"/>
              <w:autoSpaceDN w:val="0"/>
              <w:adjustRightInd w:val="0"/>
              <w:snapToGrid w:val="0"/>
              <w:spacing w:line="240" w:lineRule="auto"/>
              <w:jc w:val="center"/>
              <w:rPr>
                <w:rFonts w:cs="Calibri"/>
                <w:sz w:val="18"/>
                <w:szCs w:val="16"/>
                <w:highlight w:val="yellow"/>
                <w:lang w:eastAsia="en-GB"/>
              </w:rPr>
            </w:pPr>
            <w:r w:rsidRPr="00222D04">
              <w:rPr>
                <w:rFonts w:cs="Calibri"/>
                <w:sz w:val="18"/>
                <w:szCs w:val="16"/>
              </w:rPr>
              <w:t>Gait speed,6-minute walk test, Berg balance scale</w:t>
            </w:r>
          </w:p>
        </w:tc>
      </w:tr>
      <w:tr w:rsidR="003D364C" w:rsidRPr="00222D04" w14:paraId="79B7E03A" w14:textId="77777777" w:rsidTr="00222D04">
        <w:trPr>
          <w:jc w:val="center"/>
        </w:trPr>
        <w:tc>
          <w:tcPr>
            <w:tcW w:w="461" w:type="pct"/>
            <w:tcBorders>
              <w:right w:val="nil"/>
            </w:tcBorders>
            <w:shd w:val="clear" w:color="auto" w:fill="auto"/>
            <w:vAlign w:val="center"/>
            <w:hideMark/>
          </w:tcPr>
          <w:p w14:paraId="2EEE2C7C" w14:textId="77777777" w:rsidR="00274C0A" w:rsidRPr="00222D04" w:rsidRDefault="00274C0A" w:rsidP="00222D04">
            <w:pPr>
              <w:autoSpaceDE w:val="0"/>
              <w:autoSpaceDN w:val="0"/>
              <w:adjustRightInd w:val="0"/>
              <w:snapToGrid w:val="0"/>
              <w:spacing w:line="240" w:lineRule="auto"/>
              <w:jc w:val="center"/>
              <w:rPr>
                <w:rFonts w:cs="Calibri"/>
                <w:b/>
                <w:bCs/>
                <w:sz w:val="18"/>
                <w:szCs w:val="16"/>
                <w:lang w:eastAsia="en-GB"/>
              </w:rPr>
            </w:pPr>
            <w:r w:rsidRPr="00222D04">
              <w:rPr>
                <w:rFonts w:cs="Calibri"/>
                <w:b/>
                <w:bCs/>
                <w:sz w:val="18"/>
                <w:szCs w:val="16"/>
                <w:lang w:eastAsia="en-GB"/>
              </w:rPr>
              <w:t>Park (2016 &amp; 2017a) [35-36]</w:t>
            </w:r>
          </w:p>
        </w:tc>
        <w:tc>
          <w:tcPr>
            <w:tcW w:w="218" w:type="pct"/>
            <w:tcBorders>
              <w:left w:val="nil"/>
              <w:right w:val="nil"/>
            </w:tcBorders>
            <w:shd w:val="clear" w:color="auto" w:fill="auto"/>
            <w:vAlign w:val="center"/>
            <w:hideMark/>
          </w:tcPr>
          <w:p w14:paraId="022D6E90"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112 </w:t>
            </w:r>
          </w:p>
        </w:tc>
        <w:tc>
          <w:tcPr>
            <w:tcW w:w="344" w:type="pct"/>
            <w:tcBorders>
              <w:left w:val="nil"/>
              <w:right w:val="nil"/>
            </w:tcBorders>
            <w:shd w:val="clear" w:color="auto" w:fill="auto"/>
            <w:vAlign w:val="center"/>
            <w:hideMark/>
          </w:tcPr>
          <w:p w14:paraId="23F731CD"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USA </w:t>
            </w:r>
          </w:p>
        </w:tc>
        <w:tc>
          <w:tcPr>
            <w:tcW w:w="203" w:type="pct"/>
            <w:tcBorders>
              <w:left w:val="nil"/>
              <w:right w:val="nil"/>
            </w:tcBorders>
            <w:shd w:val="clear" w:color="auto" w:fill="auto"/>
            <w:vAlign w:val="center"/>
            <w:hideMark/>
          </w:tcPr>
          <w:p w14:paraId="5D3E54BF"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75.3 (7.5) </w:t>
            </w:r>
          </w:p>
        </w:tc>
        <w:tc>
          <w:tcPr>
            <w:tcW w:w="326" w:type="pct"/>
            <w:tcBorders>
              <w:left w:val="nil"/>
              <w:right w:val="nil"/>
            </w:tcBorders>
            <w:shd w:val="clear" w:color="auto" w:fill="auto"/>
            <w:vAlign w:val="center"/>
            <w:hideMark/>
          </w:tcPr>
          <w:p w14:paraId="3B461AF9"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M=24.1%, F=75.9% </w:t>
            </w:r>
          </w:p>
        </w:tc>
        <w:tc>
          <w:tcPr>
            <w:tcW w:w="229" w:type="pct"/>
            <w:tcBorders>
              <w:left w:val="nil"/>
              <w:right w:val="nil"/>
            </w:tcBorders>
            <w:shd w:val="clear" w:color="auto" w:fill="auto"/>
            <w:vAlign w:val="center"/>
            <w:hideMark/>
          </w:tcPr>
          <w:p w14:paraId="0B859867"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RCT </w:t>
            </w:r>
          </w:p>
        </w:tc>
        <w:tc>
          <w:tcPr>
            <w:tcW w:w="992" w:type="pct"/>
            <w:tcBorders>
              <w:left w:val="nil"/>
              <w:right w:val="nil"/>
            </w:tcBorders>
            <w:shd w:val="clear" w:color="auto" w:fill="auto"/>
            <w:vAlign w:val="center"/>
          </w:tcPr>
          <w:p w14:paraId="1F346802"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rPr>
              <w:t>Health Education programme</w:t>
            </w:r>
          </w:p>
        </w:tc>
        <w:tc>
          <w:tcPr>
            <w:tcW w:w="809" w:type="pct"/>
            <w:tcBorders>
              <w:left w:val="nil"/>
              <w:right w:val="nil"/>
            </w:tcBorders>
            <w:shd w:val="clear" w:color="auto" w:fill="auto"/>
            <w:vAlign w:val="center"/>
            <w:hideMark/>
          </w:tcPr>
          <w:p w14:paraId="3886DE3B"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Lower Extremity Osteoarthritis</w:t>
            </w:r>
          </w:p>
          <w:p w14:paraId="29085E8B"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p>
        </w:tc>
        <w:tc>
          <w:tcPr>
            <w:tcW w:w="1418" w:type="pct"/>
            <w:tcBorders>
              <w:left w:val="nil"/>
            </w:tcBorders>
            <w:shd w:val="clear" w:color="auto" w:fill="auto"/>
            <w:vAlign w:val="center"/>
          </w:tcPr>
          <w:p w14:paraId="411FBD8F" w14:textId="77777777" w:rsidR="00274C0A" w:rsidRPr="00222D04" w:rsidRDefault="00274C0A" w:rsidP="00222D04">
            <w:pPr>
              <w:autoSpaceDE w:val="0"/>
              <w:autoSpaceDN w:val="0"/>
              <w:adjustRightInd w:val="0"/>
              <w:snapToGrid w:val="0"/>
              <w:spacing w:line="240" w:lineRule="auto"/>
              <w:jc w:val="center"/>
              <w:rPr>
                <w:rFonts w:cs="Calibri"/>
                <w:sz w:val="18"/>
                <w:szCs w:val="16"/>
                <w:highlight w:val="yellow"/>
                <w:lang w:eastAsia="en-GB"/>
              </w:rPr>
            </w:pPr>
            <w:r w:rsidRPr="00222D04">
              <w:rPr>
                <w:rFonts w:cs="Calibri"/>
                <w:sz w:val="18"/>
                <w:szCs w:val="16"/>
              </w:rPr>
              <w:t>Gait speed, Berg balance scale</w:t>
            </w:r>
          </w:p>
        </w:tc>
      </w:tr>
      <w:tr w:rsidR="003D364C" w:rsidRPr="00222D04" w14:paraId="43EBC966" w14:textId="77777777" w:rsidTr="00222D04">
        <w:trPr>
          <w:jc w:val="center"/>
        </w:trPr>
        <w:tc>
          <w:tcPr>
            <w:tcW w:w="461" w:type="pct"/>
            <w:tcBorders>
              <w:right w:val="nil"/>
            </w:tcBorders>
            <w:shd w:val="clear" w:color="auto" w:fill="auto"/>
            <w:vAlign w:val="center"/>
            <w:hideMark/>
          </w:tcPr>
          <w:p w14:paraId="1E2203A3" w14:textId="77777777" w:rsidR="00274C0A" w:rsidRPr="00222D04" w:rsidRDefault="00274C0A" w:rsidP="00222D04">
            <w:pPr>
              <w:autoSpaceDE w:val="0"/>
              <w:autoSpaceDN w:val="0"/>
              <w:adjustRightInd w:val="0"/>
              <w:snapToGrid w:val="0"/>
              <w:spacing w:line="240" w:lineRule="auto"/>
              <w:jc w:val="center"/>
              <w:rPr>
                <w:rFonts w:cs="Calibri"/>
                <w:b/>
                <w:bCs/>
                <w:sz w:val="18"/>
                <w:szCs w:val="16"/>
                <w:lang w:eastAsia="en-GB"/>
              </w:rPr>
            </w:pPr>
            <w:r w:rsidRPr="00222D04">
              <w:rPr>
                <w:rFonts w:cs="Calibri"/>
                <w:b/>
                <w:bCs/>
                <w:sz w:val="18"/>
                <w:szCs w:val="16"/>
                <w:lang w:eastAsia="en-GB"/>
              </w:rPr>
              <w:t>Park (2017b) [37]</w:t>
            </w:r>
          </w:p>
        </w:tc>
        <w:tc>
          <w:tcPr>
            <w:tcW w:w="218" w:type="pct"/>
            <w:tcBorders>
              <w:left w:val="nil"/>
              <w:right w:val="nil"/>
            </w:tcBorders>
            <w:shd w:val="clear" w:color="auto" w:fill="auto"/>
            <w:vAlign w:val="center"/>
            <w:hideMark/>
          </w:tcPr>
          <w:p w14:paraId="19F253B7"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26 </w:t>
            </w:r>
          </w:p>
        </w:tc>
        <w:tc>
          <w:tcPr>
            <w:tcW w:w="344" w:type="pct"/>
            <w:tcBorders>
              <w:left w:val="nil"/>
              <w:right w:val="nil"/>
            </w:tcBorders>
            <w:shd w:val="clear" w:color="auto" w:fill="auto"/>
            <w:vAlign w:val="center"/>
            <w:hideMark/>
          </w:tcPr>
          <w:p w14:paraId="0082629C"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Korea </w:t>
            </w:r>
          </w:p>
        </w:tc>
        <w:tc>
          <w:tcPr>
            <w:tcW w:w="203" w:type="pct"/>
            <w:tcBorders>
              <w:left w:val="nil"/>
              <w:right w:val="nil"/>
            </w:tcBorders>
            <w:shd w:val="clear" w:color="auto" w:fill="auto"/>
            <w:vAlign w:val="center"/>
            <w:hideMark/>
          </w:tcPr>
          <w:p w14:paraId="250DA6F5"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NR </w:t>
            </w:r>
          </w:p>
        </w:tc>
        <w:tc>
          <w:tcPr>
            <w:tcW w:w="326" w:type="pct"/>
            <w:tcBorders>
              <w:left w:val="nil"/>
              <w:right w:val="nil"/>
            </w:tcBorders>
            <w:shd w:val="clear" w:color="auto" w:fill="auto"/>
            <w:vAlign w:val="center"/>
            <w:hideMark/>
          </w:tcPr>
          <w:p w14:paraId="17CAC5E5"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NR </w:t>
            </w:r>
          </w:p>
        </w:tc>
        <w:tc>
          <w:tcPr>
            <w:tcW w:w="229" w:type="pct"/>
            <w:tcBorders>
              <w:left w:val="nil"/>
              <w:right w:val="nil"/>
            </w:tcBorders>
            <w:shd w:val="clear" w:color="auto" w:fill="auto"/>
            <w:vAlign w:val="center"/>
            <w:hideMark/>
          </w:tcPr>
          <w:p w14:paraId="5916ACB5"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RCT </w:t>
            </w:r>
          </w:p>
        </w:tc>
        <w:tc>
          <w:tcPr>
            <w:tcW w:w="992" w:type="pct"/>
            <w:tcBorders>
              <w:left w:val="nil"/>
              <w:right w:val="nil"/>
            </w:tcBorders>
            <w:shd w:val="clear" w:color="auto" w:fill="auto"/>
            <w:vAlign w:val="center"/>
          </w:tcPr>
          <w:p w14:paraId="55EC7B06"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rPr>
              <w:t>Conventional physiotherapy</w:t>
            </w:r>
          </w:p>
        </w:tc>
        <w:tc>
          <w:tcPr>
            <w:tcW w:w="809" w:type="pct"/>
            <w:tcBorders>
              <w:left w:val="nil"/>
              <w:right w:val="nil"/>
            </w:tcBorders>
            <w:shd w:val="clear" w:color="auto" w:fill="auto"/>
            <w:vAlign w:val="center"/>
            <w:hideMark/>
          </w:tcPr>
          <w:p w14:paraId="6C38807A"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Stroke patients</w:t>
            </w:r>
          </w:p>
        </w:tc>
        <w:tc>
          <w:tcPr>
            <w:tcW w:w="1418" w:type="pct"/>
            <w:tcBorders>
              <w:left w:val="nil"/>
            </w:tcBorders>
            <w:shd w:val="clear" w:color="auto" w:fill="auto"/>
            <w:vAlign w:val="center"/>
          </w:tcPr>
          <w:p w14:paraId="4EA5A65B" w14:textId="77777777" w:rsidR="00274C0A" w:rsidRPr="00222D04" w:rsidRDefault="00274C0A" w:rsidP="00222D04">
            <w:pPr>
              <w:autoSpaceDE w:val="0"/>
              <w:autoSpaceDN w:val="0"/>
              <w:adjustRightInd w:val="0"/>
              <w:snapToGrid w:val="0"/>
              <w:spacing w:line="240" w:lineRule="auto"/>
              <w:jc w:val="center"/>
              <w:rPr>
                <w:rFonts w:cs="Calibri"/>
                <w:sz w:val="18"/>
                <w:szCs w:val="16"/>
                <w:highlight w:val="yellow"/>
                <w:lang w:eastAsia="en-GB"/>
              </w:rPr>
            </w:pPr>
            <w:r w:rsidRPr="00222D04">
              <w:rPr>
                <w:rFonts w:cs="Calibri"/>
                <w:sz w:val="18"/>
                <w:szCs w:val="16"/>
              </w:rPr>
              <w:t>Manual Function Test, handgrip strength, berg balance scale, postural sway, time taken to walk 10 meters</w:t>
            </w:r>
          </w:p>
        </w:tc>
      </w:tr>
      <w:tr w:rsidR="003D364C" w:rsidRPr="00222D04" w14:paraId="3696E4B5" w14:textId="77777777" w:rsidTr="00222D04">
        <w:trPr>
          <w:jc w:val="center"/>
        </w:trPr>
        <w:tc>
          <w:tcPr>
            <w:tcW w:w="461" w:type="pct"/>
            <w:tcBorders>
              <w:right w:val="nil"/>
            </w:tcBorders>
            <w:shd w:val="clear" w:color="auto" w:fill="auto"/>
            <w:vAlign w:val="center"/>
            <w:hideMark/>
          </w:tcPr>
          <w:p w14:paraId="479A2DD0" w14:textId="77777777" w:rsidR="00274C0A" w:rsidRPr="00222D04" w:rsidRDefault="00274C0A" w:rsidP="00222D04">
            <w:pPr>
              <w:autoSpaceDE w:val="0"/>
              <w:autoSpaceDN w:val="0"/>
              <w:adjustRightInd w:val="0"/>
              <w:snapToGrid w:val="0"/>
              <w:spacing w:line="240" w:lineRule="auto"/>
              <w:jc w:val="center"/>
              <w:rPr>
                <w:rFonts w:cs="Calibri"/>
                <w:b/>
                <w:bCs/>
                <w:sz w:val="18"/>
                <w:szCs w:val="16"/>
                <w:lang w:eastAsia="en-GB"/>
              </w:rPr>
            </w:pPr>
            <w:r w:rsidRPr="00222D04">
              <w:rPr>
                <w:rFonts w:cs="Calibri"/>
                <w:b/>
                <w:bCs/>
                <w:sz w:val="18"/>
                <w:szCs w:val="16"/>
                <w:lang w:eastAsia="en-GB"/>
              </w:rPr>
              <w:t>Park (2019) [38]</w:t>
            </w:r>
          </w:p>
        </w:tc>
        <w:tc>
          <w:tcPr>
            <w:tcW w:w="218" w:type="pct"/>
            <w:tcBorders>
              <w:left w:val="nil"/>
              <w:right w:val="nil"/>
            </w:tcBorders>
            <w:shd w:val="clear" w:color="auto" w:fill="auto"/>
            <w:vAlign w:val="center"/>
            <w:hideMark/>
          </w:tcPr>
          <w:p w14:paraId="00DC63A7"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31 </w:t>
            </w:r>
          </w:p>
        </w:tc>
        <w:tc>
          <w:tcPr>
            <w:tcW w:w="344" w:type="pct"/>
            <w:tcBorders>
              <w:left w:val="nil"/>
              <w:right w:val="nil"/>
            </w:tcBorders>
            <w:shd w:val="clear" w:color="auto" w:fill="auto"/>
            <w:vAlign w:val="center"/>
            <w:hideMark/>
          </w:tcPr>
          <w:p w14:paraId="21E79E0A"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USA </w:t>
            </w:r>
          </w:p>
        </w:tc>
        <w:tc>
          <w:tcPr>
            <w:tcW w:w="203" w:type="pct"/>
            <w:tcBorders>
              <w:left w:val="nil"/>
              <w:right w:val="nil"/>
            </w:tcBorders>
            <w:shd w:val="clear" w:color="auto" w:fill="auto"/>
            <w:vAlign w:val="center"/>
            <w:hideMark/>
          </w:tcPr>
          <w:p w14:paraId="4DA6AB18"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84.3 (7.7) </w:t>
            </w:r>
          </w:p>
          <w:p w14:paraId="0DFE854F"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 </w:t>
            </w:r>
          </w:p>
        </w:tc>
        <w:tc>
          <w:tcPr>
            <w:tcW w:w="326" w:type="pct"/>
            <w:tcBorders>
              <w:left w:val="nil"/>
              <w:right w:val="nil"/>
            </w:tcBorders>
            <w:shd w:val="clear" w:color="auto" w:fill="auto"/>
            <w:vAlign w:val="center"/>
            <w:hideMark/>
          </w:tcPr>
          <w:p w14:paraId="784CF1BA"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M=58.1%, F=41.9% </w:t>
            </w:r>
          </w:p>
        </w:tc>
        <w:tc>
          <w:tcPr>
            <w:tcW w:w="229" w:type="pct"/>
            <w:tcBorders>
              <w:left w:val="nil"/>
              <w:right w:val="nil"/>
            </w:tcBorders>
            <w:shd w:val="clear" w:color="auto" w:fill="auto"/>
            <w:vAlign w:val="center"/>
            <w:hideMark/>
          </w:tcPr>
          <w:p w14:paraId="3AE25818"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Cluster RCT </w:t>
            </w:r>
          </w:p>
        </w:tc>
        <w:tc>
          <w:tcPr>
            <w:tcW w:w="992" w:type="pct"/>
            <w:tcBorders>
              <w:left w:val="nil"/>
              <w:right w:val="nil"/>
            </w:tcBorders>
            <w:shd w:val="clear" w:color="auto" w:fill="auto"/>
            <w:vAlign w:val="center"/>
          </w:tcPr>
          <w:p w14:paraId="185A5D60"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rPr>
              <w:t>Music therapy groups</w:t>
            </w:r>
          </w:p>
        </w:tc>
        <w:tc>
          <w:tcPr>
            <w:tcW w:w="809" w:type="pct"/>
            <w:tcBorders>
              <w:left w:val="nil"/>
              <w:right w:val="nil"/>
            </w:tcBorders>
            <w:shd w:val="clear" w:color="auto" w:fill="auto"/>
            <w:vAlign w:val="center"/>
            <w:hideMark/>
          </w:tcPr>
          <w:p w14:paraId="5DBCD862"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Individuals living with dementia</w:t>
            </w:r>
          </w:p>
        </w:tc>
        <w:tc>
          <w:tcPr>
            <w:tcW w:w="1418" w:type="pct"/>
            <w:tcBorders>
              <w:left w:val="nil"/>
            </w:tcBorders>
            <w:shd w:val="clear" w:color="auto" w:fill="auto"/>
            <w:vAlign w:val="center"/>
          </w:tcPr>
          <w:p w14:paraId="30C5FD65" w14:textId="29B64472" w:rsidR="00274C0A" w:rsidRPr="00222D04" w:rsidRDefault="00274C0A" w:rsidP="00222D04">
            <w:pPr>
              <w:autoSpaceDE w:val="0"/>
              <w:autoSpaceDN w:val="0"/>
              <w:adjustRightInd w:val="0"/>
              <w:snapToGrid w:val="0"/>
              <w:spacing w:line="240" w:lineRule="auto"/>
              <w:jc w:val="center"/>
              <w:rPr>
                <w:rFonts w:cs="Calibri"/>
                <w:sz w:val="18"/>
                <w:szCs w:val="16"/>
                <w:highlight w:val="yellow"/>
                <w:lang w:eastAsia="en-GB"/>
              </w:rPr>
            </w:pPr>
            <w:r w:rsidRPr="00222D04">
              <w:rPr>
                <w:rFonts w:cs="Calibri"/>
                <w:sz w:val="18"/>
                <w:szCs w:val="16"/>
              </w:rPr>
              <w:t>Timed up and go, ph</w:t>
            </w:r>
            <w:r w:rsidR="00EA2A7E">
              <w:rPr>
                <w:rFonts w:cs="Calibri"/>
                <w:sz w:val="18"/>
                <w:szCs w:val="16"/>
              </w:rPr>
              <w:t>ysical performance test, SPPB, h</w:t>
            </w:r>
            <w:r w:rsidRPr="00222D04">
              <w:rPr>
                <w:rFonts w:cs="Calibri"/>
                <w:sz w:val="18"/>
                <w:szCs w:val="16"/>
              </w:rPr>
              <w:t>andgrip</w:t>
            </w:r>
          </w:p>
        </w:tc>
      </w:tr>
      <w:tr w:rsidR="003D364C" w:rsidRPr="00222D04" w14:paraId="1D0167E4" w14:textId="77777777" w:rsidTr="00222D04">
        <w:trPr>
          <w:jc w:val="center"/>
        </w:trPr>
        <w:tc>
          <w:tcPr>
            <w:tcW w:w="461" w:type="pct"/>
            <w:tcBorders>
              <w:right w:val="nil"/>
            </w:tcBorders>
            <w:shd w:val="clear" w:color="auto" w:fill="auto"/>
            <w:vAlign w:val="center"/>
            <w:hideMark/>
          </w:tcPr>
          <w:p w14:paraId="7651A9B7" w14:textId="4DDA5451" w:rsidR="00274C0A" w:rsidRPr="00222D04" w:rsidRDefault="00B834B1" w:rsidP="00222D04">
            <w:pPr>
              <w:autoSpaceDE w:val="0"/>
              <w:autoSpaceDN w:val="0"/>
              <w:adjustRightInd w:val="0"/>
              <w:snapToGrid w:val="0"/>
              <w:spacing w:line="240" w:lineRule="auto"/>
              <w:jc w:val="center"/>
              <w:rPr>
                <w:rFonts w:cs="Calibri"/>
                <w:b/>
                <w:bCs/>
                <w:sz w:val="18"/>
                <w:szCs w:val="16"/>
                <w:lang w:eastAsia="en-GB"/>
              </w:rPr>
            </w:pPr>
            <w:r>
              <w:rPr>
                <w:rFonts w:cs="Calibri"/>
                <w:b/>
                <w:bCs/>
                <w:sz w:val="18"/>
                <w:szCs w:val="16"/>
                <w:lang w:eastAsia="en-GB"/>
              </w:rPr>
              <w:t>Rieping (2019) [39</w:t>
            </w:r>
            <w:r w:rsidR="00274C0A" w:rsidRPr="00222D04">
              <w:rPr>
                <w:rFonts w:cs="Calibri"/>
                <w:b/>
                <w:bCs/>
                <w:sz w:val="18"/>
                <w:szCs w:val="16"/>
                <w:lang w:eastAsia="en-GB"/>
              </w:rPr>
              <w:t>]</w:t>
            </w:r>
          </w:p>
        </w:tc>
        <w:tc>
          <w:tcPr>
            <w:tcW w:w="218" w:type="pct"/>
            <w:tcBorders>
              <w:left w:val="nil"/>
              <w:right w:val="nil"/>
            </w:tcBorders>
            <w:shd w:val="clear" w:color="auto" w:fill="auto"/>
            <w:vAlign w:val="center"/>
            <w:hideMark/>
          </w:tcPr>
          <w:p w14:paraId="35E8DB6D"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32 </w:t>
            </w:r>
          </w:p>
        </w:tc>
        <w:tc>
          <w:tcPr>
            <w:tcW w:w="344" w:type="pct"/>
            <w:tcBorders>
              <w:left w:val="nil"/>
              <w:right w:val="nil"/>
            </w:tcBorders>
            <w:shd w:val="clear" w:color="auto" w:fill="auto"/>
            <w:vAlign w:val="center"/>
            <w:hideMark/>
          </w:tcPr>
          <w:p w14:paraId="4136A782"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Portugal </w:t>
            </w:r>
          </w:p>
        </w:tc>
        <w:tc>
          <w:tcPr>
            <w:tcW w:w="203" w:type="pct"/>
            <w:tcBorders>
              <w:left w:val="nil"/>
              <w:right w:val="nil"/>
            </w:tcBorders>
            <w:shd w:val="clear" w:color="auto" w:fill="auto"/>
            <w:vAlign w:val="center"/>
            <w:hideMark/>
          </w:tcPr>
          <w:p w14:paraId="68C507EE"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80 (8.04) </w:t>
            </w:r>
          </w:p>
          <w:p w14:paraId="69CE3044"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 </w:t>
            </w:r>
          </w:p>
        </w:tc>
        <w:tc>
          <w:tcPr>
            <w:tcW w:w="326" w:type="pct"/>
            <w:tcBorders>
              <w:left w:val="nil"/>
              <w:right w:val="nil"/>
            </w:tcBorders>
            <w:shd w:val="clear" w:color="auto" w:fill="auto"/>
            <w:vAlign w:val="center"/>
            <w:hideMark/>
          </w:tcPr>
          <w:p w14:paraId="261E95BE"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M=0%, F=100% </w:t>
            </w:r>
          </w:p>
        </w:tc>
        <w:tc>
          <w:tcPr>
            <w:tcW w:w="229" w:type="pct"/>
            <w:tcBorders>
              <w:left w:val="nil"/>
              <w:right w:val="nil"/>
            </w:tcBorders>
            <w:shd w:val="clear" w:color="auto" w:fill="auto"/>
            <w:vAlign w:val="center"/>
            <w:hideMark/>
          </w:tcPr>
          <w:p w14:paraId="7E636938"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CBA </w:t>
            </w:r>
          </w:p>
        </w:tc>
        <w:tc>
          <w:tcPr>
            <w:tcW w:w="992" w:type="pct"/>
            <w:tcBorders>
              <w:left w:val="nil"/>
              <w:right w:val="nil"/>
            </w:tcBorders>
            <w:shd w:val="clear" w:color="auto" w:fill="auto"/>
            <w:vAlign w:val="center"/>
          </w:tcPr>
          <w:p w14:paraId="46C88952"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rPr>
              <w:t>Non-intervention control</w:t>
            </w:r>
          </w:p>
        </w:tc>
        <w:tc>
          <w:tcPr>
            <w:tcW w:w="809" w:type="pct"/>
            <w:tcBorders>
              <w:left w:val="nil"/>
              <w:right w:val="nil"/>
            </w:tcBorders>
            <w:shd w:val="clear" w:color="auto" w:fill="auto"/>
            <w:vAlign w:val="center"/>
            <w:hideMark/>
          </w:tcPr>
          <w:p w14:paraId="1648F1EC"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Institutionalized Older Women</w:t>
            </w:r>
          </w:p>
          <w:p w14:paraId="0775AA21"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p>
        </w:tc>
        <w:tc>
          <w:tcPr>
            <w:tcW w:w="1418" w:type="pct"/>
            <w:tcBorders>
              <w:left w:val="nil"/>
            </w:tcBorders>
            <w:shd w:val="clear" w:color="auto" w:fill="auto"/>
            <w:vAlign w:val="center"/>
          </w:tcPr>
          <w:p w14:paraId="480C5ABA" w14:textId="77777777" w:rsidR="00274C0A" w:rsidRPr="00222D04" w:rsidRDefault="00274C0A" w:rsidP="00222D04">
            <w:pPr>
              <w:autoSpaceDE w:val="0"/>
              <w:autoSpaceDN w:val="0"/>
              <w:adjustRightInd w:val="0"/>
              <w:snapToGrid w:val="0"/>
              <w:spacing w:line="240" w:lineRule="auto"/>
              <w:jc w:val="center"/>
              <w:rPr>
                <w:rFonts w:cs="Calibri"/>
                <w:sz w:val="18"/>
                <w:szCs w:val="16"/>
                <w:highlight w:val="yellow"/>
                <w:lang w:eastAsia="en-GB"/>
              </w:rPr>
            </w:pPr>
            <w:r w:rsidRPr="00222D04">
              <w:rPr>
                <w:rFonts w:cs="Calibri"/>
                <w:sz w:val="18"/>
                <w:szCs w:val="16"/>
              </w:rPr>
              <w:t>30-second arm-curl test, 30-second chair seat and stand test, 8ft up and go test, Falls Efficacy Scale, Lawton Scale of Instrumental ADL, Katz Index of Independence in ADL</w:t>
            </w:r>
          </w:p>
        </w:tc>
      </w:tr>
      <w:tr w:rsidR="003D364C" w:rsidRPr="00222D04" w14:paraId="26D15CDD" w14:textId="77777777" w:rsidTr="00222D04">
        <w:trPr>
          <w:jc w:val="center"/>
        </w:trPr>
        <w:tc>
          <w:tcPr>
            <w:tcW w:w="461" w:type="pct"/>
            <w:tcBorders>
              <w:right w:val="nil"/>
            </w:tcBorders>
            <w:shd w:val="clear" w:color="auto" w:fill="auto"/>
            <w:vAlign w:val="center"/>
            <w:hideMark/>
          </w:tcPr>
          <w:p w14:paraId="2D48C67D" w14:textId="29D8D878" w:rsidR="00274C0A" w:rsidRPr="00222D04" w:rsidRDefault="00B834B1" w:rsidP="00222D04">
            <w:pPr>
              <w:autoSpaceDE w:val="0"/>
              <w:autoSpaceDN w:val="0"/>
              <w:adjustRightInd w:val="0"/>
              <w:snapToGrid w:val="0"/>
              <w:spacing w:line="240" w:lineRule="auto"/>
              <w:jc w:val="center"/>
              <w:rPr>
                <w:rFonts w:cs="Calibri"/>
                <w:b/>
                <w:bCs/>
                <w:sz w:val="18"/>
                <w:szCs w:val="16"/>
                <w:lang w:eastAsia="en-GB"/>
              </w:rPr>
            </w:pPr>
            <w:r>
              <w:rPr>
                <w:rFonts w:cs="Calibri"/>
                <w:b/>
                <w:bCs/>
                <w:sz w:val="18"/>
                <w:szCs w:val="16"/>
                <w:lang w:eastAsia="en-GB"/>
              </w:rPr>
              <w:t>Venturelli (2010) [40</w:t>
            </w:r>
            <w:r w:rsidR="00274C0A" w:rsidRPr="00222D04">
              <w:rPr>
                <w:rFonts w:cs="Calibri"/>
                <w:b/>
                <w:bCs/>
                <w:sz w:val="18"/>
                <w:szCs w:val="16"/>
                <w:lang w:eastAsia="en-GB"/>
              </w:rPr>
              <w:t>]</w:t>
            </w:r>
          </w:p>
        </w:tc>
        <w:tc>
          <w:tcPr>
            <w:tcW w:w="218" w:type="pct"/>
            <w:tcBorders>
              <w:left w:val="nil"/>
              <w:right w:val="nil"/>
            </w:tcBorders>
            <w:shd w:val="clear" w:color="auto" w:fill="auto"/>
            <w:vAlign w:val="center"/>
            <w:hideMark/>
          </w:tcPr>
          <w:p w14:paraId="5BF36820"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30 </w:t>
            </w:r>
          </w:p>
        </w:tc>
        <w:tc>
          <w:tcPr>
            <w:tcW w:w="344" w:type="pct"/>
            <w:tcBorders>
              <w:left w:val="nil"/>
              <w:right w:val="nil"/>
            </w:tcBorders>
            <w:shd w:val="clear" w:color="auto" w:fill="auto"/>
            <w:vAlign w:val="center"/>
            <w:hideMark/>
          </w:tcPr>
          <w:p w14:paraId="23EE6EBD"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Italy </w:t>
            </w:r>
          </w:p>
        </w:tc>
        <w:tc>
          <w:tcPr>
            <w:tcW w:w="203" w:type="pct"/>
            <w:tcBorders>
              <w:left w:val="nil"/>
              <w:right w:val="nil"/>
            </w:tcBorders>
            <w:shd w:val="clear" w:color="auto" w:fill="auto"/>
            <w:vAlign w:val="center"/>
            <w:hideMark/>
          </w:tcPr>
          <w:p w14:paraId="0D1B1DB5"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84 (6) </w:t>
            </w:r>
          </w:p>
        </w:tc>
        <w:tc>
          <w:tcPr>
            <w:tcW w:w="326" w:type="pct"/>
            <w:tcBorders>
              <w:left w:val="nil"/>
              <w:right w:val="nil"/>
            </w:tcBorders>
            <w:shd w:val="clear" w:color="auto" w:fill="auto"/>
            <w:vAlign w:val="center"/>
            <w:hideMark/>
          </w:tcPr>
          <w:p w14:paraId="644F6272"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M=0%, F=100% </w:t>
            </w:r>
          </w:p>
        </w:tc>
        <w:tc>
          <w:tcPr>
            <w:tcW w:w="229" w:type="pct"/>
            <w:tcBorders>
              <w:left w:val="nil"/>
              <w:right w:val="nil"/>
            </w:tcBorders>
            <w:shd w:val="clear" w:color="auto" w:fill="auto"/>
            <w:vAlign w:val="center"/>
            <w:hideMark/>
          </w:tcPr>
          <w:p w14:paraId="5480AA5F"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RCT </w:t>
            </w:r>
          </w:p>
        </w:tc>
        <w:tc>
          <w:tcPr>
            <w:tcW w:w="992" w:type="pct"/>
            <w:tcBorders>
              <w:left w:val="nil"/>
              <w:right w:val="nil"/>
            </w:tcBorders>
            <w:shd w:val="clear" w:color="auto" w:fill="auto"/>
            <w:vAlign w:val="center"/>
          </w:tcPr>
          <w:p w14:paraId="6714DB1F"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rPr>
              <w:t>Usual care</w:t>
            </w:r>
          </w:p>
        </w:tc>
        <w:tc>
          <w:tcPr>
            <w:tcW w:w="809" w:type="pct"/>
            <w:tcBorders>
              <w:left w:val="nil"/>
              <w:right w:val="nil"/>
            </w:tcBorders>
            <w:shd w:val="clear" w:color="auto" w:fill="auto"/>
            <w:vAlign w:val="center"/>
            <w:hideMark/>
          </w:tcPr>
          <w:p w14:paraId="26272196"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Frail women</w:t>
            </w:r>
          </w:p>
        </w:tc>
        <w:tc>
          <w:tcPr>
            <w:tcW w:w="1418" w:type="pct"/>
            <w:tcBorders>
              <w:left w:val="nil"/>
            </w:tcBorders>
            <w:shd w:val="clear" w:color="auto" w:fill="auto"/>
            <w:vAlign w:val="center"/>
          </w:tcPr>
          <w:p w14:paraId="46402B7E" w14:textId="77777777" w:rsidR="00274C0A" w:rsidRPr="00222D04" w:rsidRDefault="00274C0A" w:rsidP="00222D04">
            <w:pPr>
              <w:autoSpaceDE w:val="0"/>
              <w:autoSpaceDN w:val="0"/>
              <w:adjustRightInd w:val="0"/>
              <w:snapToGrid w:val="0"/>
              <w:spacing w:line="240" w:lineRule="auto"/>
              <w:jc w:val="center"/>
              <w:rPr>
                <w:rFonts w:cs="Calibri"/>
                <w:sz w:val="18"/>
                <w:szCs w:val="16"/>
                <w:highlight w:val="yellow"/>
                <w:lang w:eastAsia="en-GB"/>
              </w:rPr>
            </w:pPr>
            <w:r w:rsidRPr="00222D04">
              <w:rPr>
                <w:rFonts w:cs="Calibri"/>
                <w:sz w:val="18"/>
                <w:szCs w:val="16"/>
              </w:rPr>
              <w:t>Arm curl strength test, ADL (Barthel index), performance-oriented mobility assessment index</w:t>
            </w:r>
          </w:p>
        </w:tc>
      </w:tr>
      <w:tr w:rsidR="003D364C" w:rsidRPr="00222D04" w14:paraId="1DADFBED" w14:textId="77777777" w:rsidTr="00222D04">
        <w:trPr>
          <w:jc w:val="center"/>
        </w:trPr>
        <w:tc>
          <w:tcPr>
            <w:tcW w:w="461" w:type="pct"/>
            <w:tcBorders>
              <w:right w:val="nil"/>
            </w:tcBorders>
            <w:shd w:val="clear" w:color="auto" w:fill="auto"/>
            <w:vAlign w:val="center"/>
            <w:hideMark/>
          </w:tcPr>
          <w:p w14:paraId="48E446D4" w14:textId="2C6920A5" w:rsidR="00274C0A" w:rsidRPr="00222D04" w:rsidRDefault="00B834B1" w:rsidP="00222D04">
            <w:pPr>
              <w:autoSpaceDE w:val="0"/>
              <w:autoSpaceDN w:val="0"/>
              <w:adjustRightInd w:val="0"/>
              <w:snapToGrid w:val="0"/>
              <w:spacing w:line="240" w:lineRule="auto"/>
              <w:jc w:val="center"/>
              <w:rPr>
                <w:rFonts w:cs="Calibri"/>
                <w:b/>
                <w:bCs/>
                <w:sz w:val="18"/>
                <w:szCs w:val="16"/>
                <w:lang w:eastAsia="en-GB"/>
              </w:rPr>
            </w:pPr>
            <w:r>
              <w:rPr>
                <w:rFonts w:cs="Calibri"/>
                <w:b/>
                <w:bCs/>
                <w:sz w:val="18"/>
                <w:szCs w:val="16"/>
                <w:lang w:eastAsia="en-GB"/>
              </w:rPr>
              <w:t>Vogler (2009) [41</w:t>
            </w:r>
            <w:r w:rsidR="00274C0A" w:rsidRPr="00222D04">
              <w:rPr>
                <w:rFonts w:cs="Calibri"/>
                <w:b/>
                <w:bCs/>
                <w:sz w:val="18"/>
                <w:szCs w:val="16"/>
                <w:lang w:eastAsia="en-GB"/>
              </w:rPr>
              <w:t>]</w:t>
            </w:r>
          </w:p>
        </w:tc>
        <w:tc>
          <w:tcPr>
            <w:tcW w:w="218" w:type="pct"/>
            <w:tcBorders>
              <w:left w:val="nil"/>
              <w:right w:val="nil"/>
            </w:tcBorders>
            <w:shd w:val="clear" w:color="auto" w:fill="auto"/>
            <w:vAlign w:val="center"/>
            <w:hideMark/>
          </w:tcPr>
          <w:p w14:paraId="787E03DC"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120 </w:t>
            </w:r>
          </w:p>
        </w:tc>
        <w:tc>
          <w:tcPr>
            <w:tcW w:w="344" w:type="pct"/>
            <w:tcBorders>
              <w:left w:val="nil"/>
              <w:right w:val="nil"/>
            </w:tcBorders>
            <w:shd w:val="clear" w:color="auto" w:fill="auto"/>
            <w:vAlign w:val="center"/>
            <w:hideMark/>
          </w:tcPr>
          <w:p w14:paraId="15670EC1"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 xml:space="preserve">Australia </w:t>
            </w:r>
          </w:p>
        </w:tc>
        <w:tc>
          <w:tcPr>
            <w:tcW w:w="203" w:type="pct"/>
            <w:tcBorders>
              <w:left w:val="nil"/>
              <w:right w:val="nil"/>
            </w:tcBorders>
            <w:shd w:val="clear" w:color="auto" w:fill="auto"/>
            <w:vAlign w:val="center"/>
            <w:hideMark/>
          </w:tcPr>
          <w:p w14:paraId="2DADB118"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80 (7) </w:t>
            </w:r>
          </w:p>
          <w:p w14:paraId="7B6FBB49"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 </w:t>
            </w:r>
          </w:p>
        </w:tc>
        <w:tc>
          <w:tcPr>
            <w:tcW w:w="326" w:type="pct"/>
            <w:tcBorders>
              <w:left w:val="nil"/>
              <w:right w:val="nil"/>
            </w:tcBorders>
            <w:shd w:val="clear" w:color="auto" w:fill="auto"/>
            <w:vAlign w:val="center"/>
            <w:hideMark/>
          </w:tcPr>
          <w:p w14:paraId="0870C9FF"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M=21%, F=79% </w:t>
            </w:r>
          </w:p>
        </w:tc>
        <w:tc>
          <w:tcPr>
            <w:tcW w:w="229" w:type="pct"/>
            <w:tcBorders>
              <w:left w:val="nil"/>
              <w:right w:val="nil"/>
            </w:tcBorders>
            <w:shd w:val="clear" w:color="auto" w:fill="auto"/>
            <w:vAlign w:val="center"/>
            <w:hideMark/>
          </w:tcPr>
          <w:p w14:paraId="6A01F375"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RCT </w:t>
            </w:r>
          </w:p>
        </w:tc>
        <w:tc>
          <w:tcPr>
            <w:tcW w:w="992" w:type="pct"/>
            <w:tcBorders>
              <w:left w:val="nil"/>
              <w:right w:val="nil"/>
            </w:tcBorders>
            <w:shd w:val="clear" w:color="auto" w:fill="auto"/>
            <w:vAlign w:val="center"/>
          </w:tcPr>
          <w:p w14:paraId="67E5B5B4"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rPr>
              <w:t>Social visit by a research assistant at the same frequency as the exercise group</w:t>
            </w:r>
          </w:p>
        </w:tc>
        <w:tc>
          <w:tcPr>
            <w:tcW w:w="809" w:type="pct"/>
            <w:tcBorders>
              <w:left w:val="nil"/>
              <w:right w:val="nil"/>
            </w:tcBorders>
            <w:shd w:val="clear" w:color="auto" w:fill="auto"/>
            <w:vAlign w:val="center"/>
            <w:hideMark/>
          </w:tcPr>
          <w:p w14:paraId="7278B14D"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Inpatients in a care and rehabilitation facility</w:t>
            </w:r>
          </w:p>
        </w:tc>
        <w:tc>
          <w:tcPr>
            <w:tcW w:w="1418" w:type="pct"/>
            <w:tcBorders>
              <w:left w:val="nil"/>
            </w:tcBorders>
            <w:shd w:val="clear" w:color="auto" w:fill="auto"/>
            <w:vAlign w:val="center"/>
          </w:tcPr>
          <w:p w14:paraId="1B36BAEE" w14:textId="77777777" w:rsidR="00274C0A" w:rsidRPr="00222D04" w:rsidRDefault="00274C0A" w:rsidP="00222D04">
            <w:pPr>
              <w:autoSpaceDE w:val="0"/>
              <w:autoSpaceDN w:val="0"/>
              <w:adjustRightInd w:val="0"/>
              <w:snapToGrid w:val="0"/>
              <w:spacing w:line="240" w:lineRule="auto"/>
              <w:jc w:val="center"/>
              <w:rPr>
                <w:rFonts w:cs="Calibri"/>
                <w:sz w:val="18"/>
                <w:szCs w:val="16"/>
                <w:highlight w:val="yellow"/>
                <w:lang w:eastAsia="en-GB"/>
              </w:rPr>
            </w:pPr>
            <w:r w:rsidRPr="00222D04">
              <w:rPr>
                <w:rFonts w:cs="Calibri"/>
                <w:sz w:val="18"/>
                <w:szCs w:val="16"/>
              </w:rPr>
              <w:t>Physical Performance and Mobility Examination, maximal balance range tests</w:t>
            </w:r>
          </w:p>
        </w:tc>
      </w:tr>
      <w:tr w:rsidR="003D364C" w:rsidRPr="00222D04" w14:paraId="6395A99D" w14:textId="77777777" w:rsidTr="00222D04">
        <w:trPr>
          <w:jc w:val="center"/>
        </w:trPr>
        <w:tc>
          <w:tcPr>
            <w:tcW w:w="461" w:type="pct"/>
            <w:tcBorders>
              <w:right w:val="nil"/>
            </w:tcBorders>
            <w:shd w:val="clear" w:color="auto" w:fill="auto"/>
            <w:vAlign w:val="center"/>
            <w:hideMark/>
          </w:tcPr>
          <w:p w14:paraId="36A6872B" w14:textId="5D1658C0" w:rsidR="00274C0A" w:rsidRPr="00222D04" w:rsidRDefault="00B834B1" w:rsidP="00222D04">
            <w:pPr>
              <w:autoSpaceDE w:val="0"/>
              <w:autoSpaceDN w:val="0"/>
              <w:adjustRightInd w:val="0"/>
              <w:snapToGrid w:val="0"/>
              <w:spacing w:line="240" w:lineRule="auto"/>
              <w:jc w:val="center"/>
              <w:rPr>
                <w:rFonts w:cs="Calibri"/>
                <w:b/>
                <w:bCs/>
                <w:sz w:val="18"/>
                <w:szCs w:val="16"/>
                <w:lang w:eastAsia="en-GB"/>
              </w:rPr>
            </w:pPr>
            <w:r>
              <w:rPr>
                <w:rFonts w:cs="Calibri"/>
                <w:b/>
                <w:bCs/>
                <w:sz w:val="18"/>
                <w:szCs w:val="16"/>
                <w:lang w:eastAsia="en-GB"/>
              </w:rPr>
              <w:t>Vogler (2012) [42</w:t>
            </w:r>
            <w:r w:rsidR="00274C0A" w:rsidRPr="00222D04">
              <w:rPr>
                <w:rFonts w:cs="Calibri"/>
                <w:b/>
                <w:bCs/>
                <w:sz w:val="18"/>
                <w:szCs w:val="16"/>
                <w:lang w:eastAsia="en-GB"/>
              </w:rPr>
              <w:t>]</w:t>
            </w:r>
          </w:p>
        </w:tc>
        <w:tc>
          <w:tcPr>
            <w:tcW w:w="218" w:type="pct"/>
            <w:tcBorders>
              <w:left w:val="nil"/>
              <w:right w:val="nil"/>
            </w:tcBorders>
            <w:shd w:val="clear" w:color="auto" w:fill="auto"/>
            <w:vAlign w:val="center"/>
            <w:hideMark/>
          </w:tcPr>
          <w:p w14:paraId="2D9C4ED2"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120 </w:t>
            </w:r>
          </w:p>
        </w:tc>
        <w:tc>
          <w:tcPr>
            <w:tcW w:w="344" w:type="pct"/>
            <w:tcBorders>
              <w:left w:val="nil"/>
              <w:right w:val="nil"/>
            </w:tcBorders>
            <w:shd w:val="clear" w:color="auto" w:fill="auto"/>
            <w:vAlign w:val="center"/>
            <w:hideMark/>
          </w:tcPr>
          <w:p w14:paraId="60888BBB"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 xml:space="preserve">Australia </w:t>
            </w:r>
          </w:p>
        </w:tc>
        <w:tc>
          <w:tcPr>
            <w:tcW w:w="203" w:type="pct"/>
            <w:tcBorders>
              <w:left w:val="nil"/>
              <w:right w:val="nil"/>
            </w:tcBorders>
            <w:shd w:val="clear" w:color="auto" w:fill="auto"/>
            <w:vAlign w:val="center"/>
            <w:hideMark/>
          </w:tcPr>
          <w:p w14:paraId="71655CAC"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80 (7) </w:t>
            </w:r>
          </w:p>
          <w:p w14:paraId="58A12739"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 </w:t>
            </w:r>
          </w:p>
        </w:tc>
        <w:tc>
          <w:tcPr>
            <w:tcW w:w="326" w:type="pct"/>
            <w:tcBorders>
              <w:left w:val="nil"/>
              <w:right w:val="nil"/>
            </w:tcBorders>
            <w:shd w:val="clear" w:color="auto" w:fill="auto"/>
            <w:vAlign w:val="center"/>
            <w:hideMark/>
          </w:tcPr>
          <w:p w14:paraId="396A8F8C"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M=21%, F=79% </w:t>
            </w:r>
          </w:p>
        </w:tc>
        <w:tc>
          <w:tcPr>
            <w:tcW w:w="229" w:type="pct"/>
            <w:tcBorders>
              <w:left w:val="nil"/>
              <w:right w:val="nil"/>
            </w:tcBorders>
            <w:shd w:val="clear" w:color="auto" w:fill="auto"/>
            <w:vAlign w:val="center"/>
            <w:hideMark/>
          </w:tcPr>
          <w:p w14:paraId="4811BF88"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RCT </w:t>
            </w:r>
          </w:p>
        </w:tc>
        <w:tc>
          <w:tcPr>
            <w:tcW w:w="992" w:type="pct"/>
            <w:tcBorders>
              <w:left w:val="nil"/>
              <w:right w:val="nil"/>
            </w:tcBorders>
            <w:shd w:val="clear" w:color="auto" w:fill="auto"/>
            <w:vAlign w:val="center"/>
          </w:tcPr>
          <w:p w14:paraId="6BED9DCB"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rPr>
              <w:t>Social visit by a research assistant at the same frequency as the exercise group</w:t>
            </w:r>
          </w:p>
        </w:tc>
        <w:tc>
          <w:tcPr>
            <w:tcW w:w="809" w:type="pct"/>
            <w:tcBorders>
              <w:left w:val="nil"/>
              <w:right w:val="nil"/>
            </w:tcBorders>
            <w:shd w:val="clear" w:color="auto" w:fill="auto"/>
            <w:vAlign w:val="center"/>
            <w:hideMark/>
          </w:tcPr>
          <w:p w14:paraId="15CB6956"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Older people recently discharged from hospital</w:t>
            </w:r>
          </w:p>
        </w:tc>
        <w:tc>
          <w:tcPr>
            <w:tcW w:w="1418" w:type="pct"/>
            <w:tcBorders>
              <w:left w:val="nil"/>
            </w:tcBorders>
            <w:shd w:val="clear" w:color="auto" w:fill="auto"/>
            <w:vAlign w:val="center"/>
          </w:tcPr>
          <w:p w14:paraId="3794D3FF" w14:textId="77777777" w:rsidR="00274C0A" w:rsidRPr="00222D04" w:rsidRDefault="00274C0A" w:rsidP="00222D04">
            <w:pPr>
              <w:autoSpaceDE w:val="0"/>
              <w:autoSpaceDN w:val="0"/>
              <w:adjustRightInd w:val="0"/>
              <w:snapToGrid w:val="0"/>
              <w:spacing w:line="240" w:lineRule="auto"/>
              <w:jc w:val="center"/>
              <w:rPr>
                <w:rFonts w:cs="Calibri"/>
                <w:sz w:val="18"/>
                <w:szCs w:val="16"/>
                <w:highlight w:val="yellow"/>
                <w:lang w:eastAsia="en-GB"/>
              </w:rPr>
            </w:pPr>
            <w:r w:rsidRPr="00222D04">
              <w:rPr>
                <w:rFonts w:cs="Calibri"/>
                <w:sz w:val="18"/>
                <w:szCs w:val="16"/>
              </w:rPr>
              <w:t>Physiological Profile Assessment, maximal balance range tests</w:t>
            </w:r>
          </w:p>
        </w:tc>
      </w:tr>
      <w:tr w:rsidR="003D364C" w:rsidRPr="00222D04" w14:paraId="00610546" w14:textId="77777777" w:rsidTr="00222D04">
        <w:trPr>
          <w:jc w:val="center"/>
        </w:trPr>
        <w:tc>
          <w:tcPr>
            <w:tcW w:w="461" w:type="pct"/>
            <w:tcBorders>
              <w:bottom w:val="single" w:sz="8" w:space="0" w:color="auto"/>
              <w:right w:val="nil"/>
            </w:tcBorders>
            <w:shd w:val="clear" w:color="auto" w:fill="auto"/>
            <w:vAlign w:val="center"/>
            <w:hideMark/>
          </w:tcPr>
          <w:p w14:paraId="7F98CCEA" w14:textId="38D4E038" w:rsidR="00274C0A" w:rsidRPr="00222D04" w:rsidRDefault="00B834B1" w:rsidP="00222D04">
            <w:pPr>
              <w:autoSpaceDE w:val="0"/>
              <w:autoSpaceDN w:val="0"/>
              <w:adjustRightInd w:val="0"/>
              <w:snapToGrid w:val="0"/>
              <w:spacing w:line="240" w:lineRule="auto"/>
              <w:jc w:val="center"/>
              <w:rPr>
                <w:rFonts w:cs="Calibri"/>
                <w:b/>
                <w:bCs/>
                <w:sz w:val="18"/>
                <w:szCs w:val="16"/>
                <w:lang w:eastAsia="en-GB"/>
              </w:rPr>
            </w:pPr>
            <w:r>
              <w:rPr>
                <w:rFonts w:cs="Calibri"/>
                <w:b/>
                <w:bCs/>
                <w:sz w:val="18"/>
                <w:szCs w:val="16"/>
                <w:lang w:eastAsia="en-GB"/>
              </w:rPr>
              <w:t>Yao (2019) [12</w:t>
            </w:r>
            <w:r w:rsidR="00274C0A" w:rsidRPr="00222D04">
              <w:rPr>
                <w:rFonts w:cs="Calibri"/>
                <w:b/>
                <w:bCs/>
                <w:sz w:val="18"/>
                <w:szCs w:val="16"/>
                <w:lang w:eastAsia="en-GB"/>
              </w:rPr>
              <w:t>]</w:t>
            </w:r>
          </w:p>
        </w:tc>
        <w:tc>
          <w:tcPr>
            <w:tcW w:w="218" w:type="pct"/>
            <w:tcBorders>
              <w:left w:val="nil"/>
              <w:bottom w:val="single" w:sz="8" w:space="0" w:color="auto"/>
              <w:right w:val="nil"/>
            </w:tcBorders>
            <w:shd w:val="clear" w:color="auto" w:fill="auto"/>
            <w:vAlign w:val="center"/>
            <w:hideMark/>
          </w:tcPr>
          <w:p w14:paraId="23FA27E4"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31 </w:t>
            </w:r>
          </w:p>
        </w:tc>
        <w:tc>
          <w:tcPr>
            <w:tcW w:w="344" w:type="pct"/>
            <w:tcBorders>
              <w:left w:val="nil"/>
              <w:bottom w:val="single" w:sz="8" w:space="0" w:color="auto"/>
              <w:right w:val="nil"/>
            </w:tcBorders>
            <w:shd w:val="clear" w:color="auto" w:fill="auto"/>
            <w:vAlign w:val="center"/>
            <w:hideMark/>
          </w:tcPr>
          <w:p w14:paraId="4ED92B78"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Taiwan </w:t>
            </w:r>
          </w:p>
        </w:tc>
        <w:tc>
          <w:tcPr>
            <w:tcW w:w="203" w:type="pct"/>
            <w:tcBorders>
              <w:left w:val="nil"/>
              <w:bottom w:val="single" w:sz="8" w:space="0" w:color="auto"/>
              <w:right w:val="nil"/>
            </w:tcBorders>
            <w:shd w:val="clear" w:color="auto" w:fill="auto"/>
            <w:vAlign w:val="center"/>
            <w:hideMark/>
          </w:tcPr>
          <w:p w14:paraId="7C658C08"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77.5 (6.2) </w:t>
            </w:r>
          </w:p>
          <w:p w14:paraId="5EBA0F42"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 </w:t>
            </w:r>
          </w:p>
        </w:tc>
        <w:tc>
          <w:tcPr>
            <w:tcW w:w="326" w:type="pct"/>
            <w:tcBorders>
              <w:left w:val="nil"/>
              <w:bottom w:val="single" w:sz="8" w:space="0" w:color="auto"/>
              <w:right w:val="nil"/>
            </w:tcBorders>
            <w:shd w:val="clear" w:color="auto" w:fill="auto"/>
            <w:vAlign w:val="center"/>
            <w:hideMark/>
          </w:tcPr>
          <w:p w14:paraId="22E836A9"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M=0%, F=100% </w:t>
            </w:r>
          </w:p>
        </w:tc>
        <w:tc>
          <w:tcPr>
            <w:tcW w:w="229" w:type="pct"/>
            <w:tcBorders>
              <w:left w:val="nil"/>
              <w:bottom w:val="single" w:sz="8" w:space="0" w:color="auto"/>
              <w:right w:val="nil"/>
            </w:tcBorders>
            <w:shd w:val="clear" w:color="auto" w:fill="auto"/>
            <w:vAlign w:val="center"/>
            <w:hideMark/>
          </w:tcPr>
          <w:p w14:paraId="4185C983"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CBA </w:t>
            </w:r>
          </w:p>
        </w:tc>
        <w:tc>
          <w:tcPr>
            <w:tcW w:w="992" w:type="pct"/>
            <w:tcBorders>
              <w:left w:val="nil"/>
              <w:bottom w:val="single" w:sz="8" w:space="0" w:color="auto"/>
              <w:right w:val="nil"/>
            </w:tcBorders>
            <w:shd w:val="clear" w:color="auto" w:fill="auto"/>
            <w:vAlign w:val="center"/>
          </w:tcPr>
          <w:p w14:paraId="44907171"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rPr>
              <w:t>Maintained regular daily activities</w:t>
            </w:r>
          </w:p>
        </w:tc>
        <w:tc>
          <w:tcPr>
            <w:tcW w:w="809" w:type="pct"/>
            <w:tcBorders>
              <w:left w:val="nil"/>
              <w:bottom w:val="single" w:sz="8" w:space="0" w:color="auto"/>
              <w:right w:val="nil"/>
            </w:tcBorders>
            <w:shd w:val="clear" w:color="auto" w:fill="auto"/>
            <w:vAlign w:val="center"/>
            <w:hideMark/>
          </w:tcPr>
          <w:p w14:paraId="745CE77F" w14:textId="77777777" w:rsidR="00274C0A" w:rsidRPr="00222D04" w:rsidRDefault="00274C0A" w:rsidP="00222D04">
            <w:pPr>
              <w:autoSpaceDE w:val="0"/>
              <w:autoSpaceDN w:val="0"/>
              <w:adjustRightInd w:val="0"/>
              <w:snapToGrid w:val="0"/>
              <w:spacing w:line="240" w:lineRule="auto"/>
              <w:jc w:val="center"/>
              <w:rPr>
                <w:rFonts w:cs="Calibri"/>
                <w:sz w:val="18"/>
                <w:szCs w:val="16"/>
                <w:lang w:eastAsia="en-GB"/>
              </w:rPr>
            </w:pPr>
            <w:r w:rsidRPr="00222D04">
              <w:rPr>
                <w:rFonts w:cs="Calibri"/>
                <w:sz w:val="18"/>
                <w:szCs w:val="16"/>
                <w:lang w:eastAsia="en-GB"/>
              </w:rPr>
              <w:t>Community dwelling older females</w:t>
            </w:r>
          </w:p>
        </w:tc>
        <w:tc>
          <w:tcPr>
            <w:tcW w:w="1418" w:type="pct"/>
            <w:tcBorders>
              <w:left w:val="nil"/>
              <w:bottom w:val="single" w:sz="8" w:space="0" w:color="auto"/>
            </w:tcBorders>
            <w:shd w:val="clear" w:color="auto" w:fill="auto"/>
            <w:vAlign w:val="center"/>
          </w:tcPr>
          <w:p w14:paraId="2B29DF1C" w14:textId="77777777" w:rsidR="00274C0A" w:rsidRPr="00222D04" w:rsidRDefault="00274C0A" w:rsidP="00222D04">
            <w:pPr>
              <w:autoSpaceDE w:val="0"/>
              <w:autoSpaceDN w:val="0"/>
              <w:adjustRightInd w:val="0"/>
              <w:snapToGrid w:val="0"/>
              <w:spacing w:line="240" w:lineRule="auto"/>
              <w:jc w:val="center"/>
              <w:rPr>
                <w:rFonts w:cs="Calibri"/>
                <w:sz w:val="18"/>
                <w:szCs w:val="16"/>
                <w:highlight w:val="yellow"/>
                <w:lang w:eastAsia="en-GB"/>
              </w:rPr>
            </w:pPr>
            <w:r w:rsidRPr="00222D04">
              <w:rPr>
                <w:rFonts w:cs="Calibri"/>
                <w:sz w:val="18"/>
                <w:szCs w:val="16"/>
              </w:rPr>
              <w:t>Handgrip strength, lower limb muscle strength, upper limb muscle strength, static balance, agility, dynamic balance, lower limb flexibility, upper limb flexibility</w:t>
            </w:r>
          </w:p>
        </w:tc>
      </w:tr>
    </w:tbl>
    <w:bookmarkEnd w:id="1"/>
    <w:p w14:paraId="6C3A511A" w14:textId="665D74BB" w:rsidR="00274C0A" w:rsidRDefault="006D7D81" w:rsidP="006D7D81">
      <w:pPr>
        <w:pStyle w:val="MDPI43tablefooter"/>
        <w:ind w:left="425" w:right="425"/>
        <w:jc w:val="both"/>
      </w:pPr>
      <w:r w:rsidRPr="006D7D81">
        <w:t>SD=standard deviation, RCT-randomised controlled trial, LLFDI=late life function and disability instrument, m=metre, ADL= activities of daily living, CBA=controlled before and after, NR=not reported, SPPB=short physical performance battery</w:t>
      </w:r>
      <w:r>
        <w:t>.</w:t>
      </w:r>
    </w:p>
    <w:p w14:paraId="5EBCF3A2" w14:textId="77777777" w:rsidR="00275F75" w:rsidRDefault="00275F75" w:rsidP="00275F75">
      <w:pPr>
        <w:pStyle w:val="MDPI31text"/>
        <w:sectPr w:rsidR="00275F75" w:rsidSect="00275F75">
          <w:pgSz w:w="16838" w:h="11906" w:orient="landscape" w:code="9"/>
          <w:pgMar w:top="720" w:right="1077" w:bottom="720" w:left="1417" w:header="1020" w:footer="340" w:gutter="0"/>
          <w:cols w:space="425"/>
          <w:bidi/>
          <w:docGrid w:linePitch="326"/>
        </w:sectPr>
      </w:pPr>
    </w:p>
    <w:p w14:paraId="1F67E25A" w14:textId="31267DD1" w:rsidR="006D7D81" w:rsidRDefault="006D7D81" w:rsidP="006D7D81">
      <w:pPr>
        <w:pStyle w:val="MDPI22heading2"/>
        <w:spacing w:before="240"/>
      </w:pPr>
      <w:r>
        <w:lastRenderedPageBreak/>
        <w:t xml:space="preserve">3.3. Intervention Characteristics </w:t>
      </w:r>
    </w:p>
    <w:p w14:paraId="696F1E26" w14:textId="7A36E7B2" w:rsidR="00774417" w:rsidRDefault="006D7D81" w:rsidP="00F01786">
      <w:pPr>
        <w:pStyle w:val="MDPI31text"/>
        <w:rPr>
          <w:color w:val="FF0000"/>
        </w:rPr>
      </w:pPr>
      <w:r>
        <w:t>Interventions sought to promote either aerobic (n=3), strength (n=6) or flexibility and range of motion (n=7) (Table 2)</w:t>
      </w:r>
      <w:r w:rsidR="00F4530F">
        <w:t xml:space="preserve">. </w:t>
      </w:r>
      <w:r w:rsidR="00F4530F">
        <w:rPr>
          <w:color w:val="FF0000"/>
        </w:rPr>
        <w:t>It should be noted that not all studies included components targeting upper limb function or balance</w:t>
      </w:r>
      <w:r>
        <w:t xml:space="preserve">. Seven studies included chair-based yoga, </w:t>
      </w:r>
      <w:r w:rsidR="00214210">
        <w:t>one</w:t>
      </w:r>
      <w:r>
        <w:t xml:space="preserve"> used seated Tai Chi and one used a rocking chair. Along with using a chair to perform the exercise, weights, balls, and music were also used to enrich the participants’ experience, as well as improving range of motion. Most of the classes were carried out by an instructor in a group setting. Several studies also used photos, booklets, and DVDs to enable participants to perform exercises in their own home. The interventions lasted bet</w:t>
      </w:r>
      <w:r w:rsidR="00F4530F">
        <w:t>ween two [21] and 72 weeks [32]</w:t>
      </w:r>
      <w:r>
        <w:t>, with the most common duration being 12 weeks, delivering two to 14 sessions per week (mode=2). Sessions la</w:t>
      </w:r>
      <w:r w:rsidR="00B834B1">
        <w:t>sted between 15 [33] and 110 [12</w:t>
      </w:r>
      <w:r>
        <w:t>] minutes (mode=45 minutes) (Table 2).</w:t>
      </w:r>
      <w:r w:rsidR="00774417">
        <w:t xml:space="preserve">  </w:t>
      </w:r>
      <w:r w:rsidR="00F01786" w:rsidRPr="00774417">
        <w:rPr>
          <w:color w:val="FF0000"/>
        </w:rPr>
        <w:t>Eleven of</w:t>
      </w:r>
      <w:r w:rsidR="00774417" w:rsidRPr="00774417">
        <w:rPr>
          <w:color w:val="FF0000"/>
        </w:rPr>
        <w:t xml:space="preserve"> the 25 studies</w:t>
      </w:r>
      <w:r w:rsidR="00774417">
        <w:rPr>
          <w:color w:val="FF0000"/>
        </w:rPr>
        <w:t xml:space="preserve"> assessed adherence, with </w:t>
      </w:r>
      <w:r w:rsidR="00F01786">
        <w:rPr>
          <w:color w:val="FF0000"/>
        </w:rPr>
        <w:t>three</w:t>
      </w:r>
      <w:r w:rsidR="00774417">
        <w:rPr>
          <w:color w:val="FF0000"/>
        </w:rPr>
        <w:t xml:space="preserve"> using participant logs</w:t>
      </w:r>
      <w:r w:rsidR="00F01786">
        <w:rPr>
          <w:color w:val="FF0000"/>
        </w:rPr>
        <w:t xml:space="preserve"> or diaries</w:t>
      </w:r>
      <w:r w:rsidR="00774417">
        <w:rPr>
          <w:color w:val="FF0000"/>
        </w:rPr>
        <w:t xml:space="preserve"> [32, 35-36</w:t>
      </w:r>
      <w:r w:rsidR="00F01786">
        <w:rPr>
          <w:color w:val="FF0000"/>
        </w:rPr>
        <w:t>, 42</w:t>
      </w:r>
      <w:r w:rsidR="00774417">
        <w:rPr>
          <w:color w:val="FF0000"/>
        </w:rPr>
        <w:t xml:space="preserve">]. However, only nine of these reported actual adherence, ranging from 70% </w:t>
      </w:r>
      <w:r w:rsidR="00F01786">
        <w:rPr>
          <w:color w:val="FF0000"/>
        </w:rPr>
        <w:t xml:space="preserve">[41] to 96% [33] </w:t>
      </w:r>
      <w:r w:rsidR="00774417">
        <w:rPr>
          <w:color w:val="FF0000"/>
        </w:rPr>
        <w:t xml:space="preserve">completion </w:t>
      </w:r>
      <w:r w:rsidR="00F01786">
        <w:rPr>
          <w:color w:val="FF0000"/>
        </w:rPr>
        <w:t>of prescribed sessions.</w:t>
      </w:r>
    </w:p>
    <w:p w14:paraId="717D454D" w14:textId="77777777" w:rsidR="00F01786" w:rsidRPr="00F01786" w:rsidRDefault="00F01786" w:rsidP="00F01786">
      <w:pPr>
        <w:pStyle w:val="MDPI31text"/>
        <w:rPr>
          <w:color w:val="FF0000"/>
        </w:rPr>
        <w:sectPr w:rsidR="00F01786" w:rsidRPr="00F01786" w:rsidSect="00275F75">
          <w:pgSz w:w="11906" w:h="16838" w:code="9"/>
          <w:pgMar w:top="1417" w:right="720" w:bottom="1077" w:left="720" w:header="1020" w:footer="340" w:gutter="0"/>
          <w:cols w:space="425"/>
          <w:bidi/>
          <w:docGrid w:linePitch="326"/>
        </w:sectPr>
      </w:pPr>
    </w:p>
    <w:p w14:paraId="1C5D39EB" w14:textId="25C4C4FB" w:rsidR="006D7D81" w:rsidRPr="006D7D81" w:rsidRDefault="006D7D81" w:rsidP="006D7D81">
      <w:pPr>
        <w:pStyle w:val="MDPI41tablecaption"/>
        <w:ind w:left="425" w:right="425"/>
        <w:jc w:val="center"/>
        <w:rPr>
          <w:lang w:eastAsia="en-GB"/>
        </w:rPr>
      </w:pPr>
      <w:r w:rsidRPr="006D7D81">
        <w:rPr>
          <w:b/>
          <w:lang w:eastAsia="en-GB"/>
        </w:rPr>
        <w:lastRenderedPageBreak/>
        <w:t xml:space="preserve">Table 2. </w:t>
      </w:r>
      <w:r w:rsidRPr="006D7D81">
        <w:rPr>
          <w:lang w:eastAsia="en-GB"/>
        </w:rPr>
        <w:t>Characteristics of included interventions according to TiDier criteria</w:t>
      </w:r>
      <w:r>
        <w:rPr>
          <w:lang w:eastAsia="en-GB"/>
        </w:rPr>
        <w:t>.</w:t>
      </w:r>
    </w:p>
    <w:tbl>
      <w:tblPr>
        <w:tblW w:w="5000" w:type="pct"/>
        <w:jc w:val="center"/>
        <w:tblBorders>
          <w:top w:val="single" w:sz="2" w:space="0" w:color="666666"/>
          <w:bottom w:val="single" w:sz="2" w:space="0" w:color="666666"/>
          <w:insideH w:val="single" w:sz="2" w:space="0" w:color="666666"/>
          <w:insideV w:val="single" w:sz="2" w:space="0" w:color="666666"/>
        </w:tblBorders>
        <w:tblCellMar>
          <w:left w:w="0" w:type="dxa"/>
          <w:right w:w="0" w:type="dxa"/>
        </w:tblCellMar>
        <w:tblLook w:val="04A0" w:firstRow="1" w:lastRow="0" w:firstColumn="1" w:lastColumn="0" w:noHBand="0" w:noVBand="1"/>
      </w:tblPr>
      <w:tblGrid>
        <w:gridCol w:w="1097"/>
        <w:gridCol w:w="1566"/>
        <w:gridCol w:w="1853"/>
        <w:gridCol w:w="1710"/>
        <w:gridCol w:w="1423"/>
        <w:gridCol w:w="1285"/>
        <w:gridCol w:w="998"/>
        <w:gridCol w:w="1139"/>
        <w:gridCol w:w="998"/>
        <w:gridCol w:w="1139"/>
        <w:gridCol w:w="1136"/>
      </w:tblGrid>
      <w:tr w:rsidR="003D364C" w:rsidRPr="00222D04" w14:paraId="33F415AE" w14:textId="77777777" w:rsidTr="00B834B1">
        <w:trPr>
          <w:jc w:val="center"/>
        </w:trPr>
        <w:tc>
          <w:tcPr>
            <w:tcW w:w="382" w:type="pct"/>
            <w:tcBorders>
              <w:top w:val="single" w:sz="8" w:space="0" w:color="auto"/>
              <w:bottom w:val="single" w:sz="4" w:space="0" w:color="666666"/>
              <w:right w:val="nil"/>
            </w:tcBorders>
            <w:shd w:val="clear" w:color="auto" w:fill="auto"/>
            <w:vAlign w:val="center"/>
            <w:hideMark/>
          </w:tcPr>
          <w:p w14:paraId="50797620" w14:textId="77777777" w:rsidR="006D7D81" w:rsidRPr="00222D04" w:rsidRDefault="006D7D81" w:rsidP="00222D04">
            <w:pPr>
              <w:autoSpaceDE w:val="0"/>
              <w:autoSpaceDN w:val="0"/>
              <w:adjustRightInd w:val="0"/>
              <w:snapToGrid w:val="0"/>
              <w:spacing w:line="240" w:lineRule="auto"/>
              <w:jc w:val="center"/>
              <w:rPr>
                <w:rFonts w:cs="Calibri Light"/>
                <w:b/>
                <w:bCs/>
                <w:sz w:val="18"/>
                <w:szCs w:val="16"/>
                <w:lang w:eastAsia="en-GB"/>
              </w:rPr>
            </w:pPr>
            <w:r w:rsidRPr="00222D04">
              <w:rPr>
                <w:rFonts w:cs="Calibri Light"/>
                <w:b/>
                <w:bCs/>
                <w:sz w:val="18"/>
                <w:szCs w:val="16"/>
                <w:lang w:eastAsia="en-GB"/>
              </w:rPr>
              <w:t>Author (Year) </w:t>
            </w:r>
          </w:p>
        </w:tc>
        <w:tc>
          <w:tcPr>
            <w:tcW w:w="546" w:type="pct"/>
            <w:tcBorders>
              <w:top w:val="single" w:sz="8" w:space="0" w:color="auto"/>
              <w:left w:val="nil"/>
              <w:bottom w:val="single" w:sz="4" w:space="0" w:color="666666"/>
              <w:right w:val="nil"/>
            </w:tcBorders>
            <w:shd w:val="clear" w:color="auto" w:fill="auto"/>
            <w:vAlign w:val="center"/>
            <w:hideMark/>
          </w:tcPr>
          <w:p w14:paraId="5EB58975" w14:textId="77777777" w:rsidR="006D7D81" w:rsidRPr="00222D04" w:rsidRDefault="006D7D81" w:rsidP="00222D04">
            <w:pPr>
              <w:autoSpaceDE w:val="0"/>
              <w:autoSpaceDN w:val="0"/>
              <w:adjustRightInd w:val="0"/>
              <w:snapToGrid w:val="0"/>
              <w:spacing w:line="240" w:lineRule="auto"/>
              <w:jc w:val="center"/>
              <w:rPr>
                <w:rFonts w:cs="Calibri Light"/>
                <w:b/>
                <w:bCs/>
                <w:sz w:val="18"/>
                <w:szCs w:val="16"/>
                <w:lang w:eastAsia="en-GB"/>
              </w:rPr>
            </w:pPr>
            <w:r w:rsidRPr="00222D04">
              <w:rPr>
                <w:rFonts w:cs="Calibri Light"/>
                <w:b/>
                <w:bCs/>
                <w:sz w:val="18"/>
                <w:szCs w:val="16"/>
                <w:lang w:eastAsia="en-GB"/>
              </w:rPr>
              <w:t>Brief Description of Intervention</w:t>
            </w:r>
          </w:p>
        </w:tc>
        <w:tc>
          <w:tcPr>
            <w:tcW w:w="646" w:type="pct"/>
            <w:tcBorders>
              <w:top w:val="single" w:sz="8" w:space="0" w:color="auto"/>
              <w:left w:val="nil"/>
              <w:bottom w:val="single" w:sz="4" w:space="0" w:color="666666"/>
              <w:right w:val="nil"/>
            </w:tcBorders>
            <w:shd w:val="clear" w:color="auto" w:fill="auto"/>
            <w:vAlign w:val="center"/>
            <w:hideMark/>
          </w:tcPr>
          <w:p w14:paraId="7567338E" w14:textId="77777777" w:rsidR="006D7D81" w:rsidRPr="00222D04" w:rsidRDefault="006D7D81" w:rsidP="00222D04">
            <w:pPr>
              <w:autoSpaceDE w:val="0"/>
              <w:autoSpaceDN w:val="0"/>
              <w:adjustRightInd w:val="0"/>
              <w:snapToGrid w:val="0"/>
              <w:spacing w:line="240" w:lineRule="auto"/>
              <w:jc w:val="center"/>
              <w:rPr>
                <w:rFonts w:cs="Calibri Light"/>
                <w:b/>
                <w:bCs/>
                <w:sz w:val="18"/>
                <w:szCs w:val="16"/>
                <w:lang w:eastAsia="en-GB"/>
              </w:rPr>
            </w:pPr>
            <w:r w:rsidRPr="00222D04">
              <w:rPr>
                <w:rFonts w:cs="Calibri Light"/>
                <w:b/>
                <w:bCs/>
                <w:sz w:val="18"/>
                <w:szCs w:val="16"/>
                <w:lang w:eastAsia="en-GB"/>
              </w:rPr>
              <w:t>Who delivered the intervention</w:t>
            </w:r>
          </w:p>
        </w:tc>
        <w:tc>
          <w:tcPr>
            <w:tcW w:w="596" w:type="pct"/>
            <w:tcBorders>
              <w:top w:val="single" w:sz="8" w:space="0" w:color="auto"/>
              <w:left w:val="nil"/>
              <w:bottom w:val="single" w:sz="4" w:space="0" w:color="666666"/>
              <w:right w:val="nil"/>
            </w:tcBorders>
            <w:shd w:val="clear" w:color="auto" w:fill="auto"/>
            <w:vAlign w:val="center"/>
            <w:hideMark/>
          </w:tcPr>
          <w:p w14:paraId="1331B790" w14:textId="77777777" w:rsidR="006D7D81" w:rsidRPr="00222D04" w:rsidRDefault="006D7D81" w:rsidP="00222D04">
            <w:pPr>
              <w:autoSpaceDE w:val="0"/>
              <w:autoSpaceDN w:val="0"/>
              <w:adjustRightInd w:val="0"/>
              <w:snapToGrid w:val="0"/>
              <w:spacing w:line="240" w:lineRule="auto"/>
              <w:jc w:val="center"/>
              <w:rPr>
                <w:rFonts w:cs="Calibri Light"/>
                <w:b/>
                <w:bCs/>
                <w:sz w:val="18"/>
                <w:szCs w:val="16"/>
                <w:lang w:eastAsia="en-GB"/>
              </w:rPr>
            </w:pPr>
            <w:r w:rsidRPr="00222D04">
              <w:rPr>
                <w:rFonts w:cs="Calibri Light"/>
                <w:b/>
                <w:bCs/>
                <w:sz w:val="18"/>
                <w:szCs w:val="16"/>
                <w:lang w:eastAsia="en-GB"/>
              </w:rPr>
              <w:t>Mode of delivery </w:t>
            </w:r>
          </w:p>
        </w:tc>
        <w:tc>
          <w:tcPr>
            <w:tcW w:w="496" w:type="pct"/>
            <w:tcBorders>
              <w:top w:val="single" w:sz="8" w:space="0" w:color="auto"/>
              <w:left w:val="nil"/>
              <w:bottom w:val="single" w:sz="4" w:space="0" w:color="666666"/>
              <w:right w:val="nil"/>
            </w:tcBorders>
            <w:shd w:val="clear" w:color="auto" w:fill="auto"/>
            <w:vAlign w:val="center"/>
            <w:hideMark/>
          </w:tcPr>
          <w:p w14:paraId="755BD538" w14:textId="77777777" w:rsidR="006D7D81" w:rsidRPr="00222D04" w:rsidRDefault="006D7D81" w:rsidP="00222D04">
            <w:pPr>
              <w:autoSpaceDE w:val="0"/>
              <w:autoSpaceDN w:val="0"/>
              <w:adjustRightInd w:val="0"/>
              <w:snapToGrid w:val="0"/>
              <w:spacing w:line="240" w:lineRule="auto"/>
              <w:jc w:val="center"/>
              <w:rPr>
                <w:rFonts w:cs="Calibri Light"/>
                <w:b/>
                <w:bCs/>
                <w:sz w:val="18"/>
                <w:szCs w:val="16"/>
                <w:lang w:eastAsia="en-GB"/>
              </w:rPr>
            </w:pPr>
            <w:r w:rsidRPr="00222D04">
              <w:rPr>
                <w:rFonts w:cs="Calibri Light"/>
                <w:b/>
                <w:bCs/>
                <w:sz w:val="18"/>
                <w:szCs w:val="16"/>
                <w:lang w:eastAsia="en-GB"/>
              </w:rPr>
              <w:t>Where exercise took place</w:t>
            </w:r>
          </w:p>
        </w:tc>
        <w:tc>
          <w:tcPr>
            <w:tcW w:w="448" w:type="pct"/>
            <w:tcBorders>
              <w:top w:val="single" w:sz="8" w:space="0" w:color="auto"/>
              <w:left w:val="nil"/>
              <w:bottom w:val="single" w:sz="4" w:space="0" w:color="666666"/>
              <w:right w:val="nil"/>
            </w:tcBorders>
            <w:shd w:val="clear" w:color="auto" w:fill="auto"/>
            <w:vAlign w:val="center"/>
            <w:hideMark/>
          </w:tcPr>
          <w:p w14:paraId="5F0FB13D" w14:textId="77777777" w:rsidR="006D7D81" w:rsidRPr="00222D04" w:rsidRDefault="006D7D81" w:rsidP="00222D04">
            <w:pPr>
              <w:autoSpaceDE w:val="0"/>
              <w:autoSpaceDN w:val="0"/>
              <w:adjustRightInd w:val="0"/>
              <w:snapToGrid w:val="0"/>
              <w:spacing w:line="240" w:lineRule="auto"/>
              <w:jc w:val="center"/>
              <w:rPr>
                <w:rFonts w:cs="Calibri Light"/>
                <w:b/>
                <w:bCs/>
                <w:sz w:val="18"/>
                <w:szCs w:val="16"/>
                <w:lang w:eastAsia="en-GB"/>
              </w:rPr>
            </w:pPr>
            <w:r w:rsidRPr="00222D04">
              <w:rPr>
                <w:rFonts w:cs="Calibri Light"/>
                <w:b/>
                <w:bCs/>
                <w:sz w:val="18"/>
                <w:szCs w:val="16"/>
                <w:lang w:eastAsia="en-GB"/>
              </w:rPr>
              <w:t>Length of Intervention (weeks)</w:t>
            </w:r>
          </w:p>
        </w:tc>
        <w:tc>
          <w:tcPr>
            <w:tcW w:w="348" w:type="pct"/>
            <w:tcBorders>
              <w:top w:val="single" w:sz="8" w:space="0" w:color="auto"/>
              <w:left w:val="nil"/>
              <w:bottom w:val="single" w:sz="4" w:space="0" w:color="666666"/>
              <w:right w:val="nil"/>
            </w:tcBorders>
            <w:shd w:val="clear" w:color="auto" w:fill="auto"/>
            <w:vAlign w:val="center"/>
            <w:hideMark/>
          </w:tcPr>
          <w:p w14:paraId="780F6093" w14:textId="77777777" w:rsidR="006D7D81" w:rsidRPr="00222D04" w:rsidRDefault="006D7D81" w:rsidP="00222D04">
            <w:pPr>
              <w:autoSpaceDE w:val="0"/>
              <w:autoSpaceDN w:val="0"/>
              <w:adjustRightInd w:val="0"/>
              <w:snapToGrid w:val="0"/>
              <w:spacing w:line="240" w:lineRule="auto"/>
              <w:jc w:val="center"/>
              <w:rPr>
                <w:rFonts w:cs="Calibri Light"/>
                <w:b/>
                <w:bCs/>
                <w:sz w:val="18"/>
                <w:szCs w:val="16"/>
                <w:lang w:eastAsia="en-GB"/>
              </w:rPr>
            </w:pPr>
            <w:r w:rsidRPr="00222D04">
              <w:rPr>
                <w:rFonts w:cs="Calibri Light"/>
                <w:b/>
                <w:bCs/>
                <w:sz w:val="18"/>
                <w:szCs w:val="16"/>
                <w:lang w:eastAsia="en-GB"/>
              </w:rPr>
              <w:t>Total number of sessions</w:t>
            </w:r>
          </w:p>
        </w:tc>
        <w:tc>
          <w:tcPr>
            <w:tcW w:w="397" w:type="pct"/>
            <w:tcBorders>
              <w:top w:val="single" w:sz="8" w:space="0" w:color="auto"/>
              <w:left w:val="nil"/>
              <w:bottom w:val="single" w:sz="4" w:space="0" w:color="666666"/>
              <w:right w:val="nil"/>
            </w:tcBorders>
            <w:shd w:val="clear" w:color="auto" w:fill="auto"/>
            <w:vAlign w:val="center"/>
            <w:hideMark/>
          </w:tcPr>
          <w:p w14:paraId="00F8EB6E" w14:textId="77777777" w:rsidR="006D7D81" w:rsidRPr="00222D04" w:rsidRDefault="006D7D81" w:rsidP="00222D04">
            <w:pPr>
              <w:autoSpaceDE w:val="0"/>
              <w:autoSpaceDN w:val="0"/>
              <w:adjustRightInd w:val="0"/>
              <w:snapToGrid w:val="0"/>
              <w:spacing w:line="240" w:lineRule="auto"/>
              <w:jc w:val="center"/>
              <w:rPr>
                <w:rFonts w:cs="Calibri Light"/>
                <w:b/>
                <w:bCs/>
                <w:sz w:val="18"/>
                <w:szCs w:val="16"/>
                <w:lang w:eastAsia="en-GB"/>
              </w:rPr>
            </w:pPr>
            <w:r w:rsidRPr="00222D04">
              <w:rPr>
                <w:rFonts w:cs="Calibri Light"/>
                <w:b/>
                <w:bCs/>
                <w:sz w:val="18"/>
                <w:szCs w:val="16"/>
                <w:lang w:eastAsia="en-GB"/>
              </w:rPr>
              <w:t>Frequency of sessions (per week)</w:t>
            </w:r>
          </w:p>
        </w:tc>
        <w:tc>
          <w:tcPr>
            <w:tcW w:w="348" w:type="pct"/>
            <w:tcBorders>
              <w:top w:val="single" w:sz="8" w:space="0" w:color="auto"/>
              <w:left w:val="nil"/>
              <w:bottom w:val="single" w:sz="4" w:space="0" w:color="666666"/>
              <w:right w:val="nil"/>
            </w:tcBorders>
            <w:shd w:val="clear" w:color="auto" w:fill="auto"/>
            <w:vAlign w:val="center"/>
            <w:hideMark/>
          </w:tcPr>
          <w:p w14:paraId="686C9088" w14:textId="77777777" w:rsidR="006D7D81" w:rsidRPr="00222D04" w:rsidRDefault="006D7D81" w:rsidP="00222D04">
            <w:pPr>
              <w:autoSpaceDE w:val="0"/>
              <w:autoSpaceDN w:val="0"/>
              <w:adjustRightInd w:val="0"/>
              <w:snapToGrid w:val="0"/>
              <w:spacing w:line="240" w:lineRule="auto"/>
              <w:jc w:val="center"/>
              <w:rPr>
                <w:rFonts w:cs="Calibri Light"/>
                <w:b/>
                <w:bCs/>
                <w:sz w:val="18"/>
                <w:szCs w:val="16"/>
                <w:lang w:eastAsia="en-GB"/>
              </w:rPr>
            </w:pPr>
            <w:r w:rsidRPr="00222D04">
              <w:rPr>
                <w:rFonts w:cs="Calibri Light"/>
                <w:b/>
                <w:bCs/>
                <w:sz w:val="18"/>
                <w:szCs w:val="16"/>
                <w:lang w:eastAsia="en-GB"/>
              </w:rPr>
              <w:t>Duration of sessions (mins)</w:t>
            </w:r>
          </w:p>
        </w:tc>
        <w:tc>
          <w:tcPr>
            <w:tcW w:w="397" w:type="pct"/>
            <w:tcBorders>
              <w:top w:val="single" w:sz="8" w:space="0" w:color="auto"/>
              <w:left w:val="nil"/>
              <w:bottom w:val="single" w:sz="4" w:space="0" w:color="666666"/>
              <w:right w:val="nil"/>
            </w:tcBorders>
            <w:shd w:val="clear" w:color="auto" w:fill="auto"/>
            <w:vAlign w:val="center"/>
            <w:hideMark/>
          </w:tcPr>
          <w:p w14:paraId="27F1ACBE" w14:textId="77777777" w:rsidR="006D7D81" w:rsidRPr="00222D04" w:rsidRDefault="006D7D81" w:rsidP="00222D04">
            <w:pPr>
              <w:autoSpaceDE w:val="0"/>
              <w:autoSpaceDN w:val="0"/>
              <w:adjustRightInd w:val="0"/>
              <w:snapToGrid w:val="0"/>
              <w:spacing w:line="240" w:lineRule="auto"/>
              <w:jc w:val="center"/>
              <w:rPr>
                <w:rFonts w:cs="Calibri Light"/>
                <w:b/>
                <w:bCs/>
                <w:sz w:val="18"/>
                <w:szCs w:val="16"/>
                <w:lang w:eastAsia="en-GB"/>
              </w:rPr>
            </w:pPr>
            <w:r w:rsidRPr="00222D04">
              <w:rPr>
                <w:rFonts w:cs="Calibri Light"/>
                <w:b/>
                <w:bCs/>
                <w:sz w:val="18"/>
                <w:szCs w:val="16"/>
                <w:lang w:eastAsia="en-GB"/>
              </w:rPr>
              <w:t>How adherence was assessed</w:t>
            </w:r>
          </w:p>
        </w:tc>
        <w:tc>
          <w:tcPr>
            <w:tcW w:w="396" w:type="pct"/>
            <w:tcBorders>
              <w:top w:val="single" w:sz="8" w:space="0" w:color="auto"/>
              <w:left w:val="nil"/>
              <w:bottom w:val="single" w:sz="4" w:space="0" w:color="666666"/>
            </w:tcBorders>
            <w:shd w:val="clear" w:color="auto" w:fill="auto"/>
            <w:vAlign w:val="center"/>
            <w:hideMark/>
          </w:tcPr>
          <w:p w14:paraId="7D7CB336" w14:textId="77777777" w:rsidR="006D7D81" w:rsidRPr="00222D04" w:rsidRDefault="006D7D81" w:rsidP="00222D04">
            <w:pPr>
              <w:autoSpaceDE w:val="0"/>
              <w:autoSpaceDN w:val="0"/>
              <w:adjustRightInd w:val="0"/>
              <w:snapToGrid w:val="0"/>
              <w:spacing w:line="240" w:lineRule="auto"/>
              <w:jc w:val="center"/>
              <w:rPr>
                <w:rFonts w:cs="Calibri Light"/>
                <w:b/>
                <w:bCs/>
                <w:sz w:val="18"/>
                <w:szCs w:val="16"/>
                <w:lang w:eastAsia="en-GB"/>
              </w:rPr>
            </w:pPr>
            <w:r w:rsidRPr="00222D04">
              <w:rPr>
                <w:rFonts w:cs="Calibri Light"/>
                <w:b/>
                <w:bCs/>
                <w:sz w:val="18"/>
                <w:szCs w:val="16"/>
                <w:lang w:eastAsia="en-GB"/>
              </w:rPr>
              <w:t>Adherence</w:t>
            </w:r>
          </w:p>
        </w:tc>
      </w:tr>
      <w:tr w:rsidR="003D364C" w:rsidRPr="00222D04" w14:paraId="2381A7F3" w14:textId="77777777" w:rsidTr="00B834B1">
        <w:trPr>
          <w:jc w:val="center"/>
        </w:trPr>
        <w:tc>
          <w:tcPr>
            <w:tcW w:w="382" w:type="pct"/>
            <w:tcBorders>
              <w:top w:val="single" w:sz="4" w:space="0" w:color="666666"/>
              <w:right w:val="nil"/>
            </w:tcBorders>
            <w:shd w:val="clear" w:color="auto" w:fill="auto"/>
            <w:vAlign w:val="center"/>
          </w:tcPr>
          <w:p w14:paraId="35F07FD1" w14:textId="77777777" w:rsidR="006D7D81" w:rsidRPr="00222D04" w:rsidRDefault="006D7D81" w:rsidP="00222D04">
            <w:pPr>
              <w:autoSpaceDE w:val="0"/>
              <w:autoSpaceDN w:val="0"/>
              <w:adjustRightInd w:val="0"/>
              <w:snapToGrid w:val="0"/>
              <w:spacing w:line="240" w:lineRule="auto"/>
              <w:jc w:val="center"/>
              <w:rPr>
                <w:rFonts w:cs="Calibri Light"/>
                <w:b/>
                <w:bCs/>
                <w:sz w:val="18"/>
                <w:szCs w:val="16"/>
                <w:lang w:eastAsia="en-GB"/>
              </w:rPr>
            </w:pPr>
            <w:r w:rsidRPr="00222D04">
              <w:rPr>
                <w:rFonts w:cs="Calibri"/>
                <w:b/>
                <w:bCs/>
                <w:sz w:val="18"/>
                <w:szCs w:val="16"/>
                <w:lang w:eastAsia="en-GB"/>
              </w:rPr>
              <w:t>Baum (2003) [19]</w:t>
            </w:r>
          </w:p>
        </w:tc>
        <w:tc>
          <w:tcPr>
            <w:tcW w:w="546" w:type="pct"/>
            <w:tcBorders>
              <w:top w:val="single" w:sz="4" w:space="0" w:color="666666"/>
              <w:left w:val="nil"/>
              <w:right w:val="nil"/>
            </w:tcBorders>
            <w:shd w:val="clear" w:color="auto" w:fill="auto"/>
            <w:vAlign w:val="center"/>
          </w:tcPr>
          <w:p w14:paraId="666432F7"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 xml:space="preserve">Chair-based exercise with weights </w:t>
            </w:r>
          </w:p>
        </w:tc>
        <w:tc>
          <w:tcPr>
            <w:tcW w:w="646" w:type="pct"/>
            <w:tcBorders>
              <w:top w:val="single" w:sz="4" w:space="0" w:color="666666"/>
              <w:left w:val="nil"/>
              <w:right w:val="nil"/>
            </w:tcBorders>
            <w:shd w:val="clear" w:color="auto" w:fill="auto"/>
            <w:vAlign w:val="center"/>
          </w:tcPr>
          <w:p w14:paraId="2D0416DB"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Exercise physiologist</w:t>
            </w:r>
          </w:p>
        </w:tc>
        <w:tc>
          <w:tcPr>
            <w:tcW w:w="596" w:type="pct"/>
            <w:tcBorders>
              <w:top w:val="single" w:sz="4" w:space="0" w:color="666666"/>
              <w:left w:val="nil"/>
              <w:right w:val="nil"/>
            </w:tcBorders>
            <w:shd w:val="clear" w:color="auto" w:fill="auto"/>
            <w:vAlign w:val="center"/>
          </w:tcPr>
          <w:p w14:paraId="10EDA355"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Group exercise</w:t>
            </w:r>
          </w:p>
        </w:tc>
        <w:tc>
          <w:tcPr>
            <w:tcW w:w="496" w:type="pct"/>
            <w:tcBorders>
              <w:top w:val="single" w:sz="4" w:space="0" w:color="666666"/>
              <w:left w:val="nil"/>
              <w:right w:val="nil"/>
            </w:tcBorders>
            <w:shd w:val="clear" w:color="auto" w:fill="auto"/>
            <w:vAlign w:val="center"/>
          </w:tcPr>
          <w:p w14:paraId="079FAA35"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Long term care facility</w:t>
            </w:r>
          </w:p>
        </w:tc>
        <w:tc>
          <w:tcPr>
            <w:tcW w:w="448" w:type="pct"/>
            <w:tcBorders>
              <w:top w:val="single" w:sz="4" w:space="0" w:color="666666"/>
              <w:left w:val="nil"/>
              <w:right w:val="nil"/>
            </w:tcBorders>
            <w:shd w:val="clear" w:color="auto" w:fill="auto"/>
            <w:vAlign w:val="center"/>
          </w:tcPr>
          <w:p w14:paraId="13515AD2"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26</w:t>
            </w:r>
          </w:p>
        </w:tc>
        <w:tc>
          <w:tcPr>
            <w:tcW w:w="348" w:type="pct"/>
            <w:tcBorders>
              <w:top w:val="single" w:sz="4" w:space="0" w:color="666666"/>
              <w:left w:val="nil"/>
              <w:right w:val="nil"/>
            </w:tcBorders>
            <w:shd w:val="clear" w:color="auto" w:fill="auto"/>
            <w:vAlign w:val="center"/>
          </w:tcPr>
          <w:p w14:paraId="3315DA2B"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78</w:t>
            </w:r>
          </w:p>
        </w:tc>
        <w:tc>
          <w:tcPr>
            <w:tcW w:w="397" w:type="pct"/>
            <w:tcBorders>
              <w:top w:val="single" w:sz="4" w:space="0" w:color="666666"/>
              <w:left w:val="nil"/>
              <w:right w:val="nil"/>
            </w:tcBorders>
            <w:shd w:val="clear" w:color="auto" w:fill="auto"/>
            <w:vAlign w:val="center"/>
          </w:tcPr>
          <w:p w14:paraId="685F8015"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3</w:t>
            </w:r>
          </w:p>
        </w:tc>
        <w:tc>
          <w:tcPr>
            <w:tcW w:w="348" w:type="pct"/>
            <w:tcBorders>
              <w:top w:val="single" w:sz="4" w:space="0" w:color="666666"/>
              <w:left w:val="nil"/>
              <w:right w:val="nil"/>
            </w:tcBorders>
            <w:shd w:val="clear" w:color="auto" w:fill="auto"/>
            <w:vAlign w:val="center"/>
          </w:tcPr>
          <w:p w14:paraId="32C18504"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60</w:t>
            </w:r>
          </w:p>
        </w:tc>
        <w:tc>
          <w:tcPr>
            <w:tcW w:w="397" w:type="pct"/>
            <w:tcBorders>
              <w:top w:val="single" w:sz="4" w:space="0" w:color="666666"/>
              <w:left w:val="nil"/>
              <w:right w:val="nil"/>
            </w:tcBorders>
            <w:shd w:val="clear" w:color="auto" w:fill="auto"/>
            <w:vAlign w:val="center"/>
          </w:tcPr>
          <w:p w14:paraId="4518A6B2"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c>
          <w:tcPr>
            <w:tcW w:w="396" w:type="pct"/>
            <w:tcBorders>
              <w:top w:val="single" w:sz="4" w:space="0" w:color="666666"/>
              <w:left w:val="nil"/>
            </w:tcBorders>
            <w:shd w:val="clear" w:color="auto" w:fill="auto"/>
            <w:vAlign w:val="center"/>
          </w:tcPr>
          <w:p w14:paraId="5DBFD600"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r>
      <w:tr w:rsidR="003D364C" w:rsidRPr="00222D04" w14:paraId="0E50A54C" w14:textId="77777777" w:rsidTr="00B834B1">
        <w:trPr>
          <w:jc w:val="center"/>
        </w:trPr>
        <w:tc>
          <w:tcPr>
            <w:tcW w:w="382" w:type="pct"/>
            <w:tcBorders>
              <w:right w:val="nil"/>
            </w:tcBorders>
            <w:shd w:val="clear" w:color="auto" w:fill="auto"/>
            <w:vAlign w:val="center"/>
            <w:hideMark/>
          </w:tcPr>
          <w:p w14:paraId="4014E8F9" w14:textId="77777777" w:rsidR="006D7D81" w:rsidRPr="00222D04" w:rsidRDefault="006D7D81" w:rsidP="00222D04">
            <w:pPr>
              <w:autoSpaceDE w:val="0"/>
              <w:autoSpaceDN w:val="0"/>
              <w:adjustRightInd w:val="0"/>
              <w:snapToGrid w:val="0"/>
              <w:spacing w:line="240" w:lineRule="auto"/>
              <w:jc w:val="center"/>
              <w:rPr>
                <w:rFonts w:cs="Calibri Light"/>
                <w:b/>
                <w:bCs/>
                <w:sz w:val="18"/>
                <w:szCs w:val="16"/>
                <w:lang w:eastAsia="en-GB"/>
              </w:rPr>
            </w:pPr>
            <w:r w:rsidRPr="00222D04">
              <w:rPr>
                <w:rFonts w:cs="Calibri"/>
                <w:b/>
                <w:bCs/>
                <w:sz w:val="18"/>
                <w:szCs w:val="16"/>
                <w:lang w:eastAsia="en-GB"/>
              </w:rPr>
              <w:t>Daniel (2012) [20]</w:t>
            </w:r>
          </w:p>
        </w:tc>
        <w:tc>
          <w:tcPr>
            <w:tcW w:w="546" w:type="pct"/>
            <w:tcBorders>
              <w:left w:val="nil"/>
              <w:right w:val="nil"/>
            </w:tcBorders>
            <w:shd w:val="clear" w:color="auto" w:fill="auto"/>
            <w:vAlign w:val="center"/>
            <w:hideMark/>
          </w:tcPr>
          <w:p w14:paraId="7D3A6E2C"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Seated aerobic exercises </w:t>
            </w:r>
          </w:p>
        </w:tc>
        <w:tc>
          <w:tcPr>
            <w:tcW w:w="646" w:type="pct"/>
            <w:tcBorders>
              <w:left w:val="nil"/>
              <w:right w:val="nil"/>
            </w:tcBorders>
            <w:shd w:val="clear" w:color="auto" w:fill="auto"/>
            <w:vAlign w:val="center"/>
            <w:hideMark/>
          </w:tcPr>
          <w:p w14:paraId="45A18665"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Certified fitness professional </w:t>
            </w:r>
          </w:p>
        </w:tc>
        <w:tc>
          <w:tcPr>
            <w:tcW w:w="596" w:type="pct"/>
            <w:tcBorders>
              <w:left w:val="nil"/>
              <w:right w:val="nil"/>
            </w:tcBorders>
            <w:shd w:val="clear" w:color="auto" w:fill="auto"/>
            <w:vAlign w:val="center"/>
            <w:hideMark/>
          </w:tcPr>
          <w:p w14:paraId="60ADA6A2"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Group exercise</w:t>
            </w:r>
          </w:p>
        </w:tc>
        <w:tc>
          <w:tcPr>
            <w:tcW w:w="496" w:type="pct"/>
            <w:tcBorders>
              <w:left w:val="nil"/>
              <w:right w:val="nil"/>
            </w:tcBorders>
            <w:shd w:val="clear" w:color="auto" w:fill="auto"/>
            <w:vAlign w:val="center"/>
            <w:hideMark/>
          </w:tcPr>
          <w:p w14:paraId="00DE7BCF"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Study site </w:t>
            </w:r>
          </w:p>
        </w:tc>
        <w:tc>
          <w:tcPr>
            <w:tcW w:w="448" w:type="pct"/>
            <w:tcBorders>
              <w:left w:val="nil"/>
              <w:right w:val="nil"/>
            </w:tcBorders>
            <w:shd w:val="clear" w:color="auto" w:fill="auto"/>
            <w:vAlign w:val="center"/>
            <w:hideMark/>
          </w:tcPr>
          <w:p w14:paraId="72405756"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15</w:t>
            </w:r>
          </w:p>
        </w:tc>
        <w:tc>
          <w:tcPr>
            <w:tcW w:w="348" w:type="pct"/>
            <w:tcBorders>
              <w:left w:val="nil"/>
              <w:right w:val="nil"/>
            </w:tcBorders>
            <w:shd w:val="clear" w:color="auto" w:fill="auto"/>
            <w:vAlign w:val="center"/>
            <w:hideMark/>
          </w:tcPr>
          <w:p w14:paraId="296385B7"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45</w:t>
            </w:r>
          </w:p>
        </w:tc>
        <w:tc>
          <w:tcPr>
            <w:tcW w:w="397" w:type="pct"/>
            <w:tcBorders>
              <w:left w:val="nil"/>
              <w:right w:val="nil"/>
            </w:tcBorders>
            <w:shd w:val="clear" w:color="auto" w:fill="auto"/>
            <w:vAlign w:val="center"/>
            <w:hideMark/>
          </w:tcPr>
          <w:p w14:paraId="6A0D8C14"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3</w:t>
            </w:r>
          </w:p>
        </w:tc>
        <w:tc>
          <w:tcPr>
            <w:tcW w:w="348" w:type="pct"/>
            <w:tcBorders>
              <w:left w:val="nil"/>
              <w:right w:val="nil"/>
            </w:tcBorders>
            <w:shd w:val="clear" w:color="auto" w:fill="auto"/>
            <w:vAlign w:val="center"/>
            <w:hideMark/>
          </w:tcPr>
          <w:p w14:paraId="24C3C9DD"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45</w:t>
            </w:r>
          </w:p>
        </w:tc>
        <w:tc>
          <w:tcPr>
            <w:tcW w:w="397" w:type="pct"/>
            <w:tcBorders>
              <w:left w:val="nil"/>
              <w:right w:val="nil"/>
            </w:tcBorders>
            <w:shd w:val="clear" w:color="auto" w:fill="auto"/>
            <w:vAlign w:val="center"/>
            <w:hideMark/>
          </w:tcPr>
          <w:p w14:paraId="0623DAA9"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Attendance at sessions</w:t>
            </w:r>
          </w:p>
        </w:tc>
        <w:tc>
          <w:tcPr>
            <w:tcW w:w="396" w:type="pct"/>
            <w:tcBorders>
              <w:left w:val="nil"/>
            </w:tcBorders>
            <w:shd w:val="clear" w:color="auto" w:fill="auto"/>
            <w:vAlign w:val="center"/>
            <w:hideMark/>
          </w:tcPr>
          <w:p w14:paraId="288841CA"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 xml:space="preserve">86% </w:t>
            </w:r>
          </w:p>
        </w:tc>
      </w:tr>
      <w:tr w:rsidR="003D364C" w:rsidRPr="00222D04" w14:paraId="4AFB3FA7" w14:textId="77777777" w:rsidTr="00B834B1">
        <w:trPr>
          <w:jc w:val="center"/>
        </w:trPr>
        <w:tc>
          <w:tcPr>
            <w:tcW w:w="382" w:type="pct"/>
            <w:tcBorders>
              <w:right w:val="nil"/>
            </w:tcBorders>
            <w:shd w:val="clear" w:color="auto" w:fill="auto"/>
            <w:vAlign w:val="center"/>
            <w:hideMark/>
          </w:tcPr>
          <w:p w14:paraId="46E20FF4" w14:textId="77777777" w:rsidR="006D7D81" w:rsidRPr="00222D04" w:rsidRDefault="006D7D81" w:rsidP="00222D04">
            <w:pPr>
              <w:autoSpaceDE w:val="0"/>
              <w:autoSpaceDN w:val="0"/>
              <w:adjustRightInd w:val="0"/>
              <w:snapToGrid w:val="0"/>
              <w:spacing w:line="240" w:lineRule="auto"/>
              <w:jc w:val="center"/>
              <w:rPr>
                <w:rFonts w:cs="Calibri Light"/>
                <w:b/>
                <w:bCs/>
                <w:sz w:val="18"/>
                <w:szCs w:val="16"/>
                <w:lang w:eastAsia="en-GB"/>
              </w:rPr>
            </w:pPr>
            <w:r w:rsidRPr="00222D04">
              <w:rPr>
                <w:rFonts w:cs="Calibri"/>
                <w:b/>
                <w:bCs/>
                <w:sz w:val="18"/>
                <w:szCs w:val="16"/>
                <w:lang w:eastAsia="en-GB"/>
              </w:rPr>
              <w:t>Dean (2017) [21]</w:t>
            </w:r>
          </w:p>
        </w:tc>
        <w:tc>
          <w:tcPr>
            <w:tcW w:w="546" w:type="pct"/>
            <w:tcBorders>
              <w:left w:val="nil"/>
              <w:right w:val="nil"/>
            </w:tcBorders>
            <w:shd w:val="clear" w:color="auto" w:fill="auto"/>
            <w:vAlign w:val="center"/>
            <w:hideMark/>
          </w:tcPr>
          <w:p w14:paraId="698AD815"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Seated reaching tasks</w:t>
            </w:r>
          </w:p>
          <w:p w14:paraId="0E9092AC"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p>
        </w:tc>
        <w:tc>
          <w:tcPr>
            <w:tcW w:w="646" w:type="pct"/>
            <w:tcBorders>
              <w:left w:val="nil"/>
              <w:right w:val="nil"/>
            </w:tcBorders>
            <w:shd w:val="clear" w:color="auto" w:fill="auto"/>
            <w:vAlign w:val="center"/>
            <w:hideMark/>
          </w:tcPr>
          <w:p w14:paraId="5B577952"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c>
          <w:tcPr>
            <w:tcW w:w="596" w:type="pct"/>
            <w:tcBorders>
              <w:left w:val="nil"/>
              <w:right w:val="nil"/>
            </w:tcBorders>
            <w:shd w:val="clear" w:color="auto" w:fill="auto"/>
            <w:vAlign w:val="center"/>
            <w:hideMark/>
          </w:tcPr>
          <w:p w14:paraId="45D61867"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c>
          <w:tcPr>
            <w:tcW w:w="496" w:type="pct"/>
            <w:tcBorders>
              <w:left w:val="nil"/>
              <w:right w:val="nil"/>
            </w:tcBorders>
            <w:shd w:val="clear" w:color="auto" w:fill="auto"/>
            <w:vAlign w:val="center"/>
            <w:hideMark/>
          </w:tcPr>
          <w:p w14:paraId="41730A8C"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Hospital rehabilitation facility </w:t>
            </w:r>
          </w:p>
        </w:tc>
        <w:tc>
          <w:tcPr>
            <w:tcW w:w="448" w:type="pct"/>
            <w:tcBorders>
              <w:left w:val="nil"/>
              <w:right w:val="nil"/>
            </w:tcBorders>
            <w:shd w:val="clear" w:color="auto" w:fill="auto"/>
            <w:vAlign w:val="center"/>
            <w:hideMark/>
          </w:tcPr>
          <w:p w14:paraId="7568829C"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2</w:t>
            </w:r>
          </w:p>
        </w:tc>
        <w:tc>
          <w:tcPr>
            <w:tcW w:w="348" w:type="pct"/>
            <w:tcBorders>
              <w:left w:val="nil"/>
              <w:right w:val="nil"/>
            </w:tcBorders>
            <w:shd w:val="clear" w:color="auto" w:fill="auto"/>
            <w:vAlign w:val="center"/>
            <w:hideMark/>
          </w:tcPr>
          <w:p w14:paraId="45678E23"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10</w:t>
            </w:r>
          </w:p>
        </w:tc>
        <w:tc>
          <w:tcPr>
            <w:tcW w:w="397" w:type="pct"/>
            <w:tcBorders>
              <w:left w:val="nil"/>
              <w:right w:val="nil"/>
            </w:tcBorders>
            <w:shd w:val="clear" w:color="auto" w:fill="auto"/>
            <w:vAlign w:val="center"/>
            <w:hideMark/>
          </w:tcPr>
          <w:p w14:paraId="30C4AB1C"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5</w:t>
            </w:r>
          </w:p>
        </w:tc>
        <w:tc>
          <w:tcPr>
            <w:tcW w:w="348" w:type="pct"/>
            <w:tcBorders>
              <w:left w:val="nil"/>
              <w:right w:val="nil"/>
            </w:tcBorders>
            <w:shd w:val="clear" w:color="auto" w:fill="auto"/>
            <w:vAlign w:val="center"/>
            <w:hideMark/>
          </w:tcPr>
          <w:p w14:paraId="03E51536"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30</w:t>
            </w:r>
          </w:p>
        </w:tc>
        <w:tc>
          <w:tcPr>
            <w:tcW w:w="397" w:type="pct"/>
            <w:tcBorders>
              <w:left w:val="nil"/>
              <w:right w:val="nil"/>
            </w:tcBorders>
            <w:shd w:val="clear" w:color="auto" w:fill="auto"/>
            <w:vAlign w:val="center"/>
            <w:hideMark/>
          </w:tcPr>
          <w:p w14:paraId="066B6966"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c>
          <w:tcPr>
            <w:tcW w:w="396" w:type="pct"/>
            <w:tcBorders>
              <w:left w:val="nil"/>
            </w:tcBorders>
            <w:shd w:val="clear" w:color="auto" w:fill="auto"/>
            <w:vAlign w:val="center"/>
            <w:hideMark/>
          </w:tcPr>
          <w:p w14:paraId="61B72B0B"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r>
      <w:tr w:rsidR="003D364C" w:rsidRPr="00222D04" w14:paraId="1EA9DFE5" w14:textId="77777777" w:rsidTr="00B834B1">
        <w:trPr>
          <w:jc w:val="center"/>
        </w:trPr>
        <w:tc>
          <w:tcPr>
            <w:tcW w:w="382" w:type="pct"/>
            <w:tcBorders>
              <w:right w:val="nil"/>
            </w:tcBorders>
            <w:shd w:val="clear" w:color="auto" w:fill="auto"/>
            <w:vAlign w:val="center"/>
            <w:hideMark/>
          </w:tcPr>
          <w:p w14:paraId="23C5D0C5" w14:textId="77777777" w:rsidR="006D7D81" w:rsidRPr="00222D04" w:rsidRDefault="006D7D81" w:rsidP="00222D04">
            <w:pPr>
              <w:autoSpaceDE w:val="0"/>
              <w:autoSpaceDN w:val="0"/>
              <w:adjustRightInd w:val="0"/>
              <w:snapToGrid w:val="0"/>
              <w:spacing w:line="240" w:lineRule="auto"/>
              <w:jc w:val="center"/>
              <w:rPr>
                <w:rFonts w:cs="Calibri Light"/>
                <w:b/>
                <w:bCs/>
                <w:sz w:val="18"/>
                <w:szCs w:val="16"/>
                <w:lang w:eastAsia="en-GB"/>
              </w:rPr>
            </w:pPr>
            <w:r w:rsidRPr="00222D04">
              <w:rPr>
                <w:rFonts w:cs="Calibri"/>
                <w:b/>
                <w:bCs/>
                <w:sz w:val="18"/>
                <w:szCs w:val="16"/>
                <w:lang w:eastAsia="en-GB"/>
              </w:rPr>
              <w:t>Furtado (2016) [22]</w:t>
            </w:r>
          </w:p>
        </w:tc>
        <w:tc>
          <w:tcPr>
            <w:tcW w:w="546" w:type="pct"/>
            <w:tcBorders>
              <w:left w:val="nil"/>
              <w:right w:val="nil"/>
            </w:tcBorders>
            <w:shd w:val="clear" w:color="auto" w:fill="auto"/>
            <w:vAlign w:val="center"/>
            <w:hideMark/>
          </w:tcPr>
          <w:p w14:paraId="76E6ED01"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Chair Yoga based on Hatha Yoga, focusing on flexibility </w:t>
            </w:r>
          </w:p>
        </w:tc>
        <w:tc>
          <w:tcPr>
            <w:tcW w:w="646" w:type="pct"/>
            <w:tcBorders>
              <w:left w:val="nil"/>
              <w:right w:val="nil"/>
            </w:tcBorders>
            <w:shd w:val="clear" w:color="auto" w:fill="auto"/>
            <w:vAlign w:val="center"/>
            <w:hideMark/>
          </w:tcPr>
          <w:p w14:paraId="141F3E98"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Expert technicians </w:t>
            </w:r>
          </w:p>
        </w:tc>
        <w:tc>
          <w:tcPr>
            <w:tcW w:w="596" w:type="pct"/>
            <w:tcBorders>
              <w:left w:val="nil"/>
              <w:right w:val="nil"/>
            </w:tcBorders>
            <w:shd w:val="clear" w:color="auto" w:fill="auto"/>
            <w:vAlign w:val="center"/>
            <w:hideMark/>
          </w:tcPr>
          <w:p w14:paraId="0DB1112F"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c>
          <w:tcPr>
            <w:tcW w:w="496" w:type="pct"/>
            <w:tcBorders>
              <w:left w:val="nil"/>
              <w:right w:val="nil"/>
            </w:tcBorders>
            <w:shd w:val="clear" w:color="auto" w:fill="auto"/>
            <w:vAlign w:val="center"/>
            <w:hideMark/>
          </w:tcPr>
          <w:p w14:paraId="5CECE1E2"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Social and health care support centres </w:t>
            </w:r>
          </w:p>
        </w:tc>
        <w:tc>
          <w:tcPr>
            <w:tcW w:w="448" w:type="pct"/>
            <w:tcBorders>
              <w:left w:val="nil"/>
              <w:right w:val="nil"/>
            </w:tcBorders>
            <w:shd w:val="clear" w:color="auto" w:fill="auto"/>
            <w:vAlign w:val="center"/>
            <w:hideMark/>
          </w:tcPr>
          <w:p w14:paraId="06A28295"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14</w:t>
            </w:r>
          </w:p>
        </w:tc>
        <w:tc>
          <w:tcPr>
            <w:tcW w:w="348" w:type="pct"/>
            <w:tcBorders>
              <w:left w:val="nil"/>
              <w:right w:val="nil"/>
            </w:tcBorders>
            <w:shd w:val="clear" w:color="auto" w:fill="auto"/>
            <w:vAlign w:val="center"/>
            <w:hideMark/>
          </w:tcPr>
          <w:p w14:paraId="23783BB0"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28</w:t>
            </w:r>
          </w:p>
        </w:tc>
        <w:tc>
          <w:tcPr>
            <w:tcW w:w="397" w:type="pct"/>
            <w:tcBorders>
              <w:left w:val="nil"/>
              <w:right w:val="nil"/>
            </w:tcBorders>
            <w:shd w:val="clear" w:color="auto" w:fill="auto"/>
            <w:vAlign w:val="center"/>
            <w:hideMark/>
          </w:tcPr>
          <w:p w14:paraId="56969332"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2</w:t>
            </w:r>
          </w:p>
        </w:tc>
        <w:tc>
          <w:tcPr>
            <w:tcW w:w="348" w:type="pct"/>
            <w:tcBorders>
              <w:left w:val="nil"/>
              <w:right w:val="nil"/>
            </w:tcBorders>
            <w:shd w:val="clear" w:color="auto" w:fill="auto"/>
            <w:vAlign w:val="center"/>
            <w:hideMark/>
          </w:tcPr>
          <w:p w14:paraId="6999D135"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c>
          <w:tcPr>
            <w:tcW w:w="397" w:type="pct"/>
            <w:tcBorders>
              <w:left w:val="nil"/>
              <w:right w:val="nil"/>
            </w:tcBorders>
            <w:shd w:val="clear" w:color="auto" w:fill="auto"/>
            <w:vAlign w:val="center"/>
            <w:hideMark/>
          </w:tcPr>
          <w:p w14:paraId="4CFBDB9C"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 xml:space="preserve">Attendance at sessions </w:t>
            </w:r>
          </w:p>
        </w:tc>
        <w:tc>
          <w:tcPr>
            <w:tcW w:w="396" w:type="pct"/>
            <w:tcBorders>
              <w:left w:val="nil"/>
            </w:tcBorders>
            <w:shd w:val="clear" w:color="auto" w:fill="auto"/>
            <w:vAlign w:val="center"/>
            <w:hideMark/>
          </w:tcPr>
          <w:p w14:paraId="7524C516"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r>
      <w:tr w:rsidR="003D364C" w:rsidRPr="00222D04" w14:paraId="410B86CC" w14:textId="77777777" w:rsidTr="00B834B1">
        <w:trPr>
          <w:jc w:val="center"/>
        </w:trPr>
        <w:tc>
          <w:tcPr>
            <w:tcW w:w="382" w:type="pct"/>
            <w:tcBorders>
              <w:right w:val="nil"/>
            </w:tcBorders>
            <w:shd w:val="clear" w:color="auto" w:fill="auto"/>
            <w:vAlign w:val="center"/>
            <w:hideMark/>
          </w:tcPr>
          <w:p w14:paraId="75FF1441" w14:textId="77777777" w:rsidR="006D7D81" w:rsidRPr="00222D04" w:rsidRDefault="006D7D81" w:rsidP="00222D04">
            <w:pPr>
              <w:autoSpaceDE w:val="0"/>
              <w:autoSpaceDN w:val="0"/>
              <w:adjustRightInd w:val="0"/>
              <w:snapToGrid w:val="0"/>
              <w:spacing w:line="240" w:lineRule="auto"/>
              <w:jc w:val="center"/>
              <w:rPr>
                <w:rFonts w:cs="Calibri Light"/>
                <w:b/>
                <w:bCs/>
                <w:sz w:val="18"/>
                <w:szCs w:val="16"/>
                <w:lang w:eastAsia="en-GB"/>
              </w:rPr>
            </w:pPr>
            <w:r w:rsidRPr="00222D04">
              <w:rPr>
                <w:rFonts w:cs="Calibri Light"/>
                <w:b/>
                <w:bCs/>
                <w:sz w:val="18"/>
                <w:szCs w:val="16"/>
                <w:lang w:eastAsia="en-GB"/>
              </w:rPr>
              <w:t>Furtado (2020) </w:t>
            </w:r>
            <w:r w:rsidRPr="00222D04">
              <w:rPr>
                <w:rFonts w:cs="Calibri"/>
                <w:b/>
                <w:bCs/>
                <w:sz w:val="18"/>
                <w:szCs w:val="16"/>
                <w:lang w:eastAsia="en-GB"/>
              </w:rPr>
              <w:t>[23]</w:t>
            </w:r>
          </w:p>
        </w:tc>
        <w:tc>
          <w:tcPr>
            <w:tcW w:w="546" w:type="pct"/>
            <w:tcBorders>
              <w:left w:val="nil"/>
              <w:right w:val="nil"/>
            </w:tcBorders>
            <w:shd w:val="clear" w:color="auto" w:fill="auto"/>
            <w:vAlign w:val="center"/>
            <w:hideMark/>
          </w:tcPr>
          <w:p w14:paraId="55B8E711"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Chair exercises with TheraBand </w:t>
            </w:r>
          </w:p>
        </w:tc>
        <w:tc>
          <w:tcPr>
            <w:tcW w:w="646" w:type="pct"/>
            <w:tcBorders>
              <w:left w:val="nil"/>
              <w:right w:val="nil"/>
            </w:tcBorders>
            <w:shd w:val="clear" w:color="auto" w:fill="auto"/>
            <w:vAlign w:val="center"/>
            <w:hideMark/>
          </w:tcPr>
          <w:p w14:paraId="31854EEB"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Instructor </w:t>
            </w:r>
          </w:p>
        </w:tc>
        <w:tc>
          <w:tcPr>
            <w:tcW w:w="596" w:type="pct"/>
            <w:tcBorders>
              <w:left w:val="nil"/>
              <w:right w:val="nil"/>
            </w:tcBorders>
            <w:shd w:val="clear" w:color="auto" w:fill="auto"/>
            <w:vAlign w:val="center"/>
            <w:hideMark/>
          </w:tcPr>
          <w:p w14:paraId="62315BBF"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Group exercise</w:t>
            </w:r>
          </w:p>
        </w:tc>
        <w:tc>
          <w:tcPr>
            <w:tcW w:w="496" w:type="pct"/>
            <w:tcBorders>
              <w:left w:val="nil"/>
              <w:right w:val="nil"/>
            </w:tcBorders>
            <w:shd w:val="clear" w:color="auto" w:fill="auto"/>
            <w:vAlign w:val="center"/>
            <w:hideMark/>
          </w:tcPr>
          <w:p w14:paraId="1A998814"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Gym </w:t>
            </w:r>
          </w:p>
        </w:tc>
        <w:tc>
          <w:tcPr>
            <w:tcW w:w="448" w:type="pct"/>
            <w:tcBorders>
              <w:left w:val="nil"/>
              <w:right w:val="nil"/>
            </w:tcBorders>
            <w:shd w:val="clear" w:color="auto" w:fill="auto"/>
            <w:vAlign w:val="center"/>
            <w:hideMark/>
          </w:tcPr>
          <w:p w14:paraId="0F062B01"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28</w:t>
            </w:r>
          </w:p>
        </w:tc>
        <w:tc>
          <w:tcPr>
            <w:tcW w:w="348" w:type="pct"/>
            <w:tcBorders>
              <w:left w:val="nil"/>
              <w:right w:val="nil"/>
            </w:tcBorders>
            <w:shd w:val="clear" w:color="auto" w:fill="auto"/>
            <w:vAlign w:val="center"/>
            <w:hideMark/>
          </w:tcPr>
          <w:p w14:paraId="7AAC80A1"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84</w:t>
            </w:r>
          </w:p>
        </w:tc>
        <w:tc>
          <w:tcPr>
            <w:tcW w:w="397" w:type="pct"/>
            <w:tcBorders>
              <w:left w:val="nil"/>
              <w:right w:val="nil"/>
            </w:tcBorders>
            <w:shd w:val="clear" w:color="auto" w:fill="auto"/>
            <w:vAlign w:val="center"/>
            <w:hideMark/>
          </w:tcPr>
          <w:p w14:paraId="46CF9454"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3</w:t>
            </w:r>
          </w:p>
        </w:tc>
        <w:tc>
          <w:tcPr>
            <w:tcW w:w="348" w:type="pct"/>
            <w:tcBorders>
              <w:left w:val="nil"/>
              <w:right w:val="nil"/>
            </w:tcBorders>
            <w:shd w:val="clear" w:color="auto" w:fill="auto"/>
            <w:vAlign w:val="center"/>
            <w:hideMark/>
          </w:tcPr>
          <w:p w14:paraId="247A2D77"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45</w:t>
            </w:r>
          </w:p>
        </w:tc>
        <w:tc>
          <w:tcPr>
            <w:tcW w:w="397" w:type="pct"/>
            <w:tcBorders>
              <w:left w:val="nil"/>
              <w:right w:val="nil"/>
            </w:tcBorders>
            <w:shd w:val="clear" w:color="auto" w:fill="auto"/>
            <w:vAlign w:val="center"/>
            <w:hideMark/>
          </w:tcPr>
          <w:p w14:paraId="7E2EE4A0"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Attendance at sessions</w:t>
            </w:r>
          </w:p>
        </w:tc>
        <w:tc>
          <w:tcPr>
            <w:tcW w:w="396" w:type="pct"/>
            <w:tcBorders>
              <w:left w:val="nil"/>
            </w:tcBorders>
            <w:shd w:val="clear" w:color="auto" w:fill="auto"/>
            <w:vAlign w:val="center"/>
            <w:hideMark/>
          </w:tcPr>
          <w:p w14:paraId="6805C961"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 xml:space="preserve">72% </w:t>
            </w:r>
          </w:p>
        </w:tc>
      </w:tr>
      <w:tr w:rsidR="003D364C" w:rsidRPr="00222D04" w14:paraId="18329DF2" w14:textId="77777777" w:rsidTr="00B834B1">
        <w:trPr>
          <w:jc w:val="center"/>
        </w:trPr>
        <w:tc>
          <w:tcPr>
            <w:tcW w:w="382" w:type="pct"/>
            <w:tcBorders>
              <w:right w:val="nil"/>
            </w:tcBorders>
            <w:shd w:val="clear" w:color="auto" w:fill="auto"/>
            <w:vAlign w:val="center"/>
            <w:hideMark/>
          </w:tcPr>
          <w:p w14:paraId="723F23E9" w14:textId="77777777" w:rsidR="006D7D81" w:rsidRPr="00222D04" w:rsidRDefault="006D7D81" w:rsidP="00222D04">
            <w:pPr>
              <w:autoSpaceDE w:val="0"/>
              <w:autoSpaceDN w:val="0"/>
              <w:adjustRightInd w:val="0"/>
              <w:snapToGrid w:val="0"/>
              <w:spacing w:line="240" w:lineRule="auto"/>
              <w:jc w:val="center"/>
              <w:rPr>
                <w:rFonts w:cs="Calibri Light"/>
                <w:b/>
                <w:bCs/>
                <w:sz w:val="18"/>
                <w:szCs w:val="16"/>
                <w:lang w:eastAsia="en-GB"/>
              </w:rPr>
            </w:pPr>
            <w:r w:rsidRPr="00222D04">
              <w:rPr>
                <w:rFonts w:cs="Calibri"/>
                <w:b/>
                <w:bCs/>
                <w:sz w:val="18"/>
                <w:szCs w:val="16"/>
                <w:lang w:eastAsia="en-GB"/>
              </w:rPr>
              <w:t>Ikai (2017) [4]</w:t>
            </w:r>
          </w:p>
        </w:tc>
        <w:tc>
          <w:tcPr>
            <w:tcW w:w="546" w:type="pct"/>
            <w:tcBorders>
              <w:left w:val="nil"/>
              <w:right w:val="nil"/>
            </w:tcBorders>
            <w:shd w:val="clear" w:color="auto" w:fill="auto"/>
            <w:vAlign w:val="center"/>
            <w:hideMark/>
          </w:tcPr>
          <w:p w14:paraId="7B519FBF"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Chair yoga </w:t>
            </w:r>
          </w:p>
        </w:tc>
        <w:tc>
          <w:tcPr>
            <w:tcW w:w="646" w:type="pct"/>
            <w:tcBorders>
              <w:left w:val="nil"/>
              <w:right w:val="nil"/>
            </w:tcBorders>
            <w:shd w:val="clear" w:color="auto" w:fill="auto"/>
            <w:vAlign w:val="center"/>
            <w:hideMark/>
          </w:tcPr>
          <w:p w14:paraId="056A5734"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 xml:space="preserve">Yoga instructor and Occupational health staff support </w:t>
            </w:r>
          </w:p>
        </w:tc>
        <w:tc>
          <w:tcPr>
            <w:tcW w:w="596" w:type="pct"/>
            <w:tcBorders>
              <w:left w:val="nil"/>
              <w:right w:val="nil"/>
            </w:tcBorders>
            <w:shd w:val="clear" w:color="auto" w:fill="auto"/>
            <w:vAlign w:val="center"/>
            <w:hideMark/>
          </w:tcPr>
          <w:p w14:paraId="5BA02042"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Group exercise </w:t>
            </w:r>
          </w:p>
        </w:tc>
        <w:tc>
          <w:tcPr>
            <w:tcW w:w="496" w:type="pct"/>
            <w:tcBorders>
              <w:left w:val="nil"/>
              <w:right w:val="nil"/>
            </w:tcBorders>
            <w:shd w:val="clear" w:color="auto" w:fill="auto"/>
            <w:vAlign w:val="center"/>
            <w:hideMark/>
          </w:tcPr>
          <w:p w14:paraId="290270ED"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Hospital </w:t>
            </w:r>
          </w:p>
        </w:tc>
        <w:tc>
          <w:tcPr>
            <w:tcW w:w="448" w:type="pct"/>
            <w:tcBorders>
              <w:left w:val="nil"/>
              <w:right w:val="nil"/>
            </w:tcBorders>
            <w:shd w:val="clear" w:color="auto" w:fill="auto"/>
            <w:vAlign w:val="center"/>
            <w:hideMark/>
          </w:tcPr>
          <w:p w14:paraId="5DB2EB9E"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12</w:t>
            </w:r>
          </w:p>
        </w:tc>
        <w:tc>
          <w:tcPr>
            <w:tcW w:w="348" w:type="pct"/>
            <w:tcBorders>
              <w:left w:val="nil"/>
              <w:right w:val="nil"/>
            </w:tcBorders>
            <w:shd w:val="clear" w:color="auto" w:fill="auto"/>
            <w:vAlign w:val="center"/>
            <w:hideMark/>
          </w:tcPr>
          <w:p w14:paraId="3405FD17"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24</w:t>
            </w:r>
          </w:p>
        </w:tc>
        <w:tc>
          <w:tcPr>
            <w:tcW w:w="397" w:type="pct"/>
            <w:tcBorders>
              <w:left w:val="nil"/>
              <w:right w:val="nil"/>
            </w:tcBorders>
            <w:shd w:val="clear" w:color="auto" w:fill="auto"/>
            <w:vAlign w:val="center"/>
            <w:hideMark/>
          </w:tcPr>
          <w:p w14:paraId="64CB3C63"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2</w:t>
            </w:r>
          </w:p>
        </w:tc>
        <w:tc>
          <w:tcPr>
            <w:tcW w:w="348" w:type="pct"/>
            <w:tcBorders>
              <w:left w:val="nil"/>
              <w:right w:val="nil"/>
            </w:tcBorders>
            <w:shd w:val="clear" w:color="auto" w:fill="auto"/>
            <w:vAlign w:val="center"/>
            <w:hideMark/>
          </w:tcPr>
          <w:p w14:paraId="63D8846B"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20</w:t>
            </w:r>
          </w:p>
        </w:tc>
        <w:tc>
          <w:tcPr>
            <w:tcW w:w="397" w:type="pct"/>
            <w:tcBorders>
              <w:left w:val="nil"/>
              <w:right w:val="nil"/>
            </w:tcBorders>
            <w:shd w:val="clear" w:color="auto" w:fill="auto"/>
            <w:vAlign w:val="center"/>
            <w:hideMark/>
          </w:tcPr>
          <w:p w14:paraId="045CF0A4"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c>
          <w:tcPr>
            <w:tcW w:w="396" w:type="pct"/>
            <w:tcBorders>
              <w:left w:val="nil"/>
            </w:tcBorders>
            <w:shd w:val="clear" w:color="auto" w:fill="auto"/>
            <w:vAlign w:val="center"/>
            <w:hideMark/>
          </w:tcPr>
          <w:p w14:paraId="7C88690A"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r>
      <w:tr w:rsidR="003D364C" w:rsidRPr="00222D04" w14:paraId="082F31EB" w14:textId="77777777" w:rsidTr="00B834B1">
        <w:trPr>
          <w:jc w:val="center"/>
        </w:trPr>
        <w:tc>
          <w:tcPr>
            <w:tcW w:w="382" w:type="pct"/>
            <w:tcBorders>
              <w:right w:val="nil"/>
            </w:tcBorders>
            <w:shd w:val="clear" w:color="auto" w:fill="auto"/>
            <w:vAlign w:val="center"/>
            <w:hideMark/>
          </w:tcPr>
          <w:p w14:paraId="68E20362" w14:textId="77777777" w:rsidR="006D7D81" w:rsidRPr="00222D04" w:rsidRDefault="006D7D81" w:rsidP="00222D04">
            <w:pPr>
              <w:autoSpaceDE w:val="0"/>
              <w:autoSpaceDN w:val="0"/>
              <w:adjustRightInd w:val="0"/>
              <w:snapToGrid w:val="0"/>
              <w:spacing w:line="240" w:lineRule="auto"/>
              <w:jc w:val="center"/>
              <w:rPr>
                <w:rFonts w:cs="Calibri Light"/>
                <w:b/>
                <w:bCs/>
                <w:sz w:val="18"/>
                <w:szCs w:val="16"/>
                <w:lang w:eastAsia="en-GB"/>
              </w:rPr>
            </w:pPr>
            <w:r w:rsidRPr="00222D04">
              <w:rPr>
                <w:rFonts w:cs="Calibri"/>
                <w:b/>
                <w:bCs/>
                <w:sz w:val="18"/>
                <w:szCs w:val="16"/>
                <w:lang w:eastAsia="en-GB"/>
              </w:rPr>
              <w:t>Kertapati (2018) [24]</w:t>
            </w:r>
          </w:p>
        </w:tc>
        <w:tc>
          <w:tcPr>
            <w:tcW w:w="546" w:type="pct"/>
            <w:tcBorders>
              <w:left w:val="nil"/>
              <w:right w:val="nil"/>
            </w:tcBorders>
            <w:shd w:val="clear" w:color="auto" w:fill="auto"/>
            <w:vAlign w:val="center"/>
            <w:hideMark/>
          </w:tcPr>
          <w:p w14:paraId="41A8C8D4"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Chair yoga with spiritual intervention </w:t>
            </w:r>
          </w:p>
        </w:tc>
        <w:tc>
          <w:tcPr>
            <w:tcW w:w="646" w:type="pct"/>
            <w:tcBorders>
              <w:left w:val="nil"/>
              <w:right w:val="nil"/>
            </w:tcBorders>
            <w:shd w:val="clear" w:color="auto" w:fill="auto"/>
            <w:vAlign w:val="center"/>
            <w:hideMark/>
          </w:tcPr>
          <w:p w14:paraId="032D3B05"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Instructor</w:t>
            </w:r>
          </w:p>
        </w:tc>
        <w:tc>
          <w:tcPr>
            <w:tcW w:w="596" w:type="pct"/>
            <w:tcBorders>
              <w:left w:val="nil"/>
              <w:right w:val="nil"/>
            </w:tcBorders>
            <w:shd w:val="clear" w:color="auto" w:fill="auto"/>
            <w:vAlign w:val="center"/>
            <w:hideMark/>
          </w:tcPr>
          <w:p w14:paraId="793DE5A9"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Group exercise </w:t>
            </w:r>
          </w:p>
        </w:tc>
        <w:tc>
          <w:tcPr>
            <w:tcW w:w="496" w:type="pct"/>
            <w:tcBorders>
              <w:left w:val="nil"/>
              <w:right w:val="nil"/>
            </w:tcBorders>
            <w:shd w:val="clear" w:color="auto" w:fill="auto"/>
            <w:vAlign w:val="center"/>
            <w:hideMark/>
          </w:tcPr>
          <w:p w14:paraId="56A08319"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c>
          <w:tcPr>
            <w:tcW w:w="448" w:type="pct"/>
            <w:tcBorders>
              <w:left w:val="nil"/>
              <w:right w:val="nil"/>
            </w:tcBorders>
            <w:shd w:val="clear" w:color="auto" w:fill="auto"/>
            <w:vAlign w:val="center"/>
            <w:hideMark/>
          </w:tcPr>
          <w:p w14:paraId="66D24CD7"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4</w:t>
            </w:r>
          </w:p>
        </w:tc>
        <w:tc>
          <w:tcPr>
            <w:tcW w:w="348" w:type="pct"/>
            <w:tcBorders>
              <w:left w:val="nil"/>
              <w:right w:val="nil"/>
            </w:tcBorders>
            <w:shd w:val="clear" w:color="auto" w:fill="auto"/>
            <w:vAlign w:val="center"/>
            <w:hideMark/>
          </w:tcPr>
          <w:p w14:paraId="2CDAD07D"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12</w:t>
            </w:r>
          </w:p>
        </w:tc>
        <w:tc>
          <w:tcPr>
            <w:tcW w:w="397" w:type="pct"/>
            <w:tcBorders>
              <w:left w:val="nil"/>
              <w:right w:val="nil"/>
            </w:tcBorders>
            <w:shd w:val="clear" w:color="auto" w:fill="auto"/>
            <w:vAlign w:val="center"/>
            <w:hideMark/>
          </w:tcPr>
          <w:p w14:paraId="617D12F7"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3</w:t>
            </w:r>
          </w:p>
        </w:tc>
        <w:tc>
          <w:tcPr>
            <w:tcW w:w="348" w:type="pct"/>
            <w:tcBorders>
              <w:left w:val="nil"/>
              <w:right w:val="nil"/>
            </w:tcBorders>
            <w:shd w:val="clear" w:color="auto" w:fill="auto"/>
            <w:vAlign w:val="center"/>
            <w:hideMark/>
          </w:tcPr>
          <w:p w14:paraId="164D797B"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60</w:t>
            </w:r>
          </w:p>
        </w:tc>
        <w:tc>
          <w:tcPr>
            <w:tcW w:w="397" w:type="pct"/>
            <w:tcBorders>
              <w:left w:val="nil"/>
              <w:right w:val="nil"/>
            </w:tcBorders>
            <w:shd w:val="clear" w:color="auto" w:fill="auto"/>
            <w:vAlign w:val="center"/>
            <w:hideMark/>
          </w:tcPr>
          <w:p w14:paraId="353A1ECE"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c>
          <w:tcPr>
            <w:tcW w:w="396" w:type="pct"/>
            <w:tcBorders>
              <w:left w:val="nil"/>
            </w:tcBorders>
            <w:shd w:val="clear" w:color="auto" w:fill="auto"/>
            <w:vAlign w:val="center"/>
            <w:hideMark/>
          </w:tcPr>
          <w:p w14:paraId="11BC8461"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r>
      <w:tr w:rsidR="003D364C" w:rsidRPr="00222D04" w14:paraId="4CBD9A67" w14:textId="77777777" w:rsidTr="00B834B1">
        <w:trPr>
          <w:jc w:val="center"/>
        </w:trPr>
        <w:tc>
          <w:tcPr>
            <w:tcW w:w="382" w:type="pct"/>
            <w:tcBorders>
              <w:right w:val="nil"/>
            </w:tcBorders>
            <w:shd w:val="clear" w:color="auto" w:fill="auto"/>
            <w:vAlign w:val="center"/>
            <w:hideMark/>
          </w:tcPr>
          <w:p w14:paraId="159AAC16" w14:textId="77777777" w:rsidR="006D7D81" w:rsidRPr="00222D04" w:rsidRDefault="006D7D81" w:rsidP="00222D04">
            <w:pPr>
              <w:autoSpaceDE w:val="0"/>
              <w:autoSpaceDN w:val="0"/>
              <w:adjustRightInd w:val="0"/>
              <w:snapToGrid w:val="0"/>
              <w:spacing w:line="240" w:lineRule="auto"/>
              <w:jc w:val="center"/>
              <w:rPr>
                <w:rFonts w:cs="Calibri Light"/>
                <w:b/>
                <w:bCs/>
                <w:sz w:val="18"/>
                <w:szCs w:val="16"/>
                <w:lang w:eastAsia="en-GB"/>
              </w:rPr>
            </w:pPr>
            <w:r w:rsidRPr="00222D04">
              <w:rPr>
                <w:rFonts w:cs="Calibri"/>
                <w:b/>
                <w:bCs/>
                <w:sz w:val="18"/>
                <w:szCs w:val="16"/>
                <w:lang w:eastAsia="en-GB"/>
              </w:rPr>
              <w:t>Kim (2015) [25]</w:t>
            </w:r>
          </w:p>
        </w:tc>
        <w:tc>
          <w:tcPr>
            <w:tcW w:w="546" w:type="pct"/>
            <w:tcBorders>
              <w:left w:val="nil"/>
              <w:right w:val="nil"/>
            </w:tcBorders>
            <w:shd w:val="clear" w:color="auto" w:fill="auto"/>
            <w:vAlign w:val="center"/>
            <w:hideMark/>
          </w:tcPr>
          <w:p w14:paraId="69C885CE"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Seated stretching </w:t>
            </w:r>
          </w:p>
        </w:tc>
        <w:tc>
          <w:tcPr>
            <w:tcW w:w="646" w:type="pct"/>
            <w:tcBorders>
              <w:left w:val="nil"/>
              <w:right w:val="nil"/>
            </w:tcBorders>
            <w:shd w:val="clear" w:color="auto" w:fill="auto"/>
            <w:vAlign w:val="center"/>
            <w:hideMark/>
          </w:tcPr>
          <w:p w14:paraId="4CC22A6B"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c>
          <w:tcPr>
            <w:tcW w:w="596" w:type="pct"/>
            <w:tcBorders>
              <w:left w:val="nil"/>
              <w:right w:val="nil"/>
            </w:tcBorders>
            <w:shd w:val="clear" w:color="auto" w:fill="auto"/>
            <w:vAlign w:val="center"/>
            <w:hideMark/>
          </w:tcPr>
          <w:p w14:paraId="4FE22B01"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c>
          <w:tcPr>
            <w:tcW w:w="496" w:type="pct"/>
            <w:tcBorders>
              <w:left w:val="nil"/>
              <w:right w:val="nil"/>
            </w:tcBorders>
            <w:shd w:val="clear" w:color="auto" w:fill="auto"/>
            <w:vAlign w:val="center"/>
            <w:hideMark/>
          </w:tcPr>
          <w:p w14:paraId="3298A0ED"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c>
          <w:tcPr>
            <w:tcW w:w="448" w:type="pct"/>
            <w:tcBorders>
              <w:left w:val="nil"/>
              <w:right w:val="nil"/>
            </w:tcBorders>
            <w:shd w:val="clear" w:color="auto" w:fill="auto"/>
            <w:vAlign w:val="center"/>
            <w:hideMark/>
          </w:tcPr>
          <w:p w14:paraId="24627C97"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8</w:t>
            </w:r>
          </w:p>
        </w:tc>
        <w:tc>
          <w:tcPr>
            <w:tcW w:w="348" w:type="pct"/>
            <w:tcBorders>
              <w:left w:val="nil"/>
              <w:right w:val="nil"/>
            </w:tcBorders>
            <w:shd w:val="clear" w:color="auto" w:fill="auto"/>
            <w:vAlign w:val="center"/>
            <w:hideMark/>
          </w:tcPr>
          <w:p w14:paraId="7152742F"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24</w:t>
            </w:r>
          </w:p>
        </w:tc>
        <w:tc>
          <w:tcPr>
            <w:tcW w:w="397" w:type="pct"/>
            <w:tcBorders>
              <w:left w:val="nil"/>
              <w:right w:val="nil"/>
            </w:tcBorders>
            <w:shd w:val="clear" w:color="auto" w:fill="auto"/>
            <w:vAlign w:val="center"/>
            <w:hideMark/>
          </w:tcPr>
          <w:p w14:paraId="03402C49"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3</w:t>
            </w:r>
          </w:p>
        </w:tc>
        <w:tc>
          <w:tcPr>
            <w:tcW w:w="348" w:type="pct"/>
            <w:tcBorders>
              <w:left w:val="nil"/>
              <w:right w:val="nil"/>
            </w:tcBorders>
            <w:shd w:val="clear" w:color="auto" w:fill="auto"/>
            <w:vAlign w:val="center"/>
            <w:hideMark/>
          </w:tcPr>
          <w:p w14:paraId="4FEF8DB6"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20</w:t>
            </w:r>
          </w:p>
        </w:tc>
        <w:tc>
          <w:tcPr>
            <w:tcW w:w="397" w:type="pct"/>
            <w:tcBorders>
              <w:left w:val="nil"/>
              <w:right w:val="nil"/>
            </w:tcBorders>
            <w:shd w:val="clear" w:color="auto" w:fill="auto"/>
            <w:vAlign w:val="center"/>
            <w:hideMark/>
          </w:tcPr>
          <w:p w14:paraId="341C6ADE"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c>
          <w:tcPr>
            <w:tcW w:w="396" w:type="pct"/>
            <w:tcBorders>
              <w:left w:val="nil"/>
            </w:tcBorders>
            <w:shd w:val="clear" w:color="auto" w:fill="auto"/>
            <w:vAlign w:val="center"/>
            <w:hideMark/>
          </w:tcPr>
          <w:p w14:paraId="413C98C5"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r>
      <w:tr w:rsidR="003D364C" w:rsidRPr="00222D04" w14:paraId="193FAC81" w14:textId="77777777" w:rsidTr="00B834B1">
        <w:trPr>
          <w:jc w:val="center"/>
        </w:trPr>
        <w:tc>
          <w:tcPr>
            <w:tcW w:w="382" w:type="pct"/>
            <w:tcBorders>
              <w:right w:val="nil"/>
            </w:tcBorders>
            <w:shd w:val="clear" w:color="auto" w:fill="auto"/>
            <w:vAlign w:val="center"/>
            <w:hideMark/>
          </w:tcPr>
          <w:p w14:paraId="20D93D48" w14:textId="77777777" w:rsidR="006D7D81" w:rsidRPr="00222D04" w:rsidRDefault="006D7D81" w:rsidP="00222D04">
            <w:pPr>
              <w:autoSpaceDE w:val="0"/>
              <w:autoSpaceDN w:val="0"/>
              <w:adjustRightInd w:val="0"/>
              <w:snapToGrid w:val="0"/>
              <w:spacing w:line="240" w:lineRule="auto"/>
              <w:jc w:val="center"/>
              <w:rPr>
                <w:rFonts w:cs="Calibri Light"/>
                <w:b/>
                <w:bCs/>
                <w:sz w:val="18"/>
                <w:szCs w:val="16"/>
                <w:lang w:eastAsia="en-GB"/>
              </w:rPr>
            </w:pPr>
            <w:r w:rsidRPr="00222D04">
              <w:rPr>
                <w:rFonts w:cs="Calibri"/>
                <w:b/>
                <w:bCs/>
                <w:sz w:val="18"/>
                <w:szCs w:val="16"/>
                <w:lang w:eastAsia="en-GB"/>
              </w:rPr>
              <w:t>Kujasski (2018) [26]</w:t>
            </w:r>
          </w:p>
        </w:tc>
        <w:tc>
          <w:tcPr>
            <w:tcW w:w="546" w:type="pct"/>
            <w:tcBorders>
              <w:left w:val="nil"/>
              <w:right w:val="nil"/>
            </w:tcBorders>
            <w:shd w:val="clear" w:color="auto" w:fill="auto"/>
            <w:vAlign w:val="center"/>
            <w:hideMark/>
          </w:tcPr>
          <w:p w14:paraId="4910C128"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Seated stretching and mobility exercises </w:t>
            </w:r>
          </w:p>
        </w:tc>
        <w:tc>
          <w:tcPr>
            <w:tcW w:w="646" w:type="pct"/>
            <w:tcBorders>
              <w:left w:val="nil"/>
              <w:right w:val="nil"/>
            </w:tcBorders>
            <w:shd w:val="clear" w:color="auto" w:fill="auto"/>
            <w:vAlign w:val="center"/>
            <w:hideMark/>
          </w:tcPr>
          <w:p w14:paraId="22CEF8BF"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c>
          <w:tcPr>
            <w:tcW w:w="596" w:type="pct"/>
            <w:tcBorders>
              <w:left w:val="nil"/>
              <w:right w:val="nil"/>
            </w:tcBorders>
            <w:shd w:val="clear" w:color="auto" w:fill="auto"/>
            <w:vAlign w:val="center"/>
            <w:hideMark/>
          </w:tcPr>
          <w:p w14:paraId="7929695C"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c>
          <w:tcPr>
            <w:tcW w:w="496" w:type="pct"/>
            <w:tcBorders>
              <w:left w:val="nil"/>
              <w:right w:val="nil"/>
            </w:tcBorders>
            <w:shd w:val="clear" w:color="auto" w:fill="auto"/>
            <w:vAlign w:val="center"/>
            <w:hideMark/>
          </w:tcPr>
          <w:p w14:paraId="44BBF48B"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University campus </w:t>
            </w:r>
          </w:p>
        </w:tc>
        <w:tc>
          <w:tcPr>
            <w:tcW w:w="448" w:type="pct"/>
            <w:tcBorders>
              <w:left w:val="nil"/>
              <w:right w:val="nil"/>
            </w:tcBorders>
            <w:shd w:val="clear" w:color="auto" w:fill="auto"/>
            <w:vAlign w:val="center"/>
            <w:hideMark/>
          </w:tcPr>
          <w:p w14:paraId="79A157BA"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12</w:t>
            </w:r>
          </w:p>
        </w:tc>
        <w:tc>
          <w:tcPr>
            <w:tcW w:w="348" w:type="pct"/>
            <w:tcBorders>
              <w:left w:val="nil"/>
              <w:right w:val="nil"/>
            </w:tcBorders>
            <w:shd w:val="clear" w:color="auto" w:fill="auto"/>
            <w:vAlign w:val="center"/>
            <w:hideMark/>
          </w:tcPr>
          <w:p w14:paraId="3DAF759A"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24</w:t>
            </w:r>
          </w:p>
        </w:tc>
        <w:tc>
          <w:tcPr>
            <w:tcW w:w="397" w:type="pct"/>
            <w:tcBorders>
              <w:left w:val="nil"/>
              <w:right w:val="nil"/>
            </w:tcBorders>
            <w:shd w:val="clear" w:color="auto" w:fill="auto"/>
            <w:vAlign w:val="center"/>
            <w:hideMark/>
          </w:tcPr>
          <w:p w14:paraId="0F3F78AE"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2</w:t>
            </w:r>
          </w:p>
        </w:tc>
        <w:tc>
          <w:tcPr>
            <w:tcW w:w="348" w:type="pct"/>
            <w:tcBorders>
              <w:left w:val="nil"/>
              <w:right w:val="nil"/>
            </w:tcBorders>
            <w:shd w:val="clear" w:color="auto" w:fill="auto"/>
            <w:vAlign w:val="center"/>
            <w:hideMark/>
          </w:tcPr>
          <w:p w14:paraId="110555A0"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45-50</w:t>
            </w:r>
          </w:p>
        </w:tc>
        <w:tc>
          <w:tcPr>
            <w:tcW w:w="397" w:type="pct"/>
            <w:tcBorders>
              <w:left w:val="nil"/>
              <w:right w:val="nil"/>
            </w:tcBorders>
            <w:shd w:val="clear" w:color="auto" w:fill="auto"/>
            <w:vAlign w:val="center"/>
            <w:hideMark/>
          </w:tcPr>
          <w:p w14:paraId="14B28743"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Technician recorded attendance</w:t>
            </w:r>
          </w:p>
        </w:tc>
        <w:tc>
          <w:tcPr>
            <w:tcW w:w="396" w:type="pct"/>
            <w:tcBorders>
              <w:left w:val="nil"/>
            </w:tcBorders>
            <w:shd w:val="clear" w:color="auto" w:fill="auto"/>
            <w:vAlign w:val="center"/>
            <w:hideMark/>
          </w:tcPr>
          <w:p w14:paraId="1FFBC84B"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71%</w:t>
            </w:r>
          </w:p>
        </w:tc>
      </w:tr>
      <w:tr w:rsidR="003D364C" w:rsidRPr="00222D04" w14:paraId="446C7845" w14:textId="77777777" w:rsidTr="00B834B1">
        <w:trPr>
          <w:jc w:val="center"/>
        </w:trPr>
        <w:tc>
          <w:tcPr>
            <w:tcW w:w="382" w:type="pct"/>
            <w:tcBorders>
              <w:right w:val="nil"/>
            </w:tcBorders>
            <w:shd w:val="clear" w:color="auto" w:fill="auto"/>
            <w:vAlign w:val="center"/>
            <w:hideMark/>
          </w:tcPr>
          <w:p w14:paraId="3AC9A0BD" w14:textId="77777777" w:rsidR="006D7D81" w:rsidRPr="00222D04" w:rsidRDefault="006D7D81" w:rsidP="00222D04">
            <w:pPr>
              <w:autoSpaceDE w:val="0"/>
              <w:autoSpaceDN w:val="0"/>
              <w:adjustRightInd w:val="0"/>
              <w:snapToGrid w:val="0"/>
              <w:spacing w:line="240" w:lineRule="auto"/>
              <w:jc w:val="center"/>
              <w:rPr>
                <w:rFonts w:cs="Calibri Light"/>
                <w:b/>
                <w:bCs/>
                <w:sz w:val="18"/>
                <w:szCs w:val="16"/>
                <w:lang w:eastAsia="en-GB"/>
              </w:rPr>
            </w:pPr>
            <w:r w:rsidRPr="00222D04">
              <w:rPr>
                <w:rFonts w:cs="Calibri"/>
                <w:b/>
                <w:bCs/>
                <w:sz w:val="18"/>
                <w:szCs w:val="16"/>
                <w:lang w:eastAsia="en-GB"/>
              </w:rPr>
              <w:t>Latham (2003) [27]</w:t>
            </w:r>
          </w:p>
        </w:tc>
        <w:tc>
          <w:tcPr>
            <w:tcW w:w="546" w:type="pct"/>
            <w:tcBorders>
              <w:left w:val="nil"/>
              <w:right w:val="nil"/>
            </w:tcBorders>
            <w:shd w:val="clear" w:color="auto" w:fill="auto"/>
            <w:vAlign w:val="center"/>
            <w:hideMark/>
          </w:tcPr>
          <w:p w14:paraId="64283E43"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 xml:space="preserve">Quadriceps exercises using adjustable ankle cuff weights </w:t>
            </w:r>
          </w:p>
        </w:tc>
        <w:tc>
          <w:tcPr>
            <w:tcW w:w="646" w:type="pct"/>
            <w:tcBorders>
              <w:left w:val="nil"/>
              <w:right w:val="nil"/>
            </w:tcBorders>
            <w:shd w:val="clear" w:color="auto" w:fill="auto"/>
            <w:vAlign w:val="center"/>
            <w:hideMark/>
          </w:tcPr>
          <w:p w14:paraId="76E974BE"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Physical therapists </w:t>
            </w:r>
          </w:p>
        </w:tc>
        <w:tc>
          <w:tcPr>
            <w:tcW w:w="596" w:type="pct"/>
            <w:tcBorders>
              <w:left w:val="nil"/>
              <w:right w:val="nil"/>
            </w:tcBorders>
            <w:shd w:val="clear" w:color="auto" w:fill="auto"/>
            <w:vAlign w:val="center"/>
            <w:hideMark/>
          </w:tcPr>
          <w:p w14:paraId="75308625"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Group and individual exercise</w:t>
            </w:r>
          </w:p>
        </w:tc>
        <w:tc>
          <w:tcPr>
            <w:tcW w:w="496" w:type="pct"/>
            <w:tcBorders>
              <w:left w:val="nil"/>
              <w:right w:val="nil"/>
            </w:tcBorders>
            <w:shd w:val="clear" w:color="auto" w:fill="auto"/>
            <w:vAlign w:val="center"/>
            <w:hideMark/>
          </w:tcPr>
          <w:p w14:paraId="619733A6"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Hospitals/home </w:t>
            </w:r>
          </w:p>
        </w:tc>
        <w:tc>
          <w:tcPr>
            <w:tcW w:w="448" w:type="pct"/>
            <w:tcBorders>
              <w:left w:val="nil"/>
              <w:right w:val="nil"/>
            </w:tcBorders>
            <w:shd w:val="clear" w:color="auto" w:fill="auto"/>
            <w:vAlign w:val="center"/>
            <w:hideMark/>
          </w:tcPr>
          <w:p w14:paraId="00A54B0A"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10</w:t>
            </w:r>
          </w:p>
        </w:tc>
        <w:tc>
          <w:tcPr>
            <w:tcW w:w="348" w:type="pct"/>
            <w:tcBorders>
              <w:left w:val="nil"/>
              <w:right w:val="nil"/>
            </w:tcBorders>
            <w:shd w:val="clear" w:color="auto" w:fill="auto"/>
            <w:vAlign w:val="center"/>
            <w:hideMark/>
          </w:tcPr>
          <w:p w14:paraId="603C690A"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30</w:t>
            </w:r>
          </w:p>
        </w:tc>
        <w:tc>
          <w:tcPr>
            <w:tcW w:w="397" w:type="pct"/>
            <w:tcBorders>
              <w:left w:val="nil"/>
              <w:right w:val="nil"/>
            </w:tcBorders>
            <w:shd w:val="clear" w:color="auto" w:fill="auto"/>
            <w:vAlign w:val="center"/>
            <w:hideMark/>
          </w:tcPr>
          <w:p w14:paraId="08969D7F"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3</w:t>
            </w:r>
          </w:p>
        </w:tc>
        <w:tc>
          <w:tcPr>
            <w:tcW w:w="348" w:type="pct"/>
            <w:tcBorders>
              <w:left w:val="nil"/>
              <w:right w:val="nil"/>
            </w:tcBorders>
            <w:shd w:val="clear" w:color="auto" w:fill="auto"/>
            <w:vAlign w:val="center"/>
            <w:hideMark/>
          </w:tcPr>
          <w:p w14:paraId="1524CF8E"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c>
          <w:tcPr>
            <w:tcW w:w="397" w:type="pct"/>
            <w:tcBorders>
              <w:left w:val="nil"/>
              <w:right w:val="nil"/>
            </w:tcBorders>
            <w:shd w:val="clear" w:color="auto" w:fill="auto"/>
            <w:vAlign w:val="center"/>
            <w:hideMark/>
          </w:tcPr>
          <w:p w14:paraId="403B39D3"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c>
          <w:tcPr>
            <w:tcW w:w="396" w:type="pct"/>
            <w:tcBorders>
              <w:left w:val="nil"/>
            </w:tcBorders>
            <w:shd w:val="clear" w:color="auto" w:fill="auto"/>
            <w:vAlign w:val="center"/>
            <w:hideMark/>
          </w:tcPr>
          <w:p w14:paraId="3B26392E"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r>
      <w:tr w:rsidR="003D364C" w:rsidRPr="00222D04" w14:paraId="298BD69A" w14:textId="77777777" w:rsidTr="00B834B1">
        <w:trPr>
          <w:jc w:val="center"/>
        </w:trPr>
        <w:tc>
          <w:tcPr>
            <w:tcW w:w="382" w:type="pct"/>
            <w:tcBorders>
              <w:right w:val="nil"/>
            </w:tcBorders>
            <w:shd w:val="clear" w:color="auto" w:fill="auto"/>
            <w:vAlign w:val="center"/>
            <w:hideMark/>
          </w:tcPr>
          <w:p w14:paraId="104ED1C0" w14:textId="77777777" w:rsidR="006D7D81" w:rsidRPr="00222D04" w:rsidRDefault="006D7D81" w:rsidP="00222D04">
            <w:pPr>
              <w:autoSpaceDE w:val="0"/>
              <w:autoSpaceDN w:val="0"/>
              <w:adjustRightInd w:val="0"/>
              <w:snapToGrid w:val="0"/>
              <w:spacing w:line="240" w:lineRule="auto"/>
              <w:jc w:val="center"/>
              <w:rPr>
                <w:rFonts w:cs="Calibri Light"/>
                <w:b/>
                <w:bCs/>
                <w:sz w:val="18"/>
                <w:szCs w:val="16"/>
                <w:lang w:eastAsia="en-GB"/>
              </w:rPr>
            </w:pPr>
            <w:r w:rsidRPr="00222D04">
              <w:rPr>
                <w:rFonts w:cs="Calibri"/>
                <w:b/>
                <w:bCs/>
                <w:sz w:val="18"/>
                <w:szCs w:val="16"/>
                <w:lang w:eastAsia="en-GB"/>
              </w:rPr>
              <w:t>Lee (2015) [28]</w:t>
            </w:r>
          </w:p>
        </w:tc>
        <w:tc>
          <w:tcPr>
            <w:tcW w:w="546" w:type="pct"/>
            <w:tcBorders>
              <w:left w:val="nil"/>
              <w:right w:val="nil"/>
            </w:tcBorders>
            <w:shd w:val="clear" w:color="auto" w:fill="auto"/>
            <w:vAlign w:val="center"/>
            <w:hideMark/>
          </w:tcPr>
          <w:p w14:paraId="3AD16EB1"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Seated Tai chi </w:t>
            </w:r>
          </w:p>
        </w:tc>
        <w:tc>
          <w:tcPr>
            <w:tcW w:w="646" w:type="pct"/>
            <w:tcBorders>
              <w:left w:val="nil"/>
              <w:right w:val="nil"/>
            </w:tcBorders>
            <w:shd w:val="clear" w:color="auto" w:fill="auto"/>
            <w:vAlign w:val="center"/>
            <w:hideMark/>
          </w:tcPr>
          <w:p w14:paraId="0F906222"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 xml:space="preserve">Researchers who developed the exercise </w:t>
            </w:r>
          </w:p>
        </w:tc>
        <w:tc>
          <w:tcPr>
            <w:tcW w:w="596" w:type="pct"/>
            <w:tcBorders>
              <w:left w:val="nil"/>
              <w:right w:val="nil"/>
            </w:tcBorders>
            <w:shd w:val="clear" w:color="auto" w:fill="auto"/>
            <w:vAlign w:val="center"/>
            <w:hideMark/>
          </w:tcPr>
          <w:p w14:paraId="3111600F"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Group exercise</w:t>
            </w:r>
          </w:p>
        </w:tc>
        <w:tc>
          <w:tcPr>
            <w:tcW w:w="496" w:type="pct"/>
            <w:tcBorders>
              <w:left w:val="nil"/>
              <w:right w:val="nil"/>
            </w:tcBorders>
            <w:shd w:val="clear" w:color="auto" w:fill="auto"/>
            <w:vAlign w:val="center"/>
            <w:hideMark/>
          </w:tcPr>
          <w:p w14:paraId="029EF1A6"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Residential care facilities </w:t>
            </w:r>
          </w:p>
        </w:tc>
        <w:tc>
          <w:tcPr>
            <w:tcW w:w="448" w:type="pct"/>
            <w:tcBorders>
              <w:left w:val="nil"/>
              <w:right w:val="nil"/>
            </w:tcBorders>
            <w:shd w:val="clear" w:color="auto" w:fill="auto"/>
            <w:vAlign w:val="center"/>
            <w:hideMark/>
          </w:tcPr>
          <w:p w14:paraId="26A92ABF"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12</w:t>
            </w:r>
          </w:p>
        </w:tc>
        <w:tc>
          <w:tcPr>
            <w:tcW w:w="348" w:type="pct"/>
            <w:tcBorders>
              <w:left w:val="nil"/>
              <w:right w:val="nil"/>
            </w:tcBorders>
            <w:shd w:val="clear" w:color="auto" w:fill="auto"/>
            <w:vAlign w:val="center"/>
            <w:hideMark/>
          </w:tcPr>
          <w:p w14:paraId="42D9B921"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36</w:t>
            </w:r>
          </w:p>
        </w:tc>
        <w:tc>
          <w:tcPr>
            <w:tcW w:w="397" w:type="pct"/>
            <w:tcBorders>
              <w:left w:val="nil"/>
              <w:right w:val="nil"/>
            </w:tcBorders>
            <w:shd w:val="clear" w:color="auto" w:fill="auto"/>
            <w:vAlign w:val="center"/>
            <w:hideMark/>
          </w:tcPr>
          <w:p w14:paraId="35A00C5E"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3</w:t>
            </w:r>
          </w:p>
        </w:tc>
        <w:tc>
          <w:tcPr>
            <w:tcW w:w="348" w:type="pct"/>
            <w:tcBorders>
              <w:left w:val="nil"/>
              <w:right w:val="nil"/>
            </w:tcBorders>
            <w:shd w:val="clear" w:color="auto" w:fill="auto"/>
            <w:vAlign w:val="center"/>
            <w:hideMark/>
          </w:tcPr>
          <w:p w14:paraId="580742C5"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60</w:t>
            </w:r>
          </w:p>
        </w:tc>
        <w:tc>
          <w:tcPr>
            <w:tcW w:w="397" w:type="pct"/>
            <w:tcBorders>
              <w:left w:val="nil"/>
              <w:right w:val="nil"/>
            </w:tcBorders>
            <w:shd w:val="clear" w:color="auto" w:fill="auto"/>
            <w:vAlign w:val="center"/>
            <w:hideMark/>
          </w:tcPr>
          <w:p w14:paraId="29996A7E"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c>
          <w:tcPr>
            <w:tcW w:w="396" w:type="pct"/>
            <w:tcBorders>
              <w:left w:val="nil"/>
            </w:tcBorders>
            <w:shd w:val="clear" w:color="auto" w:fill="auto"/>
            <w:vAlign w:val="center"/>
            <w:hideMark/>
          </w:tcPr>
          <w:p w14:paraId="7D971EF7"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r>
      <w:tr w:rsidR="003D364C" w:rsidRPr="00222D04" w14:paraId="3A797059" w14:textId="77777777" w:rsidTr="00B834B1">
        <w:trPr>
          <w:jc w:val="center"/>
        </w:trPr>
        <w:tc>
          <w:tcPr>
            <w:tcW w:w="382" w:type="pct"/>
            <w:tcBorders>
              <w:right w:val="nil"/>
            </w:tcBorders>
            <w:shd w:val="clear" w:color="auto" w:fill="auto"/>
            <w:vAlign w:val="center"/>
            <w:hideMark/>
          </w:tcPr>
          <w:p w14:paraId="74B4A8EF" w14:textId="77777777" w:rsidR="006D7D81" w:rsidRPr="00222D04" w:rsidRDefault="006D7D81" w:rsidP="00222D04">
            <w:pPr>
              <w:autoSpaceDE w:val="0"/>
              <w:autoSpaceDN w:val="0"/>
              <w:adjustRightInd w:val="0"/>
              <w:snapToGrid w:val="0"/>
              <w:spacing w:line="240" w:lineRule="auto"/>
              <w:jc w:val="center"/>
              <w:rPr>
                <w:rFonts w:cs="Calibri Light"/>
                <w:b/>
                <w:bCs/>
                <w:sz w:val="18"/>
                <w:szCs w:val="16"/>
                <w:lang w:eastAsia="en-GB"/>
              </w:rPr>
            </w:pPr>
            <w:r w:rsidRPr="00222D04">
              <w:rPr>
                <w:rFonts w:cs="Calibri"/>
                <w:b/>
                <w:bCs/>
                <w:sz w:val="18"/>
                <w:szCs w:val="16"/>
                <w:lang w:eastAsia="en-GB"/>
              </w:rPr>
              <w:t>McMurdo (1993) [29]</w:t>
            </w:r>
          </w:p>
        </w:tc>
        <w:tc>
          <w:tcPr>
            <w:tcW w:w="546" w:type="pct"/>
            <w:tcBorders>
              <w:left w:val="nil"/>
              <w:right w:val="nil"/>
            </w:tcBorders>
            <w:shd w:val="clear" w:color="auto" w:fill="auto"/>
            <w:vAlign w:val="center"/>
            <w:hideMark/>
          </w:tcPr>
          <w:p w14:paraId="51C1D49B"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Upper and lower limb flexibility and strengthening exercises while seated </w:t>
            </w:r>
          </w:p>
        </w:tc>
        <w:tc>
          <w:tcPr>
            <w:tcW w:w="646" w:type="pct"/>
            <w:tcBorders>
              <w:left w:val="nil"/>
              <w:right w:val="nil"/>
            </w:tcBorders>
            <w:shd w:val="clear" w:color="auto" w:fill="auto"/>
            <w:vAlign w:val="center"/>
            <w:hideMark/>
          </w:tcPr>
          <w:p w14:paraId="14061AD9"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c>
          <w:tcPr>
            <w:tcW w:w="596" w:type="pct"/>
            <w:tcBorders>
              <w:left w:val="nil"/>
              <w:right w:val="nil"/>
            </w:tcBorders>
            <w:shd w:val="clear" w:color="auto" w:fill="auto"/>
            <w:vAlign w:val="center"/>
            <w:hideMark/>
          </w:tcPr>
          <w:p w14:paraId="4940B6D2"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Group exercise</w:t>
            </w:r>
          </w:p>
        </w:tc>
        <w:tc>
          <w:tcPr>
            <w:tcW w:w="496" w:type="pct"/>
            <w:tcBorders>
              <w:left w:val="nil"/>
              <w:right w:val="nil"/>
            </w:tcBorders>
            <w:shd w:val="clear" w:color="auto" w:fill="auto"/>
            <w:vAlign w:val="center"/>
            <w:hideMark/>
          </w:tcPr>
          <w:p w14:paraId="52B274C6"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Local authority residential homes </w:t>
            </w:r>
          </w:p>
        </w:tc>
        <w:tc>
          <w:tcPr>
            <w:tcW w:w="448" w:type="pct"/>
            <w:tcBorders>
              <w:left w:val="nil"/>
              <w:right w:val="nil"/>
            </w:tcBorders>
            <w:shd w:val="clear" w:color="auto" w:fill="auto"/>
            <w:vAlign w:val="center"/>
            <w:hideMark/>
          </w:tcPr>
          <w:p w14:paraId="2336ABA5"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28</w:t>
            </w:r>
          </w:p>
        </w:tc>
        <w:tc>
          <w:tcPr>
            <w:tcW w:w="348" w:type="pct"/>
            <w:tcBorders>
              <w:left w:val="nil"/>
              <w:right w:val="nil"/>
            </w:tcBorders>
            <w:shd w:val="clear" w:color="auto" w:fill="auto"/>
            <w:vAlign w:val="center"/>
            <w:hideMark/>
          </w:tcPr>
          <w:p w14:paraId="03639902"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56</w:t>
            </w:r>
          </w:p>
        </w:tc>
        <w:tc>
          <w:tcPr>
            <w:tcW w:w="397" w:type="pct"/>
            <w:tcBorders>
              <w:left w:val="nil"/>
              <w:right w:val="nil"/>
            </w:tcBorders>
            <w:shd w:val="clear" w:color="auto" w:fill="auto"/>
            <w:vAlign w:val="center"/>
            <w:hideMark/>
          </w:tcPr>
          <w:p w14:paraId="1EF1A0D2"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2</w:t>
            </w:r>
          </w:p>
        </w:tc>
        <w:tc>
          <w:tcPr>
            <w:tcW w:w="348" w:type="pct"/>
            <w:tcBorders>
              <w:left w:val="nil"/>
              <w:right w:val="nil"/>
            </w:tcBorders>
            <w:shd w:val="clear" w:color="auto" w:fill="auto"/>
            <w:vAlign w:val="center"/>
            <w:hideMark/>
          </w:tcPr>
          <w:p w14:paraId="36B34985"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45</w:t>
            </w:r>
          </w:p>
        </w:tc>
        <w:tc>
          <w:tcPr>
            <w:tcW w:w="397" w:type="pct"/>
            <w:tcBorders>
              <w:left w:val="nil"/>
              <w:right w:val="nil"/>
            </w:tcBorders>
            <w:shd w:val="clear" w:color="auto" w:fill="auto"/>
            <w:vAlign w:val="center"/>
            <w:hideMark/>
          </w:tcPr>
          <w:p w14:paraId="171833C2"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Attendance at sessions</w:t>
            </w:r>
          </w:p>
        </w:tc>
        <w:tc>
          <w:tcPr>
            <w:tcW w:w="396" w:type="pct"/>
            <w:tcBorders>
              <w:left w:val="nil"/>
            </w:tcBorders>
            <w:shd w:val="clear" w:color="auto" w:fill="auto"/>
            <w:vAlign w:val="center"/>
            <w:hideMark/>
          </w:tcPr>
          <w:p w14:paraId="1686550C"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91%</w:t>
            </w:r>
          </w:p>
        </w:tc>
      </w:tr>
      <w:tr w:rsidR="003D364C" w:rsidRPr="00222D04" w14:paraId="6FCB3695" w14:textId="77777777" w:rsidTr="00B834B1">
        <w:trPr>
          <w:jc w:val="center"/>
        </w:trPr>
        <w:tc>
          <w:tcPr>
            <w:tcW w:w="382" w:type="pct"/>
            <w:tcBorders>
              <w:right w:val="nil"/>
            </w:tcBorders>
            <w:shd w:val="clear" w:color="auto" w:fill="auto"/>
            <w:vAlign w:val="center"/>
          </w:tcPr>
          <w:p w14:paraId="5FD7C8A4" w14:textId="77777777" w:rsidR="006D7D81" w:rsidRPr="00222D04" w:rsidRDefault="006D7D81" w:rsidP="00222D04">
            <w:pPr>
              <w:autoSpaceDE w:val="0"/>
              <w:autoSpaceDN w:val="0"/>
              <w:adjustRightInd w:val="0"/>
              <w:snapToGrid w:val="0"/>
              <w:spacing w:line="240" w:lineRule="auto"/>
              <w:jc w:val="center"/>
              <w:rPr>
                <w:rFonts w:cs="Calibri Light"/>
                <w:b/>
                <w:bCs/>
                <w:sz w:val="18"/>
                <w:szCs w:val="16"/>
                <w:lang w:eastAsia="en-GB"/>
              </w:rPr>
            </w:pPr>
            <w:r w:rsidRPr="00222D04">
              <w:rPr>
                <w:rFonts w:cs="Calibri"/>
                <w:b/>
                <w:bCs/>
                <w:sz w:val="18"/>
                <w:szCs w:val="16"/>
                <w:lang w:eastAsia="en-GB"/>
              </w:rPr>
              <w:t>McMurdo (1994) [30]</w:t>
            </w:r>
          </w:p>
        </w:tc>
        <w:tc>
          <w:tcPr>
            <w:tcW w:w="546" w:type="pct"/>
            <w:tcBorders>
              <w:left w:val="nil"/>
              <w:right w:val="nil"/>
            </w:tcBorders>
            <w:shd w:val="clear" w:color="auto" w:fill="auto"/>
            <w:vAlign w:val="center"/>
          </w:tcPr>
          <w:p w14:paraId="74393243"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Isometric exercises to music designed to</w:t>
            </w:r>
          </w:p>
          <w:p w14:paraId="514A29C0"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strengthen major muscle groups and improve joint flexibility</w:t>
            </w:r>
          </w:p>
          <w:p w14:paraId="25309CDE"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and muscle tone</w:t>
            </w:r>
          </w:p>
        </w:tc>
        <w:tc>
          <w:tcPr>
            <w:tcW w:w="646" w:type="pct"/>
            <w:tcBorders>
              <w:left w:val="nil"/>
              <w:right w:val="nil"/>
            </w:tcBorders>
            <w:shd w:val="clear" w:color="auto" w:fill="auto"/>
            <w:vAlign w:val="center"/>
          </w:tcPr>
          <w:p w14:paraId="54FEBCA0"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Physiotherapist</w:t>
            </w:r>
          </w:p>
        </w:tc>
        <w:tc>
          <w:tcPr>
            <w:tcW w:w="596" w:type="pct"/>
            <w:tcBorders>
              <w:left w:val="nil"/>
              <w:right w:val="nil"/>
            </w:tcBorders>
            <w:shd w:val="clear" w:color="auto" w:fill="auto"/>
            <w:vAlign w:val="center"/>
          </w:tcPr>
          <w:p w14:paraId="4B972702"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Group exercise</w:t>
            </w:r>
          </w:p>
        </w:tc>
        <w:tc>
          <w:tcPr>
            <w:tcW w:w="496" w:type="pct"/>
            <w:tcBorders>
              <w:left w:val="nil"/>
              <w:right w:val="nil"/>
            </w:tcBorders>
            <w:shd w:val="clear" w:color="auto" w:fill="auto"/>
            <w:vAlign w:val="center"/>
          </w:tcPr>
          <w:p w14:paraId="00C04C40"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Local authority residential homes </w:t>
            </w:r>
          </w:p>
        </w:tc>
        <w:tc>
          <w:tcPr>
            <w:tcW w:w="448" w:type="pct"/>
            <w:tcBorders>
              <w:left w:val="nil"/>
              <w:right w:val="nil"/>
            </w:tcBorders>
            <w:shd w:val="clear" w:color="auto" w:fill="auto"/>
            <w:vAlign w:val="center"/>
          </w:tcPr>
          <w:p w14:paraId="6C39E287"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24</w:t>
            </w:r>
          </w:p>
        </w:tc>
        <w:tc>
          <w:tcPr>
            <w:tcW w:w="348" w:type="pct"/>
            <w:tcBorders>
              <w:left w:val="nil"/>
              <w:right w:val="nil"/>
            </w:tcBorders>
            <w:shd w:val="clear" w:color="auto" w:fill="auto"/>
            <w:vAlign w:val="center"/>
          </w:tcPr>
          <w:p w14:paraId="03B4467D"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48</w:t>
            </w:r>
          </w:p>
        </w:tc>
        <w:tc>
          <w:tcPr>
            <w:tcW w:w="397" w:type="pct"/>
            <w:tcBorders>
              <w:left w:val="nil"/>
              <w:right w:val="nil"/>
            </w:tcBorders>
            <w:shd w:val="clear" w:color="auto" w:fill="auto"/>
            <w:vAlign w:val="center"/>
          </w:tcPr>
          <w:p w14:paraId="3600E893"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2</w:t>
            </w:r>
          </w:p>
        </w:tc>
        <w:tc>
          <w:tcPr>
            <w:tcW w:w="348" w:type="pct"/>
            <w:tcBorders>
              <w:left w:val="nil"/>
              <w:right w:val="nil"/>
            </w:tcBorders>
            <w:shd w:val="clear" w:color="auto" w:fill="auto"/>
            <w:vAlign w:val="center"/>
          </w:tcPr>
          <w:p w14:paraId="5BE72DF6"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45</w:t>
            </w:r>
          </w:p>
        </w:tc>
        <w:tc>
          <w:tcPr>
            <w:tcW w:w="397" w:type="pct"/>
            <w:tcBorders>
              <w:left w:val="nil"/>
              <w:right w:val="nil"/>
            </w:tcBorders>
            <w:shd w:val="clear" w:color="auto" w:fill="auto"/>
            <w:vAlign w:val="center"/>
          </w:tcPr>
          <w:p w14:paraId="4EDB190C"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Attendance at sessions</w:t>
            </w:r>
          </w:p>
        </w:tc>
        <w:tc>
          <w:tcPr>
            <w:tcW w:w="396" w:type="pct"/>
            <w:tcBorders>
              <w:left w:val="nil"/>
            </w:tcBorders>
            <w:shd w:val="clear" w:color="auto" w:fill="auto"/>
            <w:vAlign w:val="center"/>
          </w:tcPr>
          <w:p w14:paraId="465CC3AA"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72%</w:t>
            </w:r>
          </w:p>
        </w:tc>
      </w:tr>
      <w:tr w:rsidR="003D364C" w:rsidRPr="00222D04" w14:paraId="569A257F" w14:textId="77777777" w:rsidTr="00B834B1">
        <w:trPr>
          <w:jc w:val="center"/>
        </w:trPr>
        <w:tc>
          <w:tcPr>
            <w:tcW w:w="382" w:type="pct"/>
            <w:tcBorders>
              <w:right w:val="nil"/>
            </w:tcBorders>
            <w:shd w:val="clear" w:color="auto" w:fill="auto"/>
            <w:vAlign w:val="center"/>
            <w:hideMark/>
          </w:tcPr>
          <w:p w14:paraId="61F9EC8F" w14:textId="77777777" w:rsidR="006D7D81" w:rsidRPr="00222D04" w:rsidRDefault="006D7D81" w:rsidP="00222D04">
            <w:pPr>
              <w:autoSpaceDE w:val="0"/>
              <w:autoSpaceDN w:val="0"/>
              <w:adjustRightInd w:val="0"/>
              <w:snapToGrid w:val="0"/>
              <w:spacing w:line="240" w:lineRule="auto"/>
              <w:jc w:val="center"/>
              <w:rPr>
                <w:rFonts w:cs="Calibri Light"/>
                <w:b/>
                <w:bCs/>
                <w:sz w:val="18"/>
                <w:szCs w:val="16"/>
                <w:lang w:eastAsia="en-GB"/>
              </w:rPr>
            </w:pPr>
            <w:r w:rsidRPr="00222D04">
              <w:rPr>
                <w:rFonts w:cs="Calibri"/>
                <w:b/>
                <w:bCs/>
                <w:sz w:val="18"/>
                <w:szCs w:val="16"/>
                <w:lang w:eastAsia="en-GB"/>
              </w:rPr>
              <w:t xml:space="preserve">Netz </w:t>
            </w:r>
            <w:r w:rsidRPr="00222D04">
              <w:rPr>
                <w:rFonts w:cs="Calibri"/>
                <w:b/>
                <w:bCs/>
                <w:sz w:val="18"/>
                <w:szCs w:val="16"/>
                <w:lang w:eastAsia="en-GB"/>
              </w:rPr>
              <w:lastRenderedPageBreak/>
              <w:t>(2007) [31]</w:t>
            </w:r>
          </w:p>
        </w:tc>
        <w:tc>
          <w:tcPr>
            <w:tcW w:w="546" w:type="pct"/>
            <w:tcBorders>
              <w:left w:val="nil"/>
              <w:right w:val="nil"/>
            </w:tcBorders>
            <w:shd w:val="clear" w:color="auto" w:fill="auto"/>
            <w:vAlign w:val="center"/>
            <w:hideMark/>
          </w:tcPr>
          <w:p w14:paraId="4BF522A9"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lastRenderedPageBreak/>
              <w:t xml:space="preserve">Seated exercises to </w:t>
            </w:r>
            <w:r w:rsidRPr="00222D04">
              <w:rPr>
                <w:rFonts w:cs="Calibri Light"/>
                <w:sz w:val="18"/>
                <w:szCs w:val="16"/>
                <w:lang w:eastAsia="en-GB"/>
              </w:rPr>
              <w:lastRenderedPageBreak/>
              <w:t xml:space="preserve">promote range of motion, strength, and coordination of upper and lower limbs </w:t>
            </w:r>
          </w:p>
        </w:tc>
        <w:tc>
          <w:tcPr>
            <w:tcW w:w="646" w:type="pct"/>
            <w:tcBorders>
              <w:left w:val="nil"/>
              <w:right w:val="nil"/>
            </w:tcBorders>
            <w:shd w:val="clear" w:color="auto" w:fill="auto"/>
            <w:vAlign w:val="center"/>
            <w:hideMark/>
          </w:tcPr>
          <w:p w14:paraId="163F78C6"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lastRenderedPageBreak/>
              <w:t>Physical activity leader </w:t>
            </w:r>
          </w:p>
        </w:tc>
        <w:tc>
          <w:tcPr>
            <w:tcW w:w="596" w:type="pct"/>
            <w:tcBorders>
              <w:left w:val="nil"/>
              <w:right w:val="nil"/>
            </w:tcBorders>
            <w:shd w:val="clear" w:color="auto" w:fill="auto"/>
            <w:vAlign w:val="center"/>
            <w:hideMark/>
          </w:tcPr>
          <w:p w14:paraId="1C09136E"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Instructor-patient in</w:t>
            </w:r>
            <w:r w:rsidRPr="00222D04">
              <w:rPr>
                <w:rFonts w:cs="Calibri Light"/>
                <w:sz w:val="18"/>
                <w:szCs w:val="16"/>
                <w:lang w:eastAsia="en-GB"/>
              </w:rPr>
              <w:lastRenderedPageBreak/>
              <w:t>teraction </w:t>
            </w:r>
          </w:p>
        </w:tc>
        <w:tc>
          <w:tcPr>
            <w:tcW w:w="496" w:type="pct"/>
            <w:tcBorders>
              <w:left w:val="nil"/>
              <w:right w:val="nil"/>
            </w:tcBorders>
            <w:shd w:val="clear" w:color="auto" w:fill="auto"/>
            <w:vAlign w:val="center"/>
            <w:hideMark/>
          </w:tcPr>
          <w:p w14:paraId="233B3216"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lastRenderedPageBreak/>
              <w:t>Day centre </w:t>
            </w:r>
          </w:p>
        </w:tc>
        <w:tc>
          <w:tcPr>
            <w:tcW w:w="448" w:type="pct"/>
            <w:tcBorders>
              <w:left w:val="nil"/>
              <w:right w:val="nil"/>
            </w:tcBorders>
            <w:shd w:val="clear" w:color="auto" w:fill="auto"/>
            <w:vAlign w:val="center"/>
            <w:hideMark/>
          </w:tcPr>
          <w:p w14:paraId="30FD48A4"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12</w:t>
            </w:r>
          </w:p>
        </w:tc>
        <w:tc>
          <w:tcPr>
            <w:tcW w:w="348" w:type="pct"/>
            <w:tcBorders>
              <w:left w:val="nil"/>
              <w:right w:val="nil"/>
            </w:tcBorders>
            <w:shd w:val="clear" w:color="auto" w:fill="auto"/>
            <w:vAlign w:val="center"/>
            <w:hideMark/>
          </w:tcPr>
          <w:p w14:paraId="7FD87C76"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24</w:t>
            </w:r>
          </w:p>
        </w:tc>
        <w:tc>
          <w:tcPr>
            <w:tcW w:w="397" w:type="pct"/>
            <w:tcBorders>
              <w:left w:val="nil"/>
              <w:right w:val="nil"/>
            </w:tcBorders>
            <w:shd w:val="clear" w:color="auto" w:fill="auto"/>
            <w:vAlign w:val="center"/>
            <w:hideMark/>
          </w:tcPr>
          <w:p w14:paraId="2F2BC69C"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2</w:t>
            </w:r>
          </w:p>
        </w:tc>
        <w:tc>
          <w:tcPr>
            <w:tcW w:w="348" w:type="pct"/>
            <w:tcBorders>
              <w:left w:val="nil"/>
              <w:right w:val="nil"/>
            </w:tcBorders>
            <w:shd w:val="clear" w:color="auto" w:fill="auto"/>
            <w:vAlign w:val="center"/>
            <w:hideMark/>
          </w:tcPr>
          <w:p w14:paraId="3D6F1F5F"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45</w:t>
            </w:r>
          </w:p>
        </w:tc>
        <w:tc>
          <w:tcPr>
            <w:tcW w:w="397" w:type="pct"/>
            <w:tcBorders>
              <w:left w:val="nil"/>
              <w:right w:val="nil"/>
            </w:tcBorders>
            <w:shd w:val="clear" w:color="auto" w:fill="auto"/>
            <w:vAlign w:val="center"/>
            <w:hideMark/>
          </w:tcPr>
          <w:p w14:paraId="6B134B0A"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c>
          <w:tcPr>
            <w:tcW w:w="396" w:type="pct"/>
            <w:tcBorders>
              <w:left w:val="nil"/>
            </w:tcBorders>
            <w:shd w:val="clear" w:color="auto" w:fill="auto"/>
            <w:vAlign w:val="center"/>
            <w:hideMark/>
          </w:tcPr>
          <w:p w14:paraId="5E329C11"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r>
      <w:tr w:rsidR="003D364C" w:rsidRPr="00222D04" w14:paraId="63EF852E" w14:textId="77777777" w:rsidTr="00B834B1">
        <w:trPr>
          <w:jc w:val="center"/>
        </w:trPr>
        <w:tc>
          <w:tcPr>
            <w:tcW w:w="382" w:type="pct"/>
            <w:tcBorders>
              <w:right w:val="nil"/>
            </w:tcBorders>
            <w:shd w:val="clear" w:color="auto" w:fill="auto"/>
            <w:vAlign w:val="center"/>
            <w:hideMark/>
          </w:tcPr>
          <w:p w14:paraId="729D537F" w14:textId="77777777" w:rsidR="006D7D81" w:rsidRPr="00222D04" w:rsidRDefault="006D7D81" w:rsidP="00222D04">
            <w:pPr>
              <w:autoSpaceDE w:val="0"/>
              <w:autoSpaceDN w:val="0"/>
              <w:adjustRightInd w:val="0"/>
              <w:snapToGrid w:val="0"/>
              <w:spacing w:line="240" w:lineRule="auto"/>
              <w:jc w:val="center"/>
              <w:rPr>
                <w:rFonts w:cs="Calibri Light"/>
                <w:b/>
                <w:bCs/>
                <w:sz w:val="18"/>
                <w:szCs w:val="16"/>
                <w:lang w:eastAsia="en-GB"/>
              </w:rPr>
            </w:pPr>
            <w:r w:rsidRPr="00222D04">
              <w:rPr>
                <w:rFonts w:cs="Calibri"/>
                <w:b/>
                <w:bCs/>
                <w:sz w:val="18"/>
                <w:szCs w:val="16"/>
                <w:lang w:eastAsia="en-GB"/>
              </w:rPr>
              <w:t>Nicholson (1997) [32]</w:t>
            </w:r>
          </w:p>
        </w:tc>
        <w:tc>
          <w:tcPr>
            <w:tcW w:w="546" w:type="pct"/>
            <w:tcBorders>
              <w:left w:val="nil"/>
              <w:right w:val="nil"/>
            </w:tcBorders>
            <w:shd w:val="clear" w:color="auto" w:fill="auto"/>
            <w:vAlign w:val="center"/>
            <w:hideMark/>
          </w:tcPr>
          <w:p w14:paraId="18993197"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Seated exercise with simple objects to help patients’ full range of motion </w:t>
            </w:r>
          </w:p>
        </w:tc>
        <w:tc>
          <w:tcPr>
            <w:tcW w:w="646" w:type="pct"/>
            <w:tcBorders>
              <w:left w:val="nil"/>
              <w:right w:val="nil"/>
            </w:tcBorders>
            <w:shd w:val="clear" w:color="auto" w:fill="auto"/>
            <w:vAlign w:val="center"/>
            <w:hideMark/>
          </w:tcPr>
          <w:p w14:paraId="48102A79"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Physiotherapist</w:t>
            </w:r>
          </w:p>
        </w:tc>
        <w:tc>
          <w:tcPr>
            <w:tcW w:w="596" w:type="pct"/>
            <w:tcBorders>
              <w:left w:val="nil"/>
              <w:right w:val="nil"/>
            </w:tcBorders>
            <w:shd w:val="clear" w:color="auto" w:fill="auto"/>
            <w:vAlign w:val="center"/>
            <w:hideMark/>
          </w:tcPr>
          <w:p w14:paraId="2F3A3BC6"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 xml:space="preserve">Group exercise </w:t>
            </w:r>
          </w:p>
        </w:tc>
        <w:tc>
          <w:tcPr>
            <w:tcW w:w="496" w:type="pct"/>
            <w:tcBorders>
              <w:left w:val="nil"/>
              <w:right w:val="nil"/>
            </w:tcBorders>
            <w:shd w:val="clear" w:color="auto" w:fill="auto"/>
            <w:vAlign w:val="center"/>
            <w:hideMark/>
          </w:tcPr>
          <w:p w14:paraId="6813F045"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Geriatric hospital </w:t>
            </w:r>
          </w:p>
        </w:tc>
        <w:tc>
          <w:tcPr>
            <w:tcW w:w="448" w:type="pct"/>
            <w:tcBorders>
              <w:left w:val="nil"/>
              <w:right w:val="nil"/>
            </w:tcBorders>
            <w:shd w:val="clear" w:color="auto" w:fill="auto"/>
            <w:vAlign w:val="center"/>
            <w:hideMark/>
          </w:tcPr>
          <w:p w14:paraId="5FF582FF"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72</w:t>
            </w:r>
          </w:p>
        </w:tc>
        <w:tc>
          <w:tcPr>
            <w:tcW w:w="348" w:type="pct"/>
            <w:tcBorders>
              <w:left w:val="nil"/>
              <w:right w:val="nil"/>
            </w:tcBorders>
            <w:shd w:val="clear" w:color="auto" w:fill="auto"/>
            <w:vAlign w:val="center"/>
            <w:hideMark/>
          </w:tcPr>
          <w:p w14:paraId="68AF5B1C"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24</w:t>
            </w:r>
          </w:p>
        </w:tc>
        <w:tc>
          <w:tcPr>
            <w:tcW w:w="397" w:type="pct"/>
            <w:tcBorders>
              <w:left w:val="nil"/>
              <w:right w:val="nil"/>
            </w:tcBorders>
            <w:shd w:val="clear" w:color="auto" w:fill="auto"/>
            <w:vAlign w:val="center"/>
            <w:hideMark/>
          </w:tcPr>
          <w:p w14:paraId="2A471F49"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c>
          <w:tcPr>
            <w:tcW w:w="348" w:type="pct"/>
            <w:tcBorders>
              <w:left w:val="nil"/>
              <w:right w:val="nil"/>
            </w:tcBorders>
            <w:shd w:val="clear" w:color="auto" w:fill="auto"/>
            <w:vAlign w:val="center"/>
            <w:hideMark/>
          </w:tcPr>
          <w:p w14:paraId="0587EC65"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50</w:t>
            </w:r>
          </w:p>
        </w:tc>
        <w:tc>
          <w:tcPr>
            <w:tcW w:w="397" w:type="pct"/>
            <w:tcBorders>
              <w:left w:val="nil"/>
              <w:right w:val="nil"/>
            </w:tcBorders>
            <w:shd w:val="clear" w:color="auto" w:fill="auto"/>
            <w:vAlign w:val="center"/>
            <w:hideMark/>
          </w:tcPr>
          <w:p w14:paraId="4A848CFF"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c>
          <w:tcPr>
            <w:tcW w:w="396" w:type="pct"/>
            <w:tcBorders>
              <w:left w:val="nil"/>
            </w:tcBorders>
            <w:shd w:val="clear" w:color="auto" w:fill="auto"/>
            <w:vAlign w:val="center"/>
            <w:hideMark/>
          </w:tcPr>
          <w:p w14:paraId="5A21F637"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r>
      <w:tr w:rsidR="003D364C" w:rsidRPr="00222D04" w14:paraId="30F8DE74" w14:textId="77777777" w:rsidTr="00B834B1">
        <w:trPr>
          <w:jc w:val="center"/>
        </w:trPr>
        <w:tc>
          <w:tcPr>
            <w:tcW w:w="382" w:type="pct"/>
            <w:tcBorders>
              <w:right w:val="nil"/>
            </w:tcBorders>
            <w:shd w:val="clear" w:color="auto" w:fill="auto"/>
            <w:vAlign w:val="center"/>
            <w:hideMark/>
          </w:tcPr>
          <w:p w14:paraId="76D51072" w14:textId="77777777" w:rsidR="006D7D81" w:rsidRPr="00222D04" w:rsidRDefault="006D7D81" w:rsidP="00222D04">
            <w:pPr>
              <w:autoSpaceDE w:val="0"/>
              <w:autoSpaceDN w:val="0"/>
              <w:adjustRightInd w:val="0"/>
              <w:snapToGrid w:val="0"/>
              <w:spacing w:line="240" w:lineRule="auto"/>
              <w:jc w:val="center"/>
              <w:rPr>
                <w:rFonts w:cs="Calibri Light"/>
                <w:b/>
                <w:bCs/>
                <w:sz w:val="18"/>
                <w:szCs w:val="16"/>
                <w:lang w:eastAsia="en-GB"/>
              </w:rPr>
            </w:pPr>
            <w:r w:rsidRPr="00222D04">
              <w:rPr>
                <w:rFonts w:cs="Calibri"/>
                <w:b/>
                <w:bCs/>
                <w:sz w:val="18"/>
                <w:szCs w:val="16"/>
                <w:lang w:eastAsia="en-GB"/>
              </w:rPr>
              <w:t>Niemela (2011) [33]</w:t>
            </w:r>
          </w:p>
        </w:tc>
        <w:tc>
          <w:tcPr>
            <w:tcW w:w="546" w:type="pct"/>
            <w:tcBorders>
              <w:left w:val="nil"/>
              <w:right w:val="nil"/>
            </w:tcBorders>
            <w:shd w:val="clear" w:color="auto" w:fill="auto"/>
            <w:vAlign w:val="center"/>
            <w:hideMark/>
          </w:tcPr>
          <w:p w14:paraId="66E4E457"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Rocking chair exercises </w:t>
            </w:r>
          </w:p>
        </w:tc>
        <w:tc>
          <w:tcPr>
            <w:tcW w:w="646" w:type="pct"/>
            <w:tcBorders>
              <w:left w:val="nil"/>
              <w:right w:val="nil"/>
            </w:tcBorders>
            <w:shd w:val="clear" w:color="auto" w:fill="auto"/>
            <w:vAlign w:val="center"/>
            <w:hideMark/>
          </w:tcPr>
          <w:p w14:paraId="7618D26A"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Physiotherapist </w:t>
            </w:r>
          </w:p>
        </w:tc>
        <w:tc>
          <w:tcPr>
            <w:tcW w:w="596" w:type="pct"/>
            <w:tcBorders>
              <w:left w:val="nil"/>
              <w:right w:val="nil"/>
            </w:tcBorders>
            <w:shd w:val="clear" w:color="auto" w:fill="auto"/>
            <w:vAlign w:val="center"/>
            <w:hideMark/>
          </w:tcPr>
          <w:p w14:paraId="314D3388"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Individual exercises at home </w:t>
            </w:r>
          </w:p>
        </w:tc>
        <w:tc>
          <w:tcPr>
            <w:tcW w:w="496" w:type="pct"/>
            <w:tcBorders>
              <w:left w:val="nil"/>
              <w:right w:val="nil"/>
            </w:tcBorders>
            <w:shd w:val="clear" w:color="auto" w:fill="auto"/>
            <w:vAlign w:val="center"/>
            <w:hideMark/>
          </w:tcPr>
          <w:p w14:paraId="79BEA82B"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Rehab centre and home </w:t>
            </w:r>
          </w:p>
        </w:tc>
        <w:tc>
          <w:tcPr>
            <w:tcW w:w="448" w:type="pct"/>
            <w:tcBorders>
              <w:left w:val="nil"/>
              <w:right w:val="nil"/>
            </w:tcBorders>
            <w:shd w:val="clear" w:color="auto" w:fill="auto"/>
            <w:vAlign w:val="center"/>
            <w:hideMark/>
          </w:tcPr>
          <w:p w14:paraId="22466991"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6</w:t>
            </w:r>
          </w:p>
        </w:tc>
        <w:tc>
          <w:tcPr>
            <w:tcW w:w="348" w:type="pct"/>
            <w:tcBorders>
              <w:left w:val="nil"/>
              <w:right w:val="nil"/>
            </w:tcBorders>
            <w:shd w:val="clear" w:color="auto" w:fill="auto"/>
            <w:vAlign w:val="center"/>
            <w:hideMark/>
          </w:tcPr>
          <w:p w14:paraId="024CA18B"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84</w:t>
            </w:r>
          </w:p>
        </w:tc>
        <w:tc>
          <w:tcPr>
            <w:tcW w:w="397" w:type="pct"/>
            <w:tcBorders>
              <w:left w:val="nil"/>
              <w:right w:val="nil"/>
            </w:tcBorders>
            <w:shd w:val="clear" w:color="auto" w:fill="auto"/>
            <w:vAlign w:val="center"/>
            <w:hideMark/>
          </w:tcPr>
          <w:p w14:paraId="50DDF802"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14</w:t>
            </w:r>
          </w:p>
        </w:tc>
        <w:tc>
          <w:tcPr>
            <w:tcW w:w="348" w:type="pct"/>
            <w:tcBorders>
              <w:left w:val="nil"/>
              <w:right w:val="nil"/>
            </w:tcBorders>
            <w:shd w:val="clear" w:color="auto" w:fill="auto"/>
            <w:vAlign w:val="center"/>
            <w:hideMark/>
          </w:tcPr>
          <w:p w14:paraId="6E804C81"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15</w:t>
            </w:r>
          </w:p>
        </w:tc>
        <w:tc>
          <w:tcPr>
            <w:tcW w:w="397" w:type="pct"/>
            <w:tcBorders>
              <w:left w:val="nil"/>
              <w:right w:val="nil"/>
            </w:tcBorders>
            <w:shd w:val="clear" w:color="auto" w:fill="auto"/>
            <w:vAlign w:val="center"/>
            <w:hideMark/>
          </w:tcPr>
          <w:p w14:paraId="4B03D14C"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Adherence </w:t>
            </w:r>
            <w:r w:rsidRPr="00222D04">
              <w:rPr>
                <w:rFonts w:cs="Calibri Light"/>
                <w:sz w:val="18"/>
                <w:szCs w:val="16"/>
                <w:lang w:eastAsia="en-GB"/>
              </w:rPr>
              <w:br/>
              <w:t>rates obtained from diaries</w:t>
            </w:r>
          </w:p>
        </w:tc>
        <w:tc>
          <w:tcPr>
            <w:tcW w:w="396" w:type="pct"/>
            <w:tcBorders>
              <w:left w:val="nil"/>
            </w:tcBorders>
            <w:shd w:val="clear" w:color="auto" w:fill="auto"/>
            <w:vAlign w:val="center"/>
            <w:hideMark/>
          </w:tcPr>
          <w:p w14:paraId="6C8121C1"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96%</w:t>
            </w:r>
          </w:p>
        </w:tc>
      </w:tr>
      <w:tr w:rsidR="003D364C" w:rsidRPr="00222D04" w14:paraId="7B273CF2" w14:textId="77777777" w:rsidTr="00B834B1">
        <w:trPr>
          <w:jc w:val="center"/>
        </w:trPr>
        <w:tc>
          <w:tcPr>
            <w:tcW w:w="382" w:type="pct"/>
            <w:tcBorders>
              <w:right w:val="nil"/>
            </w:tcBorders>
            <w:shd w:val="clear" w:color="auto" w:fill="auto"/>
            <w:vAlign w:val="center"/>
            <w:hideMark/>
          </w:tcPr>
          <w:p w14:paraId="567ACD00" w14:textId="77777777" w:rsidR="006D7D81" w:rsidRPr="00222D04" w:rsidRDefault="006D7D81" w:rsidP="00222D04">
            <w:pPr>
              <w:autoSpaceDE w:val="0"/>
              <w:autoSpaceDN w:val="0"/>
              <w:adjustRightInd w:val="0"/>
              <w:snapToGrid w:val="0"/>
              <w:spacing w:line="240" w:lineRule="auto"/>
              <w:jc w:val="center"/>
              <w:rPr>
                <w:rFonts w:cs="Calibri Light"/>
                <w:b/>
                <w:bCs/>
                <w:sz w:val="18"/>
                <w:szCs w:val="16"/>
                <w:lang w:eastAsia="en-GB"/>
              </w:rPr>
            </w:pPr>
            <w:r w:rsidRPr="00222D04">
              <w:rPr>
                <w:rFonts w:cs="Calibri"/>
                <w:b/>
                <w:bCs/>
                <w:sz w:val="18"/>
                <w:szCs w:val="16"/>
                <w:lang w:eastAsia="en-GB"/>
              </w:rPr>
              <w:t>Park (2014) [34]</w:t>
            </w:r>
          </w:p>
        </w:tc>
        <w:tc>
          <w:tcPr>
            <w:tcW w:w="546" w:type="pct"/>
            <w:tcBorders>
              <w:left w:val="nil"/>
              <w:right w:val="nil"/>
            </w:tcBorders>
            <w:shd w:val="clear" w:color="auto" w:fill="auto"/>
            <w:vAlign w:val="center"/>
            <w:hideMark/>
          </w:tcPr>
          <w:p w14:paraId="40175011"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The Sit ‘N’ Fit Chair Yoga programme </w:t>
            </w:r>
          </w:p>
        </w:tc>
        <w:tc>
          <w:tcPr>
            <w:tcW w:w="646" w:type="pct"/>
            <w:tcBorders>
              <w:left w:val="nil"/>
              <w:right w:val="nil"/>
            </w:tcBorders>
            <w:shd w:val="clear" w:color="auto" w:fill="auto"/>
            <w:vAlign w:val="center"/>
            <w:hideMark/>
          </w:tcPr>
          <w:p w14:paraId="59677890"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Yoga instructor </w:t>
            </w:r>
          </w:p>
        </w:tc>
        <w:tc>
          <w:tcPr>
            <w:tcW w:w="596" w:type="pct"/>
            <w:tcBorders>
              <w:left w:val="nil"/>
              <w:right w:val="nil"/>
            </w:tcBorders>
            <w:shd w:val="clear" w:color="auto" w:fill="auto"/>
            <w:vAlign w:val="center"/>
            <w:hideMark/>
          </w:tcPr>
          <w:p w14:paraId="718904BA"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Instructor </w:t>
            </w:r>
          </w:p>
        </w:tc>
        <w:tc>
          <w:tcPr>
            <w:tcW w:w="496" w:type="pct"/>
            <w:tcBorders>
              <w:left w:val="nil"/>
              <w:right w:val="nil"/>
            </w:tcBorders>
            <w:shd w:val="clear" w:color="auto" w:fill="auto"/>
            <w:vAlign w:val="center"/>
            <w:hideMark/>
          </w:tcPr>
          <w:p w14:paraId="30873A4C"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senior centre </w:t>
            </w:r>
          </w:p>
        </w:tc>
        <w:tc>
          <w:tcPr>
            <w:tcW w:w="448" w:type="pct"/>
            <w:tcBorders>
              <w:left w:val="nil"/>
              <w:right w:val="nil"/>
            </w:tcBorders>
            <w:shd w:val="clear" w:color="auto" w:fill="auto"/>
            <w:vAlign w:val="center"/>
            <w:hideMark/>
          </w:tcPr>
          <w:p w14:paraId="4ED450A6"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8</w:t>
            </w:r>
          </w:p>
        </w:tc>
        <w:tc>
          <w:tcPr>
            <w:tcW w:w="348" w:type="pct"/>
            <w:tcBorders>
              <w:left w:val="nil"/>
              <w:right w:val="nil"/>
            </w:tcBorders>
            <w:shd w:val="clear" w:color="auto" w:fill="auto"/>
            <w:vAlign w:val="center"/>
            <w:hideMark/>
          </w:tcPr>
          <w:p w14:paraId="4226BE61"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16</w:t>
            </w:r>
          </w:p>
        </w:tc>
        <w:tc>
          <w:tcPr>
            <w:tcW w:w="397" w:type="pct"/>
            <w:tcBorders>
              <w:left w:val="nil"/>
              <w:right w:val="nil"/>
            </w:tcBorders>
            <w:shd w:val="clear" w:color="auto" w:fill="auto"/>
            <w:vAlign w:val="center"/>
            <w:hideMark/>
          </w:tcPr>
          <w:p w14:paraId="6362736A"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2</w:t>
            </w:r>
          </w:p>
        </w:tc>
        <w:tc>
          <w:tcPr>
            <w:tcW w:w="348" w:type="pct"/>
            <w:tcBorders>
              <w:left w:val="nil"/>
              <w:right w:val="nil"/>
            </w:tcBorders>
            <w:shd w:val="clear" w:color="auto" w:fill="auto"/>
            <w:vAlign w:val="center"/>
            <w:hideMark/>
          </w:tcPr>
          <w:p w14:paraId="52F2A417"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45</w:t>
            </w:r>
          </w:p>
        </w:tc>
        <w:tc>
          <w:tcPr>
            <w:tcW w:w="397" w:type="pct"/>
            <w:tcBorders>
              <w:left w:val="nil"/>
              <w:right w:val="nil"/>
            </w:tcBorders>
            <w:shd w:val="clear" w:color="auto" w:fill="auto"/>
            <w:vAlign w:val="center"/>
            <w:hideMark/>
          </w:tcPr>
          <w:p w14:paraId="418DE67D"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c>
          <w:tcPr>
            <w:tcW w:w="396" w:type="pct"/>
            <w:tcBorders>
              <w:left w:val="nil"/>
            </w:tcBorders>
            <w:shd w:val="clear" w:color="auto" w:fill="auto"/>
            <w:vAlign w:val="center"/>
            <w:hideMark/>
          </w:tcPr>
          <w:p w14:paraId="7BD024F8"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r>
      <w:tr w:rsidR="003D364C" w:rsidRPr="00222D04" w14:paraId="79CC6637" w14:textId="77777777" w:rsidTr="00B834B1">
        <w:trPr>
          <w:jc w:val="center"/>
        </w:trPr>
        <w:tc>
          <w:tcPr>
            <w:tcW w:w="382" w:type="pct"/>
            <w:tcBorders>
              <w:right w:val="nil"/>
            </w:tcBorders>
            <w:shd w:val="clear" w:color="auto" w:fill="auto"/>
            <w:vAlign w:val="center"/>
            <w:hideMark/>
          </w:tcPr>
          <w:p w14:paraId="2B59FDB0" w14:textId="77777777" w:rsidR="006D7D81" w:rsidRPr="00222D04" w:rsidRDefault="006D7D81" w:rsidP="00222D04">
            <w:pPr>
              <w:autoSpaceDE w:val="0"/>
              <w:autoSpaceDN w:val="0"/>
              <w:adjustRightInd w:val="0"/>
              <w:snapToGrid w:val="0"/>
              <w:spacing w:line="240" w:lineRule="auto"/>
              <w:jc w:val="center"/>
              <w:rPr>
                <w:rFonts w:cs="Calibri Light"/>
                <w:b/>
                <w:bCs/>
                <w:sz w:val="18"/>
                <w:szCs w:val="16"/>
                <w:lang w:eastAsia="en-GB"/>
              </w:rPr>
            </w:pPr>
            <w:r w:rsidRPr="00222D04">
              <w:rPr>
                <w:rFonts w:cs="Calibri"/>
                <w:b/>
                <w:bCs/>
                <w:sz w:val="18"/>
                <w:szCs w:val="16"/>
                <w:lang w:eastAsia="en-GB"/>
              </w:rPr>
              <w:t>Park (2016 &amp; 2017a) [35-36]</w:t>
            </w:r>
          </w:p>
        </w:tc>
        <w:tc>
          <w:tcPr>
            <w:tcW w:w="546" w:type="pct"/>
            <w:tcBorders>
              <w:left w:val="nil"/>
              <w:right w:val="nil"/>
            </w:tcBorders>
            <w:shd w:val="clear" w:color="auto" w:fill="auto"/>
            <w:vAlign w:val="center"/>
            <w:hideMark/>
          </w:tcPr>
          <w:p w14:paraId="36660076"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Chair yoga </w:t>
            </w:r>
          </w:p>
        </w:tc>
        <w:tc>
          <w:tcPr>
            <w:tcW w:w="646" w:type="pct"/>
            <w:tcBorders>
              <w:left w:val="nil"/>
              <w:right w:val="nil"/>
            </w:tcBorders>
            <w:shd w:val="clear" w:color="auto" w:fill="auto"/>
            <w:vAlign w:val="center"/>
            <w:hideMark/>
          </w:tcPr>
          <w:p w14:paraId="022C7933"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 xml:space="preserve">Certified yoga instructor </w:t>
            </w:r>
          </w:p>
        </w:tc>
        <w:tc>
          <w:tcPr>
            <w:tcW w:w="596" w:type="pct"/>
            <w:tcBorders>
              <w:left w:val="nil"/>
              <w:right w:val="nil"/>
            </w:tcBorders>
            <w:shd w:val="clear" w:color="auto" w:fill="auto"/>
            <w:vAlign w:val="center"/>
            <w:hideMark/>
          </w:tcPr>
          <w:p w14:paraId="7F325431" w14:textId="77777777" w:rsidR="006D7D81" w:rsidRPr="00222D04" w:rsidRDefault="006D7D81" w:rsidP="00222D04">
            <w:pPr>
              <w:autoSpaceDE w:val="0"/>
              <w:autoSpaceDN w:val="0"/>
              <w:adjustRightInd w:val="0"/>
              <w:snapToGrid w:val="0"/>
              <w:spacing w:line="240" w:lineRule="auto"/>
              <w:jc w:val="center"/>
              <w:rPr>
                <w:rFonts w:cs="Calibri Light"/>
                <w:sz w:val="18"/>
                <w:szCs w:val="16"/>
                <w:highlight w:val="yellow"/>
                <w:lang w:eastAsia="en-GB"/>
              </w:rPr>
            </w:pPr>
            <w:r w:rsidRPr="00222D04">
              <w:rPr>
                <w:rFonts w:cs="Calibri Light"/>
                <w:sz w:val="18"/>
                <w:szCs w:val="16"/>
                <w:lang w:eastAsia="en-GB"/>
              </w:rPr>
              <w:t>Group exercise and instruction manual with photos </w:t>
            </w:r>
          </w:p>
        </w:tc>
        <w:tc>
          <w:tcPr>
            <w:tcW w:w="496" w:type="pct"/>
            <w:tcBorders>
              <w:left w:val="nil"/>
              <w:right w:val="nil"/>
            </w:tcBorders>
            <w:shd w:val="clear" w:color="auto" w:fill="auto"/>
            <w:vAlign w:val="center"/>
            <w:hideMark/>
          </w:tcPr>
          <w:p w14:paraId="48D4E49F"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Senior housing development </w:t>
            </w:r>
          </w:p>
        </w:tc>
        <w:tc>
          <w:tcPr>
            <w:tcW w:w="448" w:type="pct"/>
            <w:tcBorders>
              <w:left w:val="nil"/>
              <w:right w:val="nil"/>
            </w:tcBorders>
            <w:shd w:val="clear" w:color="auto" w:fill="auto"/>
            <w:vAlign w:val="center"/>
            <w:hideMark/>
          </w:tcPr>
          <w:p w14:paraId="2A538C3E"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8</w:t>
            </w:r>
          </w:p>
        </w:tc>
        <w:tc>
          <w:tcPr>
            <w:tcW w:w="348" w:type="pct"/>
            <w:tcBorders>
              <w:left w:val="nil"/>
              <w:right w:val="nil"/>
            </w:tcBorders>
            <w:shd w:val="clear" w:color="auto" w:fill="auto"/>
            <w:vAlign w:val="center"/>
            <w:hideMark/>
          </w:tcPr>
          <w:p w14:paraId="6237F040"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16</w:t>
            </w:r>
          </w:p>
        </w:tc>
        <w:tc>
          <w:tcPr>
            <w:tcW w:w="397" w:type="pct"/>
            <w:tcBorders>
              <w:left w:val="nil"/>
              <w:right w:val="nil"/>
            </w:tcBorders>
            <w:shd w:val="clear" w:color="auto" w:fill="auto"/>
            <w:vAlign w:val="center"/>
            <w:hideMark/>
          </w:tcPr>
          <w:p w14:paraId="1708BD44"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2</w:t>
            </w:r>
          </w:p>
        </w:tc>
        <w:tc>
          <w:tcPr>
            <w:tcW w:w="348" w:type="pct"/>
            <w:tcBorders>
              <w:left w:val="nil"/>
              <w:right w:val="nil"/>
            </w:tcBorders>
            <w:shd w:val="clear" w:color="auto" w:fill="auto"/>
            <w:vAlign w:val="center"/>
            <w:hideMark/>
          </w:tcPr>
          <w:p w14:paraId="45519067"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45</w:t>
            </w:r>
          </w:p>
        </w:tc>
        <w:tc>
          <w:tcPr>
            <w:tcW w:w="397" w:type="pct"/>
            <w:tcBorders>
              <w:left w:val="nil"/>
              <w:right w:val="nil"/>
            </w:tcBorders>
            <w:shd w:val="clear" w:color="auto" w:fill="auto"/>
            <w:vAlign w:val="center"/>
            <w:hideMark/>
          </w:tcPr>
          <w:p w14:paraId="651D89D2"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Daily logs</w:t>
            </w:r>
          </w:p>
        </w:tc>
        <w:tc>
          <w:tcPr>
            <w:tcW w:w="396" w:type="pct"/>
            <w:tcBorders>
              <w:left w:val="nil"/>
            </w:tcBorders>
            <w:shd w:val="clear" w:color="auto" w:fill="auto"/>
            <w:vAlign w:val="center"/>
            <w:hideMark/>
          </w:tcPr>
          <w:p w14:paraId="393D254A"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Logs were not completed</w:t>
            </w:r>
          </w:p>
        </w:tc>
      </w:tr>
      <w:tr w:rsidR="003D364C" w:rsidRPr="00222D04" w14:paraId="6443CE3E" w14:textId="77777777" w:rsidTr="00B834B1">
        <w:trPr>
          <w:jc w:val="center"/>
        </w:trPr>
        <w:tc>
          <w:tcPr>
            <w:tcW w:w="382" w:type="pct"/>
            <w:tcBorders>
              <w:right w:val="nil"/>
            </w:tcBorders>
            <w:shd w:val="clear" w:color="auto" w:fill="auto"/>
            <w:vAlign w:val="center"/>
            <w:hideMark/>
          </w:tcPr>
          <w:p w14:paraId="317A401F" w14:textId="77777777" w:rsidR="006D7D81" w:rsidRPr="00222D04" w:rsidRDefault="006D7D81" w:rsidP="00222D04">
            <w:pPr>
              <w:autoSpaceDE w:val="0"/>
              <w:autoSpaceDN w:val="0"/>
              <w:adjustRightInd w:val="0"/>
              <w:snapToGrid w:val="0"/>
              <w:spacing w:line="240" w:lineRule="auto"/>
              <w:jc w:val="center"/>
              <w:rPr>
                <w:rFonts w:cs="Calibri"/>
                <w:b/>
                <w:bCs/>
                <w:sz w:val="18"/>
                <w:szCs w:val="16"/>
                <w:lang w:eastAsia="en-GB"/>
              </w:rPr>
            </w:pPr>
            <w:r w:rsidRPr="00222D04">
              <w:rPr>
                <w:rFonts w:cs="Calibri"/>
                <w:b/>
                <w:bCs/>
                <w:sz w:val="18"/>
                <w:szCs w:val="16"/>
                <w:lang w:eastAsia="en-GB"/>
              </w:rPr>
              <w:t>Park (2017b) </w:t>
            </w:r>
          </w:p>
          <w:p w14:paraId="39FAADB8" w14:textId="77777777" w:rsidR="006D7D81" w:rsidRPr="00222D04" w:rsidRDefault="006D7D81" w:rsidP="00222D04">
            <w:pPr>
              <w:autoSpaceDE w:val="0"/>
              <w:autoSpaceDN w:val="0"/>
              <w:adjustRightInd w:val="0"/>
              <w:snapToGrid w:val="0"/>
              <w:spacing w:line="240" w:lineRule="auto"/>
              <w:jc w:val="center"/>
              <w:rPr>
                <w:rFonts w:cs="Calibri Light"/>
                <w:b/>
                <w:bCs/>
                <w:sz w:val="18"/>
                <w:szCs w:val="16"/>
                <w:lang w:eastAsia="en-GB"/>
              </w:rPr>
            </w:pPr>
            <w:r w:rsidRPr="00222D04">
              <w:rPr>
                <w:rFonts w:cs="Calibri"/>
                <w:b/>
                <w:bCs/>
                <w:sz w:val="18"/>
                <w:szCs w:val="16"/>
                <w:lang w:eastAsia="en-GB"/>
              </w:rPr>
              <w:t>[37]</w:t>
            </w:r>
          </w:p>
        </w:tc>
        <w:tc>
          <w:tcPr>
            <w:tcW w:w="546" w:type="pct"/>
            <w:tcBorders>
              <w:left w:val="nil"/>
              <w:right w:val="nil"/>
            </w:tcBorders>
            <w:shd w:val="clear" w:color="auto" w:fill="auto"/>
            <w:vAlign w:val="center"/>
            <w:hideMark/>
          </w:tcPr>
          <w:p w14:paraId="60E7381E"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Sitting boxing </w:t>
            </w:r>
          </w:p>
        </w:tc>
        <w:tc>
          <w:tcPr>
            <w:tcW w:w="646" w:type="pct"/>
            <w:tcBorders>
              <w:left w:val="nil"/>
              <w:right w:val="nil"/>
            </w:tcBorders>
            <w:shd w:val="clear" w:color="auto" w:fill="auto"/>
            <w:vAlign w:val="center"/>
            <w:hideMark/>
          </w:tcPr>
          <w:p w14:paraId="2160D3A8"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 </w:t>
            </w:r>
          </w:p>
        </w:tc>
        <w:tc>
          <w:tcPr>
            <w:tcW w:w="596" w:type="pct"/>
            <w:tcBorders>
              <w:left w:val="nil"/>
              <w:right w:val="nil"/>
            </w:tcBorders>
            <w:shd w:val="clear" w:color="auto" w:fill="auto"/>
            <w:vAlign w:val="center"/>
            <w:hideMark/>
          </w:tcPr>
          <w:p w14:paraId="1AA49812"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Group exercise</w:t>
            </w:r>
          </w:p>
        </w:tc>
        <w:tc>
          <w:tcPr>
            <w:tcW w:w="496" w:type="pct"/>
            <w:tcBorders>
              <w:left w:val="nil"/>
              <w:right w:val="nil"/>
            </w:tcBorders>
            <w:shd w:val="clear" w:color="auto" w:fill="auto"/>
            <w:vAlign w:val="center"/>
            <w:hideMark/>
          </w:tcPr>
          <w:p w14:paraId="376A9B51"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 xml:space="preserve">rehabilitation care hospital </w:t>
            </w:r>
          </w:p>
        </w:tc>
        <w:tc>
          <w:tcPr>
            <w:tcW w:w="448" w:type="pct"/>
            <w:tcBorders>
              <w:left w:val="nil"/>
              <w:right w:val="nil"/>
            </w:tcBorders>
            <w:shd w:val="clear" w:color="auto" w:fill="auto"/>
            <w:vAlign w:val="center"/>
            <w:hideMark/>
          </w:tcPr>
          <w:p w14:paraId="0FD555C9"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6</w:t>
            </w:r>
          </w:p>
        </w:tc>
        <w:tc>
          <w:tcPr>
            <w:tcW w:w="348" w:type="pct"/>
            <w:tcBorders>
              <w:left w:val="nil"/>
              <w:right w:val="nil"/>
            </w:tcBorders>
            <w:shd w:val="clear" w:color="auto" w:fill="auto"/>
            <w:vAlign w:val="center"/>
            <w:hideMark/>
          </w:tcPr>
          <w:p w14:paraId="0648ADF4"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18</w:t>
            </w:r>
          </w:p>
        </w:tc>
        <w:tc>
          <w:tcPr>
            <w:tcW w:w="397" w:type="pct"/>
            <w:tcBorders>
              <w:left w:val="nil"/>
              <w:right w:val="nil"/>
            </w:tcBorders>
            <w:shd w:val="clear" w:color="auto" w:fill="auto"/>
            <w:vAlign w:val="center"/>
            <w:hideMark/>
          </w:tcPr>
          <w:p w14:paraId="2D462A61"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3</w:t>
            </w:r>
          </w:p>
        </w:tc>
        <w:tc>
          <w:tcPr>
            <w:tcW w:w="348" w:type="pct"/>
            <w:tcBorders>
              <w:left w:val="nil"/>
              <w:right w:val="nil"/>
            </w:tcBorders>
            <w:shd w:val="clear" w:color="auto" w:fill="auto"/>
            <w:vAlign w:val="center"/>
            <w:hideMark/>
          </w:tcPr>
          <w:p w14:paraId="77D4A2AD"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30</w:t>
            </w:r>
          </w:p>
        </w:tc>
        <w:tc>
          <w:tcPr>
            <w:tcW w:w="397" w:type="pct"/>
            <w:tcBorders>
              <w:left w:val="nil"/>
              <w:right w:val="nil"/>
            </w:tcBorders>
            <w:shd w:val="clear" w:color="auto" w:fill="auto"/>
            <w:vAlign w:val="center"/>
            <w:hideMark/>
          </w:tcPr>
          <w:p w14:paraId="3371C614"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c>
          <w:tcPr>
            <w:tcW w:w="396" w:type="pct"/>
            <w:tcBorders>
              <w:left w:val="nil"/>
            </w:tcBorders>
            <w:shd w:val="clear" w:color="auto" w:fill="auto"/>
            <w:vAlign w:val="center"/>
            <w:hideMark/>
          </w:tcPr>
          <w:p w14:paraId="2EC8B13A"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r>
      <w:tr w:rsidR="003D364C" w:rsidRPr="00222D04" w14:paraId="1532C9AF" w14:textId="77777777" w:rsidTr="00B834B1">
        <w:trPr>
          <w:jc w:val="center"/>
        </w:trPr>
        <w:tc>
          <w:tcPr>
            <w:tcW w:w="382" w:type="pct"/>
            <w:tcBorders>
              <w:right w:val="nil"/>
            </w:tcBorders>
            <w:shd w:val="clear" w:color="auto" w:fill="auto"/>
            <w:vAlign w:val="center"/>
            <w:hideMark/>
          </w:tcPr>
          <w:p w14:paraId="184C0801" w14:textId="77777777" w:rsidR="006D7D81" w:rsidRPr="00222D04" w:rsidRDefault="006D7D81" w:rsidP="00222D04">
            <w:pPr>
              <w:autoSpaceDE w:val="0"/>
              <w:autoSpaceDN w:val="0"/>
              <w:adjustRightInd w:val="0"/>
              <w:snapToGrid w:val="0"/>
              <w:spacing w:line="240" w:lineRule="auto"/>
              <w:jc w:val="center"/>
              <w:rPr>
                <w:rFonts w:cs="Calibri Light"/>
                <w:b/>
                <w:bCs/>
                <w:sz w:val="18"/>
                <w:szCs w:val="16"/>
                <w:lang w:eastAsia="en-GB"/>
              </w:rPr>
            </w:pPr>
            <w:r w:rsidRPr="00222D04">
              <w:rPr>
                <w:rFonts w:cs="Calibri"/>
                <w:b/>
                <w:bCs/>
                <w:sz w:val="18"/>
                <w:szCs w:val="16"/>
                <w:lang w:eastAsia="en-GB"/>
              </w:rPr>
              <w:t>Park (2019) [38]</w:t>
            </w:r>
          </w:p>
        </w:tc>
        <w:tc>
          <w:tcPr>
            <w:tcW w:w="546" w:type="pct"/>
            <w:tcBorders>
              <w:left w:val="nil"/>
              <w:right w:val="nil"/>
            </w:tcBorders>
            <w:shd w:val="clear" w:color="auto" w:fill="auto"/>
            <w:vAlign w:val="center"/>
            <w:hideMark/>
          </w:tcPr>
          <w:p w14:paraId="37DBBBEC"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Chair yoga </w:t>
            </w:r>
          </w:p>
        </w:tc>
        <w:tc>
          <w:tcPr>
            <w:tcW w:w="646" w:type="pct"/>
            <w:tcBorders>
              <w:left w:val="nil"/>
              <w:right w:val="nil"/>
            </w:tcBorders>
            <w:shd w:val="clear" w:color="auto" w:fill="auto"/>
            <w:vAlign w:val="center"/>
            <w:hideMark/>
          </w:tcPr>
          <w:p w14:paraId="03C51100"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Certified yoga instructor, music therapist, fitness instructor </w:t>
            </w:r>
          </w:p>
        </w:tc>
        <w:tc>
          <w:tcPr>
            <w:tcW w:w="596" w:type="pct"/>
            <w:tcBorders>
              <w:left w:val="nil"/>
              <w:right w:val="nil"/>
            </w:tcBorders>
            <w:shd w:val="clear" w:color="auto" w:fill="auto"/>
            <w:vAlign w:val="center"/>
            <w:hideMark/>
          </w:tcPr>
          <w:p w14:paraId="3A29CC52" w14:textId="77777777" w:rsidR="006D7D81" w:rsidRPr="00222D04" w:rsidRDefault="006D7D81" w:rsidP="00222D04">
            <w:pPr>
              <w:autoSpaceDE w:val="0"/>
              <w:autoSpaceDN w:val="0"/>
              <w:adjustRightInd w:val="0"/>
              <w:snapToGrid w:val="0"/>
              <w:spacing w:line="240" w:lineRule="auto"/>
              <w:jc w:val="center"/>
              <w:rPr>
                <w:rFonts w:cs="Calibri Light"/>
                <w:sz w:val="18"/>
                <w:szCs w:val="16"/>
                <w:highlight w:val="yellow"/>
                <w:lang w:eastAsia="en-GB"/>
              </w:rPr>
            </w:pPr>
            <w:r w:rsidRPr="00222D04">
              <w:rPr>
                <w:rFonts w:cs="Calibri Light"/>
                <w:sz w:val="18"/>
                <w:szCs w:val="16"/>
                <w:lang w:eastAsia="en-GB"/>
              </w:rPr>
              <w:t>Group exercise</w:t>
            </w:r>
          </w:p>
        </w:tc>
        <w:tc>
          <w:tcPr>
            <w:tcW w:w="496" w:type="pct"/>
            <w:tcBorders>
              <w:left w:val="nil"/>
              <w:right w:val="nil"/>
            </w:tcBorders>
            <w:shd w:val="clear" w:color="auto" w:fill="auto"/>
            <w:vAlign w:val="center"/>
            <w:hideMark/>
          </w:tcPr>
          <w:p w14:paraId="70903CC7"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College of medicine and centre for comprehensive brain health, community-based day centres for AD/dementia </w:t>
            </w:r>
          </w:p>
        </w:tc>
        <w:tc>
          <w:tcPr>
            <w:tcW w:w="448" w:type="pct"/>
            <w:tcBorders>
              <w:left w:val="nil"/>
              <w:right w:val="nil"/>
            </w:tcBorders>
            <w:shd w:val="clear" w:color="auto" w:fill="auto"/>
            <w:vAlign w:val="center"/>
            <w:hideMark/>
          </w:tcPr>
          <w:p w14:paraId="68789A13"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12</w:t>
            </w:r>
          </w:p>
        </w:tc>
        <w:tc>
          <w:tcPr>
            <w:tcW w:w="348" w:type="pct"/>
            <w:tcBorders>
              <w:left w:val="nil"/>
              <w:right w:val="nil"/>
            </w:tcBorders>
            <w:shd w:val="clear" w:color="auto" w:fill="auto"/>
            <w:vAlign w:val="center"/>
            <w:hideMark/>
          </w:tcPr>
          <w:p w14:paraId="75BBA770"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24</w:t>
            </w:r>
          </w:p>
        </w:tc>
        <w:tc>
          <w:tcPr>
            <w:tcW w:w="397" w:type="pct"/>
            <w:tcBorders>
              <w:left w:val="nil"/>
              <w:right w:val="nil"/>
            </w:tcBorders>
            <w:shd w:val="clear" w:color="auto" w:fill="auto"/>
            <w:vAlign w:val="center"/>
            <w:hideMark/>
          </w:tcPr>
          <w:p w14:paraId="3B135A0A"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2</w:t>
            </w:r>
          </w:p>
        </w:tc>
        <w:tc>
          <w:tcPr>
            <w:tcW w:w="348" w:type="pct"/>
            <w:tcBorders>
              <w:left w:val="nil"/>
              <w:right w:val="nil"/>
            </w:tcBorders>
            <w:shd w:val="clear" w:color="auto" w:fill="auto"/>
            <w:vAlign w:val="center"/>
            <w:hideMark/>
          </w:tcPr>
          <w:p w14:paraId="70721044"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45</w:t>
            </w:r>
          </w:p>
        </w:tc>
        <w:tc>
          <w:tcPr>
            <w:tcW w:w="397" w:type="pct"/>
            <w:tcBorders>
              <w:left w:val="nil"/>
              <w:right w:val="nil"/>
            </w:tcBorders>
            <w:shd w:val="clear" w:color="auto" w:fill="auto"/>
            <w:vAlign w:val="center"/>
            <w:hideMark/>
          </w:tcPr>
          <w:p w14:paraId="62E6EA5A"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c>
          <w:tcPr>
            <w:tcW w:w="396" w:type="pct"/>
            <w:tcBorders>
              <w:left w:val="nil"/>
            </w:tcBorders>
            <w:shd w:val="clear" w:color="auto" w:fill="auto"/>
            <w:vAlign w:val="center"/>
            <w:hideMark/>
          </w:tcPr>
          <w:p w14:paraId="4FB95D08"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r>
      <w:tr w:rsidR="003D364C" w:rsidRPr="00222D04" w14:paraId="3C8F3DE2" w14:textId="77777777" w:rsidTr="00B834B1">
        <w:trPr>
          <w:jc w:val="center"/>
        </w:trPr>
        <w:tc>
          <w:tcPr>
            <w:tcW w:w="382" w:type="pct"/>
            <w:tcBorders>
              <w:right w:val="nil"/>
            </w:tcBorders>
            <w:shd w:val="clear" w:color="auto" w:fill="auto"/>
            <w:vAlign w:val="center"/>
            <w:hideMark/>
          </w:tcPr>
          <w:p w14:paraId="7C908EE4" w14:textId="28B5FCC0" w:rsidR="006D7D81" w:rsidRPr="00222D04" w:rsidRDefault="00B834B1" w:rsidP="00222D04">
            <w:pPr>
              <w:autoSpaceDE w:val="0"/>
              <w:autoSpaceDN w:val="0"/>
              <w:adjustRightInd w:val="0"/>
              <w:snapToGrid w:val="0"/>
              <w:spacing w:line="240" w:lineRule="auto"/>
              <w:jc w:val="center"/>
              <w:rPr>
                <w:rFonts w:cs="Calibri Light"/>
                <w:b/>
                <w:bCs/>
                <w:sz w:val="18"/>
                <w:szCs w:val="16"/>
                <w:lang w:eastAsia="en-GB"/>
              </w:rPr>
            </w:pPr>
            <w:r>
              <w:rPr>
                <w:rFonts w:cs="Calibri"/>
                <w:b/>
                <w:bCs/>
                <w:sz w:val="18"/>
                <w:szCs w:val="16"/>
                <w:lang w:eastAsia="en-GB"/>
              </w:rPr>
              <w:t>Rieping (2019) [39</w:t>
            </w:r>
            <w:r w:rsidR="006D7D81" w:rsidRPr="00222D04">
              <w:rPr>
                <w:rFonts w:cs="Calibri"/>
                <w:b/>
                <w:bCs/>
                <w:sz w:val="18"/>
                <w:szCs w:val="16"/>
                <w:lang w:eastAsia="en-GB"/>
              </w:rPr>
              <w:t>]</w:t>
            </w:r>
          </w:p>
        </w:tc>
        <w:tc>
          <w:tcPr>
            <w:tcW w:w="546" w:type="pct"/>
            <w:tcBorders>
              <w:left w:val="nil"/>
              <w:right w:val="nil"/>
            </w:tcBorders>
            <w:shd w:val="clear" w:color="auto" w:fill="auto"/>
            <w:vAlign w:val="center"/>
            <w:hideMark/>
          </w:tcPr>
          <w:p w14:paraId="50C6C66D"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 xml:space="preserve">Chair-based exercises: aerobic or with TheraBand </w:t>
            </w:r>
          </w:p>
        </w:tc>
        <w:tc>
          <w:tcPr>
            <w:tcW w:w="646" w:type="pct"/>
            <w:tcBorders>
              <w:left w:val="nil"/>
              <w:right w:val="nil"/>
            </w:tcBorders>
            <w:shd w:val="clear" w:color="auto" w:fill="auto"/>
            <w:vAlign w:val="center"/>
            <w:hideMark/>
          </w:tcPr>
          <w:p w14:paraId="74B71857"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 </w:t>
            </w:r>
          </w:p>
        </w:tc>
        <w:tc>
          <w:tcPr>
            <w:tcW w:w="596" w:type="pct"/>
            <w:tcBorders>
              <w:left w:val="nil"/>
              <w:right w:val="nil"/>
            </w:tcBorders>
            <w:shd w:val="clear" w:color="auto" w:fill="auto"/>
            <w:vAlign w:val="center"/>
            <w:hideMark/>
          </w:tcPr>
          <w:p w14:paraId="2F2DAC28"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 </w:t>
            </w:r>
          </w:p>
        </w:tc>
        <w:tc>
          <w:tcPr>
            <w:tcW w:w="496" w:type="pct"/>
            <w:tcBorders>
              <w:left w:val="nil"/>
              <w:right w:val="nil"/>
            </w:tcBorders>
            <w:shd w:val="clear" w:color="auto" w:fill="auto"/>
            <w:vAlign w:val="center"/>
            <w:hideMark/>
          </w:tcPr>
          <w:p w14:paraId="06323966"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c>
          <w:tcPr>
            <w:tcW w:w="448" w:type="pct"/>
            <w:tcBorders>
              <w:left w:val="nil"/>
              <w:right w:val="nil"/>
            </w:tcBorders>
            <w:shd w:val="clear" w:color="auto" w:fill="auto"/>
            <w:vAlign w:val="center"/>
            <w:hideMark/>
          </w:tcPr>
          <w:p w14:paraId="4FD0C0BD"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14</w:t>
            </w:r>
          </w:p>
        </w:tc>
        <w:tc>
          <w:tcPr>
            <w:tcW w:w="348" w:type="pct"/>
            <w:tcBorders>
              <w:left w:val="nil"/>
              <w:right w:val="nil"/>
            </w:tcBorders>
            <w:shd w:val="clear" w:color="auto" w:fill="auto"/>
            <w:vAlign w:val="center"/>
            <w:hideMark/>
          </w:tcPr>
          <w:p w14:paraId="167F05D4"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28</w:t>
            </w:r>
          </w:p>
        </w:tc>
        <w:tc>
          <w:tcPr>
            <w:tcW w:w="397" w:type="pct"/>
            <w:tcBorders>
              <w:left w:val="nil"/>
              <w:right w:val="nil"/>
            </w:tcBorders>
            <w:shd w:val="clear" w:color="auto" w:fill="auto"/>
            <w:vAlign w:val="center"/>
            <w:hideMark/>
          </w:tcPr>
          <w:p w14:paraId="220F5076"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2</w:t>
            </w:r>
          </w:p>
        </w:tc>
        <w:tc>
          <w:tcPr>
            <w:tcW w:w="348" w:type="pct"/>
            <w:tcBorders>
              <w:left w:val="nil"/>
              <w:right w:val="nil"/>
            </w:tcBorders>
            <w:shd w:val="clear" w:color="auto" w:fill="auto"/>
            <w:vAlign w:val="center"/>
            <w:hideMark/>
          </w:tcPr>
          <w:p w14:paraId="408E8C6B"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45</w:t>
            </w:r>
          </w:p>
        </w:tc>
        <w:tc>
          <w:tcPr>
            <w:tcW w:w="397" w:type="pct"/>
            <w:tcBorders>
              <w:left w:val="nil"/>
              <w:right w:val="nil"/>
            </w:tcBorders>
            <w:shd w:val="clear" w:color="auto" w:fill="auto"/>
            <w:vAlign w:val="center"/>
            <w:hideMark/>
          </w:tcPr>
          <w:p w14:paraId="37ADBEA3"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c>
          <w:tcPr>
            <w:tcW w:w="396" w:type="pct"/>
            <w:tcBorders>
              <w:left w:val="nil"/>
            </w:tcBorders>
            <w:shd w:val="clear" w:color="auto" w:fill="auto"/>
            <w:vAlign w:val="center"/>
            <w:hideMark/>
          </w:tcPr>
          <w:p w14:paraId="1F773DEC"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r>
      <w:tr w:rsidR="003D364C" w:rsidRPr="00222D04" w14:paraId="517A8C54" w14:textId="77777777" w:rsidTr="00B834B1">
        <w:trPr>
          <w:jc w:val="center"/>
        </w:trPr>
        <w:tc>
          <w:tcPr>
            <w:tcW w:w="382" w:type="pct"/>
            <w:tcBorders>
              <w:right w:val="nil"/>
            </w:tcBorders>
            <w:shd w:val="clear" w:color="auto" w:fill="auto"/>
            <w:vAlign w:val="center"/>
            <w:hideMark/>
          </w:tcPr>
          <w:p w14:paraId="5C563264" w14:textId="24B3D388" w:rsidR="006D7D81" w:rsidRPr="00222D04" w:rsidRDefault="00B834B1" w:rsidP="00222D04">
            <w:pPr>
              <w:autoSpaceDE w:val="0"/>
              <w:autoSpaceDN w:val="0"/>
              <w:adjustRightInd w:val="0"/>
              <w:snapToGrid w:val="0"/>
              <w:spacing w:line="240" w:lineRule="auto"/>
              <w:jc w:val="center"/>
              <w:rPr>
                <w:rFonts w:cs="Calibri Light"/>
                <w:b/>
                <w:bCs/>
                <w:sz w:val="18"/>
                <w:szCs w:val="16"/>
                <w:lang w:eastAsia="en-GB"/>
              </w:rPr>
            </w:pPr>
            <w:r>
              <w:rPr>
                <w:rFonts w:cs="Calibri"/>
                <w:b/>
                <w:bCs/>
                <w:sz w:val="18"/>
                <w:szCs w:val="16"/>
                <w:lang w:eastAsia="en-GB"/>
              </w:rPr>
              <w:t>Venturelli (2010) [40</w:t>
            </w:r>
            <w:r w:rsidR="006D7D81" w:rsidRPr="00222D04">
              <w:rPr>
                <w:rFonts w:cs="Calibri"/>
                <w:b/>
                <w:bCs/>
                <w:sz w:val="18"/>
                <w:szCs w:val="16"/>
                <w:lang w:eastAsia="en-GB"/>
              </w:rPr>
              <w:t>]</w:t>
            </w:r>
          </w:p>
        </w:tc>
        <w:tc>
          <w:tcPr>
            <w:tcW w:w="546" w:type="pct"/>
            <w:tcBorders>
              <w:left w:val="nil"/>
              <w:right w:val="nil"/>
            </w:tcBorders>
            <w:shd w:val="clear" w:color="auto" w:fill="auto"/>
            <w:vAlign w:val="center"/>
            <w:hideMark/>
          </w:tcPr>
          <w:p w14:paraId="71D81944"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Circuit-based upper body exercise </w:t>
            </w:r>
          </w:p>
        </w:tc>
        <w:tc>
          <w:tcPr>
            <w:tcW w:w="646" w:type="pct"/>
            <w:tcBorders>
              <w:left w:val="nil"/>
              <w:right w:val="nil"/>
            </w:tcBorders>
            <w:shd w:val="clear" w:color="auto" w:fill="auto"/>
            <w:vAlign w:val="center"/>
            <w:hideMark/>
          </w:tcPr>
          <w:p w14:paraId="0A4E37F9"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Kinesiologist </w:t>
            </w:r>
          </w:p>
        </w:tc>
        <w:tc>
          <w:tcPr>
            <w:tcW w:w="596" w:type="pct"/>
            <w:tcBorders>
              <w:left w:val="nil"/>
              <w:right w:val="nil"/>
            </w:tcBorders>
            <w:shd w:val="clear" w:color="auto" w:fill="auto"/>
            <w:vAlign w:val="center"/>
            <w:hideMark/>
          </w:tcPr>
          <w:p w14:paraId="75C5FF14"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Group exercise</w:t>
            </w:r>
          </w:p>
        </w:tc>
        <w:tc>
          <w:tcPr>
            <w:tcW w:w="496" w:type="pct"/>
            <w:tcBorders>
              <w:left w:val="nil"/>
              <w:right w:val="nil"/>
            </w:tcBorders>
            <w:shd w:val="clear" w:color="auto" w:fill="auto"/>
            <w:vAlign w:val="center"/>
            <w:hideMark/>
          </w:tcPr>
          <w:p w14:paraId="47D7A83D"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Residents from a geriatric institute </w:t>
            </w:r>
          </w:p>
        </w:tc>
        <w:tc>
          <w:tcPr>
            <w:tcW w:w="448" w:type="pct"/>
            <w:tcBorders>
              <w:left w:val="nil"/>
              <w:right w:val="nil"/>
            </w:tcBorders>
            <w:shd w:val="clear" w:color="auto" w:fill="auto"/>
            <w:vAlign w:val="center"/>
            <w:hideMark/>
          </w:tcPr>
          <w:p w14:paraId="375DFD4F"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12</w:t>
            </w:r>
          </w:p>
        </w:tc>
        <w:tc>
          <w:tcPr>
            <w:tcW w:w="348" w:type="pct"/>
            <w:tcBorders>
              <w:left w:val="nil"/>
              <w:right w:val="nil"/>
            </w:tcBorders>
            <w:shd w:val="clear" w:color="auto" w:fill="auto"/>
            <w:vAlign w:val="center"/>
            <w:hideMark/>
          </w:tcPr>
          <w:p w14:paraId="2BCB8EAD"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36</w:t>
            </w:r>
          </w:p>
        </w:tc>
        <w:tc>
          <w:tcPr>
            <w:tcW w:w="397" w:type="pct"/>
            <w:tcBorders>
              <w:left w:val="nil"/>
              <w:right w:val="nil"/>
            </w:tcBorders>
            <w:shd w:val="clear" w:color="auto" w:fill="auto"/>
            <w:vAlign w:val="center"/>
            <w:hideMark/>
          </w:tcPr>
          <w:p w14:paraId="3B2D478F"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3</w:t>
            </w:r>
          </w:p>
        </w:tc>
        <w:tc>
          <w:tcPr>
            <w:tcW w:w="348" w:type="pct"/>
            <w:tcBorders>
              <w:left w:val="nil"/>
              <w:right w:val="nil"/>
            </w:tcBorders>
            <w:shd w:val="clear" w:color="auto" w:fill="auto"/>
            <w:vAlign w:val="center"/>
            <w:hideMark/>
          </w:tcPr>
          <w:p w14:paraId="531F0214"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45</w:t>
            </w:r>
          </w:p>
        </w:tc>
        <w:tc>
          <w:tcPr>
            <w:tcW w:w="397" w:type="pct"/>
            <w:tcBorders>
              <w:left w:val="nil"/>
              <w:right w:val="nil"/>
            </w:tcBorders>
            <w:shd w:val="clear" w:color="auto" w:fill="auto"/>
            <w:vAlign w:val="center"/>
            <w:hideMark/>
          </w:tcPr>
          <w:p w14:paraId="679F9DE4"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Attendance at sessions</w:t>
            </w:r>
          </w:p>
        </w:tc>
        <w:tc>
          <w:tcPr>
            <w:tcW w:w="396" w:type="pct"/>
            <w:tcBorders>
              <w:left w:val="nil"/>
            </w:tcBorders>
            <w:shd w:val="clear" w:color="auto" w:fill="auto"/>
            <w:vAlign w:val="center"/>
            <w:hideMark/>
          </w:tcPr>
          <w:p w14:paraId="717931DB"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75%</w:t>
            </w:r>
          </w:p>
        </w:tc>
      </w:tr>
      <w:tr w:rsidR="003D364C" w:rsidRPr="00222D04" w14:paraId="604AEE7B" w14:textId="77777777" w:rsidTr="00B834B1">
        <w:trPr>
          <w:jc w:val="center"/>
        </w:trPr>
        <w:tc>
          <w:tcPr>
            <w:tcW w:w="382" w:type="pct"/>
            <w:tcBorders>
              <w:right w:val="nil"/>
            </w:tcBorders>
            <w:shd w:val="clear" w:color="auto" w:fill="auto"/>
            <w:vAlign w:val="center"/>
            <w:hideMark/>
          </w:tcPr>
          <w:p w14:paraId="65665066" w14:textId="6C94A543" w:rsidR="006D7D81" w:rsidRPr="00222D04" w:rsidRDefault="00B834B1" w:rsidP="00222D04">
            <w:pPr>
              <w:autoSpaceDE w:val="0"/>
              <w:autoSpaceDN w:val="0"/>
              <w:adjustRightInd w:val="0"/>
              <w:snapToGrid w:val="0"/>
              <w:spacing w:line="240" w:lineRule="auto"/>
              <w:jc w:val="center"/>
              <w:rPr>
                <w:rFonts w:cs="Calibri Light"/>
                <w:b/>
                <w:bCs/>
                <w:sz w:val="18"/>
                <w:szCs w:val="16"/>
                <w:lang w:eastAsia="en-GB"/>
              </w:rPr>
            </w:pPr>
            <w:r>
              <w:rPr>
                <w:rFonts w:cs="Calibri"/>
                <w:b/>
                <w:bCs/>
                <w:sz w:val="18"/>
                <w:szCs w:val="16"/>
                <w:lang w:eastAsia="en-GB"/>
              </w:rPr>
              <w:t>Vogler (2009) [41</w:t>
            </w:r>
            <w:r w:rsidR="006D7D81" w:rsidRPr="00222D04">
              <w:rPr>
                <w:rFonts w:cs="Calibri"/>
                <w:b/>
                <w:bCs/>
                <w:sz w:val="18"/>
                <w:szCs w:val="16"/>
                <w:lang w:eastAsia="en-GB"/>
              </w:rPr>
              <w:t>]</w:t>
            </w:r>
          </w:p>
        </w:tc>
        <w:tc>
          <w:tcPr>
            <w:tcW w:w="546" w:type="pct"/>
            <w:tcBorders>
              <w:left w:val="nil"/>
              <w:right w:val="nil"/>
            </w:tcBorders>
            <w:shd w:val="clear" w:color="auto" w:fill="auto"/>
            <w:vAlign w:val="center"/>
            <w:hideMark/>
          </w:tcPr>
          <w:p w14:paraId="212749C0"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Seated exercises targeted hip flexion, extension, abduction, knee flexion and extension, and ankle plantar and dorsiflexion </w:t>
            </w:r>
          </w:p>
        </w:tc>
        <w:tc>
          <w:tcPr>
            <w:tcW w:w="646" w:type="pct"/>
            <w:tcBorders>
              <w:left w:val="nil"/>
              <w:right w:val="nil"/>
            </w:tcBorders>
            <w:shd w:val="clear" w:color="auto" w:fill="auto"/>
            <w:vAlign w:val="center"/>
            <w:hideMark/>
          </w:tcPr>
          <w:p w14:paraId="7B45056A"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Physical therapists </w:t>
            </w:r>
          </w:p>
        </w:tc>
        <w:tc>
          <w:tcPr>
            <w:tcW w:w="596" w:type="pct"/>
            <w:tcBorders>
              <w:left w:val="nil"/>
              <w:right w:val="nil"/>
            </w:tcBorders>
            <w:shd w:val="clear" w:color="auto" w:fill="auto"/>
            <w:vAlign w:val="center"/>
            <w:hideMark/>
          </w:tcPr>
          <w:p w14:paraId="21EDBC54"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Delivered at participants home </w:t>
            </w:r>
          </w:p>
        </w:tc>
        <w:tc>
          <w:tcPr>
            <w:tcW w:w="496" w:type="pct"/>
            <w:tcBorders>
              <w:left w:val="nil"/>
              <w:right w:val="nil"/>
            </w:tcBorders>
            <w:shd w:val="clear" w:color="auto" w:fill="auto"/>
            <w:vAlign w:val="center"/>
            <w:hideMark/>
          </w:tcPr>
          <w:p w14:paraId="385EB011"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Aged care and rehabilitation centre- Hospital/home </w:t>
            </w:r>
          </w:p>
        </w:tc>
        <w:tc>
          <w:tcPr>
            <w:tcW w:w="448" w:type="pct"/>
            <w:tcBorders>
              <w:left w:val="nil"/>
              <w:right w:val="nil"/>
            </w:tcBorders>
            <w:shd w:val="clear" w:color="auto" w:fill="auto"/>
            <w:vAlign w:val="center"/>
            <w:hideMark/>
          </w:tcPr>
          <w:p w14:paraId="239555F1"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12</w:t>
            </w:r>
          </w:p>
        </w:tc>
        <w:tc>
          <w:tcPr>
            <w:tcW w:w="348" w:type="pct"/>
            <w:tcBorders>
              <w:left w:val="nil"/>
              <w:right w:val="nil"/>
            </w:tcBorders>
            <w:shd w:val="clear" w:color="auto" w:fill="auto"/>
            <w:vAlign w:val="center"/>
            <w:hideMark/>
          </w:tcPr>
          <w:p w14:paraId="330EC941"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36</w:t>
            </w:r>
          </w:p>
        </w:tc>
        <w:tc>
          <w:tcPr>
            <w:tcW w:w="397" w:type="pct"/>
            <w:tcBorders>
              <w:left w:val="nil"/>
              <w:right w:val="nil"/>
            </w:tcBorders>
            <w:shd w:val="clear" w:color="auto" w:fill="auto"/>
            <w:vAlign w:val="center"/>
            <w:hideMark/>
          </w:tcPr>
          <w:p w14:paraId="594BA01F"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3</w:t>
            </w:r>
          </w:p>
        </w:tc>
        <w:tc>
          <w:tcPr>
            <w:tcW w:w="348" w:type="pct"/>
            <w:tcBorders>
              <w:left w:val="nil"/>
              <w:right w:val="nil"/>
            </w:tcBorders>
            <w:shd w:val="clear" w:color="auto" w:fill="auto"/>
            <w:vAlign w:val="center"/>
            <w:hideMark/>
          </w:tcPr>
          <w:p w14:paraId="454AB97A"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c>
          <w:tcPr>
            <w:tcW w:w="397" w:type="pct"/>
            <w:tcBorders>
              <w:left w:val="nil"/>
              <w:right w:val="nil"/>
            </w:tcBorders>
            <w:shd w:val="clear" w:color="auto" w:fill="auto"/>
            <w:vAlign w:val="center"/>
            <w:hideMark/>
          </w:tcPr>
          <w:p w14:paraId="5EBA4C98"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Attendance at sessions</w:t>
            </w:r>
          </w:p>
        </w:tc>
        <w:tc>
          <w:tcPr>
            <w:tcW w:w="396" w:type="pct"/>
            <w:tcBorders>
              <w:left w:val="nil"/>
            </w:tcBorders>
            <w:shd w:val="clear" w:color="auto" w:fill="auto"/>
            <w:vAlign w:val="center"/>
            <w:hideMark/>
          </w:tcPr>
          <w:p w14:paraId="2C1943CE"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70%</w:t>
            </w:r>
          </w:p>
        </w:tc>
      </w:tr>
      <w:tr w:rsidR="003D364C" w:rsidRPr="00222D04" w14:paraId="516773B3" w14:textId="77777777" w:rsidTr="00B834B1">
        <w:trPr>
          <w:jc w:val="center"/>
        </w:trPr>
        <w:tc>
          <w:tcPr>
            <w:tcW w:w="382" w:type="pct"/>
            <w:tcBorders>
              <w:bottom w:val="single" w:sz="2" w:space="0" w:color="666666"/>
              <w:right w:val="nil"/>
            </w:tcBorders>
            <w:shd w:val="clear" w:color="auto" w:fill="auto"/>
            <w:vAlign w:val="center"/>
            <w:hideMark/>
          </w:tcPr>
          <w:p w14:paraId="35ABCAD0" w14:textId="2134C3CD" w:rsidR="006D7D81" w:rsidRPr="00222D04" w:rsidRDefault="00B834B1" w:rsidP="00222D04">
            <w:pPr>
              <w:autoSpaceDE w:val="0"/>
              <w:autoSpaceDN w:val="0"/>
              <w:adjustRightInd w:val="0"/>
              <w:snapToGrid w:val="0"/>
              <w:spacing w:line="240" w:lineRule="auto"/>
              <w:jc w:val="center"/>
              <w:rPr>
                <w:rFonts w:cs="Calibri Light"/>
                <w:b/>
                <w:bCs/>
                <w:sz w:val="18"/>
                <w:szCs w:val="16"/>
                <w:lang w:eastAsia="en-GB"/>
              </w:rPr>
            </w:pPr>
            <w:r>
              <w:rPr>
                <w:rFonts w:cs="Calibri"/>
                <w:b/>
                <w:bCs/>
                <w:sz w:val="18"/>
                <w:szCs w:val="16"/>
                <w:lang w:eastAsia="en-GB"/>
              </w:rPr>
              <w:t>Vogler (2012) [42</w:t>
            </w:r>
            <w:r w:rsidR="006D7D81" w:rsidRPr="00222D04">
              <w:rPr>
                <w:rFonts w:cs="Calibri"/>
                <w:b/>
                <w:bCs/>
                <w:sz w:val="18"/>
                <w:szCs w:val="16"/>
                <w:lang w:eastAsia="en-GB"/>
              </w:rPr>
              <w:t>]</w:t>
            </w:r>
          </w:p>
        </w:tc>
        <w:tc>
          <w:tcPr>
            <w:tcW w:w="546" w:type="pct"/>
            <w:tcBorders>
              <w:left w:val="nil"/>
              <w:bottom w:val="single" w:sz="2" w:space="0" w:color="666666"/>
              <w:right w:val="nil"/>
            </w:tcBorders>
            <w:shd w:val="clear" w:color="auto" w:fill="auto"/>
            <w:vAlign w:val="center"/>
            <w:hideMark/>
          </w:tcPr>
          <w:p w14:paraId="1A905725"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 xml:space="preserve">Home based seated exercises: weight bearing or resistance </w:t>
            </w:r>
          </w:p>
        </w:tc>
        <w:tc>
          <w:tcPr>
            <w:tcW w:w="646" w:type="pct"/>
            <w:tcBorders>
              <w:left w:val="nil"/>
              <w:bottom w:val="single" w:sz="2" w:space="0" w:color="666666"/>
              <w:right w:val="nil"/>
            </w:tcBorders>
            <w:shd w:val="clear" w:color="auto" w:fill="auto"/>
            <w:vAlign w:val="center"/>
            <w:hideMark/>
          </w:tcPr>
          <w:p w14:paraId="2E6BE828"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Physiotherapists </w:t>
            </w:r>
          </w:p>
        </w:tc>
        <w:tc>
          <w:tcPr>
            <w:tcW w:w="596" w:type="pct"/>
            <w:tcBorders>
              <w:left w:val="nil"/>
              <w:bottom w:val="single" w:sz="2" w:space="0" w:color="666666"/>
              <w:right w:val="nil"/>
            </w:tcBorders>
            <w:shd w:val="clear" w:color="auto" w:fill="auto"/>
            <w:vAlign w:val="center"/>
            <w:hideMark/>
          </w:tcPr>
          <w:p w14:paraId="7CB60578"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Group exercise</w:t>
            </w:r>
          </w:p>
        </w:tc>
        <w:tc>
          <w:tcPr>
            <w:tcW w:w="496" w:type="pct"/>
            <w:tcBorders>
              <w:left w:val="nil"/>
              <w:bottom w:val="single" w:sz="2" w:space="0" w:color="666666"/>
              <w:right w:val="nil"/>
            </w:tcBorders>
            <w:shd w:val="clear" w:color="auto" w:fill="auto"/>
            <w:vAlign w:val="center"/>
            <w:hideMark/>
          </w:tcPr>
          <w:p w14:paraId="6DFCBC9C"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Home </w:t>
            </w:r>
          </w:p>
        </w:tc>
        <w:tc>
          <w:tcPr>
            <w:tcW w:w="448" w:type="pct"/>
            <w:tcBorders>
              <w:left w:val="nil"/>
              <w:bottom w:val="single" w:sz="2" w:space="0" w:color="666666"/>
              <w:right w:val="nil"/>
            </w:tcBorders>
            <w:shd w:val="clear" w:color="auto" w:fill="auto"/>
            <w:vAlign w:val="center"/>
            <w:hideMark/>
          </w:tcPr>
          <w:p w14:paraId="13DC9BCB"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12</w:t>
            </w:r>
          </w:p>
        </w:tc>
        <w:tc>
          <w:tcPr>
            <w:tcW w:w="348" w:type="pct"/>
            <w:tcBorders>
              <w:left w:val="nil"/>
              <w:bottom w:val="single" w:sz="2" w:space="0" w:color="666666"/>
              <w:right w:val="nil"/>
            </w:tcBorders>
            <w:shd w:val="clear" w:color="auto" w:fill="auto"/>
            <w:vAlign w:val="center"/>
            <w:hideMark/>
          </w:tcPr>
          <w:p w14:paraId="11517C9C"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36</w:t>
            </w:r>
          </w:p>
        </w:tc>
        <w:tc>
          <w:tcPr>
            <w:tcW w:w="397" w:type="pct"/>
            <w:tcBorders>
              <w:left w:val="nil"/>
              <w:bottom w:val="single" w:sz="2" w:space="0" w:color="666666"/>
              <w:right w:val="nil"/>
            </w:tcBorders>
            <w:shd w:val="clear" w:color="auto" w:fill="auto"/>
            <w:vAlign w:val="center"/>
            <w:hideMark/>
          </w:tcPr>
          <w:p w14:paraId="7E26398B"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3</w:t>
            </w:r>
          </w:p>
        </w:tc>
        <w:tc>
          <w:tcPr>
            <w:tcW w:w="348" w:type="pct"/>
            <w:tcBorders>
              <w:left w:val="nil"/>
              <w:bottom w:val="single" w:sz="2" w:space="0" w:color="666666"/>
              <w:right w:val="nil"/>
            </w:tcBorders>
            <w:shd w:val="clear" w:color="auto" w:fill="auto"/>
            <w:vAlign w:val="center"/>
            <w:hideMark/>
          </w:tcPr>
          <w:p w14:paraId="1B7A97A3"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c>
          <w:tcPr>
            <w:tcW w:w="397" w:type="pct"/>
            <w:tcBorders>
              <w:left w:val="nil"/>
              <w:bottom w:val="single" w:sz="2" w:space="0" w:color="666666"/>
              <w:right w:val="nil"/>
            </w:tcBorders>
            <w:shd w:val="clear" w:color="auto" w:fill="auto"/>
            <w:vAlign w:val="center"/>
            <w:hideMark/>
          </w:tcPr>
          <w:p w14:paraId="491811B8"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Self-reported completion of exercise sessions</w:t>
            </w:r>
          </w:p>
        </w:tc>
        <w:tc>
          <w:tcPr>
            <w:tcW w:w="396" w:type="pct"/>
            <w:tcBorders>
              <w:left w:val="nil"/>
              <w:bottom w:val="single" w:sz="2" w:space="0" w:color="666666"/>
            </w:tcBorders>
            <w:shd w:val="clear" w:color="auto" w:fill="auto"/>
            <w:vAlign w:val="center"/>
            <w:hideMark/>
          </w:tcPr>
          <w:p w14:paraId="3B6CA0F4"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70%</w:t>
            </w:r>
          </w:p>
        </w:tc>
      </w:tr>
      <w:tr w:rsidR="003D364C" w:rsidRPr="00222D04" w14:paraId="3B0EDC12" w14:textId="77777777" w:rsidTr="00B834B1">
        <w:trPr>
          <w:jc w:val="center"/>
        </w:trPr>
        <w:tc>
          <w:tcPr>
            <w:tcW w:w="382" w:type="pct"/>
            <w:tcBorders>
              <w:bottom w:val="single" w:sz="8" w:space="0" w:color="auto"/>
              <w:right w:val="nil"/>
            </w:tcBorders>
            <w:shd w:val="clear" w:color="auto" w:fill="auto"/>
            <w:vAlign w:val="center"/>
            <w:hideMark/>
          </w:tcPr>
          <w:p w14:paraId="08CE89AD" w14:textId="7D03DFB8" w:rsidR="006D7D81" w:rsidRPr="00222D04" w:rsidRDefault="00B834B1" w:rsidP="00222D04">
            <w:pPr>
              <w:autoSpaceDE w:val="0"/>
              <w:autoSpaceDN w:val="0"/>
              <w:adjustRightInd w:val="0"/>
              <w:snapToGrid w:val="0"/>
              <w:spacing w:line="240" w:lineRule="auto"/>
              <w:jc w:val="center"/>
              <w:rPr>
                <w:rFonts w:cs="Calibri Light"/>
                <w:b/>
                <w:bCs/>
                <w:sz w:val="18"/>
                <w:szCs w:val="16"/>
                <w:lang w:eastAsia="en-GB"/>
              </w:rPr>
            </w:pPr>
            <w:r>
              <w:rPr>
                <w:rFonts w:cs="Calibri"/>
                <w:b/>
                <w:bCs/>
                <w:sz w:val="18"/>
                <w:szCs w:val="16"/>
                <w:lang w:eastAsia="en-GB"/>
              </w:rPr>
              <w:t>Yao (2019) [12</w:t>
            </w:r>
            <w:r w:rsidR="006D7D81" w:rsidRPr="00222D04">
              <w:rPr>
                <w:rFonts w:cs="Calibri"/>
                <w:b/>
                <w:bCs/>
                <w:sz w:val="18"/>
                <w:szCs w:val="16"/>
                <w:lang w:eastAsia="en-GB"/>
              </w:rPr>
              <w:t>]</w:t>
            </w:r>
          </w:p>
        </w:tc>
        <w:tc>
          <w:tcPr>
            <w:tcW w:w="546" w:type="pct"/>
            <w:tcBorders>
              <w:left w:val="nil"/>
              <w:bottom w:val="single" w:sz="8" w:space="0" w:color="auto"/>
              <w:right w:val="nil"/>
            </w:tcBorders>
            <w:shd w:val="clear" w:color="auto" w:fill="auto"/>
            <w:vAlign w:val="center"/>
            <w:hideMark/>
          </w:tcPr>
          <w:p w14:paraId="768457AF"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Chair yoga </w:t>
            </w:r>
          </w:p>
        </w:tc>
        <w:tc>
          <w:tcPr>
            <w:tcW w:w="646" w:type="pct"/>
            <w:tcBorders>
              <w:left w:val="nil"/>
              <w:bottom w:val="single" w:sz="8" w:space="0" w:color="auto"/>
              <w:right w:val="nil"/>
            </w:tcBorders>
            <w:shd w:val="clear" w:color="auto" w:fill="auto"/>
            <w:vAlign w:val="center"/>
            <w:hideMark/>
          </w:tcPr>
          <w:p w14:paraId="4E24CA5C"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Instructor </w:t>
            </w:r>
          </w:p>
        </w:tc>
        <w:tc>
          <w:tcPr>
            <w:tcW w:w="596" w:type="pct"/>
            <w:tcBorders>
              <w:left w:val="nil"/>
              <w:bottom w:val="single" w:sz="8" w:space="0" w:color="auto"/>
              <w:right w:val="nil"/>
            </w:tcBorders>
            <w:shd w:val="clear" w:color="auto" w:fill="auto"/>
            <w:vAlign w:val="center"/>
            <w:hideMark/>
          </w:tcPr>
          <w:p w14:paraId="747419F0"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Group exercise</w:t>
            </w:r>
          </w:p>
        </w:tc>
        <w:tc>
          <w:tcPr>
            <w:tcW w:w="496" w:type="pct"/>
            <w:tcBorders>
              <w:left w:val="nil"/>
              <w:bottom w:val="single" w:sz="8" w:space="0" w:color="auto"/>
              <w:right w:val="nil"/>
            </w:tcBorders>
            <w:shd w:val="clear" w:color="auto" w:fill="auto"/>
            <w:vAlign w:val="center"/>
            <w:hideMark/>
          </w:tcPr>
          <w:p w14:paraId="25140952"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 xml:space="preserve">2 communities </w:t>
            </w:r>
          </w:p>
        </w:tc>
        <w:tc>
          <w:tcPr>
            <w:tcW w:w="448" w:type="pct"/>
            <w:tcBorders>
              <w:left w:val="nil"/>
              <w:bottom w:val="single" w:sz="8" w:space="0" w:color="auto"/>
              <w:right w:val="nil"/>
            </w:tcBorders>
            <w:shd w:val="clear" w:color="auto" w:fill="auto"/>
            <w:vAlign w:val="center"/>
            <w:hideMark/>
          </w:tcPr>
          <w:p w14:paraId="0CB64F75"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12</w:t>
            </w:r>
          </w:p>
        </w:tc>
        <w:tc>
          <w:tcPr>
            <w:tcW w:w="348" w:type="pct"/>
            <w:tcBorders>
              <w:left w:val="nil"/>
              <w:bottom w:val="single" w:sz="8" w:space="0" w:color="auto"/>
              <w:right w:val="nil"/>
            </w:tcBorders>
            <w:shd w:val="clear" w:color="auto" w:fill="auto"/>
            <w:vAlign w:val="center"/>
            <w:hideMark/>
          </w:tcPr>
          <w:p w14:paraId="4912E59D"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24</w:t>
            </w:r>
          </w:p>
        </w:tc>
        <w:tc>
          <w:tcPr>
            <w:tcW w:w="397" w:type="pct"/>
            <w:tcBorders>
              <w:left w:val="nil"/>
              <w:bottom w:val="single" w:sz="8" w:space="0" w:color="auto"/>
              <w:right w:val="nil"/>
            </w:tcBorders>
            <w:shd w:val="clear" w:color="auto" w:fill="auto"/>
            <w:vAlign w:val="center"/>
            <w:hideMark/>
          </w:tcPr>
          <w:p w14:paraId="74FF9505"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2</w:t>
            </w:r>
          </w:p>
        </w:tc>
        <w:tc>
          <w:tcPr>
            <w:tcW w:w="348" w:type="pct"/>
            <w:tcBorders>
              <w:left w:val="nil"/>
              <w:bottom w:val="single" w:sz="8" w:space="0" w:color="auto"/>
              <w:right w:val="nil"/>
            </w:tcBorders>
            <w:shd w:val="clear" w:color="auto" w:fill="auto"/>
            <w:vAlign w:val="center"/>
            <w:hideMark/>
          </w:tcPr>
          <w:p w14:paraId="0C04CA9E"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110</w:t>
            </w:r>
          </w:p>
        </w:tc>
        <w:tc>
          <w:tcPr>
            <w:tcW w:w="397" w:type="pct"/>
            <w:tcBorders>
              <w:left w:val="nil"/>
              <w:bottom w:val="single" w:sz="8" w:space="0" w:color="auto"/>
              <w:right w:val="nil"/>
            </w:tcBorders>
            <w:shd w:val="clear" w:color="auto" w:fill="auto"/>
            <w:vAlign w:val="center"/>
            <w:hideMark/>
          </w:tcPr>
          <w:p w14:paraId="2EDDD528"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c>
          <w:tcPr>
            <w:tcW w:w="396" w:type="pct"/>
            <w:tcBorders>
              <w:left w:val="nil"/>
              <w:bottom w:val="single" w:sz="8" w:space="0" w:color="auto"/>
            </w:tcBorders>
            <w:shd w:val="clear" w:color="auto" w:fill="auto"/>
            <w:vAlign w:val="center"/>
            <w:hideMark/>
          </w:tcPr>
          <w:p w14:paraId="0F473D7F" w14:textId="77777777" w:rsidR="006D7D81" w:rsidRPr="00222D04" w:rsidRDefault="006D7D81" w:rsidP="00222D04">
            <w:pPr>
              <w:autoSpaceDE w:val="0"/>
              <w:autoSpaceDN w:val="0"/>
              <w:adjustRightInd w:val="0"/>
              <w:snapToGrid w:val="0"/>
              <w:spacing w:line="240" w:lineRule="auto"/>
              <w:jc w:val="center"/>
              <w:rPr>
                <w:rFonts w:cs="Calibri Light"/>
                <w:sz w:val="18"/>
                <w:szCs w:val="16"/>
                <w:lang w:eastAsia="en-GB"/>
              </w:rPr>
            </w:pPr>
            <w:r w:rsidRPr="00222D04">
              <w:rPr>
                <w:rFonts w:cs="Calibri Light"/>
                <w:sz w:val="18"/>
                <w:szCs w:val="16"/>
                <w:lang w:eastAsia="en-GB"/>
              </w:rPr>
              <w:t>NR</w:t>
            </w:r>
          </w:p>
        </w:tc>
      </w:tr>
    </w:tbl>
    <w:p w14:paraId="3F972001" w14:textId="3C8D2488" w:rsidR="00274C0A" w:rsidRDefault="00075507" w:rsidP="00075507">
      <w:pPr>
        <w:pStyle w:val="MDPI43tablefooter"/>
        <w:ind w:left="425" w:right="425"/>
        <w:jc w:val="center"/>
      </w:pPr>
      <w:r w:rsidRPr="00075507">
        <w:t>NR = Not reported</w:t>
      </w:r>
      <w:r>
        <w:t>.</w:t>
      </w:r>
    </w:p>
    <w:p w14:paraId="7D02B011" w14:textId="77777777" w:rsidR="00075507" w:rsidRDefault="00075507" w:rsidP="0025150E">
      <w:pPr>
        <w:rPr>
          <w:rFonts w:ascii="Palatino Linotype" w:hAnsi="Palatino Linotype"/>
          <w:snapToGrid w:val="0"/>
          <w:sz w:val="20"/>
          <w:szCs w:val="22"/>
          <w:lang w:bidi="en-US"/>
        </w:rPr>
        <w:sectPr w:rsidR="00075507" w:rsidSect="00275F75">
          <w:pgSz w:w="16838" w:h="11906" w:orient="landscape" w:code="9"/>
          <w:pgMar w:top="720" w:right="1077" w:bottom="720" w:left="1417" w:header="1020" w:footer="340" w:gutter="0"/>
          <w:cols w:space="425"/>
          <w:bidi/>
          <w:docGrid w:linePitch="326"/>
        </w:sectPr>
      </w:pPr>
    </w:p>
    <w:p w14:paraId="6094C743" w14:textId="7E748FBC" w:rsidR="00AA1CA9" w:rsidRPr="00AA1CA9" w:rsidRDefault="00AA1CA9" w:rsidP="00AA1CA9">
      <w:pPr>
        <w:pStyle w:val="MDPI21heading1"/>
      </w:pPr>
      <w:r>
        <w:lastRenderedPageBreak/>
        <w:t xml:space="preserve">3.4. </w:t>
      </w:r>
      <w:r w:rsidRPr="00AA1CA9">
        <w:t>Risk of bias</w:t>
      </w:r>
    </w:p>
    <w:p w14:paraId="46AD41C3" w14:textId="0ACD035C" w:rsidR="00AA1CA9" w:rsidRPr="00AA1CA9" w:rsidRDefault="00AA1CA9" w:rsidP="00AA1CA9">
      <w:pPr>
        <w:pStyle w:val="MDPI31text"/>
      </w:pPr>
      <w:r w:rsidRPr="00AA1CA9">
        <w:t>Using a Cochrane Risk of Bias tool v2 [18], the authors assessed the risk of bias of included studies (Figure 2). The ove</w:t>
      </w:r>
      <w:r w:rsidR="00912D56">
        <w:t>rall risk of bias was low for 17</w:t>
      </w:r>
      <w:r w:rsidRPr="00AA1CA9">
        <w:t xml:space="preserve"> studies and three were assessed as unsure [19, 23, 31], because of a lack of clarity in the randomisation process. Five studies were assessed as having a high overall </w:t>
      </w:r>
      <w:r w:rsidR="00B834B1">
        <w:t>risk of bias [12, 22, 24, 32, 39</w:t>
      </w:r>
      <w:r w:rsidRPr="00AA1CA9">
        <w:t>]. Studies with a high risk of bias were classified as such based on their lack of randomisation in the design. Details of risk of bias for each study is included in Supplementary File 2.</w:t>
      </w:r>
    </w:p>
    <w:p w14:paraId="7FC0A94E" w14:textId="0C276B05" w:rsidR="00AA1CA9" w:rsidRPr="00AA1CA9" w:rsidRDefault="00B65195" w:rsidP="00AA1CA9">
      <w:pPr>
        <w:pStyle w:val="MDPI52figure"/>
        <w:rPr>
          <w:sz w:val="18"/>
          <w:szCs w:val="18"/>
        </w:rPr>
      </w:pPr>
      <w:r>
        <w:rPr>
          <w:noProof/>
          <w:lang w:val="en-GB" w:eastAsia="en-GB" w:bidi="ar-SA"/>
        </w:rPr>
        <w:drawing>
          <wp:inline distT="0" distB="0" distL="0" distR="0" wp14:anchorId="5522FF2E" wp14:editId="798205DA">
            <wp:extent cx="6142990" cy="2720975"/>
            <wp:effectExtent l="0" t="0" r="0" b="0"/>
            <wp:docPr id="5" name="Chart 2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4121ED4" w14:textId="371082F0" w:rsidR="008C0DD3" w:rsidRDefault="001155E9" w:rsidP="001155E9">
      <w:pPr>
        <w:pStyle w:val="MDPI51figurecaption"/>
        <w:ind w:left="425" w:right="425"/>
        <w:jc w:val="center"/>
      </w:pPr>
      <w:r w:rsidRPr="001155E9">
        <w:rPr>
          <w:b/>
        </w:rPr>
        <w:t xml:space="preserve">Figure 2. </w:t>
      </w:r>
      <w:r w:rsidR="00AA1CA9" w:rsidRPr="00AA1CA9">
        <w:t>Risk of Bias of Included Studies</w:t>
      </w:r>
      <w:r w:rsidR="00AA1CA9">
        <w:t>.</w:t>
      </w:r>
    </w:p>
    <w:p w14:paraId="19C24B03" w14:textId="6C42D552" w:rsidR="001155E9" w:rsidRDefault="001155E9" w:rsidP="001155E9">
      <w:pPr>
        <w:pStyle w:val="MDPI22heading2"/>
        <w:spacing w:before="240"/>
      </w:pPr>
      <w:r>
        <w:t>3.5. Effects on Physical Function</w:t>
      </w:r>
    </w:p>
    <w:p w14:paraId="4DC46E42" w14:textId="57E969BA" w:rsidR="001155E9" w:rsidRDefault="00912D56" w:rsidP="001155E9">
      <w:pPr>
        <w:pStyle w:val="MDPI31text"/>
      </w:pPr>
      <w:r>
        <w:t>Nineteen</w:t>
      </w:r>
      <w:r w:rsidR="001155E9">
        <w:t xml:space="preserve"> studies provided data for use in meta-analyses (Supplementary File 3). Most studies reported the differences at follow-up and not change over time. Chair-based exercise led to improvemen</w:t>
      </w:r>
      <w:r>
        <w:t>ts in handgrip strength (MD=2.10; 95%CI=0.76, 3.43; I2=42%) in seven</w:t>
      </w:r>
      <w:r w:rsidR="001155E9">
        <w:t xml:space="preserve"> </w:t>
      </w:r>
      <w:r>
        <w:t>studies including a total of 266</w:t>
      </w:r>
      <w:r w:rsidR="001155E9">
        <w:t xml:space="preserve"> participants. Significant improvements were also observed for 30 second arm curl test (MD=2.82; 95%CI=1.34, 4.31; I2=71%) and 30 second chair stand test (MD 2.25; 95%CI=0.64, 3.86; I2=62%), but the high heterogeneity in these outcomes should be noted. No significant differences between groups were observed in the Berg balance scale, timed up and go test or gait speed between the intervention and control groups. Similarly, no significant differences were observed for self-reported activities of daily living or for falls efficacy, which were analyzed using standardized mean difference between the intervention and control groups as there were different instruments used to measure each outcome.</w:t>
      </w:r>
    </w:p>
    <w:p w14:paraId="0F7C0543" w14:textId="66F5EB2B" w:rsidR="001155E9" w:rsidRDefault="001155E9" w:rsidP="001155E9">
      <w:pPr>
        <w:pStyle w:val="MDPI41tablecaption"/>
        <w:ind w:left="425" w:right="425"/>
        <w:jc w:val="center"/>
      </w:pPr>
      <w:r w:rsidRPr="001155E9">
        <w:rPr>
          <w:b/>
        </w:rPr>
        <w:t xml:space="preserve">Table 3. </w:t>
      </w:r>
      <w:r>
        <w:t>Results from meta-analysis.</w:t>
      </w:r>
    </w:p>
    <w:tbl>
      <w:tblPr>
        <w:tblW w:w="7857" w:type="dxa"/>
        <w:tblInd w:w="2608" w:type="dxa"/>
        <w:tblBorders>
          <w:top w:val="single" w:sz="2" w:space="0" w:color="666666"/>
          <w:bottom w:val="single" w:sz="2" w:space="0" w:color="666666"/>
          <w:insideH w:val="single" w:sz="2" w:space="0" w:color="666666"/>
          <w:insideV w:val="single" w:sz="2" w:space="0" w:color="666666"/>
        </w:tblBorders>
        <w:tblLayout w:type="fixed"/>
        <w:tblCellMar>
          <w:left w:w="0" w:type="dxa"/>
          <w:right w:w="0" w:type="dxa"/>
        </w:tblCellMar>
        <w:tblLook w:val="04A0" w:firstRow="1" w:lastRow="0" w:firstColumn="1" w:lastColumn="0" w:noHBand="0" w:noVBand="1"/>
      </w:tblPr>
      <w:tblGrid>
        <w:gridCol w:w="2195"/>
        <w:gridCol w:w="1266"/>
        <w:gridCol w:w="1463"/>
        <w:gridCol w:w="1178"/>
        <w:gridCol w:w="1043"/>
        <w:gridCol w:w="703"/>
        <w:gridCol w:w="9"/>
      </w:tblGrid>
      <w:tr w:rsidR="003D364C" w:rsidRPr="00222D04" w14:paraId="3A41E980" w14:textId="77777777" w:rsidTr="00222D04">
        <w:trPr>
          <w:gridAfter w:val="1"/>
          <w:wAfter w:w="9" w:type="dxa"/>
        </w:trPr>
        <w:tc>
          <w:tcPr>
            <w:tcW w:w="2195" w:type="dxa"/>
            <w:tcBorders>
              <w:top w:val="single" w:sz="8" w:space="0" w:color="auto"/>
              <w:bottom w:val="single" w:sz="4" w:space="0" w:color="666666"/>
              <w:right w:val="nil"/>
            </w:tcBorders>
            <w:shd w:val="clear" w:color="auto" w:fill="auto"/>
            <w:vAlign w:val="center"/>
            <w:hideMark/>
          </w:tcPr>
          <w:p w14:paraId="52F67420" w14:textId="77777777" w:rsidR="001155E9" w:rsidRPr="00222D04" w:rsidRDefault="001155E9" w:rsidP="00222D04">
            <w:pPr>
              <w:autoSpaceDE w:val="0"/>
              <w:autoSpaceDN w:val="0"/>
              <w:adjustRightInd w:val="0"/>
              <w:snapToGrid w:val="0"/>
              <w:spacing w:line="240" w:lineRule="auto"/>
              <w:jc w:val="center"/>
              <w:rPr>
                <w:rFonts w:cs="Calibri Light"/>
                <w:b/>
                <w:bCs/>
                <w:sz w:val="18"/>
                <w:lang w:eastAsia="en-GB"/>
              </w:rPr>
            </w:pPr>
            <w:r w:rsidRPr="00222D04">
              <w:rPr>
                <w:rFonts w:cs="Calibri Light"/>
                <w:b/>
                <w:bCs/>
                <w:sz w:val="18"/>
                <w:lang w:eastAsia="en-GB"/>
              </w:rPr>
              <w:t> Outcome </w:t>
            </w:r>
          </w:p>
        </w:tc>
        <w:tc>
          <w:tcPr>
            <w:tcW w:w="1266" w:type="dxa"/>
            <w:tcBorders>
              <w:top w:val="single" w:sz="8" w:space="0" w:color="auto"/>
              <w:left w:val="nil"/>
              <w:bottom w:val="single" w:sz="4" w:space="0" w:color="666666"/>
              <w:right w:val="nil"/>
            </w:tcBorders>
            <w:shd w:val="clear" w:color="auto" w:fill="auto"/>
            <w:vAlign w:val="center"/>
            <w:hideMark/>
          </w:tcPr>
          <w:p w14:paraId="53D1CBB6" w14:textId="77777777" w:rsidR="001155E9" w:rsidRPr="00222D04" w:rsidRDefault="001155E9" w:rsidP="00222D04">
            <w:pPr>
              <w:autoSpaceDE w:val="0"/>
              <w:autoSpaceDN w:val="0"/>
              <w:adjustRightInd w:val="0"/>
              <w:snapToGrid w:val="0"/>
              <w:spacing w:line="240" w:lineRule="auto"/>
              <w:jc w:val="center"/>
              <w:rPr>
                <w:rFonts w:cs="Calibri Light"/>
                <w:b/>
                <w:bCs/>
                <w:sz w:val="18"/>
                <w:lang w:eastAsia="en-GB"/>
              </w:rPr>
            </w:pPr>
            <w:r w:rsidRPr="00222D04">
              <w:rPr>
                <w:rFonts w:cs="Calibri Light"/>
                <w:b/>
                <w:bCs/>
                <w:sz w:val="18"/>
                <w:lang w:eastAsia="en-GB"/>
              </w:rPr>
              <w:t>Effect Size</w:t>
            </w:r>
          </w:p>
        </w:tc>
        <w:tc>
          <w:tcPr>
            <w:tcW w:w="1463" w:type="dxa"/>
            <w:tcBorders>
              <w:top w:val="single" w:sz="8" w:space="0" w:color="auto"/>
              <w:left w:val="nil"/>
              <w:bottom w:val="single" w:sz="4" w:space="0" w:color="666666"/>
              <w:right w:val="nil"/>
            </w:tcBorders>
            <w:shd w:val="clear" w:color="auto" w:fill="auto"/>
            <w:vAlign w:val="center"/>
          </w:tcPr>
          <w:p w14:paraId="3280E806" w14:textId="77777777" w:rsidR="001155E9" w:rsidRPr="00222D04" w:rsidRDefault="001155E9" w:rsidP="00222D04">
            <w:pPr>
              <w:autoSpaceDE w:val="0"/>
              <w:autoSpaceDN w:val="0"/>
              <w:adjustRightInd w:val="0"/>
              <w:snapToGrid w:val="0"/>
              <w:spacing w:line="240" w:lineRule="auto"/>
              <w:jc w:val="center"/>
              <w:rPr>
                <w:rFonts w:cs="Calibri Light"/>
                <w:b/>
                <w:bCs/>
                <w:sz w:val="18"/>
                <w:lang w:eastAsia="en-GB"/>
              </w:rPr>
            </w:pPr>
            <w:r w:rsidRPr="00222D04">
              <w:rPr>
                <w:rFonts w:cs="Calibri Light"/>
                <w:b/>
                <w:bCs/>
                <w:sz w:val="18"/>
                <w:lang w:eastAsia="en-GB"/>
              </w:rPr>
              <w:t>95%CI</w:t>
            </w:r>
          </w:p>
        </w:tc>
        <w:tc>
          <w:tcPr>
            <w:tcW w:w="1178" w:type="dxa"/>
            <w:tcBorders>
              <w:top w:val="single" w:sz="8" w:space="0" w:color="auto"/>
              <w:left w:val="nil"/>
              <w:bottom w:val="single" w:sz="4" w:space="0" w:color="666666"/>
              <w:right w:val="nil"/>
            </w:tcBorders>
            <w:shd w:val="clear" w:color="auto" w:fill="auto"/>
            <w:vAlign w:val="center"/>
            <w:hideMark/>
          </w:tcPr>
          <w:p w14:paraId="1651FF08" w14:textId="77777777" w:rsidR="001155E9" w:rsidRPr="00222D04" w:rsidRDefault="001155E9" w:rsidP="00222D04">
            <w:pPr>
              <w:autoSpaceDE w:val="0"/>
              <w:autoSpaceDN w:val="0"/>
              <w:adjustRightInd w:val="0"/>
              <w:snapToGrid w:val="0"/>
              <w:spacing w:line="240" w:lineRule="auto"/>
              <w:jc w:val="center"/>
              <w:rPr>
                <w:rFonts w:cs="Calibri Light"/>
                <w:b/>
                <w:bCs/>
                <w:sz w:val="18"/>
                <w:lang w:eastAsia="en-GB"/>
              </w:rPr>
            </w:pPr>
            <w:r w:rsidRPr="00222D04">
              <w:rPr>
                <w:rFonts w:cs="Calibri Light"/>
                <w:b/>
                <w:bCs/>
                <w:sz w:val="18"/>
                <w:lang w:eastAsia="en-GB"/>
              </w:rPr>
              <w:t>No. of</w:t>
            </w:r>
          </w:p>
          <w:p w14:paraId="62B18901" w14:textId="77777777" w:rsidR="001155E9" w:rsidRPr="00222D04" w:rsidRDefault="001155E9" w:rsidP="00222D04">
            <w:pPr>
              <w:autoSpaceDE w:val="0"/>
              <w:autoSpaceDN w:val="0"/>
              <w:adjustRightInd w:val="0"/>
              <w:snapToGrid w:val="0"/>
              <w:spacing w:line="240" w:lineRule="auto"/>
              <w:jc w:val="center"/>
              <w:rPr>
                <w:rFonts w:cs="Calibri Light"/>
                <w:b/>
                <w:bCs/>
                <w:sz w:val="18"/>
                <w:lang w:eastAsia="en-GB"/>
              </w:rPr>
            </w:pPr>
            <w:r w:rsidRPr="00222D04">
              <w:rPr>
                <w:rFonts w:cs="Calibri Light"/>
                <w:b/>
                <w:bCs/>
                <w:sz w:val="18"/>
                <w:lang w:eastAsia="en-GB"/>
              </w:rPr>
              <w:t>Participants</w:t>
            </w:r>
          </w:p>
        </w:tc>
        <w:tc>
          <w:tcPr>
            <w:tcW w:w="1043" w:type="dxa"/>
            <w:tcBorders>
              <w:top w:val="single" w:sz="8" w:space="0" w:color="auto"/>
              <w:left w:val="nil"/>
              <w:bottom w:val="single" w:sz="4" w:space="0" w:color="666666"/>
              <w:right w:val="nil"/>
            </w:tcBorders>
            <w:shd w:val="clear" w:color="auto" w:fill="auto"/>
            <w:vAlign w:val="center"/>
          </w:tcPr>
          <w:p w14:paraId="4FE1E6EB" w14:textId="77777777" w:rsidR="001155E9" w:rsidRPr="00222D04" w:rsidRDefault="001155E9" w:rsidP="00222D04">
            <w:pPr>
              <w:autoSpaceDE w:val="0"/>
              <w:autoSpaceDN w:val="0"/>
              <w:adjustRightInd w:val="0"/>
              <w:snapToGrid w:val="0"/>
              <w:spacing w:line="240" w:lineRule="auto"/>
              <w:jc w:val="center"/>
              <w:rPr>
                <w:rFonts w:cs="Calibri Light"/>
                <w:b/>
                <w:bCs/>
                <w:sz w:val="18"/>
                <w:lang w:eastAsia="en-GB"/>
              </w:rPr>
            </w:pPr>
            <w:r w:rsidRPr="00222D04">
              <w:rPr>
                <w:rFonts w:cs="Calibri Light"/>
                <w:b/>
                <w:bCs/>
                <w:sz w:val="18"/>
                <w:lang w:eastAsia="en-GB"/>
              </w:rPr>
              <w:t>No. of Studies</w:t>
            </w:r>
          </w:p>
        </w:tc>
        <w:tc>
          <w:tcPr>
            <w:tcW w:w="703" w:type="dxa"/>
            <w:tcBorders>
              <w:top w:val="single" w:sz="8" w:space="0" w:color="auto"/>
              <w:left w:val="nil"/>
              <w:bottom w:val="single" w:sz="4" w:space="0" w:color="666666"/>
            </w:tcBorders>
            <w:shd w:val="clear" w:color="auto" w:fill="auto"/>
            <w:vAlign w:val="center"/>
          </w:tcPr>
          <w:p w14:paraId="2864B35E" w14:textId="77777777" w:rsidR="001155E9" w:rsidRPr="00222D04" w:rsidRDefault="001155E9" w:rsidP="00222D04">
            <w:pPr>
              <w:autoSpaceDE w:val="0"/>
              <w:autoSpaceDN w:val="0"/>
              <w:adjustRightInd w:val="0"/>
              <w:snapToGrid w:val="0"/>
              <w:spacing w:line="240" w:lineRule="auto"/>
              <w:jc w:val="center"/>
              <w:rPr>
                <w:rFonts w:cs="Calibri Light"/>
                <w:b/>
                <w:bCs/>
                <w:sz w:val="18"/>
                <w:lang w:eastAsia="en-GB"/>
              </w:rPr>
            </w:pPr>
            <w:r w:rsidRPr="00222D04">
              <w:rPr>
                <w:rFonts w:cs="Calibri Light"/>
                <w:b/>
                <w:bCs/>
                <w:sz w:val="18"/>
                <w:lang w:eastAsia="en-GB"/>
              </w:rPr>
              <w:t>I</w:t>
            </w:r>
            <w:r w:rsidRPr="00222D04">
              <w:rPr>
                <w:rFonts w:cs="Calibri Light"/>
                <w:b/>
                <w:bCs/>
                <w:sz w:val="18"/>
                <w:vertAlign w:val="superscript"/>
                <w:lang w:eastAsia="en-GB"/>
              </w:rPr>
              <w:t>2</w:t>
            </w:r>
            <w:r w:rsidRPr="00222D04">
              <w:rPr>
                <w:rFonts w:cs="Calibri Light"/>
                <w:b/>
                <w:bCs/>
                <w:sz w:val="18"/>
                <w:lang w:eastAsia="en-GB"/>
              </w:rPr>
              <w:t xml:space="preserve"> (%)</w:t>
            </w:r>
          </w:p>
        </w:tc>
      </w:tr>
      <w:tr w:rsidR="003D364C" w:rsidRPr="00222D04" w14:paraId="7538CE32" w14:textId="77777777" w:rsidTr="00222D04">
        <w:tc>
          <w:tcPr>
            <w:tcW w:w="7857" w:type="dxa"/>
            <w:gridSpan w:val="7"/>
            <w:shd w:val="clear" w:color="auto" w:fill="auto"/>
            <w:vAlign w:val="center"/>
          </w:tcPr>
          <w:p w14:paraId="0DA7B0DD" w14:textId="77777777" w:rsidR="001155E9" w:rsidRPr="00222D04" w:rsidRDefault="001155E9" w:rsidP="00222D04">
            <w:pPr>
              <w:autoSpaceDE w:val="0"/>
              <w:autoSpaceDN w:val="0"/>
              <w:adjustRightInd w:val="0"/>
              <w:snapToGrid w:val="0"/>
              <w:spacing w:line="240" w:lineRule="auto"/>
              <w:jc w:val="center"/>
              <w:rPr>
                <w:rFonts w:cs="Calibri Light"/>
                <w:b/>
                <w:bCs/>
                <w:sz w:val="18"/>
                <w:lang w:eastAsia="en-GB"/>
              </w:rPr>
            </w:pPr>
            <w:r w:rsidRPr="00222D04">
              <w:rPr>
                <w:rFonts w:cs="Calibri Light"/>
                <w:b/>
                <w:bCs/>
                <w:sz w:val="18"/>
                <w:lang w:eastAsia="en-GB"/>
              </w:rPr>
              <w:t>Objective Physical Function </w:t>
            </w:r>
          </w:p>
        </w:tc>
      </w:tr>
      <w:tr w:rsidR="003D364C" w:rsidRPr="00222D04" w14:paraId="3253CA87" w14:textId="77777777" w:rsidTr="00222D04">
        <w:trPr>
          <w:gridAfter w:val="1"/>
          <w:wAfter w:w="9" w:type="dxa"/>
        </w:trPr>
        <w:tc>
          <w:tcPr>
            <w:tcW w:w="2195" w:type="dxa"/>
            <w:tcBorders>
              <w:right w:val="nil"/>
            </w:tcBorders>
            <w:shd w:val="clear" w:color="auto" w:fill="auto"/>
            <w:vAlign w:val="center"/>
          </w:tcPr>
          <w:p w14:paraId="1F4B520C" w14:textId="77777777" w:rsidR="001155E9" w:rsidRPr="00222D04" w:rsidRDefault="001155E9" w:rsidP="00222D04">
            <w:pPr>
              <w:autoSpaceDE w:val="0"/>
              <w:autoSpaceDN w:val="0"/>
              <w:adjustRightInd w:val="0"/>
              <w:snapToGrid w:val="0"/>
              <w:spacing w:line="240" w:lineRule="auto"/>
              <w:jc w:val="center"/>
              <w:rPr>
                <w:rFonts w:cs="Calibri Light"/>
                <w:b/>
                <w:bCs/>
                <w:sz w:val="18"/>
                <w:lang w:eastAsia="en-GB"/>
              </w:rPr>
            </w:pPr>
            <w:r w:rsidRPr="00222D04">
              <w:rPr>
                <w:rFonts w:cs="Calibri Light"/>
                <w:b/>
                <w:bCs/>
                <w:sz w:val="18"/>
                <w:lang w:eastAsia="en-GB"/>
              </w:rPr>
              <w:t>Berg Balance Scale</w:t>
            </w:r>
          </w:p>
        </w:tc>
        <w:tc>
          <w:tcPr>
            <w:tcW w:w="1266" w:type="dxa"/>
            <w:tcBorders>
              <w:left w:val="nil"/>
              <w:right w:val="nil"/>
            </w:tcBorders>
            <w:shd w:val="clear" w:color="auto" w:fill="auto"/>
            <w:vAlign w:val="center"/>
          </w:tcPr>
          <w:p w14:paraId="27974FD5"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MD 0.66</w:t>
            </w:r>
          </w:p>
        </w:tc>
        <w:tc>
          <w:tcPr>
            <w:tcW w:w="1463" w:type="dxa"/>
            <w:tcBorders>
              <w:left w:val="nil"/>
              <w:right w:val="nil"/>
            </w:tcBorders>
            <w:shd w:val="clear" w:color="auto" w:fill="auto"/>
            <w:vAlign w:val="center"/>
          </w:tcPr>
          <w:p w14:paraId="72DE5E11"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-1.01, 2.33</w:t>
            </w:r>
          </w:p>
        </w:tc>
        <w:tc>
          <w:tcPr>
            <w:tcW w:w="1178" w:type="dxa"/>
            <w:tcBorders>
              <w:left w:val="nil"/>
              <w:right w:val="nil"/>
            </w:tcBorders>
            <w:shd w:val="clear" w:color="auto" w:fill="auto"/>
            <w:vAlign w:val="center"/>
          </w:tcPr>
          <w:p w14:paraId="57CB9B26"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359</w:t>
            </w:r>
          </w:p>
        </w:tc>
        <w:tc>
          <w:tcPr>
            <w:tcW w:w="1043" w:type="dxa"/>
            <w:tcBorders>
              <w:left w:val="nil"/>
              <w:right w:val="nil"/>
            </w:tcBorders>
            <w:shd w:val="clear" w:color="auto" w:fill="auto"/>
            <w:vAlign w:val="center"/>
          </w:tcPr>
          <w:p w14:paraId="390BED14"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5</w:t>
            </w:r>
          </w:p>
        </w:tc>
        <w:tc>
          <w:tcPr>
            <w:tcW w:w="703" w:type="dxa"/>
            <w:tcBorders>
              <w:left w:val="nil"/>
            </w:tcBorders>
            <w:shd w:val="clear" w:color="auto" w:fill="auto"/>
            <w:vAlign w:val="center"/>
          </w:tcPr>
          <w:p w14:paraId="1992DDCD"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20%</w:t>
            </w:r>
          </w:p>
        </w:tc>
      </w:tr>
      <w:tr w:rsidR="003D364C" w:rsidRPr="00222D04" w14:paraId="140DF616" w14:textId="77777777" w:rsidTr="00222D04">
        <w:trPr>
          <w:gridAfter w:val="1"/>
          <w:wAfter w:w="9" w:type="dxa"/>
        </w:trPr>
        <w:tc>
          <w:tcPr>
            <w:tcW w:w="2195" w:type="dxa"/>
            <w:tcBorders>
              <w:right w:val="nil"/>
            </w:tcBorders>
            <w:shd w:val="clear" w:color="auto" w:fill="auto"/>
            <w:vAlign w:val="center"/>
          </w:tcPr>
          <w:p w14:paraId="538D7AB4" w14:textId="77777777" w:rsidR="001155E9" w:rsidRPr="00222D04" w:rsidRDefault="001155E9" w:rsidP="00222D04">
            <w:pPr>
              <w:autoSpaceDE w:val="0"/>
              <w:autoSpaceDN w:val="0"/>
              <w:adjustRightInd w:val="0"/>
              <w:snapToGrid w:val="0"/>
              <w:spacing w:line="240" w:lineRule="auto"/>
              <w:jc w:val="center"/>
              <w:rPr>
                <w:rFonts w:cs="Calibri Light"/>
                <w:b/>
                <w:bCs/>
                <w:sz w:val="18"/>
                <w:lang w:eastAsia="en-GB"/>
              </w:rPr>
            </w:pPr>
            <w:r w:rsidRPr="00222D04">
              <w:rPr>
                <w:rFonts w:cs="Calibri Light"/>
                <w:b/>
                <w:bCs/>
                <w:sz w:val="18"/>
                <w:lang w:eastAsia="en-GB"/>
              </w:rPr>
              <w:t>Handgrip</w:t>
            </w:r>
          </w:p>
        </w:tc>
        <w:tc>
          <w:tcPr>
            <w:tcW w:w="1266" w:type="dxa"/>
            <w:tcBorders>
              <w:left w:val="nil"/>
              <w:right w:val="nil"/>
            </w:tcBorders>
            <w:shd w:val="clear" w:color="auto" w:fill="auto"/>
            <w:vAlign w:val="center"/>
          </w:tcPr>
          <w:p w14:paraId="75A9272D" w14:textId="38AD41AF" w:rsidR="001155E9" w:rsidRPr="00222D04" w:rsidRDefault="00912D56" w:rsidP="00222D04">
            <w:pPr>
              <w:autoSpaceDE w:val="0"/>
              <w:autoSpaceDN w:val="0"/>
              <w:adjustRightInd w:val="0"/>
              <w:snapToGrid w:val="0"/>
              <w:spacing w:line="240" w:lineRule="auto"/>
              <w:jc w:val="center"/>
              <w:rPr>
                <w:rFonts w:cs="Calibri Light"/>
                <w:sz w:val="18"/>
                <w:lang w:eastAsia="en-GB"/>
              </w:rPr>
            </w:pPr>
            <w:r>
              <w:rPr>
                <w:rFonts w:cs="Calibri Light"/>
                <w:sz w:val="18"/>
                <w:lang w:eastAsia="en-GB"/>
              </w:rPr>
              <w:t>MD 2.10</w:t>
            </w:r>
            <w:r w:rsidR="001155E9" w:rsidRPr="00222D04">
              <w:rPr>
                <w:rFonts w:cs="Calibri Light"/>
                <w:sz w:val="18"/>
                <w:lang w:eastAsia="en-GB"/>
              </w:rPr>
              <w:t>*</w:t>
            </w:r>
          </w:p>
        </w:tc>
        <w:tc>
          <w:tcPr>
            <w:tcW w:w="1463" w:type="dxa"/>
            <w:tcBorders>
              <w:left w:val="nil"/>
              <w:right w:val="nil"/>
            </w:tcBorders>
            <w:shd w:val="clear" w:color="auto" w:fill="auto"/>
            <w:vAlign w:val="center"/>
          </w:tcPr>
          <w:p w14:paraId="7550D6BD" w14:textId="0B73FA15" w:rsidR="001155E9" w:rsidRPr="00222D04" w:rsidRDefault="00912D56" w:rsidP="00222D04">
            <w:pPr>
              <w:autoSpaceDE w:val="0"/>
              <w:autoSpaceDN w:val="0"/>
              <w:adjustRightInd w:val="0"/>
              <w:snapToGrid w:val="0"/>
              <w:spacing w:line="240" w:lineRule="auto"/>
              <w:jc w:val="center"/>
              <w:rPr>
                <w:rFonts w:cs="Calibri Light"/>
                <w:sz w:val="18"/>
                <w:lang w:eastAsia="en-GB"/>
              </w:rPr>
            </w:pPr>
            <w:r>
              <w:rPr>
                <w:rFonts w:cs="Calibri Light"/>
                <w:sz w:val="18"/>
                <w:lang w:eastAsia="en-GB"/>
              </w:rPr>
              <w:t>0.76, 3.43</w:t>
            </w:r>
          </w:p>
        </w:tc>
        <w:tc>
          <w:tcPr>
            <w:tcW w:w="1178" w:type="dxa"/>
            <w:tcBorders>
              <w:left w:val="nil"/>
              <w:right w:val="nil"/>
            </w:tcBorders>
            <w:shd w:val="clear" w:color="auto" w:fill="auto"/>
            <w:vAlign w:val="center"/>
          </w:tcPr>
          <w:p w14:paraId="394B185B" w14:textId="0C846333" w:rsidR="001155E9" w:rsidRPr="00222D04" w:rsidRDefault="00912D56" w:rsidP="00222D04">
            <w:pPr>
              <w:autoSpaceDE w:val="0"/>
              <w:autoSpaceDN w:val="0"/>
              <w:adjustRightInd w:val="0"/>
              <w:snapToGrid w:val="0"/>
              <w:spacing w:line="240" w:lineRule="auto"/>
              <w:jc w:val="center"/>
              <w:rPr>
                <w:rFonts w:cs="Calibri Light"/>
                <w:sz w:val="18"/>
                <w:lang w:eastAsia="en-GB"/>
              </w:rPr>
            </w:pPr>
            <w:r>
              <w:rPr>
                <w:rFonts w:cs="Calibri Light"/>
                <w:sz w:val="18"/>
                <w:lang w:eastAsia="en-GB"/>
              </w:rPr>
              <w:t>266</w:t>
            </w:r>
          </w:p>
        </w:tc>
        <w:tc>
          <w:tcPr>
            <w:tcW w:w="1043" w:type="dxa"/>
            <w:tcBorders>
              <w:left w:val="nil"/>
              <w:right w:val="nil"/>
            </w:tcBorders>
            <w:shd w:val="clear" w:color="auto" w:fill="auto"/>
            <w:vAlign w:val="center"/>
          </w:tcPr>
          <w:p w14:paraId="10F2331A" w14:textId="1E7F04FB" w:rsidR="001155E9" w:rsidRPr="00222D04" w:rsidRDefault="00912D56" w:rsidP="00222D04">
            <w:pPr>
              <w:autoSpaceDE w:val="0"/>
              <w:autoSpaceDN w:val="0"/>
              <w:adjustRightInd w:val="0"/>
              <w:snapToGrid w:val="0"/>
              <w:spacing w:line="240" w:lineRule="auto"/>
              <w:jc w:val="center"/>
              <w:rPr>
                <w:rFonts w:cs="Calibri Light"/>
                <w:sz w:val="18"/>
                <w:lang w:eastAsia="en-GB"/>
              </w:rPr>
            </w:pPr>
            <w:r>
              <w:rPr>
                <w:rFonts w:cs="Calibri Light"/>
                <w:sz w:val="18"/>
                <w:lang w:eastAsia="en-GB"/>
              </w:rPr>
              <w:t>7</w:t>
            </w:r>
          </w:p>
        </w:tc>
        <w:tc>
          <w:tcPr>
            <w:tcW w:w="703" w:type="dxa"/>
            <w:tcBorders>
              <w:left w:val="nil"/>
            </w:tcBorders>
            <w:shd w:val="clear" w:color="auto" w:fill="auto"/>
            <w:vAlign w:val="center"/>
          </w:tcPr>
          <w:p w14:paraId="369F3055" w14:textId="2A767BA0" w:rsidR="001155E9" w:rsidRPr="00222D04" w:rsidRDefault="00912D56" w:rsidP="00222D04">
            <w:pPr>
              <w:autoSpaceDE w:val="0"/>
              <w:autoSpaceDN w:val="0"/>
              <w:adjustRightInd w:val="0"/>
              <w:snapToGrid w:val="0"/>
              <w:spacing w:line="240" w:lineRule="auto"/>
              <w:jc w:val="center"/>
              <w:rPr>
                <w:rFonts w:cs="Calibri Light"/>
                <w:sz w:val="18"/>
                <w:lang w:eastAsia="en-GB"/>
              </w:rPr>
            </w:pPr>
            <w:r>
              <w:rPr>
                <w:rFonts w:cs="Calibri Light"/>
                <w:sz w:val="18"/>
                <w:lang w:eastAsia="en-GB"/>
              </w:rPr>
              <w:t>42</w:t>
            </w:r>
            <w:r w:rsidR="001155E9" w:rsidRPr="00222D04">
              <w:rPr>
                <w:rFonts w:cs="Calibri Light"/>
                <w:sz w:val="18"/>
                <w:lang w:eastAsia="en-GB"/>
              </w:rPr>
              <w:t>%</w:t>
            </w:r>
          </w:p>
        </w:tc>
      </w:tr>
      <w:tr w:rsidR="003D364C" w:rsidRPr="00222D04" w14:paraId="72BF38B8" w14:textId="77777777" w:rsidTr="00222D04">
        <w:trPr>
          <w:gridAfter w:val="1"/>
          <w:wAfter w:w="9" w:type="dxa"/>
        </w:trPr>
        <w:tc>
          <w:tcPr>
            <w:tcW w:w="2195" w:type="dxa"/>
            <w:tcBorders>
              <w:right w:val="nil"/>
            </w:tcBorders>
            <w:shd w:val="clear" w:color="auto" w:fill="auto"/>
            <w:vAlign w:val="center"/>
          </w:tcPr>
          <w:p w14:paraId="76A66F39" w14:textId="77777777" w:rsidR="001155E9" w:rsidRPr="00222D04" w:rsidRDefault="001155E9" w:rsidP="00222D04">
            <w:pPr>
              <w:autoSpaceDE w:val="0"/>
              <w:autoSpaceDN w:val="0"/>
              <w:adjustRightInd w:val="0"/>
              <w:snapToGrid w:val="0"/>
              <w:spacing w:line="240" w:lineRule="auto"/>
              <w:jc w:val="center"/>
              <w:rPr>
                <w:rFonts w:cs="Calibri Light"/>
                <w:b/>
                <w:bCs/>
                <w:sz w:val="18"/>
                <w:lang w:eastAsia="en-GB"/>
              </w:rPr>
            </w:pPr>
            <w:r w:rsidRPr="00222D04">
              <w:rPr>
                <w:rFonts w:cs="Calibri Light"/>
                <w:b/>
                <w:bCs/>
                <w:sz w:val="18"/>
                <w:lang w:eastAsia="en-GB"/>
              </w:rPr>
              <w:t>Timed up and go test</w:t>
            </w:r>
          </w:p>
        </w:tc>
        <w:tc>
          <w:tcPr>
            <w:tcW w:w="1266" w:type="dxa"/>
            <w:tcBorders>
              <w:left w:val="nil"/>
              <w:right w:val="nil"/>
            </w:tcBorders>
            <w:shd w:val="clear" w:color="auto" w:fill="auto"/>
            <w:vAlign w:val="center"/>
          </w:tcPr>
          <w:p w14:paraId="6A05D79D"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MD 0.95</w:t>
            </w:r>
          </w:p>
        </w:tc>
        <w:tc>
          <w:tcPr>
            <w:tcW w:w="1463" w:type="dxa"/>
            <w:tcBorders>
              <w:left w:val="nil"/>
              <w:right w:val="nil"/>
            </w:tcBorders>
            <w:shd w:val="clear" w:color="auto" w:fill="auto"/>
            <w:vAlign w:val="center"/>
          </w:tcPr>
          <w:p w14:paraId="7D2D9040"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-1.12, 3.01</w:t>
            </w:r>
          </w:p>
        </w:tc>
        <w:tc>
          <w:tcPr>
            <w:tcW w:w="1178" w:type="dxa"/>
            <w:tcBorders>
              <w:left w:val="nil"/>
              <w:right w:val="nil"/>
            </w:tcBorders>
            <w:shd w:val="clear" w:color="auto" w:fill="auto"/>
            <w:vAlign w:val="center"/>
          </w:tcPr>
          <w:p w14:paraId="5803EEDE"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394</w:t>
            </w:r>
          </w:p>
        </w:tc>
        <w:tc>
          <w:tcPr>
            <w:tcW w:w="1043" w:type="dxa"/>
            <w:tcBorders>
              <w:left w:val="nil"/>
              <w:right w:val="nil"/>
            </w:tcBorders>
            <w:shd w:val="clear" w:color="auto" w:fill="auto"/>
            <w:vAlign w:val="center"/>
          </w:tcPr>
          <w:p w14:paraId="29EFB229"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7</w:t>
            </w:r>
          </w:p>
        </w:tc>
        <w:tc>
          <w:tcPr>
            <w:tcW w:w="703" w:type="dxa"/>
            <w:tcBorders>
              <w:left w:val="nil"/>
            </w:tcBorders>
            <w:shd w:val="clear" w:color="auto" w:fill="auto"/>
            <w:vAlign w:val="center"/>
          </w:tcPr>
          <w:p w14:paraId="6B929DDE"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39%</w:t>
            </w:r>
          </w:p>
        </w:tc>
      </w:tr>
      <w:tr w:rsidR="003D364C" w:rsidRPr="00222D04" w14:paraId="37DE5D09" w14:textId="77777777" w:rsidTr="00222D04">
        <w:trPr>
          <w:gridAfter w:val="1"/>
          <w:wAfter w:w="9" w:type="dxa"/>
        </w:trPr>
        <w:tc>
          <w:tcPr>
            <w:tcW w:w="2195" w:type="dxa"/>
            <w:tcBorders>
              <w:right w:val="nil"/>
            </w:tcBorders>
            <w:shd w:val="clear" w:color="auto" w:fill="auto"/>
            <w:vAlign w:val="center"/>
          </w:tcPr>
          <w:p w14:paraId="2CEFDA6A" w14:textId="77777777" w:rsidR="001155E9" w:rsidRPr="00222D04" w:rsidRDefault="001155E9" w:rsidP="00222D04">
            <w:pPr>
              <w:autoSpaceDE w:val="0"/>
              <w:autoSpaceDN w:val="0"/>
              <w:adjustRightInd w:val="0"/>
              <w:snapToGrid w:val="0"/>
              <w:spacing w:line="240" w:lineRule="auto"/>
              <w:jc w:val="center"/>
              <w:rPr>
                <w:rFonts w:cs="Calibri Light"/>
                <w:b/>
                <w:bCs/>
                <w:sz w:val="18"/>
                <w:lang w:eastAsia="en-GB"/>
              </w:rPr>
            </w:pPr>
            <w:r w:rsidRPr="00222D04">
              <w:rPr>
                <w:rFonts w:cs="Calibri Light"/>
                <w:b/>
                <w:bCs/>
                <w:sz w:val="18"/>
                <w:lang w:eastAsia="en-GB"/>
              </w:rPr>
              <w:t>Gait Speed </w:t>
            </w:r>
          </w:p>
        </w:tc>
        <w:tc>
          <w:tcPr>
            <w:tcW w:w="1266" w:type="dxa"/>
            <w:tcBorders>
              <w:left w:val="nil"/>
              <w:right w:val="nil"/>
            </w:tcBorders>
            <w:shd w:val="clear" w:color="auto" w:fill="auto"/>
            <w:vAlign w:val="center"/>
          </w:tcPr>
          <w:p w14:paraId="089AD9D2"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MD -0.03</w:t>
            </w:r>
          </w:p>
        </w:tc>
        <w:tc>
          <w:tcPr>
            <w:tcW w:w="1463" w:type="dxa"/>
            <w:tcBorders>
              <w:left w:val="nil"/>
              <w:right w:val="nil"/>
            </w:tcBorders>
            <w:shd w:val="clear" w:color="auto" w:fill="auto"/>
            <w:vAlign w:val="center"/>
          </w:tcPr>
          <w:p w14:paraId="37A30171"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-0.21, 0.16</w:t>
            </w:r>
          </w:p>
        </w:tc>
        <w:tc>
          <w:tcPr>
            <w:tcW w:w="1178" w:type="dxa"/>
            <w:tcBorders>
              <w:left w:val="nil"/>
              <w:right w:val="nil"/>
            </w:tcBorders>
            <w:shd w:val="clear" w:color="auto" w:fill="auto"/>
            <w:vAlign w:val="center"/>
          </w:tcPr>
          <w:p w14:paraId="037B0FB7"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450</w:t>
            </w:r>
          </w:p>
        </w:tc>
        <w:tc>
          <w:tcPr>
            <w:tcW w:w="1043" w:type="dxa"/>
            <w:tcBorders>
              <w:left w:val="nil"/>
              <w:right w:val="nil"/>
            </w:tcBorders>
            <w:shd w:val="clear" w:color="auto" w:fill="auto"/>
            <w:vAlign w:val="center"/>
          </w:tcPr>
          <w:p w14:paraId="231693C8"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6</w:t>
            </w:r>
          </w:p>
        </w:tc>
        <w:tc>
          <w:tcPr>
            <w:tcW w:w="703" w:type="dxa"/>
            <w:tcBorders>
              <w:left w:val="nil"/>
            </w:tcBorders>
            <w:shd w:val="clear" w:color="auto" w:fill="auto"/>
            <w:vAlign w:val="center"/>
          </w:tcPr>
          <w:p w14:paraId="34303141"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77%</w:t>
            </w:r>
          </w:p>
        </w:tc>
      </w:tr>
      <w:tr w:rsidR="003D364C" w:rsidRPr="00222D04" w14:paraId="5A6AA7BC" w14:textId="77777777" w:rsidTr="00222D04">
        <w:trPr>
          <w:gridAfter w:val="1"/>
          <w:wAfter w:w="9" w:type="dxa"/>
        </w:trPr>
        <w:tc>
          <w:tcPr>
            <w:tcW w:w="2195" w:type="dxa"/>
            <w:tcBorders>
              <w:right w:val="nil"/>
            </w:tcBorders>
            <w:shd w:val="clear" w:color="auto" w:fill="auto"/>
            <w:vAlign w:val="center"/>
          </w:tcPr>
          <w:p w14:paraId="68A3F49D" w14:textId="77777777" w:rsidR="001155E9" w:rsidRPr="00222D04" w:rsidRDefault="001155E9" w:rsidP="00222D04">
            <w:pPr>
              <w:autoSpaceDE w:val="0"/>
              <w:autoSpaceDN w:val="0"/>
              <w:adjustRightInd w:val="0"/>
              <w:snapToGrid w:val="0"/>
              <w:spacing w:line="240" w:lineRule="auto"/>
              <w:jc w:val="center"/>
              <w:rPr>
                <w:rFonts w:cs="Calibri Light"/>
                <w:b/>
                <w:bCs/>
                <w:sz w:val="18"/>
                <w:lang w:eastAsia="en-GB"/>
              </w:rPr>
            </w:pPr>
            <w:r w:rsidRPr="00222D04">
              <w:rPr>
                <w:rFonts w:cs="Calibri Light"/>
                <w:b/>
                <w:bCs/>
                <w:sz w:val="18"/>
                <w:lang w:eastAsia="en-GB"/>
              </w:rPr>
              <w:t>30 second arm curl test</w:t>
            </w:r>
          </w:p>
        </w:tc>
        <w:tc>
          <w:tcPr>
            <w:tcW w:w="1266" w:type="dxa"/>
            <w:tcBorders>
              <w:left w:val="nil"/>
              <w:right w:val="nil"/>
            </w:tcBorders>
            <w:shd w:val="clear" w:color="auto" w:fill="auto"/>
            <w:vAlign w:val="center"/>
          </w:tcPr>
          <w:p w14:paraId="74EC1CC6"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MD 2.82*</w:t>
            </w:r>
          </w:p>
        </w:tc>
        <w:tc>
          <w:tcPr>
            <w:tcW w:w="1463" w:type="dxa"/>
            <w:tcBorders>
              <w:left w:val="nil"/>
              <w:right w:val="nil"/>
            </w:tcBorders>
            <w:shd w:val="clear" w:color="auto" w:fill="auto"/>
            <w:vAlign w:val="center"/>
          </w:tcPr>
          <w:p w14:paraId="2118CDCB"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1.34, 4.31</w:t>
            </w:r>
          </w:p>
        </w:tc>
        <w:tc>
          <w:tcPr>
            <w:tcW w:w="1178" w:type="dxa"/>
            <w:tcBorders>
              <w:left w:val="nil"/>
              <w:right w:val="nil"/>
            </w:tcBorders>
            <w:shd w:val="clear" w:color="auto" w:fill="auto"/>
            <w:vAlign w:val="center"/>
          </w:tcPr>
          <w:p w14:paraId="4F9BB3F2"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97</w:t>
            </w:r>
          </w:p>
        </w:tc>
        <w:tc>
          <w:tcPr>
            <w:tcW w:w="1043" w:type="dxa"/>
            <w:tcBorders>
              <w:left w:val="nil"/>
              <w:right w:val="nil"/>
            </w:tcBorders>
            <w:shd w:val="clear" w:color="auto" w:fill="auto"/>
            <w:vAlign w:val="center"/>
          </w:tcPr>
          <w:p w14:paraId="23532488"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3</w:t>
            </w:r>
          </w:p>
        </w:tc>
        <w:tc>
          <w:tcPr>
            <w:tcW w:w="703" w:type="dxa"/>
            <w:tcBorders>
              <w:left w:val="nil"/>
            </w:tcBorders>
            <w:shd w:val="clear" w:color="auto" w:fill="auto"/>
            <w:vAlign w:val="center"/>
          </w:tcPr>
          <w:p w14:paraId="47AD322C"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71%</w:t>
            </w:r>
          </w:p>
        </w:tc>
      </w:tr>
      <w:tr w:rsidR="003D364C" w:rsidRPr="00222D04" w14:paraId="7E01797C" w14:textId="77777777" w:rsidTr="00222D04">
        <w:trPr>
          <w:gridAfter w:val="1"/>
          <w:wAfter w:w="9" w:type="dxa"/>
        </w:trPr>
        <w:tc>
          <w:tcPr>
            <w:tcW w:w="2195" w:type="dxa"/>
            <w:tcBorders>
              <w:right w:val="nil"/>
            </w:tcBorders>
            <w:shd w:val="clear" w:color="auto" w:fill="auto"/>
            <w:vAlign w:val="center"/>
          </w:tcPr>
          <w:p w14:paraId="48B1CAC3" w14:textId="77777777" w:rsidR="001155E9" w:rsidRPr="00222D04" w:rsidRDefault="001155E9" w:rsidP="00222D04">
            <w:pPr>
              <w:autoSpaceDE w:val="0"/>
              <w:autoSpaceDN w:val="0"/>
              <w:adjustRightInd w:val="0"/>
              <w:snapToGrid w:val="0"/>
              <w:spacing w:line="240" w:lineRule="auto"/>
              <w:jc w:val="center"/>
              <w:rPr>
                <w:rFonts w:cs="Calibri Light"/>
                <w:b/>
                <w:bCs/>
                <w:sz w:val="18"/>
                <w:lang w:eastAsia="en-GB"/>
              </w:rPr>
            </w:pPr>
            <w:r w:rsidRPr="00222D04">
              <w:rPr>
                <w:rFonts w:cs="Calibri Light"/>
                <w:b/>
                <w:bCs/>
                <w:sz w:val="18"/>
                <w:lang w:eastAsia="en-GB"/>
              </w:rPr>
              <w:t>30 second chair stand test</w:t>
            </w:r>
          </w:p>
        </w:tc>
        <w:tc>
          <w:tcPr>
            <w:tcW w:w="1266" w:type="dxa"/>
            <w:tcBorders>
              <w:left w:val="nil"/>
              <w:right w:val="nil"/>
            </w:tcBorders>
            <w:shd w:val="clear" w:color="auto" w:fill="auto"/>
            <w:vAlign w:val="center"/>
          </w:tcPr>
          <w:p w14:paraId="67BC7128"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MD 2.25*</w:t>
            </w:r>
          </w:p>
        </w:tc>
        <w:tc>
          <w:tcPr>
            <w:tcW w:w="1463" w:type="dxa"/>
            <w:tcBorders>
              <w:left w:val="nil"/>
              <w:right w:val="nil"/>
            </w:tcBorders>
            <w:shd w:val="clear" w:color="auto" w:fill="auto"/>
            <w:vAlign w:val="center"/>
          </w:tcPr>
          <w:p w14:paraId="434DEEF6"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0.64, 3.86</w:t>
            </w:r>
          </w:p>
        </w:tc>
        <w:tc>
          <w:tcPr>
            <w:tcW w:w="1178" w:type="dxa"/>
            <w:tcBorders>
              <w:left w:val="nil"/>
              <w:right w:val="nil"/>
            </w:tcBorders>
            <w:shd w:val="clear" w:color="auto" w:fill="auto"/>
            <w:vAlign w:val="center"/>
          </w:tcPr>
          <w:p w14:paraId="1FD52EA2"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97</w:t>
            </w:r>
          </w:p>
        </w:tc>
        <w:tc>
          <w:tcPr>
            <w:tcW w:w="1043" w:type="dxa"/>
            <w:tcBorders>
              <w:left w:val="nil"/>
              <w:right w:val="nil"/>
            </w:tcBorders>
            <w:shd w:val="clear" w:color="auto" w:fill="auto"/>
            <w:vAlign w:val="center"/>
          </w:tcPr>
          <w:p w14:paraId="506AB978"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3</w:t>
            </w:r>
          </w:p>
        </w:tc>
        <w:tc>
          <w:tcPr>
            <w:tcW w:w="703" w:type="dxa"/>
            <w:tcBorders>
              <w:left w:val="nil"/>
            </w:tcBorders>
            <w:shd w:val="clear" w:color="auto" w:fill="auto"/>
            <w:vAlign w:val="center"/>
          </w:tcPr>
          <w:p w14:paraId="295A0869"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62%</w:t>
            </w:r>
          </w:p>
        </w:tc>
      </w:tr>
      <w:tr w:rsidR="003D364C" w:rsidRPr="00222D04" w14:paraId="7186B271" w14:textId="77777777" w:rsidTr="00222D04">
        <w:tc>
          <w:tcPr>
            <w:tcW w:w="7857" w:type="dxa"/>
            <w:gridSpan w:val="7"/>
            <w:shd w:val="clear" w:color="auto" w:fill="auto"/>
            <w:vAlign w:val="center"/>
          </w:tcPr>
          <w:p w14:paraId="199E85FB" w14:textId="77777777" w:rsidR="001155E9" w:rsidRPr="00222D04" w:rsidRDefault="001155E9" w:rsidP="00222D04">
            <w:pPr>
              <w:autoSpaceDE w:val="0"/>
              <w:autoSpaceDN w:val="0"/>
              <w:adjustRightInd w:val="0"/>
              <w:snapToGrid w:val="0"/>
              <w:spacing w:line="240" w:lineRule="auto"/>
              <w:jc w:val="center"/>
              <w:rPr>
                <w:rFonts w:cs="Calibri Light"/>
                <w:b/>
                <w:bCs/>
                <w:sz w:val="18"/>
                <w:lang w:eastAsia="en-GB"/>
              </w:rPr>
            </w:pPr>
            <w:r w:rsidRPr="00222D04">
              <w:rPr>
                <w:rFonts w:cs="Calibri Light"/>
                <w:b/>
                <w:bCs/>
                <w:sz w:val="18"/>
                <w:lang w:eastAsia="en-GB"/>
              </w:rPr>
              <w:t>Subjective Physical Function</w:t>
            </w:r>
          </w:p>
        </w:tc>
      </w:tr>
      <w:tr w:rsidR="003D364C" w:rsidRPr="00222D04" w14:paraId="59E26BEE" w14:textId="77777777" w:rsidTr="00222D04">
        <w:trPr>
          <w:gridAfter w:val="1"/>
          <w:wAfter w:w="9" w:type="dxa"/>
        </w:trPr>
        <w:tc>
          <w:tcPr>
            <w:tcW w:w="2195" w:type="dxa"/>
            <w:tcBorders>
              <w:right w:val="nil"/>
            </w:tcBorders>
            <w:shd w:val="clear" w:color="auto" w:fill="auto"/>
            <w:vAlign w:val="center"/>
          </w:tcPr>
          <w:p w14:paraId="57788519" w14:textId="77777777" w:rsidR="001155E9" w:rsidRPr="00222D04" w:rsidRDefault="001155E9" w:rsidP="00222D04">
            <w:pPr>
              <w:autoSpaceDE w:val="0"/>
              <w:autoSpaceDN w:val="0"/>
              <w:adjustRightInd w:val="0"/>
              <w:snapToGrid w:val="0"/>
              <w:spacing w:line="240" w:lineRule="auto"/>
              <w:jc w:val="center"/>
              <w:rPr>
                <w:rFonts w:cs="Calibri Light"/>
                <w:b/>
                <w:bCs/>
                <w:sz w:val="18"/>
                <w:lang w:eastAsia="en-GB"/>
              </w:rPr>
            </w:pPr>
            <w:r w:rsidRPr="00222D04">
              <w:rPr>
                <w:rFonts w:cs="Calibri Light"/>
                <w:b/>
                <w:bCs/>
                <w:sz w:val="18"/>
                <w:lang w:eastAsia="en-GB"/>
              </w:rPr>
              <w:t>Activities of daily living</w:t>
            </w:r>
          </w:p>
        </w:tc>
        <w:tc>
          <w:tcPr>
            <w:tcW w:w="1266" w:type="dxa"/>
            <w:tcBorders>
              <w:left w:val="nil"/>
              <w:right w:val="nil"/>
            </w:tcBorders>
            <w:shd w:val="clear" w:color="auto" w:fill="auto"/>
            <w:vAlign w:val="center"/>
          </w:tcPr>
          <w:p w14:paraId="4596E739"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SMD 0.32</w:t>
            </w:r>
          </w:p>
        </w:tc>
        <w:tc>
          <w:tcPr>
            <w:tcW w:w="1463" w:type="dxa"/>
            <w:tcBorders>
              <w:left w:val="nil"/>
              <w:right w:val="nil"/>
            </w:tcBorders>
            <w:shd w:val="clear" w:color="auto" w:fill="auto"/>
            <w:vAlign w:val="center"/>
          </w:tcPr>
          <w:p w14:paraId="49315910"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-0.4, 1.04</w:t>
            </w:r>
          </w:p>
        </w:tc>
        <w:tc>
          <w:tcPr>
            <w:tcW w:w="1178" w:type="dxa"/>
            <w:tcBorders>
              <w:left w:val="nil"/>
              <w:right w:val="nil"/>
            </w:tcBorders>
            <w:shd w:val="clear" w:color="auto" w:fill="auto"/>
            <w:vAlign w:val="center"/>
          </w:tcPr>
          <w:p w14:paraId="05328F1C"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126</w:t>
            </w:r>
          </w:p>
        </w:tc>
        <w:tc>
          <w:tcPr>
            <w:tcW w:w="1043" w:type="dxa"/>
            <w:tcBorders>
              <w:left w:val="nil"/>
              <w:right w:val="nil"/>
            </w:tcBorders>
            <w:shd w:val="clear" w:color="auto" w:fill="auto"/>
            <w:vAlign w:val="center"/>
          </w:tcPr>
          <w:p w14:paraId="7FA8E5E8"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4</w:t>
            </w:r>
          </w:p>
        </w:tc>
        <w:tc>
          <w:tcPr>
            <w:tcW w:w="703" w:type="dxa"/>
            <w:tcBorders>
              <w:left w:val="nil"/>
            </w:tcBorders>
            <w:shd w:val="clear" w:color="auto" w:fill="auto"/>
            <w:vAlign w:val="center"/>
          </w:tcPr>
          <w:p w14:paraId="0D88F317"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74%</w:t>
            </w:r>
          </w:p>
        </w:tc>
      </w:tr>
      <w:tr w:rsidR="003D364C" w:rsidRPr="00222D04" w14:paraId="1BDCBACE" w14:textId="77777777" w:rsidTr="00222D04">
        <w:trPr>
          <w:gridAfter w:val="1"/>
          <w:wAfter w:w="9" w:type="dxa"/>
        </w:trPr>
        <w:tc>
          <w:tcPr>
            <w:tcW w:w="2195" w:type="dxa"/>
            <w:tcBorders>
              <w:bottom w:val="single" w:sz="8" w:space="0" w:color="auto"/>
              <w:right w:val="nil"/>
            </w:tcBorders>
            <w:shd w:val="clear" w:color="auto" w:fill="auto"/>
            <w:vAlign w:val="center"/>
          </w:tcPr>
          <w:p w14:paraId="5E537A9A" w14:textId="77777777" w:rsidR="001155E9" w:rsidRPr="00222D04" w:rsidRDefault="001155E9" w:rsidP="00222D04">
            <w:pPr>
              <w:autoSpaceDE w:val="0"/>
              <w:autoSpaceDN w:val="0"/>
              <w:adjustRightInd w:val="0"/>
              <w:snapToGrid w:val="0"/>
              <w:spacing w:line="240" w:lineRule="auto"/>
              <w:jc w:val="center"/>
              <w:rPr>
                <w:rFonts w:cs="Calibri Light"/>
                <w:b/>
                <w:bCs/>
                <w:sz w:val="18"/>
                <w:lang w:eastAsia="en-GB"/>
              </w:rPr>
            </w:pPr>
            <w:r w:rsidRPr="00222D04">
              <w:rPr>
                <w:rFonts w:cs="Calibri Light"/>
                <w:b/>
                <w:bCs/>
                <w:sz w:val="18"/>
                <w:lang w:eastAsia="en-GB"/>
              </w:rPr>
              <w:t>Falls Efficacy</w:t>
            </w:r>
          </w:p>
        </w:tc>
        <w:tc>
          <w:tcPr>
            <w:tcW w:w="1266" w:type="dxa"/>
            <w:tcBorders>
              <w:left w:val="nil"/>
              <w:bottom w:val="single" w:sz="8" w:space="0" w:color="auto"/>
              <w:right w:val="nil"/>
            </w:tcBorders>
            <w:shd w:val="clear" w:color="auto" w:fill="auto"/>
            <w:vAlign w:val="center"/>
          </w:tcPr>
          <w:p w14:paraId="43934A6D"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SMD -0.06</w:t>
            </w:r>
          </w:p>
        </w:tc>
        <w:tc>
          <w:tcPr>
            <w:tcW w:w="1463" w:type="dxa"/>
            <w:tcBorders>
              <w:left w:val="nil"/>
              <w:bottom w:val="single" w:sz="8" w:space="0" w:color="auto"/>
              <w:right w:val="nil"/>
            </w:tcBorders>
            <w:shd w:val="clear" w:color="auto" w:fill="auto"/>
            <w:vAlign w:val="center"/>
          </w:tcPr>
          <w:p w14:paraId="049B0155"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-0.46, 0.34</w:t>
            </w:r>
          </w:p>
        </w:tc>
        <w:tc>
          <w:tcPr>
            <w:tcW w:w="1178" w:type="dxa"/>
            <w:tcBorders>
              <w:left w:val="nil"/>
              <w:bottom w:val="single" w:sz="8" w:space="0" w:color="auto"/>
              <w:right w:val="nil"/>
            </w:tcBorders>
            <w:shd w:val="clear" w:color="auto" w:fill="auto"/>
            <w:vAlign w:val="center"/>
          </w:tcPr>
          <w:p w14:paraId="498EC32A"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208</w:t>
            </w:r>
          </w:p>
        </w:tc>
        <w:tc>
          <w:tcPr>
            <w:tcW w:w="1043" w:type="dxa"/>
            <w:tcBorders>
              <w:left w:val="nil"/>
              <w:bottom w:val="single" w:sz="8" w:space="0" w:color="auto"/>
              <w:right w:val="nil"/>
            </w:tcBorders>
            <w:shd w:val="clear" w:color="auto" w:fill="auto"/>
            <w:vAlign w:val="center"/>
          </w:tcPr>
          <w:p w14:paraId="04E1FF53"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5</w:t>
            </w:r>
          </w:p>
        </w:tc>
        <w:tc>
          <w:tcPr>
            <w:tcW w:w="703" w:type="dxa"/>
            <w:tcBorders>
              <w:left w:val="nil"/>
              <w:bottom w:val="single" w:sz="8" w:space="0" w:color="auto"/>
            </w:tcBorders>
            <w:shd w:val="clear" w:color="auto" w:fill="auto"/>
            <w:vAlign w:val="center"/>
          </w:tcPr>
          <w:p w14:paraId="6D0CB731" w14:textId="77777777" w:rsidR="001155E9" w:rsidRPr="00222D04" w:rsidRDefault="001155E9" w:rsidP="00222D04">
            <w:pPr>
              <w:autoSpaceDE w:val="0"/>
              <w:autoSpaceDN w:val="0"/>
              <w:adjustRightInd w:val="0"/>
              <w:snapToGrid w:val="0"/>
              <w:spacing w:line="240" w:lineRule="auto"/>
              <w:jc w:val="center"/>
              <w:rPr>
                <w:rFonts w:cs="Calibri Light"/>
                <w:sz w:val="18"/>
                <w:lang w:eastAsia="en-GB"/>
              </w:rPr>
            </w:pPr>
            <w:r w:rsidRPr="00222D04">
              <w:rPr>
                <w:rFonts w:cs="Calibri Light"/>
                <w:sz w:val="18"/>
                <w:lang w:eastAsia="en-GB"/>
              </w:rPr>
              <w:t>49%</w:t>
            </w:r>
          </w:p>
        </w:tc>
      </w:tr>
    </w:tbl>
    <w:p w14:paraId="3EBAE32F" w14:textId="779E3DD2" w:rsidR="001155E9" w:rsidRDefault="001155E9" w:rsidP="001155E9">
      <w:pPr>
        <w:pStyle w:val="MDPI43tablefooter"/>
        <w:spacing w:after="0"/>
      </w:pPr>
      <w:r>
        <w:lastRenderedPageBreak/>
        <w:t>MD=mean difference; SMD=standardised mean difference.</w:t>
      </w:r>
    </w:p>
    <w:p w14:paraId="034BCCDB" w14:textId="358F8567" w:rsidR="001155E9" w:rsidRDefault="001155E9" w:rsidP="001155E9">
      <w:pPr>
        <w:pStyle w:val="MDPI43tablefooter"/>
        <w:spacing w:after="0"/>
      </w:pPr>
      <w:r>
        <w:t>*p&lt;0.05.</w:t>
      </w:r>
    </w:p>
    <w:p w14:paraId="5DFD874C" w14:textId="623C685E" w:rsidR="001155E9" w:rsidRDefault="001155E9" w:rsidP="001155E9">
      <w:pPr>
        <w:pStyle w:val="MDPI31text"/>
      </w:pPr>
    </w:p>
    <w:p w14:paraId="6CADB22F" w14:textId="5C9D9846" w:rsidR="001155E9" w:rsidRDefault="001155E9" w:rsidP="001155E9">
      <w:pPr>
        <w:pStyle w:val="MDPI31text"/>
      </w:pPr>
      <w:r>
        <w:t>There was insufficient data to include other physical function outcomes in these meta-analyses. In keeping with the significant findings in the meta-analyses, upper limb strength and flexibility was seen to improve in the intervention group in the studies by Yao et al</w:t>
      </w:r>
      <w:r w:rsidR="00B834B1">
        <w:t>. [12] and Venturelli et al. [40</w:t>
      </w:r>
      <w:r>
        <w:t xml:space="preserve">]. In addition, some studies showed improvements in lower limb strength and flexibility. Lower limb muscle endurance improved at the end of the intervention and six weeks after the intervention had ended in Ikai et al. [4] study. Niemelä et al. [33] and McMurdo et al. [30] demonstrated significant improvements in the intervention group compared to control in knee extension strength and quadriceps strength </w:t>
      </w:r>
      <w:r w:rsidR="00B834B1">
        <w:t>respectively. Rieping et al. [39</w:t>
      </w:r>
      <w:r>
        <w:t xml:space="preserve">] and Yao et al. [12] demonstrated that lower limb muscle strength improved in the intervention group. In a study of participants who had recently suffered a stroke, Dean et al. [21] showed an improvement in peak vertical force through the affected foot during standing in the intervention up by 21% of body weight (95% CI 14 to 28) compared with the control group. </w:t>
      </w:r>
    </w:p>
    <w:p w14:paraId="427CBE5B" w14:textId="4A4C1828" w:rsidR="001155E9" w:rsidRDefault="001155E9" w:rsidP="001155E9">
      <w:pPr>
        <w:pStyle w:val="MDPI31text"/>
      </w:pPr>
      <w:r>
        <w:t>Benefits of the intervention were also demonstrated on dyn</w:t>
      </w:r>
      <w:r w:rsidR="00B834B1">
        <w:t>amic measures of balance [12</w:t>
      </w:r>
      <w:r>
        <w:t>]. A number of studies used multi-component tests that incorporated various domains of physical function. Flexibility, measured as the maximum seated reach distance [21, 28], sit and reach test [20], the flexibility of the lower extremities using a body anti-flexion measuring device [4] or spinal flexion [29]. Baum et al. [19] demonstrated that chair-based exercise for 26 weeks led to significant increases in the physical performance test. Similar findings were d</w:t>
      </w:r>
      <w:r w:rsidR="00B834B1">
        <w:t>emonstrated by Vogler et al. [41</w:t>
      </w:r>
      <w:r>
        <w:t>] from the Physical Performance and Mobility Examination, by Daniel et al. [20] from the senior fitness test and by Park et al. [37] from the Manual Functional Test.</w:t>
      </w:r>
    </w:p>
    <w:p w14:paraId="15418C34" w14:textId="3959AA13" w:rsidR="009F7A8B" w:rsidRDefault="009F7A8B" w:rsidP="009F7A8B">
      <w:pPr>
        <w:pStyle w:val="MDPI21heading1"/>
      </w:pPr>
      <w:r>
        <w:t>4. Discussion</w:t>
      </w:r>
    </w:p>
    <w:p w14:paraId="0EAC65D5" w14:textId="7AE3ED38" w:rsidR="009F7A8B" w:rsidRDefault="009F7A8B" w:rsidP="009F7A8B">
      <w:pPr>
        <w:pStyle w:val="MDPI31text"/>
      </w:pPr>
      <w:r>
        <w:t>In this s</w:t>
      </w:r>
      <w:r w:rsidR="00912D56">
        <w:t>ystematic review including 1,388</w:t>
      </w:r>
      <w:r>
        <w:t xml:space="preserve"> participants, results demonstrate</w:t>
      </w:r>
      <w:r w:rsidR="009E1DAD">
        <w:t>d that chair-based exercise pro</w:t>
      </w:r>
      <w:r>
        <w:t>grammes improve upper extremity (handgrip strength and 30 second arm curl test) and lower extremity (30 second chair stand) function. These changes were observed in short (&lt;12 weeks) and medium term (12 weeks to 6 months) interventions. Only one study examined the longer term impact of chair-based exercise, showing no differences in grip strength or upper limb range of motion after 18 months in the intervention g</w:t>
      </w:r>
      <w:r w:rsidR="009E1DAD">
        <w:t>roup (n=20) compared to the con</w:t>
      </w:r>
      <w:r>
        <w:t>trol group (n=10) of older adults following a hip fracture [32].</w:t>
      </w:r>
    </w:p>
    <w:p w14:paraId="44162FF3" w14:textId="75159AE7" w:rsidR="009F7A8B" w:rsidRDefault="009F7A8B" w:rsidP="009F7A8B">
      <w:pPr>
        <w:pStyle w:val="MDPI31text"/>
      </w:pPr>
      <w:r>
        <w:t>The age related decline in upper extremity function, such as handgrip strength, affects everyday function, such as the ability to hold heavy objects. Our recent umbrella review with integrated meta-analyses of the health outcomes associated with handgrip strength demonstrated that having a higher grip strength was associated with a reduced risk of early mortality, cardiovas</w:t>
      </w:r>
      <w:r w:rsidR="00B834B1">
        <w:t>cular disease and disability [43</w:t>
      </w:r>
      <w:r>
        <w:t>]. It is also a good indicator of biological ageing, whereby the bodies systems are ageing faster than average for a person of</w:t>
      </w:r>
      <w:r w:rsidR="00B834B1">
        <w:t xml:space="preserve"> a similar age [44</w:t>
      </w:r>
      <w:r>
        <w:t>]. Therefore, the statistically significant impact of chair-based exercise is an important finding. As the difference between the groups at the end of the intervention was within the range of what would be a minimal clinically important differ</w:t>
      </w:r>
      <w:r w:rsidR="00B834B1">
        <w:t>ence in clinical populations [45</w:t>
      </w:r>
      <w:r>
        <w:t>], it demonstrates the potential clinical significance of the findings too.</w:t>
      </w:r>
    </w:p>
    <w:p w14:paraId="4CD1F7F9" w14:textId="2E22DF87" w:rsidR="00090440" w:rsidRDefault="009F7A8B" w:rsidP="00090440">
      <w:pPr>
        <w:pStyle w:val="MDPI31text"/>
      </w:pPr>
      <w:r>
        <w:t>Differences in both the 30-second chair stand and arm curl tests demons</w:t>
      </w:r>
      <w:r w:rsidR="009E1DAD">
        <w:t>trated improvements in neuromus</w:t>
      </w:r>
      <w:r>
        <w:t>cular function (e.g. strength) as a result of chair-based exercise. The difference observed in the 30-second chair stand was of a similar magni</w:t>
      </w:r>
      <w:r w:rsidR="00B834B1">
        <w:t>tude to that demonstrated by [46</w:t>
      </w:r>
      <w:r>
        <w:t>] when they com</w:t>
      </w:r>
      <w:r w:rsidR="009E1DAD">
        <w:t>pared high and low active commu</w:t>
      </w:r>
      <w:r>
        <w:t>nity-dwelling older adults. The findings of a lack of effect on balance are in keeping with a previous review of chair-based exercise [3]</w:t>
      </w:r>
      <w:r w:rsidR="00090440">
        <w:t>.</w:t>
      </w:r>
      <w:r w:rsidR="00090440" w:rsidRPr="00090440">
        <w:t xml:space="preserve"> </w:t>
      </w:r>
      <w:r w:rsidR="00090440">
        <w:t xml:space="preserve">Changes in aerobic physical activity in older adults have been shown to improve balance [47]. </w:t>
      </w:r>
    </w:p>
    <w:p w14:paraId="7FF0E8FD" w14:textId="77777777" w:rsidR="00090440" w:rsidRDefault="00090440" w:rsidP="009F7A8B">
      <w:pPr>
        <w:pStyle w:val="MDPI31text"/>
      </w:pPr>
    </w:p>
    <w:p w14:paraId="6D17E6FA" w14:textId="77777777" w:rsidR="00090440" w:rsidRDefault="00090440" w:rsidP="009F7A8B">
      <w:pPr>
        <w:pStyle w:val="MDPI31text"/>
      </w:pPr>
    </w:p>
    <w:p w14:paraId="6D71A96F" w14:textId="5361B2CC" w:rsidR="00090440" w:rsidRPr="008E6D20" w:rsidRDefault="00090440" w:rsidP="008E6D20">
      <w:pPr>
        <w:pStyle w:val="MDPI31text"/>
        <w:ind w:firstLine="0"/>
        <w:rPr>
          <w:color w:val="FF0000"/>
        </w:rPr>
      </w:pPr>
      <w:r>
        <w:rPr>
          <w:color w:val="FF0000"/>
        </w:rPr>
        <w:t xml:space="preserve">The current </w:t>
      </w:r>
      <w:r w:rsidR="008E6D20">
        <w:rPr>
          <w:color w:val="FF0000"/>
        </w:rPr>
        <w:t>paper</w:t>
      </w:r>
      <w:r>
        <w:rPr>
          <w:color w:val="FF0000"/>
        </w:rPr>
        <w:t xml:space="preserve"> adds to the previous </w:t>
      </w:r>
      <w:r w:rsidR="008E6D20">
        <w:rPr>
          <w:color w:val="FF0000"/>
        </w:rPr>
        <w:t>review</w:t>
      </w:r>
      <w:r>
        <w:rPr>
          <w:color w:val="FF0000"/>
        </w:rPr>
        <w:t xml:space="preserve"> of seated exercise [3]</w:t>
      </w:r>
      <w:r w:rsidR="008E6D20">
        <w:rPr>
          <w:color w:val="FF0000"/>
        </w:rPr>
        <w:t xml:space="preserve"> by </w:t>
      </w:r>
      <w:r>
        <w:rPr>
          <w:color w:val="FF0000"/>
        </w:rPr>
        <w:t>updating the search</w:t>
      </w:r>
      <w:r w:rsidR="008E6D20">
        <w:rPr>
          <w:color w:val="FF0000"/>
        </w:rPr>
        <w:t xml:space="preserve"> to include the last three years of evidence and broadening the </w:t>
      </w:r>
      <w:r>
        <w:rPr>
          <w:color w:val="FF0000"/>
        </w:rPr>
        <w:t>inclusion criteria to include all groups of older adults, not just those</w:t>
      </w:r>
      <w:r w:rsidRPr="00090440">
        <w:rPr>
          <w:color w:val="FF0000"/>
        </w:rPr>
        <w:t xml:space="preserve"> living with a health condition or impairment. </w:t>
      </w:r>
      <w:r>
        <w:rPr>
          <w:color w:val="FF0000"/>
        </w:rPr>
        <w:t xml:space="preserve">This reflects the current situation whereby chair-based exercise is being recommended for </w:t>
      </w:r>
      <w:r w:rsidR="008E6D20">
        <w:rPr>
          <w:color w:val="FF0000"/>
        </w:rPr>
        <w:t xml:space="preserve">all older adults whilst COVID-19 public health measures have been in place. </w:t>
      </w:r>
    </w:p>
    <w:p w14:paraId="0E51130F" w14:textId="4BCBE659" w:rsidR="009F7A8B" w:rsidRDefault="009F7A8B" w:rsidP="009F7A8B">
      <w:pPr>
        <w:pStyle w:val="MDPI31text"/>
      </w:pPr>
      <w:r>
        <w:t>The public health restrictions in place to prevent the spread of transmission have impacted on p</w:t>
      </w:r>
      <w:r w:rsidR="009F0F0F">
        <w:t>hysical activ</w:t>
      </w:r>
      <w:r>
        <w:t>ity levels and there have been calls to focus on supporting older adults to meet the recommended</w:t>
      </w:r>
      <w:r w:rsidR="00B834B1">
        <w:t xml:space="preserve"> levels of physical activity [48</w:t>
      </w:r>
      <w:r>
        <w:t>]. However, given the closure of leisure centers and recreation fa</w:t>
      </w:r>
      <w:r w:rsidR="009F0F0F">
        <w:t>cilities, many programmes recom</w:t>
      </w:r>
      <w:r>
        <w:t>mended chair-based exercises. The evidence from our review indicates that the benefits from these programmes may be limited</w:t>
      </w:r>
      <w:r w:rsidR="00CF1E3F" w:rsidRPr="00CF1E3F">
        <w:rPr>
          <w:color w:val="FF0000"/>
        </w:rPr>
        <w:t xml:space="preserve"> in scope</w:t>
      </w:r>
      <w:r>
        <w:t xml:space="preserve">. Future programmes should follow the physical activity recommendations that older adults should aim to engage in at least two sessions of strength, balance and flexibility exercise per week, in addition to at least 150 minutes of moderate intensity activity per week [15]. </w:t>
      </w:r>
    </w:p>
    <w:p w14:paraId="6D33ADDC" w14:textId="562AFD0E" w:rsidR="00404814" w:rsidRDefault="009F7A8B" w:rsidP="00510F43">
      <w:pPr>
        <w:pStyle w:val="MDPI31text"/>
      </w:pPr>
      <w:r>
        <w:t>This review was completed according to PRISMA guidelines. A systematic sea</w:t>
      </w:r>
      <w:r w:rsidR="009F0F0F">
        <w:t>rch strategy was used; all stud</w:t>
      </w:r>
      <w:r>
        <w:t>ies were independently screened for inclusion and data extraction was completed by two independent researchers. Given the expected heterogeneity, a conservative random-effects model was applied to all meta-analyses. However, the heterogeneity in the intervention components and included populations shoul</w:t>
      </w:r>
      <w:r w:rsidR="009F0F0F">
        <w:t>d be noted. For example, Nichol</w:t>
      </w:r>
      <w:r>
        <w:t>son et al. [32] noted the effects of the intervention may be obscured by the heterogeneity of participants. This is a reminder that not all older adults are similar in terms of functional ability and health status and programmes should be tailored to meet these needs.</w:t>
      </w:r>
      <w:r w:rsidR="00404814">
        <w:t xml:space="preserve"> </w:t>
      </w:r>
      <w:r w:rsidR="00510F43">
        <w:rPr>
          <w:color w:val="FF0000"/>
        </w:rPr>
        <w:t>F</w:t>
      </w:r>
      <w:r w:rsidR="00774417">
        <w:rPr>
          <w:color w:val="FF0000"/>
        </w:rPr>
        <w:t>ive of the 25</w:t>
      </w:r>
      <w:r w:rsidR="00510F43" w:rsidRPr="00510F43">
        <w:rPr>
          <w:color w:val="FF0000"/>
        </w:rPr>
        <w:t xml:space="preserve"> studies were assessed as having a high risk of bias as they did not employ randomization to allocate participants to the intervention or control groups</w:t>
      </w:r>
      <w:r w:rsidR="00510F43">
        <w:rPr>
          <w:color w:val="FF0000"/>
        </w:rPr>
        <w:t xml:space="preserve">. </w:t>
      </w:r>
      <w:r w:rsidR="00F01786">
        <w:rPr>
          <w:color w:val="FF0000"/>
        </w:rPr>
        <w:t xml:space="preserve">Only 11 of the 25 studies reported recording adherence and only nine of these reported the actual adherence. Future studies should include a process evaluation to explore the fidelity of the intervention. </w:t>
      </w:r>
      <w:r w:rsidR="00510F43">
        <w:rPr>
          <w:color w:val="FF0000"/>
        </w:rPr>
        <w:t>A final limitation to note is that all of the included studies were published in English. We did not exclude any studies based on language and attempted to translate titles and abstracts to check for eligibility to mitigate against this risk</w:t>
      </w:r>
      <w:r w:rsidR="00774417">
        <w:rPr>
          <w:color w:val="FF0000"/>
        </w:rPr>
        <w:t>.</w:t>
      </w:r>
      <w:r w:rsidR="008E6D20">
        <w:rPr>
          <w:color w:val="FF0000"/>
        </w:rPr>
        <w:t xml:space="preserve"> The recommendations by Sexton et al [3] to improve the methodological quality of future research, such as increased sample size, and the quality of the interventions, such as improving progression plans for interventions remain as gaps in this updated literature.</w:t>
      </w:r>
    </w:p>
    <w:p w14:paraId="429BC768" w14:textId="0D636276" w:rsidR="009F7A8B" w:rsidRDefault="009F7A8B" w:rsidP="009F7A8B">
      <w:pPr>
        <w:pStyle w:val="MDPI21heading1"/>
      </w:pPr>
      <w:r>
        <w:t>5. Conclusions</w:t>
      </w:r>
    </w:p>
    <w:p w14:paraId="6D3DB659" w14:textId="04B8C6F0" w:rsidR="009F7A8B" w:rsidRDefault="009F7A8B" w:rsidP="009F7A8B">
      <w:pPr>
        <w:pStyle w:val="MDPI31text"/>
      </w:pPr>
      <w:r>
        <w:t xml:space="preserve">This review highlights that chair-based exercise benefits several aspects of physical function in older adults. Balance, gait speed, grip strength and several other physical measurements were often documented as improved in individuals who engaged in chair-based exercise. These findings add to a growing body of evidence that supports the importance of </w:t>
      </w:r>
      <w:r w:rsidR="00CF1E3F">
        <w:t xml:space="preserve">both </w:t>
      </w:r>
      <w:r>
        <w:t>light intensity activity for health</w:t>
      </w:r>
      <w:r w:rsidR="00CF1E3F">
        <w:t xml:space="preserve"> </w:t>
      </w:r>
      <w:r w:rsidR="00CF1E3F" w:rsidRPr="00CF1E3F">
        <w:rPr>
          <w:color w:val="FF0000"/>
        </w:rPr>
        <w:t>and strength and balance activities</w:t>
      </w:r>
      <w:r w:rsidR="00CF1E3F">
        <w:rPr>
          <w:color w:val="FF0000"/>
        </w:rPr>
        <w:t xml:space="preserve"> to preserve physical function</w:t>
      </w:r>
      <w:r>
        <w:t>, a message that is particularly import</w:t>
      </w:r>
      <w:r w:rsidR="009F0F0F">
        <w:t>ant for those who are cur</w:t>
      </w:r>
      <w:r>
        <w:t>rently inactive, and as such, chair-based exercise can be promoted as a safe and progressive mode of activity for those who may be frail or deconditioned.</w:t>
      </w:r>
    </w:p>
    <w:p w14:paraId="7806E305" w14:textId="26330816" w:rsidR="009F7A8B" w:rsidRDefault="009F7A8B" w:rsidP="009F7A8B">
      <w:pPr>
        <w:pStyle w:val="MDPI31text"/>
      </w:pPr>
      <w:r>
        <w:t xml:space="preserve">In addition, the evidence in this review </w:t>
      </w:r>
      <w:r w:rsidR="00CF1E3F" w:rsidRPr="00CF1E3F">
        <w:rPr>
          <w:color w:val="FF0000"/>
        </w:rPr>
        <w:t xml:space="preserve">was mainly of good quality (low risk of overall bias), </w:t>
      </w:r>
      <w:r w:rsidRPr="00CF1E3F">
        <w:rPr>
          <w:color w:val="FF0000"/>
        </w:rPr>
        <w:t>suggest</w:t>
      </w:r>
      <w:r w:rsidR="00CF1E3F" w:rsidRPr="00CF1E3F">
        <w:rPr>
          <w:color w:val="FF0000"/>
        </w:rPr>
        <w:t>ing</w:t>
      </w:r>
      <w:r>
        <w:t xml:space="preserve"> that chair-based exercises should be promoted as simple and easily implemented activities to maintain and develop strength and offset the negative effects of physical inactivity in older adults and vulnerable populations who may be self-isolating during the pandemic. In this respe</w:t>
      </w:r>
      <w:r w:rsidR="009F0F0F">
        <w:t>ct, dissemi</w:t>
      </w:r>
      <w:r>
        <w:t>nation of easily understandable information (by governments, public health agencies, health professionals and community-based organisations) is critical to ensuring that older people have clear messages and resources on how to integrate chair-based activity into the home environment to stay physically and mentally healthy at this time.</w:t>
      </w:r>
    </w:p>
    <w:p w14:paraId="25A8F950" w14:textId="61D48CC0" w:rsidR="009F7A8B" w:rsidRDefault="009F7A8B" w:rsidP="009F7A8B">
      <w:pPr>
        <w:pStyle w:val="MDPI31text"/>
      </w:pPr>
      <w:r>
        <w:lastRenderedPageBreak/>
        <w:t>In communicating the benefits of chair-based activities public health messaging should reinforce the evidence that every minute counts, any activity is better than none and everyone (all ages and abilities) should aim to move more and move more often [15]</w:t>
      </w:r>
      <w:r w:rsidR="00212AB1">
        <w:t xml:space="preserve">, </w:t>
      </w:r>
      <w:r w:rsidR="00212AB1" w:rsidRPr="00212AB1">
        <w:rPr>
          <w:color w:val="FF0000"/>
        </w:rPr>
        <w:t>whilst also adhering to the important, but often neglected guidance to engage in strength and balance exercise</w:t>
      </w:r>
      <w:r>
        <w:t>. This messaging will be particularly important going forward and it is imperative that policy and practice support all members of society to achieve the recommended levels of physical activity to ensure that they are not disadvantaged in the short- but also in the longer term by the impact of COVID-19.</w:t>
      </w:r>
    </w:p>
    <w:p w14:paraId="55C3C971" w14:textId="0E8AFE51" w:rsidR="00613B31" w:rsidRPr="00886A5D" w:rsidRDefault="00613B31" w:rsidP="00F831A4">
      <w:pPr>
        <w:adjustRightInd w:val="0"/>
        <w:snapToGrid w:val="0"/>
        <w:spacing w:before="240" w:after="120" w:line="228" w:lineRule="auto"/>
        <w:ind w:left="2608"/>
        <w:rPr>
          <w:rFonts w:ascii="Palatino Linotype" w:hAnsi="Palatino Linotype"/>
          <w:bCs/>
          <w:sz w:val="18"/>
          <w:szCs w:val="18"/>
          <w:lang w:bidi="en-US"/>
        </w:rPr>
      </w:pPr>
      <w:r w:rsidRPr="00886A5D">
        <w:rPr>
          <w:rFonts w:ascii="Palatino Linotype" w:hAnsi="Palatino Linotype"/>
          <w:b/>
          <w:bCs/>
          <w:sz w:val="18"/>
          <w:szCs w:val="18"/>
          <w:lang w:bidi="en-US"/>
        </w:rPr>
        <w:t>Author Contributions:</w:t>
      </w:r>
      <w:r w:rsidRPr="00886A5D">
        <w:rPr>
          <w:rFonts w:ascii="Palatino Linotype" w:hAnsi="Palatino Linotype"/>
          <w:bCs/>
          <w:sz w:val="18"/>
          <w:szCs w:val="18"/>
          <w:lang w:bidi="en-US"/>
        </w:rPr>
        <w:t xml:space="preserve"> </w:t>
      </w:r>
      <w:r w:rsidR="00F831A4" w:rsidRPr="00F831A4">
        <w:rPr>
          <w:rFonts w:ascii="Palatino Linotype" w:hAnsi="Palatino Linotype"/>
          <w:bCs/>
          <w:sz w:val="18"/>
          <w:szCs w:val="18"/>
          <w:lang w:bidi="en-US"/>
        </w:rPr>
        <w:t>NK and MAT were involved in the conception, design, data screening, data extraction, data analysis and interpretation and write up of the manuscript. NEB, ILMcM, JJW and LS was involved in the conception, design, inter</w:t>
      </w:r>
      <w:r w:rsidR="009E1DAD">
        <w:rPr>
          <w:rFonts w:ascii="Palatino Linotype" w:hAnsi="Palatino Linotype"/>
          <w:bCs/>
          <w:sz w:val="18"/>
          <w:szCs w:val="18"/>
          <w:lang w:bidi="en-US"/>
        </w:rPr>
        <w:t>pretation and review of the man</w:t>
      </w:r>
      <w:r w:rsidR="00F831A4" w:rsidRPr="00F831A4">
        <w:rPr>
          <w:rFonts w:ascii="Palatino Linotype" w:hAnsi="Palatino Linotype"/>
          <w:bCs/>
          <w:sz w:val="18"/>
          <w:szCs w:val="18"/>
          <w:lang w:bidi="en-US"/>
        </w:rPr>
        <w:t>uscript. CC, ROS and PC were involved in the design and writing and reviewing of the manuscript. All authors have approved the submitted version.</w:t>
      </w:r>
    </w:p>
    <w:p w14:paraId="5313CBCA" w14:textId="4CF726CE" w:rsidR="00613B31" w:rsidRPr="00886A5D" w:rsidRDefault="00613B31" w:rsidP="00886A5D">
      <w:pPr>
        <w:adjustRightInd w:val="0"/>
        <w:snapToGrid w:val="0"/>
        <w:spacing w:after="120" w:line="228" w:lineRule="auto"/>
        <w:ind w:left="2608"/>
        <w:rPr>
          <w:rFonts w:ascii="Palatino Linotype" w:hAnsi="Palatino Linotype"/>
          <w:bCs/>
          <w:sz w:val="18"/>
          <w:szCs w:val="18"/>
        </w:rPr>
      </w:pPr>
      <w:r w:rsidRPr="00886A5D">
        <w:rPr>
          <w:rFonts w:ascii="Palatino Linotype" w:hAnsi="Palatino Linotype"/>
          <w:b/>
          <w:bCs/>
          <w:sz w:val="18"/>
          <w:szCs w:val="18"/>
        </w:rPr>
        <w:t>Funding:</w:t>
      </w:r>
      <w:r w:rsidRPr="00886A5D">
        <w:rPr>
          <w:rFonts w:ascii="Palatino Linotype" w:hAnsi="Palatino Linotype"/>
          <w:bCs/>
          <w:sz w:val="18"/>
          <w:szCs w:val="18"/>
        </w:rPr>
        <w:t xml:space="preserve"> </w:t>
      </w:r>
      <w:r w:rsidR="00F831A4" w:rsidRPr="00F831A4">
        <w:rPr>
          <w:rFonts w:ascii="Palatino Linotype" w:hAnsi="Palatino Linotype"/>
          <w:bCs/>
          <w:sz w:val="18"/>
          <w:szCs w:val="18"/>
        </w:rPr>
        <w:t>MAT, NK, NEB, JJW, IMcM and PC were supported and funded by the European Union program Horizon 2020 (H2020-Grant 634270) as part of the SITLESS consortium. The funders had no role in study design, data analysis and interpretation, or preparation of the manuscript</w:t>
      </w:r>
    </w:p>
    <w:p w14:paraId="403E9382" w14:textId="31FFE040" w:rsidR="00613B31" w:rsidRPr="00886A5D" w:rsidRDefault="00613B31" w:rsidP="00886A5D">
      <w:pPr>
        <w:adjustRightInd w:val="0"/>
        <w:snapToGrid w:val="0"/>
        <w:spacing w:after="120" w:line="228" w:lineRule="auto"/>
        <w:ind w:left="2608"/>
        <w:rPr>
          <w:rFonts w:ascii="Palatino Linotype" w:hAnsi="Palatino Linotype"/>
          <w:bCs/>
          <w:sz w:val="18"/>
          <w:szCs w:val="18"/>
          <w:lang w:bidi="en-US"/>
        </w:rPr>
      </w:pPr>
      <w:r w:rsidRPr="00886A5D">
        <w:rPr>
          <w:rFonts w:ascii="Palatino Linotype" w:hAnsi="Palatino Linotype"/>
          <w:b/>
          <w:bCs/>
          <w:sz w:val="18"/>
          <w:szCs w:val="18"/>
          <w:lang w:bidi="en-US"/>
        </w:rPr>
        <w:t>Acknowledgments:</w:t>
      </w:r>
      <w:r w:rsidRPr="00886A5D">
        <w:rPr>
          <w:rFonts w:ascii="Palatino Linotype" w:hAnsi="Palatino Linotype"/>
          <w:bCs/>
          <w:sz w:val="18"/>
          <w:szCs w:val="18"/>
          <w:lang w:bidi="en-US"/>
        </w:rPr>
        <w:t xml:space="preserve"> </w:t>
      </w:r>
      <w:r w:rsidR="00F831A4" w:rsidRPr="00F831A4">
        <w:rPr>
          <w:rFonts w:ascii="Palatino Linotype" w:hAnsi="Palatino Linotype"/>
          <w:bCs/>
          <w:sz w:val="18"/>
          <w:szCs w:val="18"/>
          <w:lang w:bidi="en-US"/>
        </w:rPr>
        <w:t>The work described in this publication was supported and funded by the European Union program Horizon 2020 (H2020-Grant 634270). Consortium members of the participating organisations of the SITLESS project include: Antoni Salvà Casanovas, Àlex Domingo, Marta Roqué and Laura Coll-Planas: Health and Ageing Foundation of the Autonomous University of Barcelona, Spain; Maria Giné-Garriga, Miriam Guerra-Balic, Carme Martin-Borràs, Javier Jerez-Roig, Guillermo R Oviedo, Marta Santiago-Carrés, Oriol Sansano and Guillermo Varela: Faculty of Psychology, Education and Sport Sciences Blanquerna, Ramon Llull University, Barcelona, Spain; Emma McIntosh and Manuela Deidda: Health Economics and He</w:t>
      </w:r>
      <w:r w:rsidR="009E1DAD">
        <w:rPr>
          <w:rFonts w:ascii="Palatino Linotype" w:hAnsi="Palatino Linotype"/>
          <w:bCs/>
          <w:sz w:val="18"/>
          <w:szCs w:val="18"/>
          <w:lang w:bidi="en-US"/>
        </w:rPr>
        <w:t>alth Technology Assessment, Uni</w:t>
      </w:r>
      <w:r w:rsidR="00F831A4" w:rsidRPr="00F831A4">
        <w:rPr>
          <w:rFonts w:ascii="Palatino Linotype" w:hAnsi="Palatino Linotype"/>
          <w:bCs/>
          <w:sz w:val="18"/>
          <w:szCs w:val="18"/>
          <w:lang w:bidi="en-US"/>
        </w:rPr>
        <w:t>versity of Glasgow, UK; Dietrich Rothenbacher, Michael Denkinger, Katharina Wirth, Dhayana</w:t>
      </w:r>
      <w:r w:rsidR="009E1DAD">
        <w:rPr>
          <w:rFonts w:ascii="Palatino Linotype" w:hAnsi="Palatino Linotype"/>
          <w:bCs/>
          <w:sz w:val="18"/>
          <w:szCs w:val="18"/>
          <w:lang w:bidi="en-US"/>
        </w:rPr>
        <w:t xml:space="preserve"> Dallmeier and Jochen Klenk: In</w:t>
      </w:r>
      <w:r w:rsidR="00F831A4" w:rsidRPr="00F831A4">
        <w:rPr>
          <w:rFonts w:ascii="Palatino Linotype" w:hAnsi="Palatino Linotype"/>
          <w:bCs/>
          <w:sz w:val="18"/>
          <w:szCs w:val="18"/>
          <w:lang w:bidi="en-US"/>
        </w:rPr>
        <w:t>stitute of Epidemiology and Medical Biometry, Ulm University, Germany; Frank Kee: Centre for Public Health, School of Medicine, Dentistry and Biomedical Sciences, Queen’s University Belfast, UK; Mark A Tully, Nicole E Blackburn, Jason J Wilson, Ilona McMullan and Natalie Klempel: School of Health Sciences, Ulster University, UK; Paolo Caserotti and Mathias Skjødt: Department of Sport Science and Clinical Biomechanics, University of South Denmark, Denmark; Guillaume Lefebvre: SIEL, Sport initiative et Loisir Bleu association, Straßbourg, France; Denise González: SIEL, Sport initiative et Loisir Bleu association, Barcelona, Spain.</w:t>
      </w:r>
    </w:p>
    <w:p w14:paraId="3BADAFC7" w14:textId="0D8DB7C7" w:rsidR="00613B31" w:rsidRPr="00886A5D" w:rsidRDefault="00613B31" w:rsidP="00886A5D">
      <w:pPr>
        <w:adjustRightInd w:val="0"/>
        <w:snapToGrid w:val="0"/>
        <w:spacing w:after="120" w:line="228" w:lineRule="auto"/>
        <w:ind w:left="2608"/>
        <w:rPr>
          <w:rFonts w:ascii="Palatino Linotype" w:hAnsi="Palatino Linotype"/>
          <w:bCs/>
          <w:sz w:val="18"/>
          <w:szCs w:val="18"/>
          <w:lang w:bidi="en-US"/>
        </w:rPr>
      </w:pPr>
      <w:r w:rsidRPr="00886A5D">
        <w:rPr>
          <w:rFonts w:ascii="Palatino Linotype" w:hAnsi="Palatino Linotype"/>
          <w:b/>
          <w:bCs/>
          <w:sz w:val="18"/>
          <w:szCs w:val="18"/>
          <w:lang w:bidi="en-US"/>
        </w:rPr>
        <w:t>Conflicts of Interest:</w:t>
      </w:r>
      <w:r w:rsidRPr="00886A5D">
        <w:rPr>
          <w:rFonts w:ascii="Palatino Linotype" w:hAnsi="Palatino Linotype"/>
          <w:bCs/>
          <w:sz w:val="18"/>
          <w:szCs w:val="18"/>
          <w:lang w:bidi="en-US"/>
        </w:rPr>
        <w:t xml:space="preserve"> The authors declare no conflict of interest</w:t>
      </w:r>
      <w:r w:rsidR="00F831A4">
        <w:rPr>
          <w:rFonts w:ascii="Palatino Linotype" w:hAnsi="Palatino Linotype"/>
          <w:bCs/>
          <w:sz w:val="18"/>
          <w:szCs w:val="18"/>
          <w:lang w:bidi="en-US"/>
        </w:rPr>
        <w:t>.</w:t>
      </w:r>
    </w:p>
    <w:p w14:paraId="236BB710" w14:textId="50458791" w:rsidR="008C4067" w:rsidRPr="00886A5D" w:rsidRDefault="00F63A9B" w:rsidP="00F831A4">
      <w:pPr>
        <w:adjustRightInd w:val="0"/>
        <w:snapToGrid w:val="0"/>
        <w:spacing w:after="60" w:line="228" w:lineRule="auto"/>
        <w:ind w:left="2608"/>
        <w:rPr>
          <w:rFonts w:ascii="Palatino Linotype" w:hAnsi="Palatino Linotype"/>
          <w:bCs/>
          <w:sz w:val="20"/>
          <w:szCs w:val="18"/>
          <w:lang w:bidi="en-US"/>
        </w:rPr>
      </w:pPr>
      <w:r w:rsidRPr="00886A5D">
        <w:rPr>
          <w:rFonts w:ascii="Palatino Linotype" w:hAnsi="Palatino Linotype"/>
          <w:b/>
          <w:bCs/>
          <w:sz w:val="20"/>
          <w:szCs w:val="18"/>
          <w:lang w:bidi="en-US"/>
        </w:rPr>
        <w:br w:type="page"/>
      </w:r>
    </w:p>
    <w:p w14:paraId="765AB029" w14:textId="77777777" w:rsidR="00196275" w:rsidRPr="00886A5D" w:rsidRDefault="00196275" w:rsidP="00886A5D">
      <w:pPr>
        <w:pStyle w:val="MDPI21heading1"/>
        <w:ind w:left="0"/>
      </w:pPr>
      <w:r w:rsidRPr="00886A5D">
        <w:t>References</w:t>
      </w:r>
    </w:p>
    <w:p w14:paraId="02BA4928" w14:textId="1A4D7EC6" w:rsidR="00222D04" w:rsidRDefault="00222D04" w:rsidP="00222D04">
      <w:pPr>
        <w:pStyle w:val="MDPI71References"/>
        <w:numPr>
          <w:ilvl w:val="0"/>
          <w:numId w:val="4"/>
        </w:numPr>
      </w:pPr>
      <w:r>
        <w:tab/>
        <w:t>Cunningham C, O' Sullivan R, Caserotti P, Tully MA. Consequences of physical inactivity in older adults: A systematic review of reviews and meta-analyses. Scand J Med Sci Sports. 2020;30(5):816-827. doi: 10.1111/sms.13616. Epub 2020 Feb 4. PMID: 32020713.</w:t>
      </w:r>
    </w:p>
    <w:p w14:paraId="3F953AAE" w14:textId="64D40139" w:rsidR="00222D04" w:rsidRDefault="00222D04" w:rsidP="00222D04">
      <w:pPr>
        <w:pStyle w:val="MDPI71References"/>
        <w:numPr>
          <w:ilvl w:val="0"/>
          <w:numId w:val="4"/>
        </w:numPr>
      </w:pPr>
      <w:r>
        <w:tab/>
        <w:t xml:space="preserve">Bangsbo J, Blackwell J, Boraxbekk CJ, Caserotti P, Dela F, Evans AB, Jespersen AP, Gliemann L, Kramer AF, Lundbye-Jensen J, Mortensen EL, Lassen AJ, Gow AJ, Harridge SDR, Hellsten Y, Kjaer M, Kujala UM, Rhodes RE, Pike ECJ, Skinner T, Skovgaard T, Troelsen J, Tulle E, Tully MA, van Uffelen JGZ, Viña J. Copenhagen Consensus statement 2019: physical activity and ageing. Br J Sports Med. 2019;53(14):856-858. doi: 10.1136/bjsports-2018-100451. </w:t>
      </w:r>
    </w:p>
    <w:p w14:paraId="5AF8F310" w14:textId="479FFAAD" w:rsidR="00222D04" w:rsidRDefault="00222D04" w:rsidP="00222D04">
      <w:pPr>
        <w:pStyle w:val="MDPI71References"/>
        <w:numPr>
          <w:ilvl w:val="0"/>
          <w:numId w:val="4"/>
        </w:numPr>
      </w:pPr>
      <w:r>
        <w:tab/>
        <w:t>Sexton, B.P. and Taylor, N.F. (2018). To sit or not to sit? A systematic review and meta-analysis of seated exercise for older adults. Australasian Journal on Ageing, 38(1), p. 15-27. doi: 10.1111/ajag.12603</w:t>
      </w:r>
    </w:p>
    <w:p w14:paraId="1B919318" w14:textId="31542765" w:rsidR="00222D04" w:rsidRDefault="00222D04" w:rsidP="00222D04">
      <w:pPr>
        <w:pStyle w:val="MDPI71References"/>
        <w:numPr>
          <w:ilvl w:val="0"/>
          <w:numId w:val="4"/>
        </w:numPr>
      </w:pPr>
      <w:r>
        <w:tab/>
        <w:t>Ikai, S., Uchida, H., Mizuno, Y., Tani, H., Nagaoka, M., Tsunoda, K., Mimura, M., Suzuki, T. (2017). Effects of chair yoga therapy on physical fitness in patients with psychiatric disorders: A 12-week single-blind randomized controlled trial, Journal of Psychiatric Research, 94, 194-201.</w:t>
      </w:r>
    </w:p>
    <w:p w14:paraId="3AC4B0DF" w14:textId="04780A76" w:rsidR="00222D04" w:rsidRDefault="00222D04" w:rsidP="00222D04">
      <w:pPr>
        <w:pStyle w:val="MDPI71References"/>
        <w:numPr>
          <w:ilvl w:val="0"/>
          <w:numId w:val="4"/>
        </w:numPr>
      </w:pPr>
      <w:r>
        <w:tab/>
        <w:t>Stubbs, B., Brefka, S., and Denkinger, M.D. (2015). What works to prevent falls in community-dwelling older Adults? Umbrella review of meta-analyses of randomized controlled trials. Physical Therapy, 95 (8), 1095e1110</w:t>
      </w:r>
    </w:p>
    <w:p w14:paraId="26C23AD9" w14:textId="1697252F" w:rsidR="00222D04" w:rsidRDefault="00222D04" w:rsidP="00222D04">
      <w:pPr>
        <w:pStyle w:val="MDPI71References"/>
        <w:numPr>
          <w:ilvl w:val="0"/>
          <w:numId w:val="4"/>
        </w:numPr>
      </w:pPr>
      <w:r>
        <w:tab/>
        <w:t xml:space="preserve">Walston JD. (2014). Sarcopenia in older adults. Curr Opin Rheumatol, 24(6), p. 623-627. </w:t>
      </w:r>
    </w:p>
    <w:p w14:paraId="04585686" w14:textId="3F7A4727" w:rsidR="00222D04" w:rsidRDefault="00222D04" w:rsidP="00222D04">
      <w:pPr>
        <w:pStyle w:val="MDPI71References"/>
        <w:numPr>
          <w:ilvl w:val="0"/>
          <w:numId w:val="4"/>
        </w:numPr>
      </w:pPr>
      <w:r>
        <w:tab/>
        <w:t>Kortebein P, Ferrando A, Lombeida J, Wolfe R, Evans WJ. Effect of 10 days of bed rest on skeletal muscle in healthy older adults. JAMA. 2007 Apr 25;297(16):1772-4. doi: 10.1001/jama.297.16.1772-b.</w:t>
      </w:r>
    </w:p>
    <w:p w14:paraId="4BFC154A" w14:textId="51087D28" w:rsidR="00222D04" w:rsidRDefault="00222D04" w:rsidP="00222D04">
      <w:pPr>
        <w:pStyle w:val="MDPI71References"/>
        <w:numPr>
          <w:ilvl w:val="0"/>
          <w:numId w:val="4"/>
        </w:numPr>
      </w:pPr>
      <w:r>
        <w:tab/>
        <w:t xml:space="preserve">Hvid L, Aagaard P, Justesen L, Bayer ML, Andersen JL, Ørtenblad N, Kjaer M, Suetta C. Effects of aging on muscle mechanical function and muscle fiber morphology during short-term immobilization and subsequent retraining. J Appl Physiol. 2010;109(6):1628-34. doi: </w:t>
      </w:r>
    </w:p>
    <w:p w14:paraId="20C9A415" w14:textId="4DB64724" w:rsidR="00222D04" w:rsidRDefault="00222D04" w:rsidP="00222D04">
      <w:pPr>
        <w:pStyle w:val="MDPI71References"/>
        <w:numPr>
          <w:ilvl w:val="0"/>
          <w:numId w:val="4"/>
        </w:numPr>
      </w:pPr>
      <w:r>
        <w:tab/>
        <w:t xml:space="preserve">Suetta C, Hvid LG, Justesen L, Christensen U, Neergaard K, Simonsen L, Ortenblad N, Magnusson SP, Kjaer M, Aagaard P. Effects of aging on human skeletal muscle after immobilization and retraining. J Appl Physiol. 2009;107(4):1172-80. doi: 10.1152/japplphysiol.00290.2009. </w:t>
      </w:r>
    </w:p>
    <w:p w14:paraId="72A87831" w14:textId="77777777" w:rsidR="00222D04" w:rsidRDefault="00222D04" w:rsidP="00222D04">
      <w:pPr>
        <w:pStyle w:val="MDPI71References"/>
        <w:numPr>
          <w:ilvl w:val="0"/>
          <w:numId w:val="4"/>
        </w:numPr>
      </w:pPr>
      <w:r>
        <w:t>Public Health England. Active at Home. Available at: https://campaignresources.phe.gov.uk/resources/campaigns/50-resource-ordering/resources/5118</w:t>
      </w:r>
    </w:p>
    <w:p w14:paraId="4417E357" w14:textId="77777777" w:rsidR="00222D04" w:rsidRDefault="00222D04" w:rsidP="00222D04">
      <w:pPr>
        <w:pStyle w:val="MDPI71References"/>
        <w:numPr>
          <w:ilvl w:val="0"/>
          <w:numId w:val="4"/>
        </w:numPr>
      </w:pPr>
      <w:r>
        <w:t>Robinson KR, Leighton P, Logan P, Gordon AL, Anthony K, Harwood RH, Gladman JR, Masud T. Developing the principles of chair based exercise for older people: a modified Delphi study. BMC Geriatr. 2014;14:65. doi: 10.1186/1471-2318-14-65.</w:t>
      </w:r>
    </w:p>
    <w:p w14:paraId="63795E0A" w14:textId="77777777" w:rsidR="00222D04" w:rsidRDefault="00222D04" w:rsidP="00222D04">
      <w:pPr>
        <w:pStyle w:val="MDPI71References"/>
        <w:numPr>
          <w:ilvl w:val="0"/>
          <w:numId w:val="4"/>
        </w:numPr>
      </w:pPr>
      <w:r>
        <w:t>Yao Ching-Teng, Tseng Chien-Hsing. Effectiveness of Chair Yoga for Improving the Functional Fitness and Well-being of Female Community-Dwelling Older Adults With Low Physical Activities, Topics in Geriatric Rehabilitation. 2019;35(4):248-254.</w:t>
      </w:r>
    </w:p>
    <w:p w14:paraId="421992E1" w14:textId="77777777" w:rsidR="00222D04" w:rsidRDefault="00222D04" w:rsidP="00222D04">
      <w:pPr>
        <w:pStyle w:val="MDPI71References"/>
        <w:numPr>
          <w:ilvl w:val="0"/>
          <w:numId w:val="4"/>
        </w:numPr>
      </w:pPr>
      <w:r>
        <w:t xml:space="preserve">Noradechanunt C, Worsley A, Groeller H. Thai Yoga improves physical function and well-being in older adults: A randomised controlled trial. J Sci Med Sport. 2017 May;20(5):494-501. doi: 10.1016/j.jsams.2016.10.007. </w:t>
      </w:r>
    </w:p>
    <w:p w14:paraId="6A249522" w14:textId="77777777" w:rsidR="00222D04" w:rsidRDefault="00222D04" w:rsidP="00222D04">
      <w:pPr>
        <w:pStyle w:val="MDPI71References"/>
        <w:numPr>
          <w:ilvl w:val="0"/>
          <w:numId w:val="4"/>
        </w:numPr>
      </w:pPr>
      <w:r>
        <w:t>Sallis JF, Adlakha D, Oyeyemi A, Salvo D. An international physical activity and public health research agenda to inform coronavirus disease-2019 policies and practices. J Sport Health Sci. 2020;9(4):328-334. doi: 10.1016/j.jshs.2020.05.005.</w:t>
      </w:r>
    </w:p>
    <w:p w14:paraId="187A1990" w14:textId="77777777" w:rsidR="00222D04" w:rsidRDefault="00222D04" w:rsidP="00222D04">
      <w:pPr>
        <w:pStyle w:val="MDPI71References"/>
        <w:numPr>
          <w:ilvl w:val="0"/>
          <w:numId w:val="4"/>
        </w:numPr>
      </w:pPr>
      <w:r>
        <w:t>Bull FC, Al-Ansari SS, Biddle S, Borodulin K, Buman MP, Cardon G, Carty C, Chaput JP, Chastin S, Chou R, Dempsey PC, DiPietro L, Ekelund U, Firth J, Friedenreich CM, Garcia L, Gichu M, Jago R, Katzmarzyk PT, Lambert E, Leitzmann M, Milton K, Ortega FB, Ranasinghe C, Stamatakis E, Tiedemann A, Troiano RP, van der Ploeg HP, Wari V, Willumsen JF. World Health Organization 2020 guidelines on physical activity and sedentary behaviour. Br J Sports Med. 2020 Dec;54(24):1451-1462. doi: 10.1136/bjsports-2020-102955.</w:t>
      </w:r>
    </w:p>
    <w:p w14:paraId="1F33657B" w14:textId="77777777" w:rsidR="00222D04" w:rsidRDefault="00222D04" w:rsidP="00222D04">
      <w:pPr>
        <w:pStyle w:val="MDPI71References"/>
        <w:numPr>
          <w:ilvl w:val="0"/>
          <w:numId w:val="4"/>
        </w:numPr>
      </w:pPr>
      <w:r>
        <w:t xml:space="preserve">Moher D, Liberati A, Tetzlaff J, Altman DG; PRISMA Group. Preferred reporting items for systematic reviews and meta-analyses: the PRISMA statement. PLoS Med. 2009;6(7):e1000097. doi: 10.1371/journal.pmed.1000097. </w:t>
      </w:r>
    </w:p>
    <w:p w14:paraId="11C8F40E" w14:textId="77777777" w:rsidR="00222D04" w:rsidRDefault="00222D04" w:rsidP="00222D04">
      <w:pPr>
        <w:pStyle w:val="MDPI71References"/>
        <w:numPr>
          <w:ilvl w:val="0"/>
          <w:numId w:val="4"/>
        </w:numPr>
      </w:pPr>
      <w:r>
        <w:t>Hoffmann TC, Glasziou PP, Boutron I, Milne R, Perera R, Moher D, Altman DG, Barbour V, Macdonald H, Johnston M, Lamb SE, Dixon-Woods M, McCulloch P, Wyatt JC, Chan AW, Michie S. Better reporting of interventions: template for intervention description and replication (TIDieR) checklist and guide. BMJ. 2014;348:g1687. doi: 10.1136/bmj.g1687.</w:t>
      </w:r>
    </w:p>
    <w:p w14:paraId="654784CA" w14:textId="77777777" w:rsidR="00222D04" w:rsidRDefault="00222D04" w:rsidP="00222D04">
      <w:pPr>
        <w:pStyle w:val="MDPI71References"/>
        <w:numPr>
          <w:ilvl w:val="0"/>
          <w:numId w:val="4"/>
        </w:numPr>
      </w:pPr>
      <w:r>
        <w:t>Sterne JAC, Savović J, Page MJ, Elbers RG, Blencowe NS, Boutron I, Cates CJ, Cheng HY, Corbett MS, Eldridge SM, Emberson JR, Hernán MA, Hopewell S, Hróbjartsson A, Junqueira DR, Jüni P, Kirkham JJ, Lasserson T, Li T, McAleenan A, Reeves BC, Shepperd S, Shrier I, Stewart LA, Tilling K, White IR, Whiting PF, Higgins JPT. RoB 2: a revised tool for assessing risk of bias in randomised trials. BMJ. 2019;366:l4898. doi: 10.1136/bmj.l4898.</w:t>
      </w:r>
    </w:p>
    <w:p w14:paraId="03BE3312" w14:textId="77777777" w:rsidR="00222D04" w:rsidRDefault="00222D04" w:rsidP="00222D04">
      <w:pPr>
        <w:pStyle w:val="MDPI71References"/>
        <w:numPr>
          <w:ilvl w:val="0"/>
          <w:numId w:val="4"/>
        </w:numPr>
      </w:pPr>
      <w:r>
        <w:t>Baum EE, Jarjoura D, Polen AE, Faur D, Rutecki G. Effectiveness of a group exercise program in a long-term care facility: a randomized pilot trial. J Am Med Dir Assoc. 2003;4(2):74-80. doi: 10.1097/01.JAM.0000053513.24044.6C.</w:t>
      </w:r>
    </w:p>
    <w:p w14:paraId="32B9EC6B" w14:textId="77777777" w:rsidR="00222D04" w:rsidRDefault="00222D04" w:rsidP="00222D04">
      <w:pPr>
        <w:pStyle w:val="MDPI71References"/>
        <w:numPr>
          <w:ilvl w:val="0"/>
          <w:numId w:val="4"/>
        </w:numPr>
      </w:pPr>
      <w:r>
        <w:t>Daniel K. Wii-hab for pre-frail older adults. Rehabil Nurs. 2012;37(4):195-201. doi: 10.1002/rnj.25.</w:t>
      </w:r>
    </w:p>
    <w:p w14:paraId="21AF8529" w14:textId="77777777" w:rsidR="00222D04" w:rsidRDefault="00222D04" w:rsidP="00222D04">
      <w:pPr>
        <w:pStyle w:val="MDPI71References"/>
        <w:numPr>
          <w:ilvl w:val="0"/>
          <w:numId w:val="4"/>
        </w:numPr>
      </w:pPr>
      <w:r>
        <w:t xml:space="preserve">Dean CM, Channon EF, Hall JM. Sitting training early after stroke improves sitting ability and quality and carries over to standing up but not to walking: a randomised trial. Aust J Physiother. 2007;53(2):97-102. doi: 10.1016/s0004-9514(07)70042-9. </w:t>
      </w:r>
    </w:p>
    <w:p w14:paraId="659449E3" w14:textId="77777777" w:rsidR="00222D04" w:rsidRDefault="00222D04" w:rsidP="00222D04">
      <w:pPr>
        <w:pStyle w:val="MDPI71References"/>
        <w:numPr>
          <w:ilvl w:val="0"/>
          <w:numId w:val="4"/>
        </w:numPr>
      </w:pPr>
      <w:r>
        <w:lastRenderedPageBreak/>
        <w:t xml:space="preserve">Furtado GE, Uba-Chupel M, Carvalho HM, Souza NR, Ferreira JP, Teixeira AM. Effects of a chair-yoga exercises on stress hormone levels, daily life activities, falls and physical fitness in institutionalized older adults. Complement Ther Clin Pract. 2016;24:123-9. doi: 10.1016/j.ctcp.2016.05.012. </w:t>
      </w:r>
    </w:p>
    <w:p w14:paraId="04E37B0F" w14:textId="77777777" w:rsidR="00222D04" w:rsidRDefault="00222D04" w:rsidP="00222D04">
      <w:pPr>
        <w:pStyle w:val="MDPI71References"/>
        <w:numPr>
          <w:ilvl w:val="0"/>
          <w:numId w:val="4"/>
        </w:numPr>
      </w:pPr>
      <w:r>
        <w:t xml:space="preserve">Furtado GE, Carvalho HM, Loureiro M, Patrício M, Uba-Chupel M, Colado JC, Hogervorst E, Ferreira JP, Teixeira AM. Chair-based exercise programs in institutionalized older women: Salivary steroid hormones, disabilities and frailty changes. Exp Gerontol. 2020;130:110790. doi: 10.1016/j.exger.2019.110790. </w:t>
      </w:r>
    </w:p>
    <w:p w14:paraId="25F4B003" w14:textId="77777777" w:rsidR="00222D04" w:rsidRDefault="00222D04" w:rsidP="00222D04">
      <w:pPr>
        <w:pStyle w:val="MDPI71References"/>
        <w:numPr>
          <w:ilvl w:val="0"/>
          <w:numId w:val="4"/>
        </w:numPr>
      </w:pPr>
      <w:r>
        <w:t>Kertapati Y, Sahar J, Nursasi AY. The effects of chair yoga with spiritual intervention on the functional status of older adults. Enferm Clin. 2018;28 Suppl 1:70-73. doi: 10.1016/S1130-8621(18)30040-8.</w:t>
      </w:r>
    </w:p>
    <w:p w14:paraId="37113A75" w14:textId="77777777" w:rsidR="00222D04" w:rsidRDefault="00222D04" w:rsidP="00222D04">
      <w:pPr>
        <w:pStyle w:val="MDPI71References"/>
        <w:numPr>
          <w:ilvl w:val="0"/>
          <w:numId w:val="4"/>
        </w:numPr>
      </w:pPr>
      <w:r>
        <w:t xml:space="preserve">Kim SG, Goo M, Park JH. Comparison of the effectiveness of balance training using a reaching task between a sitting position and a standing position in the elderly. J Phys Ther Sci. 2015;27(7):2337-9. doi: 10.1589/jpts.27.2337. </w:t>
      </w:r>
    </w:p>
    <w:p w14:paraId="2AFC6C67" w14:textId="77777777" w:rsidR="00222D04" w:rsidRDefault="00222D04" w:rsidP="00222D04">
      <w:pPr>
        <w:pStyle w:val="MDPI71References"/>
        <w:numPr>
          <w:ilvl w:val="0"/>
          <w:numId w:val="4"/>
        </w:numPr>
      </w:pPr>
      <w:r>
        <w:t>Kujawski S, Kujawska A, Gajos M, Klawe JJ, Tafil-Klawe M, Mądra-Gackowska K, Stankiewicz B, Newton JL, Kędziora-Kornatowska K, Zalewski P. Effects of 3-months sitting callisthenic balance and resistance exercise on aerobic capacity, aortic stiffness and body composition in healthy older participants. Randomized Controlled Trial. Exp Gerontol. 2018;108:125-130. doi: 10.1016/j.exger.2018.04.009.</w:t>
      </w:r>
    </w:p>
    <w:p w14:paraId="30D7735A" w14:textId="77777777" w:rsidR="00222D04" w:rsidRDefault="00222D04" w:rsidP="00222D04">
      <w:pPr>
        <w:pStyle w:val="MDPI71References"/>
        <w:numPr>
          <w:ilvl w:val="0"/>
          <w:numId w:val="4"/>
        </w:numPr>
      </w:pPr>
      <w:r>
        <w:t>Latham NK, Anderson CS, Lee A, Bennett DA, Moseley A, Cameron ID; Fitness Collaborative Group. A randomized, controlled trial of quadriceps resistance exercise and vitamin D in frail older people: the Frailty Interventions Trial in Elderly Subjects (FITNESS). J Am Geriatr Soc. 2003;51(3):291-9. doi: 10.1046/j.1532-5415.2003.51101.x.</w:t>
      </w:r>
    </w:p>
    <w:p w14:paraId="5471058E" w14:textId="77777777" w:rsidR="00222D04" w:rsidRDefault="00222D04" w:rsidP="00222D04">
      <w:pPr>
        <w:pStyle w:val="MDPI71References"/>
        <w:numPr>
          <w:ilvl w:val="0"/>
          <w:numId w:val="4"/>
        </w:numPr>
      </w:pPr>
      <w:r>
        <w:t>Lee KY, Hui-Chan CW, Tsang WW. The effects of practicing sitting Tai Chi on balance control and eye-hand coordination in the older adults: a randomized controlled trial. Disabil Rehabil. 2015;37(9):790-4. doi: 10.3109/09638288.2014.942003.</w:t>
      </w:r>
    </w:p>
    <w:p w14:paraId="0EEF0BD4" w14:textId="77777777" w:rsidR="00222D04" w:rsidRDefault="00222D04" w:rsidP="00222D04">
      <w:pPr>
        <w:pStyle w:val="MDPI71References"/>
        <w:numPr>
          <w:ilvl w:val="0"/>
          <w:numId w:val="4"/>
        </w:numPr>
      </w:pPr>
      <w:r>
        <w:t>McMurdo ME, Rennie L. A controlled trial of exercise by residents of old people's homes. Age Ageing. 1993;22(1):11-5. doi: 10.1093/ageing/22.1.11.</w:t>
      </w:r>
    </w:p>
    <w:p w14:paraId="03A5856F" w14:textId="77777777" w:rsidR="00222D04" w:rsidRDefault="00222D04" w:rsidP="00222D04">
      <w:pPr>
        <w:pStyle w:val="MDPI71References"/>
        <w:numPr>
          <w:ilvl w:val="0"/>
          <w:numId w:val="4"/>
        </w:numPr>
      </w:pPr>
      <w:r>
        <w:t>McMurdo ME, Rennie LM. Improvements in quadriceps strength with regular seated exercise in the institutionalized elderly. Arch Phys Med Rehabil. 1994;75(5):600-3.</w:t>
      </w:r>
    </w:p>
    <w:p w14:paraId="7FFC9663" w14:textId="77777777" w:rsidR="00222D04" w:rsidRDefault="00222D04" w:rsidP="00222D04">
      <w:pPr>
        <w:pStyle w:val="MDPI71References"/>
        <w:numPr>
          <w:ilvl w:val="0"/>
          <w:numId w:val="4"/>
        </w:numPr>
      </w:pPr>
      <w:r>
        <w:t>Netz Y, Axelrad S, Argov E. Group physical activity for demented older adults feasibility and effectiveness. Clin Rehabil. 2007;21(11):977-86. doi: 10.1177/0269215507078318.</w:t>
      </w:r>
    </w:p>
    <w:p w14:paraId="18225478" w14:textId="77777777" w:rsidR="00222D04" w:rsidRDefault="00222D04" w:rsidP="00222D04">
      <w:pPr>
        <w:pStyle w:val="MDPI71References"/>
        <w:numPr>
          <w:ilvl w:val="0"/>
          <w:numId w:val="4"/>
        </w:numPr>
      </w:pPr>
      <w:r>
        <w:t>Nicholson CM, Czernwicz S, Mandilas G, Rudolph I, Greyling MJ. The role of chair exercises for older adults following hip fracture. S Afr Med J. 1997;87(9):1131-8.</w:t>
      </w:r>
    </w:p>
    <w:p w14:paraId="780F46D9" w14:textId="77777777" w:rsidR="00222D04" w:rsidRDefault="00222D04" w:rsidP="00222D04">
      <w:pPr>
        <w:pStyle w:val="MDPI71References"/>
        <w:numPr>
          <w:ilvl w:val="0"/>
          <w:numId w:val="4"/>
        </w:numPr>
      </w:pPr>
      <w:r>
        <w:t>Niemelä K, Väänänen I, Leinonen R, Laukkanen P. Benefits of home-based rocking-chair exercise for physical performance in community-dwelling elderly women: a randomized controlled trial. Aging Clin Exp Res. 2011;23(4):279-87. doi: 10.1007/BF03337754.</w:t>
      </w:r>
    </w:p>
    <w:p w14:paraId="7D1DE911" w14:textId="77777777" w:rsidR="00222D04" w:rsidRDefault="00222D04" w:rsidP="00222D04">
      <w:pPr>
        <w:pStyle w:val="MDPI71References"/>
        <w:numPr>
          <w:ilvl w:val="0"/>
          <w:numId w:val="4"/>
        </w:numPr>
      </w:pPr>
      <w:r>
        <w:t>Park J, McCaffrey R, Newman D, Cheung C, Hagen D. The effect of Sit 'n' Fit Chair Yoga among community-dwelling older adults with osteoarthritis. Holist Nurs Pract. 2014 Jul-Aug;28(4):247-57.</w:t>
      </w:r>
    </w:p>
    <w:p w14:paraId="7F83234A" w14:textId="77777777" w:rsidR="00222D04" w:rsidRDefault="00222D04" w:rsidP="00222D04">
      <w:pPr>
        <w:pStyle w:val="MDPI71References"/>
        <w:numPr>
          <w:ilvl w:val="0"/>
          <w:numId w:val="4"/>
        </w:numPr>
      </w:pPr>
      <w:r>
        <w:t xml:space="preserve">Park J, McCaffrey R, Newman D, Liehr P, Ouslander JG. A Pilot Randomized Controlled Trial of the Effects of Chair Yoga on Pain and Physical Function Among Community-Dwelling Older Adults With Lower Extremity Osteoarthritis. J Am Geriatr Soc. 2017 Mar;65(3):592-597. </w:t>
      </w:r>
    </w:p>
    <w:p w14:paraId="64EDC04C" w14:textId="77777777" w:rsidR="00222D04" w:rsidRDefault="00222D04" w:rsidP="00222D04">
      <w:pPr>
        <w:pStyle w:val="MDPI71References"/>
        <w:numPr>
          <w:ilvl w:val="0"/>
          <w:numId w:val="4"/>
        </w:numPr>
      </w:pPr>
      <w:r>
        <w:t xml:space="preserve">Park J, Newman D, McCaffrey R, Garrido JJ, Riccio ML, Liehr P. The Effect of Chair Yoga on Biopsychosocial Changes in English- and Spanish-Speaking Community-Dwelling Older Adults with Lower-Extremity Osteoarthritis. J Gerontol Soc Work. 2016;59(7-8):604-626. doi: 10.1080/01634372.2016.1239234. </w:t>
      </w:r>
    </w:p>
    <w:p w14:paraId="0FF70B8A" w14:textId="77777777" w:rsidR="00222D04" w:rsidRDefault="00222D04" w:rsidP="00222D04">
      <w:pPr>
        <w:pStyle w:val="MDPI71References"/>
        <w:numPr>
          <w:ilvl w:val="0"/>
          <w:numId w:val="4"/>
        </w:numPr>
      </w:pPr>
      <w:r>
        <w:t xml:space="preserve">Park J, Gong J, Yim J. Effects of a sitting boxing program on upper limb function, balance, gait, and quality of life in stroke patients. NeuroRehabilitation. 2017;40(1):77-86. doi: 10.3233/NRE-161392.  </w:t>
      </w:r>
    </w:p>
    <w:p w14:paraId="13825E24" w14:textId="77777777" w:rsidR="00222D04" w:rsidRDefault="00222D04" w:rsidP="00222D04">
      <w:pPr>
        <w:pStyle w:val="MDPI71References"/>
        <w:numPr>
          <w:ilvl w:val="0"/>
          <w:numId w:val="4"/>
        </w:numPr>
      </w:pPr>
      <w:r>
        <w:t>Park J, Tolea MI, Sherman D, Rosenfeld A, Arcay V, Lopes Y, Galvin JE. Feasibility of Conducting Nonpharmacological Interventions to Manage Dementia Symptoms in Community-Dwelling Older Adults: A Cluster Randomized Controlled Trial. Am J Alzheimers Dis Other Demen. 2020;35:1533317519872635. doi: 10.1177/1533317519872635.</w:t>
      </w:r>
    </w:p>
    <w:p w14:paraId="51D5ECF7" w14:textId="77777777" w:rsidR="00222D04" w:rsidRDefault="00222D04" w:rsidP="00222D04">
      <w:pPr>
        <w:pStyle w:val="MDPI71References"/>
        <w:numPr>
          <w:ilvl w:val="0"/>
          <w:numId w:val="4"/>
        </w:numPr>
      </w:pPr>
      <w:r>
        <w:t>Rieping T, Furtado GE, Letieri RV, Chupel MU, Colado JC, Hogervorst E, Filaire E, Teixeira AMMB, Ferreira JP. Effects of Different Chair-Based Exercises on Salivary Biomarkers and Functional Autonomy in Institutionalized Older Women. Res Q Exerc Sport. 2019;90(1):36-45. doi: 10.1080/02701367.2018.1563272.</w:t>
      </w:r>
    </w:p>
    <w:p w14:paraId="29682EE2" w14:textId="77777777" w:rsidR="00222D04" w:rsidRDefault="00222D04" w:rsidP="00222D04">
      <w:pPr>
        <w:pStyle w:val="MDPI71References"/>
        <w:numPr>
          <w:ilvl w:val="0"/>
          <w:numId w:val="4"/>
        </w:numPr>
      </w:pPr>
      <w:r>
        <w:t>Venturelli M, Lanza M, Muti E, Schena F. Positive effects of physical training in activity of daily living-dependent older adults. Exp Aging Res. 2010;36(2):190-205. doi: 10.1080/03610731003613771.</w:t>
      </w:r>
    </w:p>
    <w:p w14:paraId="1CDB5584" w14:textId="77777777" w:rsidR="00222D04" w:rsidRDefault="00222D04" w:rsidP="00222D04">
      <w:pPr>
        <w:pStyle w:val="MDPI71References"/>
        <w:numPr>
          <w:ilvl w:val="0"/>
          <w:numId w:val="4"/>
        </w:numPr>
      </w:pPr>
      <w:r>
        <w:t xml:space="preserve">Vogler CM, Sherrington C, Ogle SJ, Lord SR. Reducing risk of falling in older people discharged from hospital: a randomized controlled trial comparing seated exercises, weight-bearing exercises, and social visits. Arch Phys Med Rehabil. 2009;90(8):1317-24. doi: 10.1016/j.apmr.2009.01.030. </w:t>
      </w:r>
    </w:p>
    <w:p w14:paraId="256C7263" w14:textId="77777777" w:rsidR="00222D04" w:rsidRDefault="00222D04" w:rsidP="00222D04">
      <w:pPr>
        <w:pStyle w:val="MDPI71References"/>
        <w:numPr>
          <w:ilvl w:val="0"/>
          <w:numId w:val="4"/>
        </w:numPr>
      </w:pPr>
      <w:r>
        <w:t>Vogler CM, Menant JC, Sherrington C, Ogle SJ, Lord SR. Evidence of detraining after 12-week home-based exercise programs designed to reduce fall-risk factors in older people recently discharged from hospital. Arch Phys Med Rehabil. 2012;93(10):1685-91. doi: 10.1016/j.apmr.2012.03.033.</w:t>
      </w:r>
    </w:p>
    <w:p w14:paraId="4C6CF3BD" w14:textId="77777777" w:rsidR="00222D04" w:rsidRDefault="00222D04" w:rsidP="00222D04">
      <w:pPr>
        <w:pStyle w:val="MDPI71References"/>
        <w:numPr>
          <w:ilvl w:val="0"/>
          <w:numId w:val="4"/>
        </w:numPr>
      </w:pPr>
      <w:r>
        <w:t xml:space="preserve">Soysal P, Hurst C, Demurtas J, Firth J, Howden R, Yang L, Tully MA, Koyanagi A, Ilie PC, López-Sánchez GF, Schwingshackl L, Veronese N, Smith L. Handgrip strength and health outcomes: Umbrella review of systematic reviews with meta-analyses of observational studies. J Sport Health Sci. 2020:S2095-2546(20)30075-2. doi: 10.1016/j.jshs.2020.06.009. </w:t>
      </w:r>
    </w:p>
    <w:p w14:paraId="0ACF8735" w14:textId="77777777" w:rsidR="00222D04" w:rsidRDefault="00222D04" w:rsidP="00222D04">
      <w:pPr>
        <w:pStyle w:val="MDPI71References"/>
        <w:numPr>
          <w:ilvl w:val="0"/>
          <w:numId w:val="4"/>
        </w:numPr>
      </w:pPr>
      <w:r>
        <w:t>Simpkin AJ, Cooper R, Howe LD, Relton CL, Davey Smith G, Teschendorff A, Widschwendter M, Wong A, Kuh D, Hardy R. Are objective measures of physical capability related to accelerated epigenetic age? Findings from a British birth cohort. BMJ Open. 2017;7(10):e016708. doi: 10.1136/bmjopen-2017-016708.</w:t>
      </w:r>
    </w:p>
    <w:p w14:paraId="5682C528" w14:textId="77777777" w:rsidR="00222D04" w:rsidRDefault="00222D04" w:rsidP="00222D04">
      <w:pPr>
        <w:pStyle w:val="MDPI71References"/>
        <w:numPr>
          <w:ilvl w:val="0"/>
          <w:numId w:val="4"/>
        </w:numPr>
      </w:pPr>
      <w:r>
        <w:lastRenderedPageBreak/>
        <w:t xml:space="preserve">Bobos P, Nazari G, Lu Z, MacDermid JC. Measurement Properties of the Hand Grip Strength Assessment: A Systematic Review With Meta-analysis. Arch Phys Med Rehabil. 2020;101(3):553-565. doi: 10.1016/j.apmr.2019.10.183. </w:t>
      </w:r>
    </w:p>
    <w:p w14:paraId="71D2859E" w14:textId="77777777" w:rsidR="00222D04" w:rsidRDefault="00222D04" w:rsidP="00222D04">
      <w:pPr>
        <w:pStyle w:val="MDPI71References"/>
        <w:numPr>
          <w:ilvl w:val="0"/>
          <w:numId w:val="4"/>
        </w:numPr>
      </w:pPr>
      <w:r>
        <w:t>Jones CJ, Rikli RE, Beam WC. A 30-s chair-stand test as a measure of lower body strength in community-residing older adults. Res Q Exerc Sport. 1999;70(2):113-9. doi: 10.1080/02701367.1999.10608028.</w:t>
      </w:r>
    </w:p>
    <w:p w14:paraId="345CE26E" w14:textId="77777777" w:rsidR="00222D04" w:rsidRDefault="00222D04" w:rsidP="00222D04">
      <w:pPr>
        <w:pStyle w:val="MDPI71References"/>
        <w:numPr>
          <w:ilvl w:val="0"/>
          <w:numId w:val="4"/>
        </w:numPr>
      </w:pPr>
      <w:r>
        <w:t>McMullan II, Bunting BP, McDonough SM, Tully MA, Casson K. Changes in physical activity predict changes in a comprehensive model of balance in older community-dwelling adults. A longitudinal analysis of the TILDA study. J Frailty Sarcopenia Falls. 2019;4(4):102-110. doi: 10.22540/JFSF-04-102.</w:t>
      </w:r>
    </w:p>
    <w:p w14:paraId="6A675C51" w14:textId="77777777" w:rsidR="00222D04" w:rsidRDefault="00222D04" w:rsidP="00222D04">
      <w:pPr>
        <w:pStyle w:val="MDPI71References"/>
        <w:numPr>
          <w:ilvl w:val="0"/>
          <w:numId w:val="4"/>
        </w:numPr>
      </w:pPr>
      <w:r>
        <w:t>Cunningham C, O' Sullivan R. Why physical activity matters for older adults in a time of pandemic. Eur Rev Aging Phys Act. 2020;17:16. doi: 10.1186/s11556-020-00249-3.</w:t>
      </w:r>
    </w:p>
    <w:sectPr w:rsidR="00222D04" w:rsidSect="00275F75">
      <w:pgSz w:w="11906" w:h="16838" w:code="9"/>
      <w:pgMar w:top="1417" w:right="720" w:bottom="1077" w:left="720" w:header="1020" w:footer="340" w:gutter="0"/>
      <w:cols w:space="425"/>
      <w:bidi/>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71B4BD" w14:textId="77777777" w:rsidR="00D64705" w:rsidRDefault="00D64705">
      <w:pPr>
        <w:spacing w:line="240" w:lineRule="auto"/>
      </w:pPr>
      <w:r>
        <w:separator/>
      </w:r>
    </w:p>
  </w:endnote>
  <w:endnote w:type="continuationSeparator" w:id="0">
    <w:p w14:paraId="1325D4E3" w14:textId="77777777" w:rsidR="00D64705" w:rsidRDefault="00D647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DE"/>
    <w:family w:val="roman"/>
    <w:pitch w:val="variable"/>
    <w:sig w:usb0="01000000" w:usb1="00000000" w:usb2="00000000" w:usb3="00000000" w:csb0="0001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Palatino Linotype">
    <w:panose1 w:val="02040502050505030304"/>
    <w:charset w:val="00"/>
    <w:family w:val="roman"/>
    <w:pitch w:val="variable"/>
    <w:sig w:usb0="E0000287" w:usb1="4000001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DFC78" w14:textId="77777777" w:rsidR="00090440" w:rsidRPr="00590BF9" w:rsidRDefault="00090440" w:rsidP="00E90986">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88A1A5" w14:textId="77777777" w:rsidR="00090440" w:rsidRDefault="00090440" w:rsidP="00C06D73">
    <w:pPr>
      <w:pStyle w:val="MDPIfooterfirstpage"/>
      <w:pBdr>
        <w:top w:val="single" w:sz="4" w:space="1" w:color="auto"/>
      </w:pBdr>
      <w:spacing w:before="480" w:line="100" w:lineRule="exact"/>
      <w:jc w:val="both"/>
    </w:pPr>
  </w:p>
  <w:p w14:paraId="3CAE1A99" w14:textId="7B6C5DBF" w:rsidR="00090440" w:rsidRPr="00C06D73" w:rsidRDefault="00090440" w:rsidP="004E1DD7">
    <w:pPr>
      <w:pStyle w:val="MDPIfooterfirstpage"/>
      <w:tabs>
        <w:tab w:val="clear" w:pos="8845"/>
        <w:tab w:val="right" w:pos="10466"/>
      </w:tabs>
      <w:spacing w:line="240" w:lineRule="auto"/>
      <w:jc w:val="both"/>
      <w:rPr>
        <w:lang w:val="fr-CH"/>
      </w:rPr>
    </w:pPr>
    <w:r w:rsidRPr="009231ED">
      <w:rPr>
        <w:i/>
        <w:szCs w:val="16"/>
      </w:rPr>
      <w:t>Int. J. Environ. Res. Public Health</w:t>
    </w:r>
    <w:r w:rsidRPr="009231ED">
      <w:rPr>
        <w:szCs w:val="16"/>
      </w:rPr>
      <w:t xml:space="preserve"> </w:t>
    </w:r>
    <w:r w:rsidRPr="00AE348C">
      <w:rPr>
        <w:b/>
        <w:szCs w:val="16"/>
      </w:rPr>
      <w:t>20</w:t>
    </w:r>
    <w:r>
      <w:rPr>
        <w:b/>
        <w:szCs w:val="16"/>
      </w:rPr>
      <w:t>20</w:t>
    </w:r>
    <w:r w:rsidRPr="00AE348C">
      <w:rPr>
        <w:szCs w:val="16"/>
      </w:rPr>
      <w:t xml:space="preserve">, </w:t>
    </w:r>
    <w:r w:rsidRPr="00AE348C">
      <w:rPr>
        <w:i/>
        <w:szCs w:val="16"/>
      </w:rPr>
      <w:t>1</w:t>
    </w:r>
    <w:r>
      <w:rPr>
        <w:i/>
        <w:szCs w:val="16"/>
      </w:rPr>
      <w:t>7</w:t>
    </w:r>
    <w:r w:rsidRPr="00AE348C">
      <w:rPr>
        <w:szCs w:val="16"/>
      </w:rPr>
      <w:t xml:space="preserve">, </w:t>
    </w:r>
    <w:r>
      <w:rPr>
        <w:szCs w:val="16"/>
      </w:rPr>
      <w:t xml:space="preserve">x. </w:t>
    </w:r>
    <w:r w:rsidRPr="000D6BBE">
      <w:rPr>
        <w:szCs w:val="16"/>
      </w:rPr>
      <w:t>https://doi.org/10.</w:t>
    </w:r>
    <w:r>
      <w:rPr>
        <w:szCs w:val="16"/>
      </w:rPr>
      <w:t>3390</w:t>
    </w:r>
    <w:r w:rsidRPr="000D6BBE">
      <w:rPr>
        <w:szCs w:val="16"/>
      </w:rPr>
      <w:t>/</w:t>
    </w:r>
    <w:r>
      <w:rPr>
        <w:szCs w:val="16"/>
      </w:rPr>
      <w:t>ijerph</w:t>
    </w:r>
    <w:r w:rsidRPr="000D6BBE">
      <w:rPr>
        <w:szCs w:val="16"/>
      </w:rPr>
      <w:t>xxxxx</w:t>
    </w:r>
    <w:r w:rsidRPr="008B308E">
      <w:rPr>
        <w:lang w:val="fr-CH"/>
      </w:rPr>
      <w:tab/>
      <w:t>www.mdpi.com/journal/</w:t>
    </w:r>
    <w:r>
      <w:t>ijerph</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D042B6" w14:textId="77777777" w:rsidR="00D64705" w:rsidRDefault="00D64705">
      <w:pPr>
        <w:spacing w:line="240" w:lineRule="auto"/>
      </w:pPr>
      <w:r>
        <w:separator/>
      </w:r>
    </w:p>
  </w:footnote>
  <w:footnote w:type="continuationSeparator" w:id="0">
    <w:p w14:paraId="5ECDD27F" w14:textId="77777777" w:rsidR="00D64705" w:rsidRDefault="00D6470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93476" w14:textId="09818B7E" w:rsidR="00090440" w:rsidRDefault="00090440" w:rsidP="004E1DD7">
    <w:pPr>
      <w:pBdr>
        <w:bottom w:val="single" w:sz="4" w:space="1" w:color="auto"/>
      </w:pBdr>
      <w:tabs>
        <w:tab w:val="right" w:pos="10466"/>
      </w:tabs>
      <w:adjustRightInd w:val="0"/>
      <w:snapToGrid w:val="0"/>
      <w:spacing w:line="240" w:lineRule="auto"/>
      <w:rPr>
        <w:rFonts w:ascii="Palatino Linotype" w:hAnsi="Palatino Linotype"/>
        <w:sz w:val="16"/>
      </w:rPr>
    </w:pPr>
    <w:r>
      <w:rPr>
        <w:rFonts w:ascii="Palatino Linotype" w:hAnsi="Palatino Linotype"/>
        <w:i/>
        <w:sz w:val="16"/>
      </w:rPr>
      <w:t xml:space="preserve">Int. J. Environ. Res. Public Health </w:t>
    </w:r>
    <w:r w:rsidRPr="00AE348C">
      <w:rPr>
        <w:rFonts w:ascii="Palatino Linotype" w:hAnsi="Palatino Linotype"/>
        <w:b/>
        <w:sz w:val="16"/>
      </w:rPr>
      <w:t>20</w:t>
    </w:r>
    <w:r>
      <w:rPr>
        <w:rFonts w:ascii="Palatino Linotype" w:hAnsi="Palatino Linotype"/>
        <w:b/>
        <w:sz w:val="16"/>
      </w:rPr>
      <w:t>20</w:t>
    </w:r>
    <w:r w:rsidRPr="00AE348C">
      <w:rPr>
        <w:rFonts w:ascii="Palatino Linotype" w:hAnsi="Palatino Linotype"/>
        <w:sz w:val="16"/>
      </w:rPr>
      <w:t xml:space="preserve">, </w:t>
    </w:r>
    <w:r w:rsidRPr="00AE348C">
      <w:rPr>
        <w:rFonts w:ascii="Palatino Linotype" w:hAnsi="Palatino Linotype"/>
        <w:i/>
        <w:sz w:val="16"/>
      </w:rPr>
      <w:t>1</w:t>
    </w:r>
    <w:r>
      <w:rPr>
        <w:rFonts w:ascii="Palatino Linotype" w:hAnsi="Palatino Linotype"/>
        <w:i/>
        <w:sz w:val="16"/>
      </w:rPr>
      <w:t>7</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B65195">
      <w:rPr>
        <w:rFonts w:ascii="Palatino Linotype" w:hAnsi="Palatino Linotype"/>
        <w:noProof/>
        <w:sz w:val="16"/>
      </w:rPr>
      <w:t>2</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B65195">
      <w:rPr>
        <w:rFonts w:ascii="Palatino Linotype" w:hAnsi="Palatino Linotype"/>
        <w:noProof/>
        <w:sz w:val="16"/>
      </w:rPr>
      <w:t>17</w:t>
    </w:r>
    <w:r>
      <w:rPr>
        <w:rFonts w:ascii="Palatino Linotype" w:hAnsi="Palatino Linotype"/>
        <w:sz w:val="16"/>
      </w:rPr>
      <w:fldChar w:fldCharType="end"/>
    </w:r>
  </w:p>
  <w:p w14:paraId="160E48BE" w14:textId="77777777" w:rsidR="00090440" w:rsidRPr="00305CED" w:rsidRDefault="00090440" w:rsidP="00C06D73">
    <w:pPr>
      <w:pBdr>
        <w:bottom w:val="single" w:sz="4" w:space="1" w:color="auto"/>
      </w:pBdr>
      <w:tabs>
        <w:tab w:val="right" w:pos="8844"/>
      </w:tabs>
      <w:adjustRightInd w:val="0"/>
      <w:snapToGrid w:val="0"/>
      <w:spacing w:after="480" w:line="100" w:lineRule="exact"/>
      <w:rPr>
        <w:rFonts w:ascii="Palatino Linotype" w:hAnsi="Palatino Linotype"/>
        <w:sz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90" w:type="dxa"/>
      <w:tblCellMar>
        <w:left w:w="0" w:type="dxa"/>
        <w:right w:w="0" w:type="dxa"/>
      </w:tblCellMar>
      <w:tblLook w:val="04A0" w:firstRow="1" w:lastRow="0" w:firstColumn="1" w:lastColumn="0" w:noHBand="0" w:noVBand="1"/>
    </w:tblPr>
    <w:tblGrid>
      <w:gridCol w:w="3681"/>
      <w:gridCol w:w="4536"/>
      <w:gridCol w:w="2273"/>
    </w:tblGrid>
    <w:tr w:rsidR="00090440" w14:paraId="25100201" w14:textId="77777777" w:rsidTr="004E1DD7">
      <w:tc>
        <w:tcPr>
          <w:tcW w:w="3681" w:type="dxa"/>
          <w:shd w:val="clear" w:color="auto" w:fill="auto"/>
          <w:vAlign w:val="center"/>
        </w:tcPr>
        <w:p w14:paraId="6B641059" w14:textId="6A93E8B3" w:rsidR="00090440" w:rsidRDefault="00B65195" w:rsidP="00A42AE4">
          <w:pPr>
            <w:pStyle w:val="MDPIheaderjournallogo"/>
          </w:pPr>
          <w:r>
            <w:rPr>
              <w:noProof/>
              <w:lang w:val="en-GB" w:eastAsia="en-GB"/>
            </w:rPr>
            <w:drawing>
              <wp:inline distT="0" distB="0" distL="0" distR="0" wp14:anchorId="5924E89C" wp14:editId="6B530280">
                <wp:extent cx="1828800" cy="438150"/>
                <wp:effectExtent l="0" t="0" r="0" b="0"/>
                <wp:docPr id="3" name="Picture 3" descr="ijerph-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jerph-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438150"/>
                        </a:xfrm>
                        <a:prstGeom prst="rect">
                          <a:avLst/>
                        </a:prstGeom>
                        <a:noFill/>
                        <a:ln>
                          <a:noFill/>
                        </a:ln>
                      </pic:spPr>
                    </pic:pic>
                  </a:graphicData>
                </a:graphic>
              </wp:inline>
            </w:drawing>
          </w:r>
        </w:p>
      </w:tc>
      <w:tc>
        <w:tcPr>
          <w:tcW w:w="4536" w:type="dxa"/>
          <w:shd w:val="clear" w:color="auto" w:fill="auto"/>
          <w:vAlign w:val="center"/>
        </w:tcPr>
        <w:p w14:paraId="78D4118D" w14:textId="77777777" w:rsidR="00090440" w:rsidRPr="004E1DD7" w:rsidRDefault="00090440" w:rsidP="00A42AE4">
          <w:pPr>
            <w:pStyle w:val="MDPIheaderjournallogo"/>
            <w:rPr>
              <w:sz w:val="16"/>
              <w:szCs w:val="16"/>
              <w:lang w:val="fr-CH"/>
            </w:rPr>
          </w:pPr>
        </w:p>
      </w:tc>
      <w:tc>
        <w:tcPr>
          <w:tcW w:w="2273" w:type="dxa"/>
          <w:shd w:val="clear" w:color="auto" w:fill="auto"/>
          <w:vAlign w:val="center"/>
        </w:tcPr>
        <w:p w14:paraId="7AB24BB9" w14:textId="43EC4B44" w:rsidR="00090440" w:rsidRDefault="00B65195" w:rsidP="004E1DD7">
          <w:pPr>
            <w:pStyle w:val="MDPIheaderjournallogo"/>
            <w:jc w:val="right"/>
          </w:pPr>
          <w:r>
            <w:rPr>
              <w:i w:val="0"/>
              <w:noProof/>
              <w:szCs w:val="16"/>
              <w:lang w:val="en-GB" w:eastAsia="en-GB"/>
            </w:rPr>
            <w:drawing>
              <wp:inline distT="0" distB="0" distL="0" distR="0" wp14:anchorId="77FC90BF" wp14:editId="76C37855">
                <wp:extent cx="542925" cy="352425"/>
                <wp:effectExtent l="0" t="0" r="0" b="0"/>
                <wp:docPr id="4" name="Picture 5" descr="logo-m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md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925" cy="352425"/>
                        </a:xfrm>
                        <a:prstGeom prst="rect">
                          <a:avLst/>
                        </a:prstGeom>
                        <a:noFill/>
                        <a:ln>
                          <a:noFill/>
                        </a:ln>
                      </pic:spPr>
                    </pic:pic>
                  </a:graphicData>
                </a:graphic>
              </wp:inline>
            </w:drawing>
          </w:r>
        </w:p>
      </w:tc>
    </w:tr>
  </w:tbl>
  <w:p w14:paraId="72299556" w14:textId="77777777" w:rsidR="00090440" w:rsidRPr="00094656" w:rsidRDefault="00090440" w:rsidP="00A42AE4">
    <w:pPr>
      <w:pStyle w:val="MDPIheaderjournallogo"/>
      <w:pBdr>
        <w:bottom w:val="single" w:sz="4" w:space="1" w:color="auto"/>
      </w:pBdr>
      <w:spacing w:line="100" w:lineRule="exact"/>
      <w:rPr>
        <w:i w:val="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857CE"/>
    <w:multiLevelType w:val="hybridMultilevel"/>
    <w:tmpl w:val="A4943D18"/>
    <w:lvl w:ilvl="0" w:tplc="0409000F">
      <w:start w:val="1"/>
      <w:numFmt w:val="decimal"/>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AF748C7"/>
    <w:multiLevelType w:val="hybridMultilevel"/>
    <w:tmpl w:val="C964926A"/>
    <w:lvl w:ilvl="0" w:tplc="1C09000F">
      <w:start w:val="22"/>
      <w:numFmt w:val="decimal"/>
      <w:lvlText w:val="%1."/>
      <w:lvlJc w:val="left"/>
      <w:pPr>
        <w:ind w:left="502" w:hanging="360"/>
      </w:pPr>
      <w:rPr>
        <w:rFonts w:hint="default"/>
      </w:rPr>
    </w:lvl>
    <w:lvl w:ilvl="1" w:tplc="1C090019" w:tentative="1">
      <w:start w:val="1"/>
      <w:numFmt w:val="lowerLetter"/>
      <w:lvlText w:val="%2."/>
      <w:lvlJc w:val="left"/>
      <w:pPr>
        <w:ind w:left="1222" w:hanging="360"/>
      </w:pPr>
    </w:lvl>
    <w:lvl w:ilvl="2" w:tplc="1C09001B" w:tentative="1">
      <w:start w:val="1"/>
      <w:numFmt w:val="lowerRoman"/>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abstractNum w:abstractNumId="2" w15:restartNumberingAfterBreak="0">
    <w:nsid w:val="13B1293F"/>
    <w:multiLevelType w:val="multilevel"/>
    <w:tmpl w:val="225EEDA0"/>
    <w:lvl w:ilvl="0">
      <w:start w:val="3"/>
      <w:numFmt w:val="decimal"/>
      <w:lvlText w:val="%1"/>
      <w:lvlJc w:val="left"/>
      <w:pPr>
        <w:ind w:left="525" w:hanging="525"/>
      </w:pPr>
      <w:rPr>
        <w:rFonts w:hint="default"/>
      </w:rPr>
    </w:lvl>
    <w:lvl w:ilvl="1">
      <w:start w:val="5"/>
      <w:numFmt w:val="decimal"/>
      <w:lvlText w:val="%1.%2"/>
      <w:lvlJc w:val="left"/>
      <w:pPr>
        <w:ind w:left="765" w:hanging="525"/>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3" w15:restartNumberingAfterBreak="0">
    <w:nsid w:val="14217CC2"/>
    <w:multiLevelType w:val="multilevel"/>
    <w:tmpl w:val="1C090029"/>
    <w:lvl w:ilvl="0">
      <w:start w:val="1"/>
      <w:numFmt w:val="decimal"/>
      <w:pStyle w:val="Heading1"/>
      <w:suff w:val="space"/>
      <w:lvlText w:val="Chapter %1"/>
      <w:lvlJc w:val="left"/>
      <w:pPr>
        <w:ind w:left="0" w:firstLine="0"/>
      </w:p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4" w15:restartNumberingAfterBreak="0">
    <w:nsid w:val="17AA0F88"/>
    <w:multiLevelType w:val="hybridMultilevel"/>
    <w:tmpl w:val="C77C711C"/>
    <w:lvl w:ilvl="0" w:tplc="5286504C">
      <w:start w:val="169"/>
      <w:numFmt w:val="bullet"/>
      <w:lvlText w:val=""/>
      <w:lvlJc w:val="left"/>
      <w:pPr>
        <w:ind w:left="580" w:hanging="360"/>
      </w:pPr>
      <w:rPr>
        <w:rFonts w:ascii="Symbol" w:eastAsia="Times New Roman" w:hAnsi="Symbol" w:cs="Times New Roman" w:hint="default"/>
      </w:rPr>
    </w:lvl>
    <w:lvl w:ilvl="1" w:tplc="1C090003" w:tentative="1">
      <w:start w:val="1"/>
      <w:numFmt w:val="bullet"/>
      <w:lvlText w:val="o"/>
      <w:lvlJc w:val="left"/>
      <w:pPr>
        <w:ind w:left="1300" w:hanging="360"/>
      </w:pPr>
      <w:rPr>
        <w:rFonts w:ascii="Courier New" w:hAnsi="Courier New" w:cs="Courier New" w:hint="default"/>
      </w:rPr>
    </w:lvl>
    <w:lvl w:ilvl="2" w:tplc="1C090005" w:tentative="1">
      <w:start w:val="1"/>
      <w:numFmt w:val="bullet"/>
      <w:lvlText w:val=""/>
      <w:lvlJc w:val="left"/>
      <w:pPr>
        <w:ind w:left="2020" w:hanging="360"/>
      </w:pPr>
      <w:rPr>
        <w:rFonts w:ascii="Wingdings" w:hAnsi="Wingdings" w:hint="default"/>
      </w:rPr>
    </w:lvl>
    <w:lvl w:ilvl="3" w:tplc="1C090001" w:tentative="1">
      <w:start w:val="1"/>
      <w:numFmt w:val="bullet"/>
      <w:lvlText w:val=""/>
      <w:lvlJc w:val="left"/>
      <w:pPr>
        <w:ind w:left="2740" w:hanging="360"/>
      </w:pPr>
      <w:rPr>
        <w:rFonts w:ascii="Symbol" w:hAnsi="Symbol" w:hint="default"/>
      </w:rPr>
    </w:lvl>
    <w:lvl w:ilvl="4" w:tplc="1C090003" w:tentative="1">
      <w:start w:val="1"/>
      <w:numFmt w:val="bullet"/>
      <w:lvlText w:val="o"/>
      <w:lvlJc w:val="left"/>
      <w:pPr>
        <w:ind w:left="3460" w:hanging="360"/>
      </w:pPr>
      <w:rPr>
        <w:rFonts w:ascii="Courier New" w:hAnsi="Courier New" w:cs="Courier New" w:hint="default"/>
      </w:rPr>
    </w:lvl>
    <w:lvl w:ilvl="5" w:tplc="1C090005" w:tentative="1">
      <w:start w:val="1"/>
      <w:numFmt w:val="bullet"/>
      <w:lvlText w:val=""/>
      <w:lvlJc w:val="left"/>
      <w:pPr>
        <w:ind w:left="4180" w:hanging="360"/>
      </w:pPr>
      <w:rPr>
        <w:rFonts w:ascii="Wingdings" w:hAnsi="Wingdings" w:hint="default"/>
      </w:rPr>
    </w:lvl>
    <w:lvl w:ilvl="6" w:tplc="1C090001" w:tentative="1">
      <w:start w:val="1"/>
      <w:numFmt w:val="bullet"/>
      <w:lvlText w:val=""/>
      <w:lvlJc w:val="left"/>
      <w:pPr>
        <w:ind w:left="4900" w:hanging="360"/>
      </w:pPr>
      <w:rPr>
        <w:rFonts w:ascii="Symbol" w:hAnsi="Symbol" w:hint="default"/>
      </w:rPr>
    </w:lvl>
    <w:lvl w:ilvl="7" w:tplc="1C090003" w:tentative="1">
      <w:start w:val="1"/>
      <w:numFmt w:val="bullet"/>
      <w:lvlText w:val="o"/>
      <w:lvlJc w:val="left"/>
      <w:pPr>
        <w:ind w:left="5620" w:hanging="360"/>
      </w:pPr>
      <w:rPr>
        <w:rFonts w:ascii="Courier New" w:hAnsi="Courier New" w:cs="Courier New" w:hint="default"/>
      </w:rPr>
    </w:lvl>
    <w:lvl w:ilvl="8" w:tplc="1C090005" w:tentative="1">
      <w:start w:val="1"/>
      <w:numFmt w:val="bullet"/>
      <w:lvlText w:val=""/>
      <w:lvlJc w:val="left"/>
      <w:pPr>
        <w:ind w:left="6340" w:hanging="360"/>
      </w:pPr>
      <w:rPr>
        <w:rFonts w:ascii="Wingdings" w:hAnsi="Wingdings" w:hint="default"/>
      </w:rPr>
    </w:lvl>
  </w:abstractNum>
  <w:abstractNum w:abstractNumId="5" w15:restartNumberingAfterBreak="0">
    <w:nsid w:val="17CC13BE"/>
    <w:multiLevelType w:val="hybridMultilevel"/>
    <w:tmpl w:val="6F9E787A"/>
    <w:lvl w:ilvl="0" w:tplc="5CAC9C22">
      <w:start w:val="13"/>
      <w:numFmt w:val="decimal"/>
      <w:lvlText w:val="%1."/>
      <w:lvlJc w:val="left"/>
      <w:pPr>
        <w:ind w:left="720" w:hanging="360"/>
      </w:pPr>
      <w:rPr>
        <w:rFonts w:ascii="Calibri" w:hAnsi="Calibri" w:cs="Cordia New" w:hint="default"/>
        <w:sz w:val="22"/>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7" w15:restartNumberingAfterBreak="0">
    <w:nsid w:val="230235E8"/>
    <w:multiLevelType w:val="hybridMultilevel"/>
    <w:tmpl w:val="24AAD570"/>
    <w:lvl w:ilvl="0" w:tplc="1C09000F">
      <w:start w:val="26"/>
      <w:numFmt w:val="decimal"/>
      <w:lvlText w:val="%1."/>
      <w:lvlJc w:val="left"/>
      <w:pPr>
        <w:ind w:left="720" w:hanging="360"/>
      </w:pPr>
      <w:rPr>
        <w:rFonts w:hint="default"/>
        <w:color w:val="auto"/>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805051C"/>
    <w:multiLevelType w:val="hybridMultilevel"/>
    <w:tmpl w:val="5262150A"/>
    <w:lvl w:ilvl="0" w:tplc="58AC2E16">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10"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1" w15:restartNumberingAfterBreak="0">
    <w:nsid w:val="41AC1313"/>
    <w:multiLevelType w:val="hybridMultilevel"/>
    <w:tmpl w:val="4EB4DEA0"/>
    <w:lvl w:ilvl="0" w:tplc="8D78C3E2">
      <w:start w:val="11"/>
      <w:numFmt w:val="decimal"/>
      <w:lvlText w:val="%1"/>
      <w:lvlJc w:val="left"/>
      <w:pPr>
        <w:ind w:left="720" w:hanging="360"/>
      </w:pPr>
      <w:rPr>
        <w:rFonts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4E666084"/>
    <w:multiLevelType w:val="multilevel"/>
    <w:tmpl w:val="F176F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E9F717C"/>
    <w:multiLevelType w:val="multilevel"/>
    <w:tmpl w:val="1C090029"/>
    <w:numStyleLink w:val="Style1"/>
  </w:abstractNum>
  <w:abstractNum w:abstractNumId="14" w15:restartNumberingAfterBreak="0">
    <w:nsid w:val="4FAD5B58"/>
    <w:multiLevelType w:val="hybridMultilevel"/>
    <w:tmpl w:val="A97EE0CE"/>
    <w:lvl w:ilvl="0" w:tplc="1C09000F">
      <w:start w:val="1"/>
      <w:numFmt w:val="decimal"/>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530E772D"/>
    <w:multiLevelType w:val="hybridMultilevel"/>
    <w:tmpl w:val="3EBE60CC"/>
    <w:lvl w:ilvl="0" w:tplc="1C09000F">
      <w:start w:val="30"/>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53BB64D8"/>
    <w:multiLevelType w:val="hybridMultilevel"/>
    <w:tmpl w:val="A97EE0CE"/>
    <w:lvl w:ilvl="0" w:tplc="1C09000F">
      <w:start w:val="1"/>
      <w:numFmt w:val="decimal"/>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8" w15:restartNumberingAfterBreak="0">
    <w:nsid w:val="56CF7C60"/>
    <w:multiLevelType w:val="hybridMultilevel"/>
    <w:tmpl w:val="BB52EB1E"/>
    <w:lvl w:ilvl="0" w:tplc="08086F0C">
      <w:start w:val="169"/>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5FEF1F5B"/>
    <w:multiLevelType w:val="multilevel"/>
    <w:tmpl w:val="2DC67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2191577"/>
    <w:multiLevelType w:val="multilevel"/>
    <w:tmpl w:val="1C090029"/>
    <w:styleLink w:val="Style1"/>
    <w:lvl w:ilvl="0">
      <w:start w:val="1"/>
      <w:numFmt w:val="decimal"/>
      <w:suff w:val="space"/>
      <w:lvlText w:val="Chapter %1"/>
      <w:lvlJc w:val="left"/>
      <w:pPr>
        <w:ind w:left="0" w:firstLine="0"/>
      </w:pPr>
      <w:rPr>
        <w:rFonts w:ascii="Arial" w:hAnsi="Arial"/>
        <w:b/>
        <w:i w:val="0"/>
        <w:caps/>
        <w:smallCaps w:val="0"/>
        <w:sz w:val="24"/>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15:restartNumberingAfterBreak="0">
    <w:nsid w:val="65180B17"/>
    <w:multiLevelType w:val="multilevel"/>
    <w:tmpl w:val="6478C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3" w15:restartNumberingAfterBreak="0">
    <w:nsid w:val="70DD22B2"/>
    <w:multiLevelType w:val="multilevel"/>
    <w:tmpl w:val="9C82D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4A2D99"/>
    <w:multiLevelType w:val="hybridMultilevel"/>
    <w:tmpl w:val="8E329370"/>
    <w:lvl w:ilvl="0" w:tplc="93B405DE">
      <w:start w:val="1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9"/>
  </w:num>
  <w:num w:numId="2">
    <w:abstractNumId w:val="10"/>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20"/>
  </w:num>
  <w:num w:numId="7">
    <w:abstractNumId w:val="13"/>
    <w:lvlOverride w:ilvl="0">
      <w:lvl w:ilvl="0">
        <w:start w:val="1"/>
        <w:numFmt w:val="decimal"/>
        <w:suff w:val="space"/>
        <w:lvlText w:val="Chapter %1"/>
        <w:lvlJc w:val="left"/>
        <w:pPr>
          <w:ind w:left="0" w:firstLine="0"/>
        </w:pPr>
        <w:rPr>
          <w:rFonts w:ascii="Arial" w:hAnsi="Arial"/>
          <w:b/>
          <w:i w:val="0"/>
          <w:caps/>
          <w:smallCaps w:val="0"/>
          <w:sz w:val="28"/>
        </w:rPr>
      </w:lvl>
    </w:lvlOverride>
  </w:num>
  <w:num w:numId="8">
    <w:abstractNumId w:val="2"/>
  </w:num>
  <w:num w:numId="9">
    <w:abstractNumId w:val="4"/>
  </w:num>
  <w:num w:numId="10">
    <w:abstractNumId w:val="18"/>
  </w:num>
  <w:num w:numId="11">
    <w:abstractNumId w:val="16"/>
  </w:num>
  <w:num w:numId="12">
    <w:abstractNumId w:val="14"/>
  </w:num>
  <w:num w:numId="13">
    <w:abstractNumId w:val="11"/>
  </w:num>
  <w:num w:numId="14">
    <w:abstractNumId w:val="24"/>
  </w:num>
  <w:num w:numId="15">
    <w:abstractNumId w:val="19"/>
  </w:num>
  <w:num w:numId="16">
    <w:abstractNumId w:val="5"/>
  </w:num>
  <w:num w:numId="17">
    <w:abstractNumId w:val="12"/>
  </w:num>
  <w:num w:numId="18">
    <w:abstractNumId w:val="21"/>
  </w:num>
  <w:num w:numId="19">
    <w:abstractNumId w:val="1"/>
  </w:num>
  <w:num w:numId="20">
    <w:abstractNumId w:val="23"/>
  </w:num>
  <w:num w:numId="21">
    <w:abstractNumId w:val="7"/>
  </w:num>
  <w:num w:numId="22">
    <w:abstractNumId w:val="15"/>
  </w:num>
  <w:num w:numId="23">
    <w:abstractNumId w:val="0"/>
  </w:num>
  <w:num w:numId="24">
    <w:abstractNumId w:val="22"/>
  </w:num>
  <w:num w:numId="25">
    <w:abstractNumId w:val="17"/>
  </w:num>
  <w:num w:numId="26">
    <w:abstractNumId w:val="6"/>
  </w:num>
  <w:num w:numId="27">
    <w:abstractNumId w:val="17"/>
  </w:num>
  <w:num w:numId="28">
    <w:abstractNumId w:val="6"/>
  </w:num>
  <w:num w:numId="29">
    <w:abstractNumId w:val="17"/>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510"/>
  <w:autoHyphenation/>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5F2B"/>
    <w:rsid w:val="00003483"/>
    <w:rsid w:val="0000361B"/>
    <w:rsid w:val="00003CD5"/>
    <w:rsid w:val="00005AC3"/>
    <w:rsid w:val="00005CFB"/>
    <w:rsid w:val="00006988"/>
    <w:rsid w:val="00012E37"/>
    <w:rsid w:val="00014D8D"/>
    <w:rsid w:val="00017CFF"/>
    <w:rsid w:val="000216F7"/>
    <w:rsid w:val="00024827"/>
    <w:rsid w:val="0002554A"/>
    <w:rsid w:val="000257E6"/>
    <w:rsid w:val="0003183D"/>
    <w:rsid w:val="00032CDE"/>
    <w:rsid w:val="00034F35"/>
    <w:rsid w:val="00036623"/>
    <w:rsid w:val="00037FCE"/>
    <w:rsid w:val="000404F2"/>
    <w:rsid w:val="00041937"/>
    <w:rsid w:val="00042B9A"/>
    <w:rsid w:val="00046089"/>
    <w:rsid w:val="00050B5E"/>
    <w:rsid w:val="00054D82"/>
    <w:rsid w:val="0005563A"/>
    <w:rsid w:val="000606D8"/>
    <w:rsid w:val="000610E8"/>
    <w:rsid w:val="00061969"/>
    <w:rsid w:val="00063456"/>
    <w:rsid w:val="0006362F"/>
    <w:rsid w:val="00072E8C"/>
    <w:rsid w:val="0007405A"/>
    <w:rsid w:val="00075507"/>
    <w:rsid w:val="00077829"/>
    <w:rsid w:val="000820F6"/>
    <w:rsid w:val="00083B84"/>
    <w:rsid w:val="00086393"/>
    <w:rsid w:val="00086F6E"/>
    <w:rsid w:val="0008714F"/>
    <w:rsid w:val="00090440"/>
    <w:rsid w:val="00092926"/>
    <w:rsid w:val="00093DBF"/>
    <w:rsid w:val="00094656"/>
    <w:rsid w:val="0009495E"/>
    <w:rsid w:val="000A34EA"/>
    <w:rsid w:val="000A5553"/>
    <w:rsid w:val="000A650D"/>
    <w:rsid w:val="000A7B4A"/>
    <w:rsid w:val="000A7F41"/>
    <w:rsid w:val="000B0AD7"/>
    <w:rsid w:val="000C0582"/>
    <w:rsid w:val="000C0B67"/>
    <w:rsid w:val="000C4E2C"/>
    <w:rsid w:val="000C5B07"/>
    <w:rsid w:val="000C63AC"/>
    <w:rsid w:val="000C73FD"/>
    <w:rsid w:val="000C78A3"/>
    <w:rsid w:val="000D120D"/>
    <w:rsid w:val="000D4CAC"/>
    <w:rsid w:val="000D57EA"/>
    <w:rsid w:val="000D6BBE"/>
    <w:rsid w:val="000E03A7"/>
    <w:rsid w:val="000E6D1B"/>
    <w:rsid w:val="000F0666"/>
    <w:rsid w:val="000F302C"/>
    <w:rsid w:val="000F7719"/>
    <w:rsid w:val="00100049"/>
    <w:rsid w:val="00106EE4"/>
    <w:rsid w:val="0011003F"/>
    <w:rsid w:val="00112B90"/>
    <w:rsid w:val="0011301A"/>
    <w:rsid w:val="00113A18"/>
    <w:rsid w:val="00114389"/>
    <w:rsid w:val="00114BEB"/>
    <w:rsid w:val="001155E9"/>
    <w:rsid w:val="001211D7"/>
    <w:rsid w:val="00121543"/>
    <w:rsid w:val="001228BC"/>
    <w:rsid w:val="00123B30"/>
    <w:rsid w:val="00125893"/>
    <w:rsid w:val="001273A7"/>
    <w:rsid w:val="00127A6C"/>
    <w:rsid w:val="001304AA"/>
    <w:rsid w:val="00132DE8"/>
    <w:rsid w:val="00134830"/>
    <w:rsid w:val="001376E2"/>
    <w:rsid w:val="00140976"/>
    <w:rsid w:val="00140C11"/>
    <w:rsid w:val="00145082"/>
    <w:rsid w:val="0014536A"/>
    <w:rsid w:val="00151397"/>
    <w:rsid w:val="001519B6"/>
    <w:rsid w:val="00152333"/>
    <w:rsid w:val="001528FC"/>
    <w:rsid w:val="001532A3"/>
    <w:rsid w:val="00154DBE"/>
    <w:rsid w:val="00157F63"/>
    <w:rsid w:val="00162026"/>
    <w:rsid w:val="00162556"/>
    <w:rsid w:val="0016283F"/>
    <w:rsid w:val="00167CD0"/>
    <w:rsid w:val="00172E46"/>
    <w:rsid w:val="00176E50"/>
    <w:rsid w:val="00176F52"/>
    <w:rsid w:val="001778B2"/>
    <w:rsid w:val="00177995"/>
    <w:rsid w:val="00177A6B"/>
    <w:rsid w:val="00180B7F"/>
    <w:rsid w:val="00182AB7"/>
    <w:rsid w:val="00183E02"/>
    <w:rsid w:val="00183FED"/>
    <w:rsid w:val="001845A4"/>
    <w:rsid w:val="00191B83"/>
    <w:rsid w:val="001932C5"/>
    <w:rsid w:val="001951D2"/>
    <w:rsid w:val="001957FA"/>
    <w:rsid w:val="00196275"/>
    <w:rsid w:val="00197274"/>
    <w:rsid w:val="001A43E2"/>
    <w:rsid w:val="001A5236"/>
    <w:rsid w:val="001A6457"/>
    <w:rsid w:val="001A6AB6"/>
    <w:rsid w:val="001B477C"/>
    <w:rsid w:val="001B4B07"/>
    <w:rsid w:val="001B55C8"/>
    <w:rsid w:val="001C2348"/>
    <w:rsid w:val="001C2B26"/>
    <w:rsid w:val="001C3A79"/>
    <w:rsid w:val="001C3AB7"/>
    <w:rsid w:val="001C4356"/>
    <w:rsid w:val="001C5C1C"/>
    <w:rsid w:val="001C622C"/>
    <w:rsid w:val="001C6BAE"/>
    <w:rsid w:val="001C7A71"/>
    <w:rsid w:val="001D2660"/>
    <w:rsid w:val="001D41F9"/>
    <w:rsid w:val="001D6CB7"/>
    <w:rsid w:val="001E11E1"/>
    <w:rsid w:val="001E1A6D"/>
    <w:rsid w:val="001E2AEB"/>
    <w:rsid w:val="001E43F2"/>
    <w:rsid w:val="001E4896"/>
    <w:rsid w:val="001E4B90"/>
    <w:rsid w:val="001E5FD2"/>
    <w:rsid w:val="001E7854"/>
    <w:rsid w:val="001F0C32"/>
    <w:rsid w:val="001F1381"/>
    <w:rsid w:val="001F148B"/>
    <w:rsid w:val="001F1717"/>
    <w:rsid w:val="001F2652"/>
    <w:rsid w:val="001F31D1"/>
    <w:rsid w:val="001F53CA"/>
    <w:rsid w:val="001F6D18"/>
    <w:rsid w:val="001F7165"/>
    <w:rsid w:val="00200626"/>
    <w:rsid w:val="002016BF"/>
    <w:rsid w:val="00202F37"/>
    <w:rsid w:val="0020334A"/>
    <w:rsid w:val="00203693"/>
    <w:rsid w:val="00203DB4"/>
    <w:rsid w:val="00205AC7"/>
    <w:rsid w:val="00206846"/>
    <w:rsid w:val="00207BE3"/>
    <w:rsid w:val="00207EAC"/>
    <w:rsid w:val="00210961"/>
    <w:rsid w:val="002116A3"/>
    <w:rsid w:val="00212AB1"/>
    <w:rsid w:val="00212FAA"/>
    <w:rsid w:val="00214188"/>
    <w:rsid w:val="00214210"/>
    <w:rsid w:val="002206D4"/>
    <w:rsid w:val="0022101C"/>
    <w:rsid w:val="00222D04"/>
    <w:rsid w:val="00223A11"/>
    <w:rsid w:val="002252AC"/>
    <w:rsid w:val="00226C6A"/>
    <w:rsid w:val="0022739E"/>
    <w:rsid w:val="002279AF"/>
    <w:rsid w:val="00231EDF"/>
    <w:rsid w:val="00234E74"/>
    <w:rsid w:val="0023651D"/>
    <w:rsid w:val="00241527"/>
    <w:rsid w:val="002415AD"/>
    <w:rsid w:val="0024160C"/>
    <w:rsid w:val="00243696"/>
    <w:rsid w:val="00244038"/>
    <w:rsid w:val="0025037C"/>
    <w:rsid w:val="0025150E"/>
    <w:rsid w:val="00260F50"/>
    <w:rsid w:val="00263634"/>
    <w:rsid w:val="00265A62"/>
    <w:rsid w:val="00265E65"/>
    <w:rsid w:val="002703DE"/>
    <w:rsid w:val="002714A8"/>
    <w:rsid w:val="00273354"/>
    <w:rsid w:val="002738D6"/>
    <w:rsid w:val="00274053"/>
    <w:rsid w:val="0027405E"/>
    <w:rsid w:val="00274C0A"/>
    <w:rsid w:val="00274FAF"/>
    <w:rsid w:val="00275F75"/>
    <w:rsid w:val="0027727B"/>
    <w:rsid w:val="00282960"/>
    <w:rsid w:val="002829C9"/>
    <w:rsid w:val="00282F28"/>
    <w:rsid w:val="0028658F"/>
    <w:rsid w:val="002867A1"/>
    <w:rsid w:val="002879A8"/>
    <w:rsid w:val="00297103"/>
    <w:rsid w:val="002A0087"/>
    <w:rsid w:val="002A16B4"/>
    <w:rsid w:val="002A2385"/>
    <w:rsid w:val="002A3539"/>
    <w:rsid w:val="002A6AA5"/>
    <w:rsid w:val="002B00C7"/>
    <w:rsid w:val="002B7BA4"/>
    <w:rsid w:val="002C50BE"/>
    <w:rsid w:val="002C6054"/>
    <w:rsid w:val="002C6986"/>
    <w:rsid w:val="002C72B2"/>
    <w:rsid w:val="002D0996"/>
    <w:rsid w:val="002D3D3E"/>
    <w:rsid w:val="002D408D"/>
    <w:rsid w:val="002D4F0E"/>
    <w:rsid w:val="002D57A5"/>
    <w:rsid w:val="002D5CCE"/>
    <w:rsid w:val="002D6D91"/>
    <w:rsid w:val="002E341D"/>
    <w:rsid w:val="002E677F"/>
    <w:rsid w:val="002F2210"/>
    <w:rsid w:val="002F64F7"/>
    <w:rsid w:val="002F7F15"/>
    <w:rsid w:val="0030057B"/>
    <w:rsid w:val="003044E2"/>
    <w:rsid w:val="00305E74"/>
    <w:rsid w:val="00314DBB"/>
    <w:rsid w:val="00320400"/>
    <w:rsid w:val="003238D7"/>
    <w:rsid w:val="00324DA8"/>
    <w:rsid w:val="00326141"/>
    <w:rsid w:val="00326265"/>
    <w:rsid w:val="00326ED8"/>
    <w:rsid w:val="00331633"/>
    <w:rsid w:val="00334223"/>
    <w:rsid w:val="003356B0"/>
    <w:rsid w:val="00335F2B"/>
    <w:rsid w:val="00336369"/>
    <w:rsid w:val="00336705"/>
    <w:rsid w:val="00336DD1"/>
    <w:rsid w:val="00337502"/>
    <w:rsid w:val="003437C3"/>
    <w:rsid w:val="0034422A"/>
    <w:rsid w:val="00352D88"/>
    <w:rsid w:val="00354C00"/>
    <w:rsid w:val="00355E83"/>
    <w:rsid w:val="00356E0D"/>
    <w:rsid w:val="00360CBB"/>
    <w:rsid w:val="00361986"/>
    <w:rsid w:val="003663D4"/>
    <w:rsid w:val="00372D38"/>
    <w:rsid w:val="003771A7"/>
    <w:rsid w:val="00384E76"/>
    <w:rsid w:val="00385C45"/>
    <w:rsid w:val="00390D74"/>
    <w:rsid w:val="0039361E"/>
    <w:rsid w:val="003938DA"/>
    <w:rsid w:val="0039420D"/>
    <w:rsid w:val="00394A2D"/>
    <w:rsid w:val="003964D6"/>
    <w:rsid w:val="003964E9"/>
    <w:rsid w:val="003A02BC"/>
    <w:rsid w:val="003A2F8A"/>
    <w:rsid w:val="003A3282"/>
    <w:rsid w:val="003A6A91"/>
    <w:rsid w:val="003B1AF1"/>
    <w:rsid w:val="003B4E90"/>
    <w:rsid w:val="003B6147"/>
    <w:rsid w:val="003B6EE8"/>
    <w:rsid w:val="003C34FC"/>
    <w:rsid w:val="003C374F"/>
    <w:rsid w:val="003C4AE4"/>
    <w:rsid w:val="003C6B21"/>
    <w:rsid w:val="003D2937"/>
    <w:rsid w:val="003D364C"/>
    <w:rsid w:val="003D40A4"/>
    <w:rsid w:val="003D4CCC"/>
    <w:rsid w:val="003D50E4"/>
    <w:rsid w:val="003D6496"/>
    <w:rsid w:val="003D6578"/>
    <w:rsid w:val="003E0B7C"/>
    <w:rsid w:val="003E1EE6"/>
    <w:rsid w:val="003E1F69"/>
    <w:rsid w:val="003E3C68"/>
    <w:rsid w:val="003E4987"/>
    <w:rsid w:val="003E67A1"/>
    <w:rsid w:val="003E6B07"/>
    <w:rsid w:val="003E7C8C"/>
    <w:rsid w:val="003F04C3"/>
    <w:rsid w:val="003F0EF5"/>
    <w:rsid w:val="003F15E2"/>
    <w:rsid w:val="003F5329"/>
    <w:rsid w:val="003F7C56"/>
    <w:rsid w:val="00401B33"/>
    <w:rsid w:val="00401D30"/>
    <w:rsid w:val="004025AB"/>
    <w:rsid w:val="004039E3"/>
    <w:rsid w:val="00404344"/>
    <w:rsid w:val="00404814"/>
    <w:rsid w:val="004067D5"/>
    <w:rsid w:val="00407083"/>
    <w:rsid w:val="00407587"/>
    <w:rsid w:val="00411EB7"/>
    <w:rsid w:val="00417958"/>
    <w:rsid w:val="0042023A"/>
    <w:rsid w:val="004238B8"/>
    <w:rsid w:val="0042425C"/>
    <w:rsid w:val="00424EF7"/>
    <w:rsid w:val="0042559B"/>
    <w:rsid w:val="0042692C"/>
    <w:rsid w:val="00430662"/>
    <w:rsid w:val="00432487"/>
    <w:rsid w:val="004335A0"/>
    <w:rsid w:val="00433977"/>
    <w:rsid w:val="00435004"/>
    <w:rsid w:val="00437707"/>
    <w:rsid w:val="00440EDD"/>
    <w:rsid w:val="004419FE"/>
    <w:rsid w:val="00443A66"/>
    <w:rsid w:val="0044421C"/>
    <w:rsid w:val="00444620"/>
    <w:rsid w:val="00450260"/>
    <w:rsid w:val="00456D77"/>
    <w:rsid w:val="00457194"/>
    <w:rsid w:val="004616F6"/>
    <w:rsid w:val="00463EC8"/>
    <w:rsid w:val="0046576E"/>
    <w:rsid w:val="0046726B"/>
    <w:rsid w:val="0047205F"/>
    <w:rsid w:val="00475122"/>
    <w:rsid w:val="00477C60"/>
    <w:rsid w:val="004811A9"/>
    <w:rsid w:val="00481D47"/>
    <w:rsid w:val="00486DAA"/>
    <w:rsid w:val="00487117"/>
    <w:rsid w:val="004878EA"/>
    <w:rsid w:val="00490BE5"/>
    <w:rsid w:val="00493AFB"/>
    <w:rsid w:val="00495DAB"/>
    <w:rsid w:val="00495E5E"/>
    <w:rsid w:val="00497082"/>
    <w:rsid w:val="00497C19"/>
    <w:rsid w:val="004A0FF7"/>
    <w:rsid w:val="004A589D"/>
    <w:rsid w:val="004A59D7"/>
    <w:rsid w:val="004A61C1"/>
    <w:rsid w:val="004A751A"/>
    <w:rsid w:val="004B4247"/>
    <w:rsid w:val="004B5048"/>
    <w:rsid w:val="004B5280"/>
    <w:rsid w:val="004B6D7C"/>
    <w:rsid w:val="004C12E5"/>
    <w:rsid w:val="004C4969"/>
    <w:rsid w:val="004C7C1B"/>
    <w:rsid w:val="004D0844"/>
    <w:rsid w:val="004D099D"/>
    <w:rsid w:val="004D2A2B"/>
    <w:rsid w:val="004D3E3D"/>
    <w:rsid w:val="004D452D"/>
    <w:rsid w:val="004D5A80"/>
    <w:rsid w:val="004D6B8D"/>
    <w:rsid w:val="004E0A37"/>
    <w:rsid w:val="004E1DD7"/>
    <w:rsid w:val="004E473B"/>
    <w:rsid w:val="004E4C55"/>
    <w:rsid w:val="004E4D91"/>
    <w:rsid w:val="004F235D"/>
    <w:rsid w:val="00501ACC"/>
    <w:rsid w:val="00502993"/>
    <w:rsid w:val="00502AE1"/>
    <w:rsid w:val="00503769"/>
    <w:rsid w:val="00503E96"/>
    <w:rsid w:val="00506BBC"/>
    <w:rsid w:val="005076E2"/>
    <w:rsid w:val="00510426"/>
    <w:rsid w:val="00510B4B"/>
    <w:rsid w:val="00510F43"/>
    <w:rsid w:val="005114A4"/>
    <w:rsid w:val="00513CA5"/>
    <w:rsid w:val="00514646"/>
    <w:rsid w:val="0051684A"/>
    <w:rsid w:val="00517576"/>
    <w:rsid w:val="005179EF"/>
    <w:rsid w:val="00520892"/>
    <w:rsid w:val="00521675"/>
    <w:rsid w:val="0052404D"/>
    <w:rsid w:val="0052578F"/>
    <w:rsid w:val="00526066"/>
    <w:rsid w:val="00526718"/>
    <w:rsid w:val="00527765"/>
    <w:rsid w:val="00527A2C"/>
    <w:rsid w:val="0053263C"/>
    <w:rsid w:val="00532EDC"/>
    <w:rsid w:val="0053542D"/>
    <w:rsid w:val="00542C41"/>
    <w:rsid w:val="00544F87"/>
    <w:rsid w:val="00546531"/>
    <w:rsid w:val="00546592"/>
    <w:rsid w:val="00546D24"/>
    <w:rsid w:val="005478F3"/>
    <w:rsid w:val="005479DA"/>
    <w:rsid w:val="00550626"/>
    <w:rsid w:val="005530B6"/>
    <w:rsid w:val="005532A7"/>
    <w:rsid w:val="00557B99"/>
    <w:rsid w:val="00560386"/>
    <w:rsid w:val="00560D1A"/>
    <w:rsid w:val="005617D8"/>
    <w:rsid w:val="0056265F"/>
    <w:rsid w:val="00567BD0"/>
    <w:rsid w:val="00567CF5"/>
    <w:rsid w:val="0057274D"/>
    <w:rsid w:val="0057303E"/>
    <w:rsid w:val="00576770"/>
    <w:rsid w:val="005771B5"/>
    <w:rsid w:val="005807E1"/>
    <w:rsid w:val="00581033"/>
    <w:rsid w:val="00583131"/>
    <w:rsid w:val="005871A2"/>
    <w:rsid w:val="00587560"/>
    <w:rsid w:val="00590AAA"/>
    <w:rsid w:val="005940DE"/>
    <w:rsid w:val="00594BAE"/>
    <w:rsid w:val="005A0B53"/>
    <w:rsid w:val="005A1A08"/>
    <w:rsid w:val="005A2E39"/>
    <w:rsid w:val="005A2FCB"/>
    <w:rsid w:val="005A45E1"/>
    <w:rsid w:val="005A4E34"/>
    <w:rsid w:val="005A6FDB"/>
    <w:rsid w:val="005B0E8A"/>
    <w:rsid w:val="005B66FA"/>
    <w:rsid w:val="005C026D"/>
    <w:rsid w:val="005C0C18"/>
    <w:rsid w:val="005C1FFF"/>
    <w:rsid w:val="005C2280"/>
    <w:rsid w:val="005C308C"/>
    <w:rsid w:val="005C50F1"/>
    <w:rsid w:val="005C71BD"/>
    <w:rsid w:val="005D264D"/>
    <w:rsid w:val="005D3861"/>
    <w:rsid w:val="005D3BF8"/>
    <w:rsid w:val="005D48CB"/>
    <w:rsid w:val="005D4DC1"/>
    <w:rsid w:val="005D6887"/>
    <w:rsid w:val="005E228E"/>
    <w:rsid w:val="005E2F7B"/>
    <w:rsid w:val="005E34B0"/>
    <w:rsid w:val="005E7F54"/>
    <w:rsid w:val="005F361A"/>
    <w:rsid w:val="005F419F"/>
    <w:rsid w:val="005F52BF"/>
    <w:rsid w:val="005F5578"/>
    <w:rsid w:val="005F7EFF"/>
    <w:rsid w:val="00600767"/>
    <w:rsid w:val="006013CA"/>
    <w:rsid w:val="0060383E"/>
    <w:rsid w:val="00610E29"/>
    <w:rsid w:val="00611552"/>
    <w:rsid w:val="00613B31"/>
    <w:rsid w:val="00616F4B"/>
    <w:rsid w:val="0061742A"/>
    <w:rsid w:val="00617F66"/>
    <w:rsid w:val="006202E6"/>
    <w:rsid w:val="006211DD"/>
    <w:rsid w:val="006219F2"/>
    <w:rsid w:val="006238BE"/>
    <w:rsid w:val="00624676"/>
    <w:rsid w:val="00630462"/>
    <w:rsid w:val="0063490A"/>
    <w:rsid w:val="006352BF"/>
    <w:rsid w:val="00640439"/>
    <w:rsid w:val="006456AA"/>
    <w:rsid w:val="006462FE"/>
    <w:rsid w:val="0065043C"/>
    <w:rsid w:val="0065080A"/>
    <w:rsid w:val="00657829"/>
    <w:rsid w:val="00662E41"/>
    <w:rsid w:val="0066794D"/>
    <w:rsid w:val="00667AB1"/>
    <w:rsid w:val="006734B1"/>
    <w:rsid w:val="006757B7"/>
    <w:rsid w:val="00675A69"/>
    <w:rsid w:val="006771C9"/>
    <w:rsid w:val="006774A1"/>
    <w:rsid w:val="00677CF7"/>
    <w:rsid w:val="0068049A"/>
    <w:rsid w:val="00681433"/>
    <w:rsid w:val="00686A91"/>
    <w:rsid w:val="00692393"/>
    <w:rsid w:val="00693608"/>
    <w:rsid w:val="00694FA9"/>
    <w:rsid w:val="00696C09"/>
    <w:rsid w:val="006A04E3"/>
    <w:rsid w:val="006A0BEB"/>
    <w:rsid w:val="006A1809"/>
    <w:rsid w:val="006A4BB4"/>
    <w:rsid w:val="006B0986"/>
    <w:rsid w:val="006B120C"/>
    <w:rsid w:val="006B23FE"/>
    <w:rsid w:val="006B64C2"/>
    <w:rsid w:val="006B7B91"/>
    <w:rsid w:val="006C037F"/>
    <w:rsid w:val="006C3FBF"/>
    <w:rsid w:val="006C3FF8"/>
    <w:rsid w:val="006C4554"/>
    <w:rsid w:val="006C4912"/>
    <w:rsid w:val="006C6550"/>
    <w:rsid w:val="006D3725"/>
    <w:rsid w:val="006D3DDD"/>
    <w:rsid w:val="006D4220"/>
    <w:rsid w:val="006D4F98"/>
    <w:rsid w:val="006D70D3"/>
    <w:rsid w:val="006D7B42"/>
    <w:rsid w:val="006D7D81"/>
    <w:rsid w:val="006E296E"/>
    <w:rsid w:val="006E2B6F"/>
    <w:rsid w:val="006E2F22"/>
    <w:rsid w:val="006E6552"/>
    <w:rsid w:val="006F08FF"/>
    <w:rsid w:val="006F260C"/>
    <w:rsid w:val="006F2B49"/>
    <w:rsid w:val="006F4DF5"/>
    <w:rsid w:val="006F5F7C"/>
    <w:rsid w:val="006F75E5"/>
    <w:rsid w:val="00707C4D"/>
    <w:rsid w:val="007123BA"/>
    <w:rsid w:val="00715018"/>
    <w:rsid w:val="007151BB"/>
    <w:rsid w:val="007155B3"/>
    <w:rsid w:val="00715C4E"/>
    <w:rsid w:val="007250F7"/>
    <w:rsid w:val="00727799"/>
    <w:rsid w:val="00727C6F"/>
    <w:rsid w:val="007308A8"/>
    <w:rsid w:val="00730912"/>
    <w:rsid w:val="007314F2"/>
    <w:rsid w:val="0073416A"/>
    <w:rsid w:val="007348D2"/>
    <w:rsid w:val="007369BE"/>
    <w:rsid w:val="00740229"/>
    <w:rsid w:val="00740929"/>
    <w:rsid w:val="00742437"/>
    <w:rsid w:val="00751D6E"/>
    <w:rsid w:val="007549E8"/>
    <w:rsid w:val="00757192"/>
    <w:rsid w:val="00761686"/>
    <w:rsid w:val="00766362"/>
    <w:rsid w:val="00773E61"/>
    <w:rsid w:val="00774417"/>
    <w:rsid w:val="00777178"/>
    <w:rsid w:val="00777DF4"/>
    <w:rsid w:val="00781050"/>
    <w:rsid w:val="007812DB"/>
    <w:rsid w:val="007856CC"/>
    <w:rsid w:val="00786A42"/>
    <w:rsid w:val="00787E3C"/>
    <w:rsid w:val="00790CFF"/>
    <w:rsid w:val="00796853"/>
    <w:rsid w:val="007A0755"/>
    <w:rsid w:val="007A0A75"/>
    <w:rsid w:val="007A129A"/>
    <w:rsid w:val="007A695D"/>
    <w:rsid w:val="007A7F50"/>
    <w:rsid w:val="007B249D"/>
    <w:rsid w:val="007B3E14"/>
    <w:rsid w:val="007B607A"/>
    <w:rsid w:val="007B69EC"/>
    <w:rsid w:val="007C1542"/>
    <w:rsid w:val="007C437A"/>
    <w:rsid w:val="007C62B2"/>
    <w:rsid w:val="007D105D"/>
    <w:rsid w:val="007D1435"/>
    <w:rsid w:val="007D1EA6"/>
    <w:rsid w:val="007D3AC6"/>
    <w:rsid w:val="007D53CE"/>
    <w:rsid w:val="007D6979"/>
    <w:rsid w:val="007E4144"/>
    <w:rsid w:val="007E4333"/>
    <w:rsid w:val="007E4802"/>
    <w:rsid w:val="007E5A5B"/>
    <w:rsid w:val="007E7B8D"/>
    <w:rsid w:val="007F0915"/>
    <w:rsid w:val="007F1BB4"/>
    <w:rsid w:val="007F1D61"/>
    <w:rsid w:val="007F2582"/>
    <w:rsid w:val="007F3298"/>
    <w:rsid w:val="007F5918"/>
    <w:rsid w:val="007F5BA1"/>
    <w:rsid w:val="007F673C"/>
    <w:rsid w:val="00800D5C"/>
    <w:rsid w:val="008011E1"/>
    <w:rsid w:val="008018F9"/>
    <w:rsid w:val="008041E1"/>
    <w:rsid w:val="008054E0"/>
    <w:rsid w:val="00811B4A"/>
    <w:rsid w:val="0081223C"/>
    <w:rsid w:val="00813773"/>
    <w:rsid w:val="00813D2C"/>
    <w:rsid w:val="008173E5"/>
    <w:rsid w:val="0082061A"/>
    <w:rsid w:val="00822D18"/>
    <w:rsid w:val="00823F63"/>
    <w:rsid w:val="0082468C"/>
    <w:rsid w:val="008246B8"/>
    <w:rsid w:val="00825E7C"/>
    <w:rsid w:val="00826666"/>
    <w:rsid w:val="0082741F"/>
    <w:rsid w:val="00831F1D"/>
    <w:rsid w:val="008357EF"/>
    <w:rsid w:val="00843312"/>
    <w:rsid w:val="0084499A"/>
    <w:rsid w:val="00844DFD"/>
    <w:rsid w:val="008452DC"/>
    <w:rsid w:val="00845EBA"/>
    <w:rsid w:val="0084667C"/>
    <w:rsid w:val="00847C2F"/>
    <w:rsid w:val="00852D49"/>
    <w:rsid w:val="00855DF4"/>
    <w:rsid w:val="00855FDB"/>
    <w:rsid w:val="008571F6"/>
    <w:rsid w:val="00862503"/>
    <w:rsid w:val="00863732"/>
    <w:rsid w:val="008637FD"/>
    <w:rsid w:val="00864930"/>
    <w:rsid w:val="008807F2"/>
    <w:rsid w:val="008833BC"/>
    <w:rsid w:val="008849B4"/>
    <w:rsid w:val="008862D0"/>
    <w:rsid w:val="00886A5D"/>
    <w:rsid w:val="00887FF8"/>
    <w:rsid w:val="008928D0"/>
    <w:rsid w:val="0089597A"/>
    <w:rsid w:val="00896166"/>
    <w:rsid w:val="00897D60"/>
    <w:rsid w:val="008A29F4"/>
    <w:rsid w:val="008A2D0B"/>
    <w:rsid w:val="008A4CA3"/>
    <w:rsid w:val="008B00BD"/>
    <w:rsid w:val="008B33E8"/>
    <w:rsid w:val="008B3956"/>
    <w:rsid w:val="008B5E69"/>
    <w:rsid w:val="008B6259"/>
    <w:rsid w:val="008C00B3"/>
    <w:rsid w:val="008C0DD3"/>
    <w:rsid w:val="008C2DCB"/>
    <w:rsid w:val="008C3A1D"/>
    <w:rsid w:val="008C4067"/>
    <w:rsid w:val="008C51B2"/>
    <w:rsid w:val="008C5289"/>
    <w:rsid w:val="008C5CBF"/>
    <w:rsid w:val="008C68DB"/>
    <w:rsid w:val="008D142B"/>
    <w:rsid w:val="008D3327"/>
    <w:rsid w:val="008D3FCA"/>
    <w:rsid w:val="008E3B5E"/>
    <w:rsid w:val="008E55A4"/>
    <w:rsid w:val="008E6D20"/>
    <w:rsid w:val="008E6E6C"/>
    <w:rsid w:val="008F2AC0"/>
    <w:rsid w:val="008F5BCE"/>
    <w:rsid w:val="008F70A6"/>
    <w:rsid w:val="00901AC7"/>
    <w:rsid w:val="00902B55"/>
    <w:rsid w:val="00903500"/>
    <w:rsid w:val="00904834"/>
    <w:rsid w:val="009068DB"/>
    <w:rsid w:val="0090761C"/>
    <w:rsid w:val="0091175E"/>
    <w:rsid w:val="00911F77"/>
    <w:rsid w:val="00912D56"/>
    <w:rsid w:val="009154E3"/>
    <w:rsid w:val="00924538"/>
    <w:rsid w:val="009247AB"/>
    <w:rsid w:val="009316B3"/>
    <w:rsid w:val="009318FF"/>
    <w:rsid w:val="00931B0D"/>
    <w:rsid w:val="009327E4"/>
    <w:rsid w:val="009350E5"/>
    <w:rsid w:val="00936B8D"/>
    <w:rsid w:val="0094051F"/>
    <w:rsid w:val="0094671E"/>
    <w:rsid w:val="00947E18"/>
    <w:rsid w:val="009516EB"/>
    <w:rsid w:val="009520D9"/>
    <w:rsid w:val="00952FF9"/>
    <w:rsid w:val="00954263"/>
    <w:rsid w:val="00954B94"/>
    <w:rsid w:val="00955556"/>
    <w:rsid w:val="00955B60"/>
    <w:rsid w:val="009628E0"/>
    <w:rsid w:val="00964302"/>
    <w:rsid w:val="00967838"/>
    <w:rsid w:val="00967ACE"/>
    <w:rsid w:val="00967F12"/>
    <w:rsid w:val="009703BF"/>
    <w:rsid w:val="00972041"/>
    <w:rsid w:val="009741B9"/>
    <w:rsid w:val="00975B98"/>
    <w:rsid w:val="009807D2"/>
    <w:rsid w:val="00984273"/>
    <w:rsid w:val="00985FA7"/>
    <w:rsid w:val="0098739F"/>
    <w:rsid w:val="009962A4"/>
    <w:rsid w:val="009A159F"/>
    <w:rsid w:val="009A3C45"/>
    <w:rsid w:val="009A52C8"/>
    <w:rsid w:val="009B36AA"/>
    <w:rsid w:val="009B41CB"/>
    <w:rsid w:val="009B460B"/>
    <w:rsid w:val="009B476C"/>
    <w:rsid w:val="009B6BCC"/>
    <w:rsid w:val="009B6EFF"/>
    <w:rsid w:val="009C0D35"/>
    <w:rsid w:val="009C1AE2"/>
    <w:rsid w:val="009C21FE"/>
    <w:rsid w:val="009C2960"/>
    <w:rsid w:val="009C5C23"/>
    <w:rsid w:val="009C7B4C"/>
    <w:rsid w:val="009D7BB3"/>
    <w:rsid w:val="009E170A"/>
    <w:rsid w:val="009E1DAD"/>
    <w:rsid w:val="009E4F3E"/>
    <w:rsid w:val="009E7BEB"/>
    <w:rsid w:val="009E7F23"/>
    <w:rsid w:val="009F0F0F"/>
    <w:rsid w:val="009F274E"/>
    <w:rsid w:val="009F640C"/>
    <w:rsid w:val="009F6A26"/>
    <w:rsid w:val="009F70E6"/>
    <w:rsid w:val="009F7157"/>
    <w:rsid w:val="009F7A8B"/>
    <w:rsid w:val="00A00BA5"/>
    <w:rsid w:val="00A0136F"/>
    <w:rsid w:val="00A0204B"/>
    <w:rsid w:val="00A02301"/>
    <w:rsid w:val="00A023AE"/>
    <w:rsid w:val="00A07CFE"/>
    <w:rsid w:val="00A123D6"/>
    <w:rsid w:val="00A146C0"/>
    <w:rsid w:val="00A16891"/>
    <w:rsid w:val="00A170E7"/>
    <w:rsid w:val="00A20571"/>
    <w:rsid w:val="00A23DC5"/>
    <w:rsid w:val="00A31D9E"/>
    <w:rsid w:val="00A3514E"/>
    <w:rsid w:val="00A41A7A"/>
    <w:rsid w:val="00A41EC8"/>
    <w:rsid w:val="00A42539"/>
    <w:rsid w:val="00A42AE4"/>
    <w:rsid w:val="00A43737"/>
    <w:rsid w:val="00A43E7A"/>
    <w:rsid w:val="00A44109"/>
    <w:rsid w:val="00A45123"/>
    <w:rsid w:val="00A47BC3"/>
    <w:rsid w:val="00A530E8"/>
    <w:rsid w:val="00A53BDE"/>
    <w:rsid w:val="00A601E7"/>
    <w:rsid w:val="00A61339"/>
    <w:rsid w:val="00A6472F"/>
    <w:rsid w:val="00A64950"/>
    <w:rsid w:val="00A64AFE"/>
    <w:rsid w:val="00A67004"/>
    <w:rsid w:val="00A70059"/>
    <w:rsid w:val="00A73B98"/>
    <w:rsid w:val="00A74027"/>
    <w:rsid w:val="00A750C8"/>
    <w:rsid w:val="00A751C7"/>
    <w:rsid w:val="00A756E4"/>
    <w:rsid w:val="00A76201"/>
    <w:rsid w:val="00A8037A"/>
    <w:rsid w:val="00A82178"/>
    <w:rsid w:val="00A835F0"/>
    <w:rsid w:val="00A8564F"/>
    <w:rsid w:val="00A8745B"/>
    <w:rsid w:val="00A9022C"/>
    <w:rsid w:val="00A9673F"/>
    <w:rsid w:val="00A96C4B"/>
    <w:rsid w:val="00AA15B2"/>
    <w:rsid w:val="00AA1CA9"/>
    <w:rsid w:val="00AA293E"/>
    <w:rsid w:val="00AA3594"/>
    <w:rsid w:val="00AA6490"/>
    <w:rsid w:val="00AB0BBB"/>
    <w:rsid w:val="00AB3CA0"/>
    <w:rsid w:val="00AB5925"/>
    <w:rsid w:val="00AC0FAE"/>
    <w:rsid w:val="00AC1FD5"/>
    <w:rsid w:val="00AC3E85"/>
    <w:rsid w:val="00AC4DA3"/>
    <w:rsid w:val="00AD234D"/>
    <w:rsid w:val="00AD2B98"/>
    <w:rsid w:val="00AD2DFA"/>
    <w:rsid w:val="00AD3ADF"/>
    <w:rsid w:val="00AD5803"/>
    <w:rsid w:val="00AD5A1C"/>
    <w:rsid w:val="00AE348C"/>
    <w:rsid w:val="00AF24D2"/>
    <w:rsid w:val="00AF44C1"/>
    <w:rsid w:val="00B00E09"/>
    <w:rsid w:val="00B01D7E"/>
    <w:rsid w:val="00B05B06"/>
    <w:rsid w:val="00B06823"/>
    <w:rsid w:val="00B06CAF"/>
    <w:rsid w:val="00B07E0E"/>
    <w:rsid w:val="00B12612"/>
    <w:rsid w:val="00B12DF3"/>
    <w:rsid w:val="00B14567"/>
    <w:rsid w:val="00B17D7A"/>
    <w:rsid w:val="00B210D4"/>
    <w:rsid w:val="00B21610"/>
    <w:rsid w:val="00B21655"/>
    <w:rsid w:val="00B21F32"/>
    <w:rsid w:val="00B226EC"/>
    <w:rsid w:val="00B22C43"/>
    <w:rsid w:val="00B23961"/>
    <w:rsid w:val="00B26212"/>
    <w:rsid w:val="00B3635B"/>
    <w:rsid w:val="00B3727F"/>
    <w:rsid w:val="00B40850"/>
    <w:rsid w:val="00B430EA"/>
    <w:rsid w:val="00B43BB7"/>
    <w:rsid w:val="00B50709"/>
    <w:rsid w:val="00B509D2"/>
    <w:rsid w:val="00B604A8"/>
    <w:rsid w:val="00B618E4"/>
    <w:rsid w:val="00B623CE"/>
    <w:rsid w:val="00B6353F"/>
    <w:rsid w:val="00B64602"/>
    <w:rsid w:val="00B65195"/>
    <w:rsid w:val="00B72BAE"/>
    <w:rsid w:val="00B72F9B"/>
    <w:rsid w:val="00B73AE0"/>
    <w:rsid w:val="00B763D1"/>
    <w:rsid w:val="00B80388"/>
    <w:rsid w:val="00B81EC0"/>
    <w:rsid w:val="00B828EE"/>
    <w:rsid w:val="00B829FF"/>
    <w:rsid w:val="00B834B1"/>
    <w:rsid w:val="00B86FB3"/>
    <w:rsid w:val="00B87066"/>
    <w:rsid w:val="00B948B9"/>
    <w:rsid w:val="00B97057"/>
    <w:rsid w:val="00B971E7"/>
    <w:rsid w:val="00BA1BEC"/>
    <w:rsid w:val="00BA45D4"/>
    <w:rsid w:val="00BA5848"/>
    <w:rsid w:val="00BC19EF"/>
    <w:rsid w:val="00BC24E0"/>
    <w:rsid w:val="00BC3EE2"/>
    <w:rsid w:val="00BC7127"/>
    <w:rsid w:val="00BD0E27"/>
    <w:rsid w:val="00BD4F49"/>
    <w:rsid w:val="00BD7E6C"/>
    <w:rsid w:val="00BE36F7"/>
    <w:rsid w:val="00BE530E"/>
    <w:rsid w:val="00BF1A17"/>
    <w:rsid w:val="00BF431F"/>
    <w:rsid w:val="00BF437C"/>
    <w:rsid w:val="00BF5B60"/>
    <w:rsid w:val="00C06D73"/>
    <w:rsid w:val="00C074B8"/>
    <w:rsid w:val="00C13470"/>
    <w:rsid w:val="00C150DF"/>
    <w:rsid w:val="00C154BE"/>
    <w:rsid w:val="00C16B6E"/>
    <w:rsid w:val="00C2137A"/>
    <w:rsid w:val="00C243C9"/>
    <w:rsid w:val="00C33761"/>
    <w:rsid w:val="00C34431"/>
    <w:rsid w:val="00C3634C"/>
    <w:rsid w:val="00C37E01"/>
    <w:rsid w:val="00C41099"/>
    <w:rsid w:val="00C43F44"/>
    <w:rsid w:val="00C44427"/>
    <w:rsid w:val="00C44F7D"/>
    <w:rsid w:val="00C4566F"/>
    <w:rsid w:val="00C47974"/>
    <w:rsid w:val="00C529D2"/>
    <w:rsid w:val="00C5370D"/>
    <w:rsid w:val="00C54777"/>
    <w:rsid w:val="00C5657F"/>
    <w:rsid w:val="00C57D0B"/>
    <w:rsid w:val="00C61FE9"/>
    <w:rsid w:val="00C639EA"/>
    <w:rsid w:val="00C644D8"/>
    <w:rsid w:val="00C6461A"/>
    <w:rsid w:val="00C64786"/>
    <w:rsid w:val="00C662AE"/>
    <w:rsid w:val="00C73B98"/>
    <w:rsid w:val="00C82596"/>
    <w:rsid w:val="00C82AC3"/>
    <w:rsid w:val="00C82B46"/>
    <w:rsid w:val="00C8337A"/>
    <w:rsid w:val="00C85E8B"/>
    <w:rsid w:val="00C86541"/>
    <w:rsid w:val="00C8764B"/>
    <w:rsid w:val="00C9212E"/>
    <w:rsid w:val="00C961C7"/>
    <w:rsid w:val="00C97445"/>
    <w:rsid w:val="00CA0506"/>
    <w:rsid w:val="00CA298C"/>
    <w:rsid w:val="00CA316D"/>
    <w:rsid w:val="00CA5575"/>
    <w:rsid w:val="00CA5B19"/>
    <w:rsid w:val="00CA6742"/>
    <w:rsid w:val="00CA7BFA"/>
    <w:rsid w:val="00CB0CAB"/>
    <w:rsid w:val="00CB3269"/>
    <w:rsid w:val="00CB6576"/>
    <w:rsid w:val="00CB76CF"/>
    <w:rsid w:val="00CC1F73"/>
    <w:rsid w:val="00CC57CC"/>
    <w:rsid w:val="00CC73C9"/>
    <w:rsid w:val="00CC74C1"/>
    <w:rsid w:val="00CC7CA6"/>
    <w:rsid w:val="00CD05D1"/>
    <w:rsid w:val="00CD15F7"/>
    <w:rsid w:val="00CD270F"/>
    <w:rsid w:val="00CD3420"/>
    <w:rsid w:val="00CD4B01"/>
    <w:rsid w:val="00CD64D0"/>
    <w:rsid w:val="00CD6762"/>
    <w:rsid w:val="00CD7874"/>
    <w:rsid w:val="00CD7E67"/>
    <w:rsid w:val="00CE2E92"/>
    <w:rsid w:val="00CF14C3"/>
    <w:rsid w:val="00CF155A"/>
    <w:rsid w:val="00CF1E3F"/>
    <w:rsid w:val="00CF1F2F"/>
    <w:rsid w:val="00CF2503"/>
    <w:rsid w:val="00CF3508"/>
    <w:rsid w:val="00CF49E2"/>
    <w:rsid w:val="00CF6499"/>
    <w:rsid w:val="00D036A4"/>
    <w:rsid w:val="00D04793"/>
    <w:rsid w:val="00D0482F"/>
    <w:rsid w:val="00D05450"/>
    <w:rsid w:val="00D10344"/>
    <w:rsid w:val="00D107B9"/>
    <w:rsid w:val="00D108B0"/>
    <w:rsid w:val="00D10ECD"/>
    <w:rsid w:val="00D113D3"/>
    <w:rsid w:val="00D1187D"/>
    <w:rsid w:val="00D12A4B"/>
    <w:rsid w:val="00D137B5"/>
    <w:rsid w:val="00D16202"/>
    <w:rsid w:val="00D1632C"/>
    <w:rsid w:val="00D215BA"/>
    <w:rsid w:val="00D24F0E"/>
    <w:rsid w:val="00D30F03"/>
    <w:rsid w:val="00D31D70"/>
    <w:rsid w:val="00D31FAB"/>
    <w:rsid w:val="00D32B93"/>
    <w:rsid w:val="00D331E7"/>
    <w:rsid w:val="00D33B5E"/>
    <w:rsid w:val="00D33E6F"/>
    <w:rsid w:val="00D34CA9"/>
    <w:rsid w:val="00D3599F"/>
    <w:rsid w:val="00D3674C"/>
    <w:rsid w:val="00D412C1"/>
    <w:rsid w:val="00D42161"/>
    <w:rsid w:val="00D4421E"/>
    <w:rsid w:val="00D44C46"/>
    <w:rsid w:val="00D4625C"/>
    <w:rsid w:val="00D479EE"/>
    <w:rsid w:val="00D529EF"/>
    <w:rsid w:val="00D600C8"/>
    <w:rsid w:val="00D607E2"/>
    <w:rsid w:val="00D619BE"/>
    <w:rsid w:val="00D6277B"/>
    <w:rsid w:val="00D634D7"/>
    <w:rsid w:val="00D63601"/>
    <w:rsid w:val="00D64705"/>
    <w:rsid w:val="00D66102"/>
    <w:rsid w:val="00D75394"/>
    <w:rsid w:val="00D777B9"/>
    <w:rsid w:val="00D77B57"/>
    <w:rsid w:val="00D80323"/>
    <w:rsid w:val="00D83505"/>
    <w:rsid w:val="00D85959"/>
    <w:rsid w:val="00D8604C"/>
    <w:rsid w:val="00D90EB2"/>
    <w:rsid w:val="00D945EC"/>
    <w:rsid w:val="00D94C70"/>
    <w:rsid w:val="00D95EF5"/>
    <w:rsid w:val="00D97986"/>
    <w:rsid w:val="00DA6361"/>
    <w:rsid w:val="00DB1154"/>
    <w:rsid w:val="00DB24D8"/>
    <w:rsid w:val="00DB4EE0"/>
    <w:rsid w:val="00DB745D"/>
    <w:rsid w:val="00DC29E8"/>
    <w:rsid w:val="00DC78F8"/>
    <w:rsid w:val="00DD101E"/>
    <w:rsid w:val="00DD142B"/>
    <w:rsid w:val="00DD2E07"/>
    <w:rsid w:val="00DD5900"/>
    <w:rsid w:val="00DE3E80"/>
    <w:rsid w:val="00DE47BE"/>
    <w:rsid w:val="00DE523C"/>
    <w:rsid w:val="00DE5B75"/>
    <w:rsid w:val="00DE7CDF"/>
    <w:rsid w:val="00DF096A"/>
    <w:rsid w:val="00DF48CA"/>
    <w:rsid w:val="00DF5409"/>
    <w:rsid w:val="00DF68E6"/>
    <w:rsid w:val="00E00BD2"/>
    <w:rsid w:val="00E00CC3"/>
    <w:rsid w:val="00E01CA3"/>
    <w:rsid w:val="00E04E7D"/>
    <w:rsid w:val="00E059DD"/>
    <w:rsid w:val="00E1108A"/>
    <w:rsid w:val="00E11941"/>
    <w:rsid w:val="00E11EB0"/>
    <w:rsid w:val="00E12FC6"/>
    <w:rsid w:val="00E135BF"/>
    <w:rsid w:val="00E1375C"/>
    <w:rsid w:val="00E15E29"/>
    <w:rsid w:val="00E2057F"/>
    <w:rsid w:val="00E213C1"/>
    <w:rsid w:val="00E258C6"/>
    <w:rsid w:val="00E3249F"/>
    <w:rsid w:val="00E33455"/>
    <w:rsid w:val="00E33F48"/>
    <w:rsid w:val="00E411D1"/>
    <w:rsid w:val="00E43CCC"/>
    <w:rsid w:val="00E44BEC"/>
    <w:rsid w:val="00E50B5D"/>
    <w:rsid w:val="00E510A9"/>
    <w:rsid w:val="00E52914"/>
    <w:rsid w:val="00E52D9B"/>
    <w:rsid w:val="00E53D53"/>
    <w:rsid w:val="00E561CD"/>
    <w:rsid w:val="00E56DA1"/>
    <w:rsid w:val="00E6069C"/>
    <w:rsid w:val="00E61277"/>
    <w:rsid w:val="00E617E3"/>
    <w:rsid w:val="00E62227"/>
    <w:rsid w:val="00E62AFC"/>
    <w:rsid w:val="00E63878"/>
    <w:rsid w:val="00E66088"/>
    <w:rsid w:val="00E676A9"/>
    <w:rsid w:val="00E70864"/>
    <w:rsid w:val="00E70BE8"/>
    <w:rsid w:val="00E73A25"/>
    <w:rsid w:val="00E744E2"/>
    <w:rsid w:val="00E755FF"/>
    <w:rsid w:val="00E75611"/>
    <w:rsid w:val="00E82AFB"/>
    <w:rsid w:val="00E8511D"/>
    <w:rsid w:val="00E86DE1"/>
    <w:rsid w:val="00E87E84"/>
    <w:rsid w:val="00E90986"/>
    <w:rsid w:val="00E93E6F"/>
    <w:rsid w:val="00E96D18"/>
    <w:rsid w:val="00EA0519"/>
    <w:rsid w:val="00EA2A7E"/>
    <w:rsid w:val="00EA2D1B"/>
    <w:rsid w:val="00EB07E5"/>
    <w:rsid w:val="00EB1159"/>
    <w:rsid w:val="00EB4DFF"/>
    <w:rsid w:val="00EB6130"/>
    <w:rsid w:val="00EB71F0"/>
    <w:rsid w:val="00EC66B7"/>
    <w:rsid w:val="00EC6A59"/>
    <w:rsid w:val="00ED06D4"/>
    <w:rsid w:val="00ED1FC4"/>
    <w:rsid w:val="00ED7CAF"/>
    <w:rsid w:val="00EE0973"/>
    <w:rsid w:val="00EE0DD3"/>
    <w:rsid w:val="00EE4F1A"/>
    <w:rsid w:val="00F005AA"/>
    <w:rsid w:val="00F00F7B"/>
    <w:rsid w:val="00F01786"/>
    <w:rsid w:val="00F05222"/>
    <w:rsid w:val="00F05BBF"/>
    <w:rsid w:val="00F05F03"/>
    <w:rsid w:val="00F11746"/>
    <w:rsid w:val="00F14B4D"/>
    <w:rsid w:val="00F14F25"/>
    <w:rsid w:val="00F15DDA"/>
    <w:rsid w:val="00F22090"/>
    <w:rsid w:val="00F22FFD"/>
    <w:rsid w:val="00F23A1E"/>
    <w:rsid w:val="00F24155"/>
    <w:rsid w:val="00F2419C"/>
    <w:rsid w:val="00F241E8"/>
    <w:rsid w:val="00F24A51"/>
    <w:rsid w:val="00F27A8F"/>
    <w:rsid w:val="00F27CE2"/>
    <w:rsid w:val="00F3219A"/>
    <w:rsid w:val="00F35090"/>
    <w:rsid w:val="00F35C92"/>
    <w:rsid w:val="00F41EC3"/>
    <w:rsid w:val="00F42E33"/>
    <w:rsid w:val="00F4387A"/>
    <w:rsid w:val="00F44E06"/>
    <w:rsid w:val="00F4530F"/>
    <w:rsid w:val="00F45E6E"/>
    <w:rsid w:val="00F47E0A"/>
    <w:rsid w:val="00F541A2"/>
    <w:rsid w:val="00F55164"/>
    <w:rsid w:val="00F56C78"/>
    <w:rsid w:val="00F56D76"/>
    <w:rsid w:val="00F57C58"/>
    <w:rsid w:val="00F63A9B"/>
    <w:rsid w:val="00F649D3"/>
    <w:rsid w:val="00F65940"/>
    <w:rsid w:val="00F67805"/>
    <w:rsid w:val="00F67DFE"/>
    <w:rsid w:val="00F717DD"/>
    <w:rsid w:val="00F71C0A"/>
    <w:rsid w:val="00F72A06"/>
    <w:rsid w:val="00F73CA7"/>
    <w:rsid w:val="00F762CD"/>
    <w:rsid w:val="00F77EC0"/>
    <w:rsid w:val="00F8186B"/>
    <w:rsid w:val="00F81A48"/>
    <w:rsid w:val="00F81DE6"/>
    <w:rsid w:val="00F831A4"/>
    <w:rsid w:val="00F8586A"/>
    <w:rsid w:val="00F929F1"/>
    <w:rsid w:val="00F94D46"/>
    <w:rsid w:val="00F96D58"/>
    <w:rsid w:val="00FA003E"/>
    <w:rsid w:val="00FA0094"/>
    <w:rsid w:val="00FA04F1"/>
    <w:rsid w:val="00FA0A60"/>
    <w:rsid w:val="00FA15AE"/>
    <w:rsid w:val="00FA1D40"/>
    <w:rsid w:val="00FA4E34"/>
    <w:rsid w:val="00FA5A3D"/>
    <w:rsid w:val="00FA6084"/>
    <w:rsid w:val="00FA6702"/>
    <w:rsid w:val="00FA721B"/>
    <w:rsid w:val="00FB07A5"/>
    <w:rsid w:val="00FB0D48"/>
    <w:rsid w:val="00FB3892"/>
    <w:rsid w:val="00FC6339"/>
    <w:rsid w:val="00FC7525"/>
    <w:rsid w:val="00FD0D3E"/>
    <w:rsid w:val="00FD14AB"/>
    <w:rsid w:val="00FD1B70"/>
    <w:rsid w:val="00FE06DE"/>
    <w:rsid w:val="00FE0E9A"/>
    <w:rsid w:val="00FF1144"/>
    <w:rsid w:val="00FF1726"/>
    <w:rsid w:val="00FF2879"/>
    <w:rsid w:val="00FF35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7EAF51"/>
  <w15:chartTrackingRefBased/>
  <w15:docId w15:val="{2D36EFA2-7F97-405E-9099-1AB625A31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726B"/>
    <w:pPr>
      <w:spacing w:line="340" w:lineRule="atLeast"/>
      <w:jc w:val="both"/>
    </w:pPr>
    <w:rPr>
      <w:rFonts w:ascii="Times New Roman" w:eastAsia="Times New Roman" w:hAnsi="Times New Roman"/>
      <w:color w:val="000000"/>
      <w:sz w:val="24"/>
      <w:lang w:eastAsia="de-DE"/>
    </w:rPr>
  </w:style>
  <w:style w:type="paragraph" w:styleId="Heading1">
    <w:name w:val="heading 1"/>
    <w:basedOn w:val="Normal"/>
    <w:link w:val="Heading1Char"/>
    <w:uiPriority w:val="9"/>
    <w:qFormat/>
    <w:rsid w:val="002415AD"/>
    <w:pPr>
      <w:widowControl w:val="0"/>
      <w:numPr>
        <w:numId w:val="5"/>
      </w:numPr>
      <w:autoSpaceDE w:val="0"/>
      <w:autoSpaceDN w:val="0"/>
      <w:spacing w:before="109" w:line="240" w:lineRule="auto"/>
      <w:jc w:val="center"/>
      <w:outlineLvl w:val="0"/>
    </w:pPr>
    <w:rPr>
      <w:rFonts w:ascii="Arial" w:eastAsia="Arial" w:hAnsi="Arial" w:cs="Arial"/>
      <w:b/>
      <w:bCs/>
      <w:caps/>
      <w:color w:val="auto"/>
      <w:sz w:val="28"/>
      <w:szCs w:val="28"/>
      <w:lang w:val="en-ZA" w:eastAsia="en-ZA" w:bidi="en-ZA"/>
    </w:rPr>
  </w:style>
  <w:style w:type="paragraph" w:styleId="Heading2">
    <w:name w:val="heading 2"/>
    <w:basedOn w:val="Normal"/>
    <w:link w:val="Heading2Char"/>
    <w:uiPriority w:val="1"/>
    <w:qFormat/>
    <w:rsid w:val="002415AD"/>
    <w:pPr>
      <w:widowControl w:val="0"/>
      <w:numPr>
        <w:ilvl w:val="1"/>
        <w:numId w:val="5"/>
      </w:numPr>
      <w:autoSpaceDE w:val="0"/>
      <w:autoSpaceDN w:val="0"/>
      <w:spacing w:line="240" w:lineRule="auto"/>
      <w:jc w:val="left"/>
      <w:outlineLvl w:val="1"/>
    </w:pPr>
    <w:rPr>
      <w:rFonts w:ascii="Arial" w:eastAsia="Arial" w:hAnsi="Arial" w:cs="Arial"/>
      <w:b/>
      <w:bCs/>
      <w:color w:val="auto"/>
      <w:szCs w:val="24"/>
      <w:lang w:val="en-ZA" w:eastAsia="en-ZA" w:bidi="en-ZA"/>
    </w:rPr>
  </w:style>
  <w:style w:type="paragraph" w:styleId="Heading3">
    <w:name w:val="heading 3"/>
    <w:basedOn w:val="Normal"/>
    <w:next w:val="Normal"/>
    <w:link w:val="Heading3Char"/>
    <w:uiPriority w:val="9"/>
    <w:semiHidden/>
    <w:unhideWhenUsed/>
    <w:qFormat/>
    <w:rsid w:val="002415AD"/>
    <w:pPr>
      <w:keepNext/>
      <w:keepLines/>
      <w:widowControl w:val="0"/>
      <w:numPr>
        <w:ilvl w:val="2"/>
        <w:numId w:val="5"/>
      </w:numPr>
      <w:autoSpaceDE w:val="0"/>
      <w:autoSpaceDN w:val="0"/>
      <w:spacing w:before="200" w:line="240" w:lineRule="auto"/>
      <w:jc w:val="left"/>
      <w:outlineLvl w:val="2"/>
    </w:pPr>
    <w:rPr>
      <w:rFonts w:ascii="Calibri Light" w:eastAsia="DengXian Light" w:hAnsi="Calibri Light" w:cs="Angsana New"/>
      <w:b/>
      <w:bCs/>
      <w:color w:val="4472C4"/>
      <w:szCs w:val="22"/>
      <w:lang w:val="en-ZA" w:eastAsia="en-ZA" w:bidi="en-ZA"/>
    </w:rPr>
  </w:style>
  <w:style w:type="paragraph" w:styleId="Heading4">
    <w:name w:val="heading 4"/>
    <w:basedOn w:val="Normal"/>
    <w:next w:val="Normal"/>
    <w:link w:val="Heading4Char"/>
    <w:uiPriority w:val="9"/>
    <w:semiHidden/>
    <w:unhideWhenUsed/>
    <w:qFormat/>
    <w:rsid w:val="002415AD"/>
    <w:pPr>
      <w:keepNext/>
      <w:keepLines/>
      <w:widowControl w:val="0"/>
      <w:numPr>
        <w:ilvl w:val="3"/>
        <w:numId w:val="5"/>
      </w:numPr>
      <w:autoSpaceDE w:val="0"/>
      <w:autoSpaceDN w:val="0"/>
      <w:spacing w:before="200" w:line="240" w:lineRule="auto"/>
      <w:jc w:val="left"/>
      <w:outlineLvl w:val="3"/>
    </w:pPr>
    <w:rPr>
      <w:rFonts w:ascii="Calibri Light" w:eastAsia="DengXian Light" w:hAnsi="Calibri Light" w:cs="Angsana New"/>
      <w:b/>
      <w:bCs/>
      <w:i/>
      <w:iCs/>
      <w:color w:val="4472C4"/>
      <w:szCs w:val="22"/>
      <w:lang w:val="en-ZA" w:eastAsia="en-ZA" w:bidi="en-ZA"/>
    </w:rPr>
  </w:style>
  <w:style w:type="paragraph" w:styleId="Heading5">
    <w:name w:val="heading 5"/>
    <w:basedOn w:val="Normal"/>
    <w:next w:val="Normal"/>
    <w:link w:val="Heading5Char"/>
    <w:uiPriority w:val="9"/>
    <w:semiHidden/>
    <w:unhideWhenUsed/>
    <w:qFormat/>
    <w:rsid w:val="002415AD"/>
    <w:pPr>
      <w:keepNext/>
      <w:keepLines/>
      <w:widowControl w:val="0"/>
      <w:numPr>
        <w:ilvl w:val="4"/>
        <w:numId w:val="5"/>
      </w:numPr>
      <w:autoSpaceDE w:val="0"/>
      <w:autoSpaceDN w:val="0"/>
      <w:spacing w:before="200" w:line="240" w:lineRule="auto"/>
      <w:jc w:val="left"/>
      <w:outlineLvl w:val="4"/>
    </w:pPr>
    <w:rPr>
      <w:rFonts w:ascii="Calibri Light" w:eastAsia="DengXian Light" w:hAnsi="Calibri Light" w:cs="Angsana New"/>
      <w:color w:val="1F3763"/>
      <w:szCs w:val="22"/>
      <w:lang w:val="en-ZA" w:eastAsia="en-ZA" w:bidi="en-ZA"/>
    </w:rPr>
  </w:style>
  <w:style w:type="paragraph" w:styleId="Heading6">
    <w:name w:val="heading 6"/>
    <w:basedOn w:val="Normal"/>
    <w:next w:val="Normal"/>
    <w:link w:val="Heading6Char"/>
    <w:uiPriority w:val="9"/>
    <w:semiHidden/>
    <w:unhideWhenUsed/>
    <w:qFormat/>
    <w:rsid w:val="002415AD"/>
    <w:pPr>
      <w:keepNext/>
      <w:keepLines/>
      <w:widowControl w:val="0"/>
      <w:numPr>
        <w:ilvl w:val="5"/>
        <w:numId w:val="5"/>
      </w:numPr>
      <w:autoSpaceDE w:val="0"/>
      <w:autoSpaceDN w:val="0"/>
      <w:spacing w:before="200" w:line="240" w:lineRule="auto"/>
      <w:jc w:val="left"/>
      <w:outlineLvl w:val="5"/>
    </w:pPr>
    <w:rPr>
      <w:rFonts w:ascii="Calibri Light" w:eastAsia="DengXian Light" w:hAnsi="Calibri Light" w:cs="Angsana New"/>
      <w:i/>
      <w:iCs/>
      <w:color w:val="1F3763"/>
      <w:szCs w:val="22"/>
      <w:lang w:val="en-ZA" w:eastAsia="en-ZA" w:bidi="en-ZA"/>
    </w:rPr>
  </w:style>
  <w:style w:type="paragraph" w:styleId="Heading7">
    <w:name w:val="heading 7"/>
    <w:basedOn w:val="Normal"/>
    <w:next w:val="Normal"/>
    <w:link w:val="Heading7Char"/>
    <w:uiPriority w:val="9"/>
    <w:semiHidden/>
    <w:unhideWhenUsed/>
    <w:qFormat/>
    <w:rsid w:val="002415AD"/>
    <w:pPr>
      <w:keepNext/>
      <w:keepLines/>
      <w:widowControl w:val="0"/>
      <w:numPr>
        <w:ilvl w:val="6"/>
        <w:numId w:val="5"/>
      </w:numPr>
      <w:autoSpaceDE w:val="0"/>
      <w:autoSpaceDN w:val="0"/>
      <w:spacing w:before="200" w:line="240" w:lineRule="auto"/>
      <w:jc w:val="left"/>
      <w:outlineLvl w:val="6"/>
    </w:pPr>
    <w:rPr>
      <w:rFonts w:ascii="Calibri Light" w:eastAsia="DengXian Light" w:hAnsi="Calibri Light" w:cs="Angsana New"/>
      <w:i/>
      <w:iCs/>
      <w:color w:val="404040"/>
      <w:szCs w:val="22"/>
      <w:lang w:val="en-ZA" w:eastAsia="en-ZA" w:bidi="en-ZA"/>
    </w:rPr>
  </w:style>
  <w:style w:type="paragraph" w:styleId="Heading8">
    <w:name w:val="heading 8"/>
    <w:basedOn w:val="Normal"/>
    <w:next w:val="Normal"/>
    <w:link w:val="Heading8Char"/>
    <w:uiPriority w:val="9"/>
    <w:semiHidden/>
    <w:unhideWhenUsed/>
    <w:qFormat/>
    <w:rsid w:val="002415AD"/>
    <w:pPr>
      <w:keepNext/>
      <w:keepLines/>
      <w:widowControl w:val="0"/>
      <w:numPr>
        <w:ilvl w:val="7"/>
        <w:numId w:val="5"/>
      </w:numPr>
      <w:autoSpaceDE w:val="0"/>
      <w:autoSpaceDN w:val="0"/>
      <w:spacing w:before="200" w:line="240" w:lineRule="auto"/>
      <w:jc w:val="left"/>
      <w:outlineLvl w:val="7"/>
    </w:pPr>
    <w:rPr>
      <w:rFonts w:ascii="Calibri Light" w:eastAsia="DengXian Light" w:hAnsi="Calibri Light" w:cs="Angsana New"/>
      <w:color w:val="404040"/>
      <w:sz w:val="20"/>
      <w:lang w:val="en-ZA" w:eastAsia="en-ZA" w:bidi="en-ZA"/>
    </w:rPr>
  </w:style>
  <w:style w:type="paragraph" w:styleId="Heading9">
    <w:name w:val="heading 9"/>
    <w:basedOn w:val="Normal"/>
    <w:next w:val="Normal"/>
    <w:link w:val="Heading9Char"/>
    <w:uiPriority w:val="9"/>
    <w:semiHidden/>
    <w:unhideWhenUsed/>
    <w:qFormat/>
    <w:rsid w:val="002415AD"/>
    <w:pPr>
      <w:keepNext/>
      <w:keepLines/>
      <w:widowControl w:val="0"/>
      <w:numPr>
        <w:ilvl w:val="8"/>
        <w:numId w:val="5"/>
      </w:numPr>
      <w:autoSpaceDE w:val="0"/>
      <w:autoSpaceDN w:val="0"/>
      <w:spacing w:before="200" w:line="240" w:lineRule="auto"/>
      <w:jc w:val="left"/>
      <w:outlineLvl w:val="8"/>
    </w:pPr>
    <w:rPr>
      <w:rFonts w:ascii="Calibri Light" w:eastAsia="DengXian Light" w:hAnsi="Calibri Light" w:cs="Angsana New"/>
      <w:i/>
      <w:iCs/>
      <w:color w:val="404040"/>
      <w:sz w:val="20"/>
      <w:lang w:val="en-ZA" w:eastAsia="en-ZA" w:bidi="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886A5D"/>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886A5D"/>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886A5D"/>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886A5D"/>
    <w:pPr>
      <w:adjustRightInd w:val="0"/>
      <w:snapToGrid w:val="0"/>
      <w:spacing w:line="240" w:lineRule="atLeast"/>
      <w:ind w:right="113"/>
      <w:jc w:val="left"/>
    </w:pPr>
    <w:rPr>
      <w:rFonts w:ascii="Palatino Linotype" w:hAnsi="Palatino Linotype"/>
      <w:sz w:val="14"/>
      <w:lang w:bidi="en-US"/>
    </w:rPr>
  </w:style>
  <w:style w:type="paragraph" w:customStyle="1" w:styleId="MDPI16affiliation">
    <w:name w:val="MDPI_1.6_affiliation"/>
    <w:qFormat/>
    <w:rsid w:val="00886A5D"/>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886A5D"/>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886A5D"/>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886A5D"/>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46726B"/>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39"/>
    <w:rsid w:val="0046726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46726B"/>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46726B"/>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46726B"/>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46726B"/>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886A5D"/>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886A5D"/>
    <w:pPr>
      <w:ind w:firstLine="0"/>
    </w:pPr>
  </w:style>
  <w:style w:type="paragraph" w:customStyle="1" w:styleId="MDPI33textspaceafter">
    <w:name w:val="MDPI_3.3_text_space_after"/>
    <w:qFormat/>
    <w:rsid w:val="00886A5D"/>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886A5D"/>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886A5D"/>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886A5D"/>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886A5D"/>
    <w:pPr>
      <w:numPr>
        <w:numId w:val="29"/>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886A5D"/>
    <w:pPr>
      <w:numPr>
        <w:numId w:val="30"/>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886A5D"/>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886A5D"/>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62Acknowledgments">
    <w:name w:val="MDPI_6.2_Acknowledgments"/>
    <w:qFormat/>
    <w:rsid w:val="00886A5D"/>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41tablecaption">
    <w:name w:val="MDPI_4.1_table_caption"/>
    <w:qFormat/>
    <w:rsid w:val="00886A5D"/>
    <w:pPr>
      <w:adjustRightInd w:val="0"/>
      <w:snapToGrid w:val="0"/>
      <w:spacing w:before="240" w:after="120" w:line="228" w:lineRule="auto"/>
      <w:ind w:left="2608"/>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886A5D"/>
    <w:pPr>
      <w:adjustRightInd w:val="0"/>
      <w:snapToGrid w:val="0"/>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886A5D"/>
    <w:pPr>
      <w:adjustRightInd w:val="0"/>
      <w:snapToGrid w:val="0"/>
      <w:spacing w:after="240" w:line="228" w:lineRule="auto"/>
      <w:ind w:left="2608"/>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886A5D"/>
    <w:pPr>
      <w:adjustRightInd w:val="0"/>
      <w:snapToGrid w:val="0"/>
      <w:spacing w:before="120" w:after="240" w:line="228" w:lineRule="auto"/>
      <w:ind w:left="2608"/>
    </w:pPr>
    <w:rPr>
      <w:rFonts w:ascii="Palatino Linotype" w:eastAsia="Times New Roman" w:hAnsi="Palatino Linotype"/>
      <w:color w:val="000000"/>
      <w:sz w:val="18"/>
      <w:lang w:eastAsia="de-DE" w:bidi="en-US"/>
    </w:rPr>
  </w:style>
  <w:style w:type="paragraph" w:customStyle="1" w:styleId="MDPI52figure">
    <w:name w:val="MDPI_5.2_figure"/>
    <w:qFormat/>
    <w:rsid w:val="00886A5D"/>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61Supplementary">
    <w:name w:val="MDPI_6.1_Supplementary"/>
    <w:basedOn w:val="MDPI62Acknowledgments"/>
    <w:qFormat/>
    <w:rsid w:val="00886A5D"/>
    <w:pPr>
      <w:spacing w:before="240"/>
    </w:pPr>
    <w:rPr>
      <w:lang w:eastAsia="en-US"/>
    </w:rPr>
  </w:style>
  <w:style w:type="paragraph" w:customStyle="1" w:styleId="MDPI63AuthorContributions">
    <w:name w:val="MDPI_6.3_AuthorContributions"/>
    <w:basedOn w:val="MDPI62Acknowledgments"/>
    <w:qFormat/>
    <w:rsid w:val="00886A5D"/>
    <w:rPr>
      <w:rFonts w:eastAsia="SimSun"/>
      <w:color w:val="auto"/>
      <w:lang w:eastAsia="en-US"/>
    </w:rPr>
  </w:style>
  <w:style w:type="paragraph" w:customStyle="1" w:styleId="MDPI64CoI">
    <w:name w:val="MDPI_6.4_CoI"/>
    <w:basedOn w:val="MDPI62Acknowledgments"/>
    <w:qFormat/>
    <w:rsid w:val="00886A5D"/>
  </w:style>
  <w:style w:type="paragraph" w:customStyle="1" w:styleId="MDPI81theorem">
    <w:name w:val="MDPI_8.1_theorem"/>
    <w:qFormat/>
    <w:rsid w:val="00886A5D"/>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886A5D"/>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footerfirstpage">
    <w:name w:val="MDPI_footer_firstpage"/>
    <w:qFormat/>
    <w:rsid w:val="00886A5D"/>
    <w:pPr>
      <w:tabs>
        <w:tab w:val="right" w:pos="8845"/>
      </w:tabs>
      <w:spacing w:line="160" w:lineRule="exact"/>
    </w:pPr>
    <w:rPr>
      <w:rFonts w:ascii="Palatino Linotype" w:eastAsia="Times New Roman" w:hAnsi="Palatino Linotype"/>
      <w:color w:val="000000"/>
      <w:sz w:val="16"/>
      <w:lang w:eastAsia="de-DE"/>
    </w:rPr>
  </w:style>
  <w:style w:type="paragraph" w:customStyle="1" w:styleId="MDPI31text">
    <w:name w:val="MDPI_3.1_text"/>
    <w:qFormat/>
    <w:rsid w:val="00886A5D"/>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23heading3">
    <w:name w:val="MDPI_2.3_heading3"/>
    <w:qFormat/>
    <w:rsid w:val="00886A5D"/>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886A5D"/>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886A5D"/>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886A5D"/>
    <w:pPr>
      <w:adjustRightInd w:val="0"/>
      <w:snapToGrid w:val="0"/>
      <w:spacing w:line="228" w:lineRule="auto"/>
      <w:ind w:left="425" w:hanging="425"/>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semiHidden/>
    <w:unhideWhenUsed/>
    <w:rsid w:val="0046726B"/>
    <w:pPr>
      <w:spacing w:line="240" w:lineRule="auto"/>
    </w:pPr>
    <w:rPr>
      <w:sz w:val="18"/>
      <w:szCs w:val="18"/>
    </w:rPr>
  </w:style>
  <w:style w:type="character" w:customStyle="1" w:styleId="BalloonTextChar">
    <w:name w:val="Balloon Text Char"/>
    <w:link w:val="BalloonText"/>
    <w:uiPriority w:val="99"/>
    <w:semiHidden/>
    <w:rsid w:val="0046726B"/>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46726B"/>
  </w:style>
  <w:style w:type="table" w:customStyle="1" w:styleId="MDPI41threelinetable">
    <w:name w:val="MDPI_4.1_three_line_table"/>
    <w:basedOn w:val="TableNormal"/>
    <w:uiPriority w:val="99"/>
    <w:rsid w:val="00886A5D"/>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unhideWhenUsed/>
    <w:rsid w:val="00FB0D48"/>
    <w:rPr>
      <w:color w:val="0563C1"/>
      <w:u w:val="single"/>
    </w:rPr>
  </w:style>
  <w:style w:type="character" w:customStyle="1" w:styleId="UnresolvedMention1">
    <w:name w:val="Unresolved Mention1"/>
    <w:uiPriority w:val="99"/>
    <w:semiHidden/>
    <w:unhideWhenUsed/>
    <w:rsid w:val="00C243C9"/>
    <w:rPr>
      <w:color w:val="605E5C"/>
      <w:shd w:val="clear" w:color="auto" w:fill="E1DFDD"/>
    </w:rPr>
  </w:style>
  <w:style w:type="table" w:styleId="PlainTable4">
    <w:name w:val="Plain Table 4"/>
    <w:basedOn w:val="TableNormal"/>
    <w:uiPriority w:val="44"/>
    <w:rsid w:val="00AE348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styleId="CommentReference">
    <w:name w:val="annotation reference"/>
    <w:uiPriority w:val="99"/>
    <w:semiHidden/>
    <w:unhideWhenUsed/>
    <w:rsid w:val="000C4E2C"/>
    <w:rPr>
      <w:sz w:val="16"/>
      <w:szCs w:val="16"/>
    </w:rPr>
  </w:style>
  <w:style w:type="paragraph" w:styleId="CommentText">
    <w:name w:val="annotation text"/>
    <w:basedOn w:val="Normal"/>
    <w:link w:val="CommentTextChar"/>
    <w:uiPriority w:val="99"/>
    <w:unhideWhenUsed/>
    <w:rsid w:val="000C4E2C"/>
    <w:pPr>
      <w:spacing w:after="160" w:line="240" w:lineRule="auto"/>
      <w:jc w:val="left"/>
    </w:pPr>
    <w:rPr>
      <w:rFonts w:ascii="Calibri" w:eastAsia="Calibri" w:hAnsi="Calibri" w:cs="Cordia New"/>
      <w:color w:val="auto"/>
      <w:sz w:val="20"/>
      <w:lang w:val="en-ZA" w:eastAsia="en-US"/>
    </w:rPr>
  </w:style>
  <w:style w:type="character" w:customStyle="1" w:styleId="CommentTextChar">
    <w:name w:val="Comment Text Char"/>
    <w:link w:val="CommentText"/>
    <w:uiPriority w:val="99"/>
    <w:rsid w:val="000C4E2C"/>
    <w:rPr>
      <w:rFonts w:ascii="Calibri" w:eastAsia="Calibri" w:hAnsi="Calibri" w:cs="Cordia New"/>
      <w:lang w:val="en-ZA"/>
    </w:rPr>
  </w:style>
  <w:style w:type="paragraph" w:styleId="CommentSubject">
    <w:name w:val="annotation subject"/>
    <w:basedOn w:val="CommentText"/>
    <w:next w:val="CommentText"/>
    <w:link w:val="CommentSubjectChar"/>
    <w:uiPriority w:val="99"/>
    <w:semiHidden/>
    <w:unhideWhenUsed/>
    <w:rsid w:val="005C71BD"/>
    <w:pPr>
      <w:spacing w:after="0"/>
      <w:jc w:val="both"/>
    </w:pPr>
    <w:rPr>
      <w:rFonts w:ascii="Times New Roman" w:eastAsia="Times New Roman" w:hAnsi="Times New Roman" w:cs="Times New Roman"/>
      <w:b/>
      <w:bCs/>
      <w:color w:val="000000"/>
      <w:lang w:val="en-US" w:eastAsia="de-DE"/>
    </w:rPr>
  </w:style>
  <w:style w:type="character" w:customStyle="1" w:styleId="CommentSubjectChar">
    <w:name w:val="Comment Subject Char"/>
    <w:link w:val="CommentSubject"/>
    <w:uiPriority w:val="99"/>
    <w:semiHidden/>
    <w:rsid w:val="005C71BD"/>
    <w:rPr>
      <w:rFonts w:ascii="Times New Roman" w:eastAsia="Times New Roman" w:hAnsi="Times New Roman" w:cs="Cordia New"/>
      <w:b/>
      <w:bCs/>
      <w:color w:val="000000"/>
      <w:lang w:val="en-US" w:eastAsia="de-DE"/>
    </w:rPr>
  </w:style>
  <w:style w:type="paragraph" w:styleId="BodyText">
    <w:name w:val="Body Text"/>
    <w:basedOn w:val="Normal"/>
    <w:link w:val="BodyTextChar"/>
    <w:uiPriority w:val="1"/>
    <w:qFormat/>
    <w:rsid w:val="00DC29E8"/>
    <w:pPr>
      <w:widowControl w:val="0"/>
      <w:autoSpaceDE w:val="0"/>
      <w:autoSpaceDN w:val="0"/>
      <w:spacing w:line="360" w:lineRule="auto"/>
    </w:pPr>
    <w:rPr>
      <w:rFonts w:ascii="Arial" w:eastAsia="Arial" w:hAnsi="Arial" w:cs="Arial"/>
      <w:color w:val="auto"/>
      <w:szCs w:val="24"/>
      <w:lang w:val="en-ZA" w:eastAsia="en-ZA" w:bidi="en-ZA"/>
    </w:rPr>
  </w:style>
  <w:style w:type="character" w:customStyle="1" w:styleId="BodyTextChar">
    <w:name w:val="Body Text Char"/>
    <w:link w:val="BodyText"/>
    <w:uiPriority w:val="1"/>
    <w:rsid w:val="00DC29E8"/>
    <w:rPr>
      <w:rFonts w:ascii="Arial" w:eastAsia="Arial" w:hAnsi="Arial" w:cs="Arial"/>
      <w:sz w:val="24"/>
      <w:szCs w:val="24"/>
      <w:lang w:val="en-ZA" w:eastAsia="en-ZA" w:bidi="en-ZA"/>
    </w:rPr>
  </w:style>
  <w:style w:type="paragraph" w:styleId="Subtitle">
    <w:name w:val="Subtitle"/>
    <w:basedOn w:val="Normal"/>
    <w:next w:val="Normal"/>
    <w:link w:val="SubtitleChar"/>
    <w:uiPriority w:val="11"/>
    <w:qFormat/>
    <w:rsid w:val="00DC29E8"/>
    <w:pPr>
      <w:widowControl w:val="0"/>
      <w:numPr>
        <w:ilvl w:val="1"/>
      </w:numPr>
      <w:autoSpaceDE w:val="0"/>
      <w:autoSpaceDN w:val="0"/>
      <w:spacing w:line="240" w:lineRule="auto"/>
      <w:ind w:left="1440"/>
      <w:jc w:val="left"/>
    </w:pPr>
    <w:rPr>
      <w:rFonts w:ascii="Arial" w:eastAsia="DengXian Light" w:hAnsi="Arial" w:cs="Angsana New"/>
      <w:b/>
      <w:i/>
      <w:iCs/>
      <w:color w:val="auto"/>
      <w:spacing w:val="15"/>
      <w:szCs w:val="24"/>
      <w:lang w:val="en-ZA" w:eastAsia="en-ZA" w:bidi="en-ZA"/>
    </w:rPr>
  </w:style>
  <w:style w:type="character" w:customStyle="1" w:styleId="SubtitleChar">
    <w:name w:val="Subtitle Char"/>
    <w:link w:val="Subtitle"/>
    <w:uiPriority w:val="11"/>
    <w:rsid w:val="00DC29E8"/>
    <w:rPr>
      <w:rFonts w:ascii="Arial" w:eastAsia="DengXian Light" w:hAnsi="Arial" w:cs="Angsana New"/>
      <w:b/>
      <w:i/>
      <w:iCs/>
      <w:spacing w:val="15"/>
      <w:sz w:val="24"/>
      <w:szCs w:val="24"/>
      <w:lang w:val="en-ZA" w:eastAsia="en-ZA" w:bidi="en-ZA"/>
    </w:rPr>
  </w:style>
  <w:style w:type="character" w:customStyle="1" w:styleId="Heading1Char">
    <w:name w:val="Heading 1 Char"/>
    <w:link w:val="Heading1"/>
    <w:uiPriority w:val="9"/>
    <w:rsid w:val="002415AD"/>
    <w:rPr>
      <w:rFonts w:ascii="Arial" w:eastAsia="Arial" w:hAnsi="Arial" w:cs="Arial"/>
      <w:b/>
      <w:bCs/>
      <w:caps/>
      <w:sz w:val="28"/>
      <w:szCs w:val="28"/>
      <w:lang w:val="en-ZA" w:eastAsia="en-ZA" w:bidi="en-ZA"/>
    </w:rPr>
  </w:style>
  <w:style w:type="character" w:customStyle="1" w:styleId="Heading2Char">
    <w:name w:val="Heading 2 Char"/>
    <w:link w:val="Heading2"/>
    <w:uiPriority w:val="1"/>
    <w:rsid w:val="002415AD"/>
    <w:rPr>
      <w:rFonts w:ascii="Arial" w:eastAsia="Arial" w:hAnsi="Arial" w:cs="Arial"/>
      <w:b/>
      <w:bCs/>
      <w:sz w:val="24"/>
      <w:szCs w:val="24"/>
      <w:lang w:val="en-ZA" w:eastAsia="en-ZA" w:bidi="en-ZA"/>
    </w:rPr>
  </w:style>
  <w:style w:type="character" w:customStyle="1" w:styleId="Heading3Char">
    <w:name w:val="Heading 3 Char"/>
    <w:link w:val="Heading3"/>
    <w:uiPriority w:val="9"/>
    <w:rsid w:val="002415AD"/>
    <w:rPr>
      <w:rFonts w:ascii="Calibri Light" w:eastAsia="DengXian Light" w:hAnsi="Calibri Light" w:cs="Angsana New"/>
      <w:b/>
      <w:bCs/>
      <w:color w:val="4472C4"/>
      <w:sz w:val="24"/>
      <w:szCs w:val="22"/>
      <w:lang w:val="en-ZA" w:eastAsia="en-ZA" w:bidi="en-ZA"/>
    </w:rPr>
  </w:style>
  <w:style w:type="character" w:customStyle="1" w:styleId="Heading4Char">
    <w:name w:val="Heading 4 Char"/>
    <w:link w:val="Heading4"/>
    <w:uiPriority w:val="9"/>
    <w:semiHidden/>
    <w:rsid w:val="002415AD"/>
    <w:rPr>
      <w:rFonts w:ascii="Calibri Light" w:eastAsia="DengXian Light" w:hAnsi="Calibri Light" w:cs="Angsana New"/>
      <w:b/>
      <w:bCs/>
      <w:i/>
      <w:iCs/>
      <w:color w:val="4472C4"/>
      <w:sz w:val="24"/>
      <w:szCs w:val="22"/>
      <w:lang w:val="en-ZA" w:eastAsia="en-ZA" w:bidi="en-ZA"/>
    </w:rPr>
  </w:style>
  <w:style w:type="character" w:customStyle="1" w:styleId="Heading5Char">
    <w:name w:val="Heading 5 Char"/>
    <w:link w:val="Heading5"/>
    <w:uiPriority w:val="9"/>
    <w:semiHidden/>
    <w:rsid w:val="002415AD"/>
    <w:rPr>
      <w:rFonts w:ascii="Calibri Light" w:eastAsia="DengXian Light" w:hAnsi="Calibri Light" w:cs="Angsana New"/>
      <w:color w:val="1F3763"/>
      <w:sz w:val="24"/>
      <w:szCs w:val="22"/>
      <w:lang w:val="en-ZA" w:eastAsia="en-ZA" w:bidi="en-ZA"/>
    </w:rPr>
  </w:style>
  <w:style w:type="character" w:customStyle="1" w:styleId="Heading6Char">
    <w:name w:val="Heading 6 Char"/>
    <w:link w:val="Heading6"/>
    <w:uiPriority w:val="9"/>
    <w:semiHidden/>
    <w:rsid w:val="002415AD"/>
    <w:rPr>
      <w:rFonts w:ascii="Calibri Light" w:eastAsia="DengXian Light" w:hAnsi="Calibri Light" w:cs="Angsana New"/>
      <w:i/>
      <w:iCs/>
      <w:color w:val="1F3763"/>
      <w:sz w:val="24"/>
      <w:szCs w:val="22"/>
      <w:lang w:val="en-ZA" w:eastAsia="en-ZA" w:bidi="en-ZA"/>
    </w:rPr>
  </w:style>
  <w:style w:type="character" w:customStyle="1" w:styleId="Heading7Char">
    <w:name w:val="Heading 7 Char"/>
    <w:link w:val="Heading7"/>
    <w:uiPriority w:val="9"/>
    <w:semiHidden/>
    <w:rsid w:val="002415AD"/>
    <w:rPr>
      <w:rFonts w:ascii="Calibri Light" w:eastAsia="DengXian Light" w:hAnsi="Calibri Light" w:cs="Angsana New"/>
      <w:i/>
      <w:iCs/>
      <w:color w:val="404040"/>
      <w:sz w:val="24"/>
      <w:szCs w:val="22"/>
      <w:lang w:val="en-ZA" w:eastAsia="en-ZA" w:bidi="en-ZA"/>
    </w:rPr>
  </w:style>
  <w:style w:type="character" w:customStyle="1" w:styleId="Heading8Char">
    <w:name w:val="Heading 8 Char"/>
    <w:link w:val="Heading8"/>
    <w:uiPriority w:val="9"/>
    <w:semiHidden/>
    <w:rsid w:val="002415AD"/>
    <w:rPr>
      <w:rFonts w:ascii="Calibri Light" w:eastAsia="DengXian Light" w:hAnsi="Calibri Light" w:cs="Angsana New"/>
      <w:color w:val="404040"/>
      <w:lang w:val="en-ZA" w:eastAsia="en-ZA" w:bidi="en-ZA"/>
    </w:rPr>
  </w:style>
  <w:style w:type="character" w:customStyle="1" w:styleId="Heading9Char">
    <w:name w:val="Heading 9 Char"/>
    <w:link w:val="Heading9"/>
    <w:uiPriority w:val="9"/>
    <w:semiHidden/>
    <w:rsid w:val="002415AD"/>
    <w:rPr>
      <w:rFonts w:ascii="Calibri Light" w:eastAsia="DengXian Light" w:hAnsi="Calibri Light" w:cs="Angsana New"/>
      <w:i/>
      <w:iCs/>
      <w:color w:val="404040"/>
      <w:lang w:val="en-ZA" w:eastAsia="en-ZA" w:bidi="en-ZA"/>
    </w:rPr>
  </w:style>
  <w:style w:type="numbering" w:customStyle="1" w:styleId="Style1">
    <w:name w:val="Style1"/>
    <w:uiPriority w:val="99"/>
    <w:rsid w:val="002415AD"/>
    <w:pPr>
      <w:numPr>
        <w:numId w:val="6"/>
      </w:numPr>
    </w:pPr>
  </w:style>
  <w:style w:type="paragraph" w:customStyle="1" w:styleId="TableParagraph">
    <w:name w:val="Table Paragraph"/>
    <w:basedOn w:val="Normal"/>
    <w:uiPriority w:val="1"/>
    <w:qFormat/>
    <w:rsid w:val="0022739E"/>
    <w:pPr>
      <w:widowControl w:val="0"/>
      <w:autoSpaceDE w:val="0"/>
      <w:autoSpaceDN w:val="0"/>
      <w:spacing w:line="240" w:lineRule="auto"/>
      <w:jc w:val="left"/>
    </w:pPr>
    <w:rPr>
      <w:rFonts w:ascii="Arial" w:eastAsia="Arial" w:hAnsi="Arial" w:cs="Arial"/>
      <w:color w:val="auto"/>
      <w:szCs w:val="22"/>
      <w:lang w:val="en-ZA" w:eastAsia="en-ZA" w:bidi="en-ZA"/>
    </w:rPr>
  </w:style>
  <w:style w:type="paragraph" w:customStyle="1" w:styleId="txt">
    <w:name w:val="txt"/>
    <w:basedOn w:val="Normal"/>
    <w:rsid w:val="002A0087"/>
    <w:pPr>
      <w:spacing w:before="100" w:beforeAutospacing="1" w:after="100" w:afterAutospacing="1" w:line="240" w:lineRule="auto"/>
      <w:jc w:val="left"/>
    </w:pPr>
    <w:rPr>
      <w:color w:val="auto"/>
      <w:szCs w:val="24"/>
      <w:lang w:val="en-ZA" w:eastAsia="en-ZA"/>
    </w:rPr>
  </w:style>
  <w:style w:type="character" w:styleId="Emphasis">
    <w:name w:val="Emphasis"/>
    <w:uiPriority w:val="20"/>
    <w:qFormat/>
    <w:rsid w:val="002A0087"/>
    <w:rPr>
      <w:i/>
      <w:iCs/>
    </w:rPr>
  </w:style>
  <w:style w:type="character" w:styleId="FollowedHyperlink">
    <w:name w:val="FollowedHyperlink"/>
    <w:uiPriority w:val="99"/>
    <w:semiHidden/>
    <w:unhideWhenUsed/>
    <w:rsid w:val="0039420D"/>
    <w:rPr>
      <w:color w:val="954F72"/>
      <w:u w:val="single"/>
    </w:rPr>
  </w:style>
  <w:style w:type="paragraph" w:customStyle="1" w:styleId="msonormal0">
    <w:name w:val="msonormal"/>
    <w:basedOn w:val="Normal"/>
    <w:uiPriority w:val="99"/>
    <w:semiHidden/>
    <w:rsid w:val="0039420D"/>
    <w:pPr>
      <w:spacing w:before="100" w:beforeAutospacing="1" w:after="100" w:afterAutospacing="1" w:line="240" w:lineRule="auto"/>
      <w:jc w:val="left"/>
    </w:pPr>
    <w:rPr>
      <w:rFonts w:ascii="Calibri" w:eastAsia="Calibri" w:hAnsi="Calibri" w:cs="Calibri"/>
      <w:color w:val="auto"/>
      <w:sz w:val="22"/>
      <w:szCs w:val="22"/>
      <w:lang w:val="en-ZA" w:eastAsia="en-ZA"/>
    </w:rPr>
  </w:style>
  <w:style w:type="paragraph" w:styleId="NormalWeb">
    <w:name w:val="Normal (Web)"/>
    <w:basedOn w:val="Normal"/>
    <w:uiPriority w:val="99"/>
    <w:unhideWhenUsed/>
    <w:rsid w:val="0039420D"/>
    <w:pPr>
      <w:spacing w:before="100" w:beforeAutospacing="1" w:after="100" w:afterAutospacing="1" w:line="240" w:lineRule="auto"/>
      <w:jc w:val="left"/>
    </w:pPr>
    <w:rPr>
      <w:rFonts w:ascii="Calibri" w:eastAsia="Calibri" w:hAnsi="Calibri" w:cs="Calibri"/>
      <w:color w:val="auto"/>
      <w:sz w:val="22"/>
      <w:szCs w:val="22"/>
      <w:lang w:val="en-ZA" w:eastAsia="en-ZA"/>
    </w:rPr>
  </w:style>
  <w:style w:type="character" w:customStyle="1" w:styleId="emailstyle21">
    <w:name w:val="emailstyle21"/>
    <w:semiHidden/>
    <w:rsid w:val="0039420D"/>
    <w:rPr>
      <w:rFonts w:ascii="Calibri" w:hAnsi="Calibri" w:cs="Calibri" w:hint="default"/>
      <w:color w:val="auto"/>
    </w:rPr>
  </w:style>
  <w:style w:type="paragraph" w:customStyle="1" w:styleId="p">
    <w:name w:val="p"/>
    <w:basedOn w:val="Normal"/>
    <w:rsid w:val="00336DD1"/>
    <w:pPr>
      <w:spacing w:before="100" w:beforeAutospacing="1" w:after="100" w:afterAutospacing="1" w:line="240" w:lineRule="auto"/>
      <w:jc w:val="left"/>
    </w:pPr>
    <w:rPr>
      <w:color w:val="auto"/>
      <w:szCs w:val="24"/>
      <w:lang w:val="en-ZA" w:eastAsia="en-ZA"/>
    </w:rPr>
  </w:style>
  <w:style w:type="paragraph" w:styleId="ListParagraph">
    <w:name w:val="List Paragraph"/>
    <w:basedOn w:val="Normal"/>
    <w:uiPriority w:val="34"/>
    <w:qFormat/>
    <w:rsid w:val="00EA0519"/>
    <w:pPr>
      <w:ind w:left="720"/>
      <w:contextualSpacing/>
    </w:pPr>
  </w:style>
  <w:style w:type="character" w:customStyle="1" w:styleId="ref-journal">
    <w:name w:val="ref-journal"/>
    <w:basedOn w:val="DefaultParagraphFont"/>
    <w:rsid w:val="00D04793"/>
  </w:style>
  <w:style w:type="character" w:customStyle="1" w:styleId="ref-vol">
    <w:name w:val="ref-vol"/>
    <w:basedOn w:val="DefaultParagraphFont"/>
    <w:rsid w:val="00D04793"/>
  </w:style>
  <w:style w:type="character" w:customStyle="1" w:styleId="nowrap">
    <w:name w:val="nowrap"/>
    <w:basedOn w:val="DefaultParagraphFont"/>
    <w:rsid w:val="00D04793"/>
  </w:style>
  <w:style w:type="character" w:styleId="HTMLCite">
    <w:name w:val="HTML Cite"/>
    <w:uiPriority w:val="99"/>
    <w:semiHidden/>
    <w:unhideWhenUsed/>
    <w:rsid w:val="00212FAA"/>
    <w:rPr>
      <w:i/>
      <w:iCs/>
    </w:rPr>
  </w:style>
  <w:style w:type="character" w:customStyle="1" w:styleId="highlight">
    <w:name w:val="highlight"/>
    <w:basedOn w:val="DefaultParagraphFont"/>
    <w:rsid w:val="00212FAA"/>
  </w:style>
  <w:style w:type="character" w:customStyle="1" w:styleId="hlfld-contribauthor">
    <w:name w:val="hlfld-contribauthor"/>
    <w:basedOn w:val="DefaultParagraphFont"/>
    <w:rsid w:val="00212FAA"/>
  </w:style>
  <w:style w:type="character" w:customStyle="1" w:styleId="singlehighlightclass">
    <w:name w:val="single_highlight_class"/>
    <w:basedOn w:val="DefaultParagraphFont"/>
    <w:rsid w:val="00212FAA"/>
  </w:style>
  <w:style w:type="paragraph" w:customStyle="1" w:styleId="c-article-identifiersitem">
    <w:name w:val="c-article-identifiers__item"/>
    <w:basedOn w:val="Normal"/>
    <w:rsid w:val="00212FAA"/>
    <w:pPr>
      <w:spacing w:before="100" w:beforeAutospacing="1" w:after="100" w:afterAutospacing="1" w:line="240" w:lineRule="auto"/>
      <w:jc w:val="left"/>
    </w:pPr>
    <w:rPr>
      <w:color w:val="auto"/>
      <w:szCs w:val="24"/>
      <w:lang w:val="en-ZA" w:eastAsia="en-ZA"/>
    </w:rPr>
  </w:style>
  <w:style w:type="paragraph" w:customStyle="1" w:styleId="c-author-listitem">
    <w:name w:val="c-author-list__item"/>
    <w:basedOn w:val="Normal"/>
    <w:rsid w:val="00212FAA"/>
    <w:pPr>
      <w:spacing w:before="100" w:beforeAutospacing="1" w:after="100" w:afterAutospacing="1" w:line="240" w:lineRule="auto"/>
      <w:jc w:val="left"/>
    </w:pPr>
    <w:rPr>
      <w:color w:val="auto"/>
      <w:szCs w:val="24"/>
      <w:lang w:val="en-ZA" w:eastAsia="en-ZA"/>
    </w:rPr>
  </w:style>
  <w:style w:type="paragraph" w:customStyle="1" w:styleId="c-article-info-details">
    <w:name w:val="c-article-info-details"/>
    <w:basedOn w:val="Normal"/>
    <w:rsid w:val="00212FAA"/>
    <w:pPr>
      <w:spacing w:before="100" w:beforeAutospacing="1" w:after="100" w:afterAutospacing="1" w:line="240" w:lineRule="auto"/>
      <w:jc w:val="left"/>
    </w:pPr>
    <w:rPr>
      <w:color w:val="auto"/>
      <w:szCs w:val="24"/>
      <w:lang w:val="en-ZA" w:eastAsia="en-ZA"/>
    </w:rPr>
  </w:style>
  <w:style w:type="character" w:customStyle="1" w:styleId="u-visually-hidden">
    <w:name w:val="u-visually-hidden"/>
    <w:basedOn w:val="DefaultParagraphFont"/>
    <w:rsid w:val="00212FAA"/>
  </w:style>
  <w:style w:type="character" w:customStyle="1" w:styleId="author-list">
    <w:name w:val="author-list"/>
    <w:basedOn w:val="DefaultParagraphFont"/>
    <w:rsid w:val="00212FAA"/>
  </w:style>
  <w:style w:type="character" w:customStyle="1" w:styleId="gsct1">
    <w:name w:val="gs_ct1"/>
    <w:basedOn w:val="DefaultParagraphFont"/>
    <w:rsid w:val="00212FAA"/>
  </w:style>
  <w:style w:type="character" w:customStyle="1" w:styleId="cit">
    <w:name w:val="cit"/>
    <w:basedOn w:val="DefaultParagraphFont"/>
    <w:rsid w:val="00212FAA"/>
  </w:style>
  <w:style w:type="character" w:customStyle="1" w:styleId="doi">
    <w:name w:val="doi"/>
    <w:basedOn w:val="DefaultParagraphFont"/>
    <w:rsid w:val="00212FAA"/>
  </w:style>
  <w:style w:type="character" w:customStyle="1" w:styleId="fm-citation-ids-label">
    <w:name w:val="fm-citation-ids-label"/>
    <w:basedOn w:val="DefaultParagraphFont"/>
    <w:rsid w:val="00212FAA"/>
  </w:style>
  <w:style w:type="character" w:customStyle="1" w:styleId="name">
    <w:name w:val="name"/>
    <w:basedOn w:val="DefaultParagraphFont"/>
    <w:rsid w:val="00212FAA"/>
  </w:style>
  <w:style w:type="character" w:customStyle="1" w:styleId="fm-affl">
    <w:name w:val="fm-affl"/>
    <w:basedOn w:val="DefaultParagraphFont"/>
    <w:rsid w:val="00212FAA"/>
  </w:style>
  <w:style w:type="paragraph" w:customStyle="1" w:styleId="Default">
    <w:name w:val="Default"/>
    <w:rsid w:val="005F52BF"/>
    <w:pPr>
      <w:autoSpaceDE w:val="0"/>
      <w:autoSpaceDN w:val="0"/>
      <w:adjustRightInd w:val="0"/>
    </w:pPr>
    <w:rPr>
      <w:rFonts w:ascii="Arial" w:hAnsi="Arial" w:cs="Arial"/>
      <w:color w:val="000000"/>
      <w:sz w:val="24"/>
      <w:szCs w:val="24"/>
      <w:lang w:val="en-ZA" w:eastAsia="en-US"/>
    </w:rPr>
  </w:style>
  <w:style w:type="paragraph" w:styleId="Revision">
    <w:name w:val="Revision"/>
    <w:hidden/>
    <w:uiPriority w:val="99"/>
    <w:semiHidden/>
    <w:rsid w:val="005F52BF"/>
    <w:rPr>
      <w:rFonts w:ascii="Times New Roman" w:eastAsia="Times New Roman" w:hAnsi="Times New Roman"/>
      <w:color w:val="000000"/>
      <w:sz w:val="24"/>
      <w:lang w:eastAsia="de-DE"/>
    </w:rPr>
  </w:style>
  <w:style w:type="character" w:customStyle="1" w:styleId="UnresolvedMention2">
    <w:name w:val="Unresolved Mention2"/>
    <w:uiPriority w:val="99"/>
    <w:semiHidden/>
    <w:unhideWhenUsed/>
    <w:rsid w:val="00B72BAE"/>
    <w:rPr>
      <w:color w:val="605E5C"/>
      <w:shd w:val="clear" w:color="auto" w:fill="E1DFDD"/>
    </w:rPr>
  </w:style>
  <w:style w:type="character" w:customStyle="1" w:styleId="UnresolvedMention3">
    <w:name w:val="Unresolved Mention3"/>
    <w:uiPriority w:val="99"/>
    <w:semiHidden/>
    <w:unhideWhenUsed/>
    <w:rsid w:val="004F235D"/>
    <w:rPr>
      <w:color w:val="605E5C"/>
      <w:shd w:val="clear" w:color="auto" w:fill="E1DFDD"/>
    </w:rPr>
  </w:style>
  <w:style w:type="character" w:customStyle="1" w:styleId="UnresolvedMention4">
    <w:name w:val="Unresolved Mention4"/>
    <w:uiPriority w:val="99"/>
    <w:semiHidden/>
    <w:unhideWhenUsed/>
    <w:rsid w:val="004D452D"/>
    <w:rPr>
      <w:color w:val="808080"/>
      <w:shd w:val="clear" w:color="auto" w:fill="E6E6E6"/>
    </w:rPr>
  </w:style>
  <w:style w:type="paragraph" w:styleId="FootnoteText">
    <w:name w:val="footnote text"/>
    <w:basedOn w:val="Normal"/>
    <w:link w:val="FootnoteTextChar"/>
    <w:uiPriority w:val="99"/>
    <w:semiHidden/>
    <w:unhideWhenUsed/>
    <w:rsid w:val="001B55C8"/>
    <w:pPr>
      <w:spacing w:line="240" w:lineRule="auto"/>
    </w:pPr>
    <w:rPr>
      <w:sz w:val="20"/>
    </w:rPr>
  </w:style>
  <w:style w:type="character" w:customStyle="1" w:styleId="FootnoteTextChar">
    <w:name w:val="Footnote Text Char"/>
    <w:link w:val="FootnoteText"/>
    <w:uiPriority w:val="99"/>
    <w:semiHidden/>
    <w:rsid w:val="001B55C8"/>
    <w:rPr>
      <w:rFonts w:ascii="Times New Roman" w:eastAsia="Times New Roman" w:hAnsi="Times New Roman"/>
      <w:color w:val="000000"/>
      <w:lang w:val="en-US" w:eastAsia="de-DE"/>
    </w:rPr>
  </w:style>
  <w:style w:type="character" w:styleId="FootnoteReference">
    <w:name w:val="footnote reference"/>
    <w:uiPriority w:val="99"/>
    <w:semiHidden/>
    <w:unhideWhenUsed/>
    <w:rsid w:val="001B55C8"/>
    <w:rPr>
      <w:vertAlign w:val="superscript"/>
    </w:rPr>
  </w:style>
  <w:style w:type="paragraph" w:customStyle="1" w:styleId="MDPI511onefigurecaption">
    <w:name w:val="MDPI_5.1.1_one_figure_caption"/>
    <w:qFormat/>
    <w:rsid w:val="00886A5D"/>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15academiceditor">
    <w:name w:val="MDPI_1.5_academic_editor"/>
    <w:qFormat/>
    <w:rsid w:val="00886A5D"/>
    <w:pPr>
      <w:adjustRightInd w:val="0"/>
      <w:snapToGrid w:val="0"/>
      <w:spacing w:before="24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886A5D"/>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886A5D"/>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customStyle="1" w:styleId="MDPI61Citation">
    <w:name w:val="MDPI_6.1_Citation"/>
    <w:qFormat/>
    <w:rsid w:val="00886A5D"/>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886A5D"/>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886A5D"/>
    <w:pPr>
      <w:adjustRightInd w:val="0"/>
      <w:snapToGrid w:val="0"/>
      <w:spacing w:after="120" w:line="240" w:lineRule="atLeast"/>
      <w:ind w:right="113"/>
    </w:pPr>
    <w:rPr>
      <w:rFonts w:ascii="Palatino Linotype" w:hAnsi="Palatino Linotype"/>
      <w:snapToGrid w:val="0"/>
      <w:color w:val="000000"/>
      <w:sz w:val="14"/>
      <w:lang w:eastAsia="en-US" w:bidi="en-US"/>
    </w:rPr>
  </w:style>
  <w:style w:type="paragraph" w:customStyle="1" w:styleId="MDPI72Copyright">
    <w:name w:val="MDPI_7.2_Copyright"/>
    <w:qFormat/>
    <w:rsid w:val="00886A5D"/>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886A5D"/>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74PublishersNote">
    <w:name w:val="MDPI_7.4_Publisher'sNote"/>
    <w:qFormat/>
    <w:rsid w:val="00886A5D"/>
    <w:pPr>
      <w:adjustRightInd w:val="0"/>
      <w:snapToGrid w:val="0"/>
      <w:spacing w:before="240" w:after="240" w:line="200" w:lineRule="atLeast"/>
    </w:pPr>
    <w:rPr>
      <w:rFonts w:ascii="Palatino Linotype" w:hAnsi="Palatino Linotype"/>
      <w:sz w:val="18"/>
      <w:szCs w:val="22"/>
    </w:rPr>
  </w:style>
  <w:style w:type="paragraph" w:customStyle="1" w:styleId="MDPIequationFram">
    <w:name w:val="MDPI_equationFram"/>
    <w:qFormat/>
    <w:rsid w:val="00886A5D"/>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886A5D"/>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header">
    <w:name w:val="MDPI_header"/>
    <w:qFormat/>
    <w:rsid w:val="00886A5D"/>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886A5D"/>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886A5D"/>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886A5D"/>
    <w:rPr>
      <w:rFonts w:ascii="Palatino Linotype" w:hAnsi="Palatino Linotype"/>
      <w:color w:val="000000"/>
      <w:lang w:val="en-CA"/>
    </w:rPr>
    <w:tblPr>
      <w:tblCellMar>
        <w:left w:w="0" w:type="dxa"/>
        <w:right w:w="0" w:type="dxa"/>
      </w:tblCellMar>
    </w:tblPr>
  </w:style>
  <w:style w:type="paragraph" w:customStyle="1" w:styleId="MDPItext">
    <w:name w:val="MDPI_text"/>
    <w:qFormat/>
    <w:rsid w:val="00886A5D"/>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886A5D"/>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table" w:styleId="GridTable2">
    <w:name w:val="Grid Table 2"/>
    <w:basedOn w:val="TableNormal"/>
    <w:uiPriority w:val="47"/>
    <w:rsid w:val="00886A5D"/>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288049">
      <w:bodyDiv w:val="1"/>
      <w:marLeft w:val="0"/>
      <w:marRight w:val="0"/>
      <w:marTop w:val="0"/>
      <w:marBottom w:val="0"/>
      <w:divBdr>
        <w:top w:val="none" w:sz="0" w:space="0" w:color="auto"/>
        <w:left w:val="none" w:sz="0" w:space="0" w:color="auto"/>
        <w:bottom w:val="none" w:sz="0" w:space="0" w:color="auto"/>
        <w:right w:val="none" w:sz="0" w:space="0" w:color="auto"/>
      </w:divBdr>
    </w:div>
    <w:div w:id="255401641">
      <w:bodyDiv w:val="1"/>
      <w:marLeft w:val="0"/>
      <w:marRight w:val="0"/>
      <w:marTop w:val="0"/>
      <w:marBottom w:val="0"/>
      <w:divBdr>
        <w:top w:val="none" w:sz="0" w:space="0" w:color="auto"/>
        <w:left w:val="none" w:sz="0" w:space="0" w:color="auto"/>
        <w:bottom w:val="none" w:sz="0" w:space="0" w:color="auto"/>
        <w:right w:val="none" w:sz="0" w:space="0" w:color="auto"/>
      </w:divBdr>
    </w:div>
    <w:div w:id="367528293">
      <w:bodyDiv w:val="1"/>
      <w:marLeft w:val="0"/>
      <w:marRight w:val="0"/>
      <w:marTop w:val="0"/>
      <w:marBottom w:val="0"/>
      <w:divBdr>
        <w:top w:val="none" w:sz="0" w:space="0" w:color="auto"/>
        <w:left w:val="none" w:sz="0" w:space="0" w:color="auto"/>
        <w:bottom w:val="none" w:sz="0" w:space="0" w:color="auto"/>
        <w:right w:val="none" w:sz="0" w:space="0" w:color="auto"/>
      </w:divBdr>
    </w:div>
    <w:div w:id="390618151">
      <w:bodyDiv w:val="1"/>
      <w:marLeft w:val="0"/>
      <w:marRight w:val="0"/>
      <w:marTop w:val="0"/>
      <w:marBottom w:val="0"/>
      <w:divBdr>
        <w:top w:val="none" w:sz="0" w:space="0" w:color="auto"/>
        <w:left w:val="none" w:sz="0" w:space="0" w:color="auto"/>
        <w:bottom w:val="none" w:sz="0" w:space="0" w:color="auto"/>
        <w:right w:val="none" w:sz="0" w:space="0" w:color="auto"/>
      </w:divBdr>
    </w:div>
    <w:div w:id="434863490">
      <w:bodyDiv w:val="1"/>
      <w:marLeft w:val="0"/>
      <w:marRight w:val="0"/>
      <w:marTop w:val="0"/>
      <w:marBottom w:val="0"/>
      <w:divBdr>
        <w:top w:val="none" w:sz="0" w:space="0" w:color="auto"/>
        <w:left w:val="none" w:sz="0" w:space="0" w:color="auto"/>
        <w:bottom w:val="none" w:sz="0" w:space="0" w:color="auto"/>
        <w:right w:val="none" w:sz="0" w:space="0" w:color="auto"/>
      </w:divBdr>
      <w:divsChild>
        <w:div w:id="498348389">
          <w:marLeft w:val="0"/>
          <w:marRight w:val="0"/>
          <w:marTop w:val="0"/>
          <w:marBottom w:val="405"/>
          <w:divBdr>
            <w:top w:val="none" w:sz="0" w:space="0" w:color="auto"/>
            <w:left w:val="none" w:sz="0" w:space="0" w:color="auto"/>
            <w:bottom w:val="none" w:sz="0" w:space="0" w:color="auto"/>
            <w:right w:val="none" w:sz="0" w:space="0" w:color="auto"/>
          </w:divBdr>
          <w:divsChild>
            <w:div w:id="1715108847">
              <w:marLeft w:val="0"/>
              <w:marRight w:val="0"/>
              <w:marTop w:val="0"/>
              <w:marBottom w:val="0"/>
              <w:divBdr>
                <w:top w:val="none" w:sz="0" w:space="0" w:color="auto"/>
                <w:left w:val="none" w:sz="0" w:space="0" w:color="auto"/>
                <w:bottom w:val="none" w:sz="0" w:space="0" w:color="auto"/>
                <w:right w:val="none" w:sz="0" w:space="0" w:color="auto"/>
              </w:divBdr>
              <w:divsChild>
                <w:div w:id="1754618208">
                  <w:marLeft w:val="0"/>
                  <w:marRight w:val="0"/>
                  <w:marTop w:val="0"/>
                  <w:marBottom w:val="0"/>
                  <w:divBdr>
                    <w:top w:val="none" w:sz="0" w:space="0" w:color="auto"/>
                    <w:left w:val="none" w:sz="0" w:space="0" w:color="auto"/>
                    <w:bottom w:val="none" w:sz="0" w:space="0" w:color="auto"/>
                    <w:right w:val="none" w:sz="0" w:space="0" w:color="auto"/>
                  </w:divBdr>
                  <w:divsChild>
                    <w:div w:id="97821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1076748">
      <w:bodyDiv w:val="1"/>
      <w:marLeft w:val="0"/>
      <w:marRight w:val="0"/>
      <w:marTop w:val="0"/>
      <w:marBottom w:val="0"/>
      <w:divBdr>
        <w:top w:val="none" w:sz="0" w:space="0" w:color="auto"/>
        <w:left w:val="none" w:sz="0" w:space="0" w:color="auto"/>
        <w:bottom w:val="none" w:sz="0" w:space="0" w:color="auto"/>
        <w:right w:val="none" w:sz="0" w:space="0" w:color="auto"/>
      </w:divBdr>
    </w:div>
    <w:div w:id="443617537">
      <w:bodyDiv w:val="1"/>
      <w:marLeft w:val="0"/>
      <w:marRight w:val="0"/>
      <w:marTop w:val="0"/>
      <w:marBottom w:val="0"/>
      <w:divBdr>
        <w:top w:val="none" w:sz="0" w:space="0" w:color="auto"/>
        <w:left w:val="none" w:sz="0" w:space="0" w:color="auto"/>
        <w:bottom w:val="none" w:sz="0" w:space="0" w:color="auto"/>
        <w:right w:val="none" w:sz="0" w:space="0" w:color="auto"/>
      </w:divBdr>
    </w:div>
    <w:div w:id="515000837">
      <w:bodyDiv w:val="1"/>
      <w:marLeft w:val="0"/>
      <w:marRight w:val="0"/>
      <w:marTop w:val="0"/>
      <w:marBottom w:val="0"/>
      <w:divBdr>
        <w:top w:val="none" w:sz="0" w:space="0" w:color="auto"/>
        <w:left w:val="none" w:sz="0" w:space="0" w:color="auto"/>
        <w:bottom w:val="none" w:sz="0" w:space="0" w:color="auto"/>
        <w:right w:val="none" w:sz="0" w:space="0" w:color="auto"/>
      </w:divBdr>
    </w:div>
    <w:div w:id="642469980">
      <w:bodyDiv w:val="1"/>
      <w:marLeft w:val="0"/>
      <w:marRight w:val="0"/>
      <w:marTop w:val="0"/>
      <w:marBottom w:val="0"/>
      <w:divBdr>
        <w:top w:val="none" w:sz="0" w:space="0" w:color="auto"/>
        <w:left w:val="none" w:sz="0" w:space="0" w:color="auto"/>
        <w:bottom w:val="none" w:sz="0" w:space="0" w:color="auto"/>
        <w:right w:val="none" w:sz="0" w:space="0" w:color="auto"/>
      </w:divBdr>
    </w:div>
    <w:div w:id="790977953">
      <w:bodyDiv w:val="1"/>
      <w:marLeft w:val="0"/>
      <w:marRight w:val="0"/>
      <w:marTop w:val="0"/>
      <w:marBottom w:val="0"/>
      <w:divBdr>
        <w:top w:val="none" w:sz="0" w:space="0" w:color="auto"/>
        <w:left w:val="none" w:sz="0" w:space="0" w:color="auto"/>
        <w:bottom w:val="none" w:sz="0" w:space="0" w:color="auto"/>
        <w:right w:val="none" w:sz="0" w:space="0" w:color="auto"/>
      </w:divBdr>
    </w:div>
    <w:div w:id="849829945">
      <w:bodyDiv w:val="1"/>
      <w:marLeft w:val="0"/>
      <w:marRight w:val="0"/>
      <w:marTop w:val="0"/>
      <w:marBottom w:val="0"/>
      <w:divBdr>
        <w:top w:val="none" w:sz="0" w:space="0" w:color="auto"/>
        <w:left w:val="none" w:sz="0" w:space="0" w:color="auto"/>
        <w:bottom w:val="none" w:sz="0" w:space="0" w:color="auto"/>
        <w:right w:val="none" w:sz="0" w:space="0" w:color="auto"/>
      </w:divBdr>
    </w:div>
    <w:div w:id="1100832253">
      <w:bodyDiv w:val="1"/>
      <w:marLeft w:val="0"/>
      <w:marRight w:val="0"/>
      <w:marTop w:val="0"/>
      <w:marBottom w:val="0"/>
      <w:divBdr>
        <w:top w:val="none" w:sz="0" w:space="0" w:color="auto"/>
        <w:left w:val="none" w:sz="0" w:space="0" w:color="auto"/>
        <w:bottom w:val="none" w:sz="0" w:space="0" w:color="auto"/>
        <w:right w:val="none" w:sz="0" w:space="0" w:color="auto"/>
      </w:divBdr>
    </w:div>
    <w:div w:id="1163665703">
      <w:bodyDiv w:val="1"/>
      <w:marLeft w:val="0"/>
      <w:marRight w:val="0"/>
      <w:marTop w:val="0"/>
      <w:marBottom w:val="0"/>
      <w:divBdr>
        <w:top w:val="none" w:sz="0" w:space="0" w:color="auto"/>
        <w:left w:val="none" w:sz="0" w:space="0" w:color="auto"/>
        <w:bottom w:val="none" w:sz="0" w:space="0" w:color="auto"/>
        <w:right w:val="none" w:sz="0" w:space="0" w:color="auto"/>
      </w:divBdr>
    </w:div>
    <w:div w:id="1236277961">
      <w:bodyDiv w:val="1"/>
      <w:marLeft w:val="0"/>
      <w:marRight w:val="0"/>
      <w:marTop w:val="0"/>
      <w:marBottom w:val="0"/>
      <w:divBdr>
        <w:top w:val="none" w:sz="0" w:space="0" w:color="auto"/>
        <w:left w:val="none" w:sz="0" w:space="0" w:color="auto"/>
        <w:bottom w:val="none" w:sz="0" w:space="0" w:color="auto"/>
        <w:right w:val="none" w:sz="0" w:space="0" w:color="auto"/>
      </w:divBdr>
    </w:div>
    <w:div w:id="1304390286">
      <w:bodyDiv w:val="1"/>
      <w:marLeft w:val="0"/>
      <w:marRight w:val="0"/>
      <w:marTop w:val="0"/>
      <w:marBottom w:val="0"/>
      <w:divBdr>
        <w:top w:val="none" w:sz="0" w:space="0" w:color="auto"/>
        <w:left w:val="none" w:sz="0" w:space="0" w:color="auto"/>
        <w:bottom w:val="none" w:sz="0" w:space="0" w:color="auto"/>
        <w:right w:val="none" w:sz="0" w:space="0" w:color="auto"/>
      </w:divBdr>
    </w:div>
    <w:div w:id="1341472058">
      <w:bodyDiv w:val="1"/>
      <w:marLeft w:val="0"/>
      <w:marRight w:val="0"/>
      <w:marTop w:val="0"/>
      <w:marBottom w:val="0"/>
      <w:divBdr>
        <w:top w:val="none" w:sz="0" w:space="0" w:color="auto"/>
        <w:left w:val="none" w:sz="0" w:space="0" w:color="auto"/>
        <w:bottom w:val="none" w:sz="0" w:space="0" w:color="auto"/>
        <w:right w:val="none" w:sz="0" w:space="0" w:color="auto"/>
      </w:divBdr>
    </w:div>
    <w:div w:id="1348017841">
      <w:bodyDiv w:val="1"/>
      <w:marLeft w:val="0"/>
      <w:marRight w:val="0"/>
      <w:marTop w:val="0"/>
      <w:marBottom w:val="0"/>
      <w:divBdr>
        <w:top w:val="none" w:sz="0" w:space="0" w:color="auto"/>
        <w:left w:val="none" w:sz="0" w:space="0" w:color="auto"/>
        <w:bottom w:val="none" w:sz="0" w:space="0" w:color="auto"/>
        <w:right w:val="none" w:sz="0" w:space="0" w:color="auto"/>
      </w:divBdr>
    </w:div>
    <w:div w:id="1551187568">
      <w:bodyDiv w:val="1"/>
      <w:marLeft w:val="0"/>
      <w:marRight w:val="0"/>
      <w:marTop w:val="0"/>
      <w:marBottom w:val="0"/>
      <w:divBdr>
        <w:top w:val="none" w:sz="0" w:space="0" w:color="auto"/>
        <w:left w:val="none" w:sz="0" w:space="0" w:color="auto"/>
        <w:bottom w:val="none" w:sz="0" w:space="0" w:color="auto"/>
        <w:right w:val="none" w:sz="0" w:space="0" w:color="auto"/>
      </w:divBdr>
    </w:div>
    <w:div w:id="1552689334">
      <w:bodyDiv w:val="1"/>
      <w:marLeft w:val="0"/>
      <w:marRight w:val="0"/>
      <w:marTop w:val="0"/>
      <w:marBottom w:val="0"/>
      <w:divBdr>
        <w:top w:val="none" w:sz="0" w:space="0" w:color="auto"/>
        <w:left w:val="none" w:sz="0" w:space="0" w:color="auto"/>
        <w:bottom w:val="none" w:sz="0" w:space="0" w:color="auto"/>
        <w:right w:val="none" w:sz="0" w:space="0" w:color="auto"/>
      </w:divBdr>
    </w:div>
    <w:div w:id="1625387306">
      <w:bodyDiv w:val="1"/>
      <w:marLeft w:val="0"/>
      <w:marRight w:val="0"/>
      <w:marTop w:val="0"/>
      <w:marBottom w:val="0"/>
      <w:divBdr>
        <w:top w:val="none" w:sz="0" w:space="0" w:color="auto"/>
        <w:left w:val="none" w:sz="0" w:space="0" w:color="auto"/>
        <w:bottom w:val="none" w:sz="0" w:space="0" w:color="auto"/>
        <w:right w:val="none" w:sz="0" w:space="0" w:color="auto"/>
      </w:divBdr>
    </w:div>
    <w:div w:id="1682120158">
      <w:bodyDiv w:val="1"/>
      <w:marLeft w:val="0"/>
      <w:marRight w:val="0"/>
      <w:marTop w:val="0"/>
      <w:marBottom w:val="0"/>
      <w:divBdr>
        <w:top w:val="none" w:sz="0" w:space="0" w:color="auto"/>
        <w:left w:val="none" w:sz="0" w:space="0" w:color="auto"/>
        <w:bottom w:val="none" w:sz="0" w:space="0" w:color="auto"/>
        <w:right w:val="none" w:sz="0" w:space="0" w:color="auto"/>
      </w:divBdr>
    </w:div>
    <w:div w:id="1692492961">
      <w:bodyDiv w:val="1"/>
      <w:marLeft w:val="0"/>
      <w:marRight w:val="0"/>
      <w:marTop w:val="0"/>
      <w:marBottom w:val="0"/>
      <w:divBdr>
        <w:top w:val="none" w:sz="0" w:space="0" w:color="auto"/>
        <w:left w:val="none" w:sz="0" w:space="0" w:color="auto"/>
        <w:bottom w:val="none" w:sz="0" w:space="0" w:color="auto"/>
        <w:right w:val="none" w:sz="0" w:space="0" w:color="auto"/>
      </w:divBdr>
    </w:div>
    <w:div w:id="1793357600">
      <w:bodyDiv w:val="1"/>
      <w:marLeft w:val="0"/>
      <w:marRight w:val="0"/>
      <w:marTop w:val="0"/>
      <w:marBottom w:val="0"/>
      <w:divBdr>
        <w:top w:val="none" w:sz="0" w:space="0" w:color="auto"/>
        <w:left w:val="none" w:sz="0" w:space="0" w:color="auto"/>
        <w:bottom w:val="none" w:sz="0" w:space="0" w:color="auto"/>
        <w:right w:val="none" w:sz="0" w:space="0" w:color="auto"/>
      </w:divBdr>
    </w:div>
    <w:div w:id="1847742677">
      <w:bodyDiv w:val="1"/>
      <w:marLeft w:val="0"/>
      <w:marRight w:val="0"/>
      <w:marTop w:val="0"/>
      <w:marBottom w:val="0"/>
      <w:divBdr>
        <w:top w:val="none" w:sz="0" w:space="0" w:color="auto"/>
        <w:left w:val="none" w:sz="0" w:space="0" w:color="auto"/>
        <w:bottom w:val="none" w:sz="0" w:space="0" w:color="auto"/>
        <w:right w:val="none" w:sz="0" w:space="0" w:color="auto"/>
      </w:divBdr>
    </w:div>
    <w:div w:id="1892496826">
      <w:bodyDiv w:val="1"/>
      <w:marLeft w:val="0"/>
      <w:marRight w:val="0"/>
      <w:marTop w:val="0"/>
      <w:marBottom w:val="0"/>
      <w:divBdr>
        <w:top w:val="none" w:sz="0" w:space="0" w:color="auto"/>
        <w:left w:val="none" w:sz="0" w:space="0" w:color="auto"/>
        <w:bottom w:val="none" w:sz="0" w:space="0" w:color="auto"/>
        <w:right w:val="none" w:sz="0" w:space="0" w:color="auto"/>
      </w:divBdr>
      <w:divsChild>
        <w:div w:id="1794251384">
          <w:marLeft w:val="0"/>
          <w:marRight w:val="0"/>
          <w:marTop w:val="0"/>
          <w:marBottom w:val="0"/>
          <w:divBdr>
            <w:top w:val="none" w:sz="0" w:space="0" w:color="auto"/>
            <w:left w:val="none" w:sz="0" w:space="0" w:color="auto"/>
            <w:bottom w:val="none" w:sz="0" w:space="0" w:color="auto"/>
            <w:right w:val="none" w:sz="0" w:space="0" w:color="auto"/>
          </w:divBdr>
          <w:divsChild>
            <w:div w:id="172884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272154">
      <w:bodyDiv w:val="1"/>
      <w:marLeft w:val="0"/>
      <w:marRight w:val="0"/>
      <w:marTop w:val="0"/>
      <w:marBottom w:val="0"/>
      <w:divBdr>
        <w:top w:val="none" w:sz="0" w:space="0" w:color="auto"/>
        <w:left w:val="none" w:sz="0" w:space="0" w:color="auto"/>
        <w:bottom w:val="none" w:sz="0" w:space="0" w:color="auto"/>
        <w:right w:val="none" w:sz="0" w:space="0" w:color="auto"/>
      </w:divBdr>
    </w:div>
    <w:div w:id="1902907164">
      <w:bodyDiv w:val="1"/>
      <w:marLeft w:val="0"/>
      <w:marRight w:val="0"/>
      <w:marTop w:val="0"/>
      <w:marBottom w:val="0"/>
      <w:divBdr>
        <w:top w:val="none" w:sz="0" w:space="0" w:color="auto"/>
        <w:left w:val="none" w:sz="0" w:space="0" w:color="auto"/>
        <w:bottom w:val="none" w:sz="0" w:space="0" w:color="auto"/>
        <w:right w:val="none" w:sz="0" w:space="0" w:color="auto"/>
      </w:divBdr>
    </w:div>
    <w:div w:id="1947498446">
      <w:bodyDiv w:val="1"/>
      <w:marLeft w:val="0"/>
      <w:marRight w:val="0"/>
      <w:marTop w:val="0"/>
      <w:marBottom w:val="0"/>
      <w:divBdr>
        <w:top w:val="none" w:sz="0" w:space="0" w:color="auto"/>
        <w:left w:val="none" w:sz="0" w:space="0" w:color="auto"/>
        <w:bottom w:val="none" w:sz="0" w:space="0" w:color="auto"/>
        <w:right w:val="none" w:sz="0" w:space="0" w:color="auto"/>
      </w:divBdr>
    </w:div>
    <w:div w:id="1981686133">
      <w:bodyDiv w:val="1"/>
      <w:marLeft w:val="0"/>
      <w:marRight w:val="0"/>
      <w:marTop w:val="0"/>
      <w:marBottom w:val="0"/>
      <w:divBdr>
        <w:top w:val="none" w:sz="0" w:space="0" w:color="auto"/>
        <w:left w:val="none" w:sz="0" w:space="0" w:color="auto"/>
        <w:bottom w:val="none" w:sz="0" w:space="0" w:color="auto"/>
        <w:right w:val="none" w:sz="0" w:space="0" w:color="auto"/>
      </w:divBdr>
    </w:div>
    <w:div w:id="1997956097">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DPI\Desktop\ijerph-template-v3.dot"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M%20Tully\OneDrive%20-%20Ulster%20University\Sitless\Chair%20Review%20-%20sept%202020\Physical%20Function\Risk%20of%20Bias.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stacked"/>
        <c:varyColors val="0"/>
        <c:ser>
          <c:idx val="0"/>
          <c:order val="0"/>
          <c:tx>
            <c:v>Low risk</c:v>
          </c:tx>
          <c:spPr>
            <a:solidFill>
              <a:srgbClr val="92D050"/>
            </a:solidFill>
            <a:ln>
              <a:noFill/>
            </a:ln>
            <a:effectLst/>
          </c:spPr>
          <c:invertIfNegative val="0"/>
          <c:cat>
            <c:strRef>
              <c:f>Summary!$V$1:$AA$1</c:f>
              <c:strCache>
                <c:ptCount val="6"/>
                <c:pt idx="0">
                  <c:v>Randomization process</c:v>
                </c:pt>
                <c:pt idx="1">
                  <c:v>Deviations from intended interventions</c:v>
                </c:pt>
                <c:pt idx="2">
                  <c:v>Mising outcome data</c:v>
                </c:pt>
                <c:pt idx="3">
                  <c:v>Measurement of the outcome</c:v>
                </c:pt>
                <c:pt idx="4">
                  <c:v>Selection of the reported result</c:v>
                </c:pt>
                <c:pt idx="5">
                  <c:v>Overall Bias</c:v>
                </c:pt>
              </c:strCache>
            </c:strRef>
          </c:cat>
          <c:val>
            <c:numRef>
              <c:f>Summary!$V$4:$AA$4</c:f>
              <c:numCache>
                <c:formatCode>General</c:formatCode>
                <c:ptCount val="6"/>
                <c:pt idx="0">
                  <c:v>70.400000000000006</c:v>
                </c:pt>
                <c:pt idx="1">
                  <c:v>100</c:v>
                </c:pt>
                <c:pt idx="2">
                  <c:v>100</c:v>
                </c:pt>
                <c:pt idx="3">
                  <c:v>100</c:v>
                </c:pt>
                <c:pt idx="4">
                  <c:v>100</c:v>
                </c:pt>
                <c:pt idx="5">
                  <c:v>70.400000000000006</c:v>
                </c:pt>
              </c:numCache>
            </c:numRef>
          </c:val>
          <c:extLst>
            <c:ext xmlns:c16="http://schemas.microsoft.com/office/drawing/2014/chart" uri="{C3380CC4-5D6E-409C-BE32-E72D297353CC}">
              <c16:uniqueId val="{00000000-6071-4BA5-8FDD-363D50E20BBC}"/>
            </c:ext>
          </c:extLst>
        </c:ser>
        <c:ser>
          <c:idx val="1"/>
          <c:order val="1"/>
          <c:tx>
            <c:v>Some concerns</c:v>
          </c:tx>
          <c:spPr>
            <a:solidFill>
              <a:srgbClr val="FFFF00"/>
            </a:solidFill>
            <a:ln>
              <a:noFill/>
            </a:ln>
            <a:effectLst/>
          </c:spPr>
          <c:invertIfNegative val="0"/>
          <c:cat>
            <c:strRef>
              <c:f>Summary!$V$1:$AA$1</c:f>
              <c:strCache>
                <c:ptCount val="6"/>
                <c:pt idx="0">
                  <c:v>Randomization process</c:v>
                </c:pt>
                <c:pt idx="1">
                  <c:v>Deviations from intended interventions</c:v>
                </c:pt>
                <c:pt idx="2">
                  <c:v>Mising outcome data</c:v>
                </c:pt>
                <c:pt idx="3">
                  <c:v>Measurement of the outcome</c:v>
                </c:pt>
                <c:pt idx="4">
                  <c:v>Selection of the reported result</c:v>
                </c:pt>
                <c:pt idx="5">
                  <c:v>Overall Bias</c:v>
                </c:pt>
              </c:strCache>
            </c:strRef>
          </c:cat>
          <c:val>
            <c:numRef>
              <c:f>Summary!$V$5:$AA$5</c:f>
              <c:numCache>
                <c:formatCode>General</c:formatCode>
                <c:ptCount val="6"/>
                <c:pt idx="0">
                  <c:v>11.1</c:v>
                </c:pt>
                <c:pt idx="1">
                  <c:v>0</c:v>
                </c:pt>
                <c:pt idx="2">
                  <c:v>0</c:v>
                </c:pt>
                <c:pt idx="3">
                  <c:v>0</c:v>
                </c:pt>
                <c:pt idx="4">
                  <c:v>0</c:v>
                </c:pt>
                <c:pt idx="5">
                  <c:v>11.1</c:v>
                </c:pt>
              </c:numCache>
            </c:numRef>
          </c:val>
          <c:extLst>
            <c:ext xmlns:c16="http://schemas.microsoft.com/office/drawing/2014/chart" uri="{C3380CC4-5D6E-409C-BE32-E72D297353CC}">
              <c16:uniqueId val="{00000001-6071-4BA5-8FDD-363D50E20BBC}"/>
            </c:ext>
          </c:extLst>
        </c:ser>
        <c:ser>
          <c:idx val="2"/>
          <c:order val="2"/>
          <c:tx>
            <c:v>High risk</c:v>
          </c:tx>
          <c:spPr>
            <a:solidFill>
              <a:srgbClr val="FF0000"/>
            </a:solidFill>
            <a:ln>
              <a:noFill/>
            </a:ln>
            <a:effectLst/>
          </c:spPr>
          <c:invertIfNegative val="0"/>
          <c:cat>
            <c:strRef>
              <c:f>Summary!$V$1:$AA$1</c:f>
              <c:strCache>
                <c:ptCount val="6"/>
                <c:pt idx="0">
                  <c:v>Randomization process</c:v>
                </c:pt>
                <c:pt idx="1">
                  <c:v>Deviations from intended interventions</c:v>
                </c:pt>
                <c:pt idx="2">
                  <c:v>Mising outcome data</c:v>
                </c:pt>
                <c:pt idx="3">
                  <c:v>Measurement of the outcome</c:v>
                </c:pt>
                <c:pt idx="4">
                  <c:v>Selection of the reported result</c:v>
                </c:pt>
                <c:pt idx="5">
                  <c:v>Overall Bias</c:v>
                </c:pt>
              </c:strCache>
            </c:strRef>
          </c:cat>
          <c:val>
            <c:numRef>
              <c:f>Summary!$V$6:$AA$6</c:f>
              <c:numCache>
                <c:formatCode>General</c:formatCode>
                <c:ptCount val="6"/>
                <c:pt idx="0">
                  <c:v>18.5</c:v>
                </c:pt>
                <c:pt idx="1">
                  <c:v>0</c:v>
                </c:pt>
                <c:pt idx="2">
                  <c:v>0</c:v>
                </c:pt>
                <c:pt idx="3">
                  <c:v>0</c:v>
                </c:pt>
                <c:pt idx="4">
                  <c:v>0</c:v>
                </c:pt>
                <c:pt idx="5">
                  <c:v>18.5</c:v>
                </c:pt>
              </c:numCache>
            </c:numRef>
          </c:val>
          <c:extLst>
            <c:ext xmlns:c16="http://schemas.microsoft.com/office/drawing/2014/chart" uri="{C3380CC4-5D6E-409C-BE32-E72D297353CC}">
              <c16:uniqueId val="{00000002-6071-4BA5-8FDD-363D50E20BBC}"/>
            </c:ext>
          </c:extLst>
        </c:ser>
        <c:dLbls>
          <c:showLegendKey val="0"/>
          <c:showVal val="0"/>
          <c:showCatName val="0"/>
          <c:showSerName val="0"/>
          <c:showPercent val="0"/>
          <c:showBubbleSize val="0"/>
        </c:dLbls>
        <c:gapWidth val="150"/>
        <c:overlap val="100"/>
        <c:axId val="553782360"/>
        <c:axId val="553781704"/>
      </c:barChart>
      <c:catAx>
        <c:axId val="55378236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Palatino Linotype" panose="02040502050505030304" pitchFamily="18" charset="0"/>
                <a:ea typeface="+mn-ea"/>
                <a:cs typeface="+mn-cs"/>
              </a:defRPr>
            </a:pPr>
            <a:endParaRPr lang="en-US"/>
          </a:p>
        </c:txPr>
        <c:crossAx val="553781704"/>
        <c:crosses val="autoZero"/>
        <c:auto val="1"/>
        <c:lblAlgn val="ctr"/>
        <c:lblOffset val="100"/>
        <c:noMultiLvlLbl val="0"/>
      </c:catAx>
      <c:valAx>
        <c:axId val="553781704"/>
        <c:scaling>
          <c:orientation val="minMax"/>
          <c:max val="100"/>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Palatino Linotype" panose="02040502050505030304" pitchFamily="18" charset="0"/>
                <a:ea typeface="+mn-ea"/>
                <a:cs typeface="+mn-cs"/>
              </a:defRPr>
            </a:pPr>
            <a:endParaRPr lang="en-US"/>
          </a:p>
        </c:txPr>
        <c:crossAx val="5537823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50" b="0" i="0" u="none" strike="noStrike" kern="1200" baseline="0">
              <a:solidFill>
                <a:schemeClr val="tx1">
                  <a:lumMod val="65000"/>
                  <a:lumOff val="35000"/>
                </a:schemeClr>
              </a:solidFill>
              <a:latin typeface="Palatino Linotype" panose="02040502050505030304" pitchFamily="18" charset="0"/>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050">
          <a:latin typeface="Palatino Linotype" panose="02040502050505030304" pitchFamily="18" charset="0"/>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58140ECE240E84F98178B63062FF24F" ma:contentTypeVersion="13" ma:contentTypeDescription="Create a new document." ma:contentTypeScope="" ma:versionID="c201a68830ee249f8d596ee3380ac0d0">
  <xsd:schema xmlns:xsd="http://www.w3.org/2001/XMLSchema" xmlns:xs="http://www.w3.org/2001/XMLSchema" xmlns:p="http://schemas.microsoft.com/office/2006/metadata/properties" xmlns:ns3="e67aecac-9065-4a7c-8ab6-dfbf785edce7" xmlns:ns4="6fc5e291-2c4e-4869-b2d6-7fb70f2e206a" targetNamespace="http://schemas.microsoft.com/office/2006/metadata/properties" ma:root="true" ma:fieldsID="e95d87a40d1d3ceb6200ace422b05860" ns3:_="" ns4:_="">
    <xsd:import namespace="e67aecac-9065-4a7c-8ab6-dfbf785edce7"/>
    <xsd:import namespace="6fc5e291-2c4e-4869-b2d6-7fb70f2e206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7aecac-9065-4a7c-8ab6-dfbf785edce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c5e291-2c4e-4869-b2d6-7fb70f2e20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1C010-BD46-4A7C-8DB4-C5D4F97DD467}">
  <ds:schemaRefs>
    <ds:schemaRef ds:uri="http://schemas.microsoft.com/sharepoint/v3/contenttype/forms"/>
  </ds:schemaRefs>
</ds:datastoreItem>
</file>

<file path=customXml/itemProps2.xml><?xml version="1.0" encoding="utf-8"?>
<ds:datastoreItem xmlns:ds="http://schemas.openxmlformats.org/officeDocument/2006/customXml" ds:itemID="{F58D971D-0CA9-4949-957E-29AB035234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7aecac-9065-4a7c-8ab6-dfbf785edce7"/>
    <ds:schemaRef ds:uri="6fc5e291-2c4e-4869-b2d6-7fb70f2e20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346204-6366-4D75-AE30-805B3557B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ijerph-template-v3</Template>
  <TotalTime>0</TotalTime>
  <Pages>17</Pages>
  <Words>7887</Words>
  <Characters>44956</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R</vt:lpstr>
    </vt:vector>
  </TitlesOfParts>
  <Company/>
  <LinksUpToDate>false</LinksUpToDate>
  <CharactersWithSpaces>52738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dc:title>
  <dc:subject/>
  <dc:creator>MDPI</dc:creator>
  <cp:keywords/>
  <dc:description/>
  <cp:lastModifiedBy>Smith, Lee</cp:lastModifiedBy>
  <cp:revision>2</cp:revision>
  <cp:lastPrinted>2021-02-09T14:26:00Z</cp:lastPrinted>
  <dcterms:created xsi:type="dcterms:W3CDTF">2021-02-09T16:50:00Z</dcterms:created>
  <dcterms:modified xsi:type="dcterms:W3CDTF">2021-02-09T16:50:00Z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0x010100D58140ECE240E84F98178B63062FF24F</vt:lpwstr>
  </property>
</Properties>
</file>