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054BD" w14:textId="58EC683D" w:rsidR="004B68B5" w:rsidRPr="004B3CF9" w:rsidRDefault="00115767" w:rsidP="00803490">
      <w:pPr>
        <w:pStyle w:val="Title"/>
        <w:rPr>
          <w:b w:val="0"/>
        </w:rPr>
      </w:pPr>
      <w:r w:rsidRPr="004B3CF9">
        <w:t>Coping with</w:t>
      </w:r>
      <w:r w:rsidR="00EA0D48" w:rsidRPr="004B3CF9">
        <w:t xml:space="preserve"> </w:t>
      </w:r>
      <w:r w:rsidR="006329A7">
        <w:t>t</w:t>
      </w:r>
      <w:r w:rsidR="006B4001" w:rsidRPr="004B3CF9">
        <w:t>innitus during the C</w:t>
      </w:r>
      <w:r w:rsidR="00DE0DFC">
        <w:t>OVID</w:t>
      </w:r>
      <w:r w:rsidR="006B4001" w:rsidRPr="004B3CF9">
        <w:t xml:space="preserve">-19 </w:t>
      </w:r>
      <w:r w:rsidR="006329A7">
        <w:t>p</w:t>
      </w:r>
      <w:r w:rsidR="006B4001" w:rsidRPr="004B3CF9">
        <w:t xml:space="preserve">andemic </w:t>
      </w:r>
    </w:p>
    <w:p w14:paraId="2D7301D7" w14:textId="77777777" w:rsidR="00D15F43" w:rsidRPr="00115767" w:rsidRDefault="00D15F43" w:rsidP="00AD212D">
      <w:pPr>
        <w:spacing w:line="480" w:lineRule="auto"/>
      </w:pPr>
    </w:p>
    <w:p w14:paraId="1D56F8DD" w14:textId="5DF095F6" w:rsidR="0009664D" w:rsidRPr="00115767" w:rsidRDefault="0009664D" w:rsidP="00AD212D">
      <w:pPr>
        <w:spacing w:line="480" w:lineRule="auto"/>
        <w:rPr>
          <w:b/>
          <w:lang w:val="fi-FI"/>
        </w:rPr>
      </w:pPr>
      <w:r w:rsidRPr="00115767">
        <w:rPr>
          <w:b/>
          <w:lang w:val="fi-FI"/>
        </w:rPr>
        <w:t>Eldré W. Beukes,</w:t>
      </w:r>
      <w:r w:rsidRPr="00115767">
        <w:rPr>
          <w:b/>
          <w:vertAlign w:val="superscript"/>
          <w:lang w:val="fi-FI"/>
        </w:rPr>
        <w:t>1,2</w:t>
      </w:r>
      <w:r w:rsidRPr="00115767">
        <w:rPr>
          <w:b/>
          <w:lang w:val="fi-FI"/>
        </w:rPr>
        <w:t xml:space="preserve"> </w:t>
      </w:r>
      <w:r w:rsidR="00EF364D" w:rsidRPr="00115767">
        <w:rPr>
          <w:b/>
          <w:lang w:val="fi-FI"/>
        </w:rPr>
        <w:t xml:space="preserve">Joy </w:t>
      </w:r>
      <w:r w:rsidR="00B31AEA" w:rsidRPr="00115767">
        <w:rPr>
          <w:b/>
          <w:lang w:val="fi-FI"/>
        </w:rPr>
        <w:t>Onozuka</w:t>
      </w:r>
      <w:r w:rsidR="00EF364D" w:rsidRPr="00115767">
        <w:rPr>
          <w:b/>
          <w:lang w:val="fi-FI"/>
        </w:rPr>
        <w:t>,</w:t>
      </w:r>
      <w:r w:rsidR="00115767" w:rsidRPr="00115767">
        <w:rPr>
          <w:b/>
          <w:vertAlign w:val="superscript"/>
          <w:lang w:val="fi-FI"/>
        </w:rPr>
        <w:t>3</w:t>
      </w:r>
      <w:r w:rsidR="00B31AEA" w:rsidRPr="00115767">
        <w:rPr>
          <w:b/>
          <w:lang w:val="fi-FI"/>
        </w:rPr>
        <w:t xml:space="preserve"> </w:t>
      </w:r>
      <w:r w:rsidR="00DB1A52">
        <w:rPr>
          <w:b/>
          <w:lang w:val="fi-FI"/>
        </w:rPr>
        <w:t>Torryn P. Brazell</w:t>
      </w:r>
      <w:r w:rsidR="00DB1A52" w:rsidRPr="00115767">
        <w:rPr>
          <w:b/>
          <w:vertAlign w:val="superscript"/>
          <w:lang w:val="fi-FI"/>
        </w:rPr>
        <w:t>3</w:t>
      </w:r>
      <w:r w:rsidR="00DB1A52">
        <w:rPr>
          <w:b/>
          <w:lang w:val="fi-FI"/>
        </w:rPr>
        <w:t xml:space="preserve"> </w:t>
      </w:r>
      <w:r w:rsidR="00BC582A">
        <w:rPr>
          <w:b/>
          <w:lang w:val="fi-FI"/>
        </w:rPr>
        <w:t xml:space="preserve">&amp; </w:t>
      </w:r>
      <w:r w:rsidR="00BD7FEE" w:rsidRPr="00115767">
        <w:rPr>
          <w:b/>
          <w:lang w:val="fi-FI"/>
        </w:rPr>
        <w:t>Vinaya Manchaiah</w:t>
      </w:r>
      <w:r w:rsidR="00BD7FEE" w:rsidRPr="00115767">
        <w:rPr>
          <w:b/>
          <w:vertAlign w:val="superscript"/>
          <w:lang w:val="fi-FI"/>
        </w:rPr>
        <w:t>1,</w:t>
      </w:r>
      <w:r w:rsidR="00115767" w:rsidRPr="00115767">
        <w:rPr>
          <w:b/>
          <w:vertAlign w:val="superscript"/>
          <w:lang w:val="fi-FI"/>
        </w:rPr>
        <w:t>4</w:t>
      </w:r>
    </w:p>
    <w:p w14:paraId="535B7313" w14:textId="765A83C7" w:rsidR="00E14CC9" w:rsidRPr="00115767" w:rsidRDefault="00E14CC9" w:rsidP="00AD212D">
      <w:pPr>
        <w:spacing w:line="480" w:lineRule="auto"/>
        <w:rPr>
          <w:i/>
          <w:iCs/>
        </w:rPr>
      </w:pPr>
    </w:p>
    <w:p w14:paraId="525CD667" w14:textId="2546082E" w:rsidR="00E14CC9" w:rsidRPr="00115767" w:rsidRDefault="00E14CC9" w:rsidP="00AD212D">
      <w:pPr>
        <w:numPr>
          <w:ilvl w:val="0"/>
          <w:numId w:val="2"/>
        </w:numPr>
        <w:spacing w:line="480" w:lineRule="auto"/>
        <w:ind w:left="714" w:hanging="357"/>
      </w:pPr>
      <w:r w:rsidRPr="00115767">
        <w:t xml:space="preserve">Department of Speech and Hearing Sciences, Lamar University, Beaumont, Texas, </w:t>
      </w:r>
      <w:r w:rsidR="00B82106" w:rsidRPr="00115767">
        <w:t>United States</w:t>
      </w:r>
    </w:p>
    <w:p w14:paraId="44E49314" w14:textId="77777777" w:rsidR="008209BC" w:rsidRPr="00115767" w:rsidRDefault="00E14CC9" w:rsidP="00AD212D">
      <w:pPr>
        <w:numPr>
          <w:ilvl w:val="0"/>
          <w:numId w:val="2"/>
        </w:numPr>
        <w:spacing w:line="480" w:lineRule="auto"/>
        <w:ind w:left="714" w:hanging="357"/>
      </w:pPr>
      <w:r w:rsidRPr="00115767">
        <w:t>Department of Vision and Hearing Sciences, Anglia Ruskin University, Cambridge, United Kingdom</w:t>
      </w:r>
    </w:p>
    <w:p w14:paraId="17D88346" w14:textId="506417C2" w:rsidR="00234E1F" w:rsidRPr="00115767" w:rsidRDefault="00234E1F" w:rsidP="00AD212D">
      <w:pPr>
        <w:numPr>
          <w:ilvl w:val="0"/>
          <w:numId w:val="2"/>
        </w:numPr>
        <w:spacing w:line="480" w:lineRule="auto"/>
        <w:ind w:left="714" w:hanging="357"/>
      </w:pPr>
      <w:r w:rsidRPr="00115767">
        <w:t xml:space="preserve">American Tinnitus Association, </w:t>
      </w:r>
      <w:r w:rsidR="00DB1A52">
        <w:t>Washington</w:t>
      </w:r>
      <w:r w:rsidRPr="00115767">
        <w:t xml:space="preserve">, </w:t>
      </w:r>
      <w:r w:rsidR="00DB1A52">
        <w:t>D.C.</w:t>
      </w:r>
      <w:r w:rsidRPr="00115767">
        <w:t>, United States</w:t>
      </w:r>
    </w:p>
    <w:p w14:paraId="09DC3A74" w14:textId="2A74DE6B" w:rsidR="00AC64F4" w:rsidRDefault="00AC64F4" w:rsidP="00AD212D">
      <w:pPr>
        <w:numPr>
          <w:ilvl w:val="0"/>
          <w:numId w:val="2"/>
        </w:numPr>
        <w:spacing w:line="480" w:lineRule="auto"/>
        <w:ind w:left="714" w:hanging="357"/>
      </w:pPr>
      <w:r w:rsidRPr="00115767">
        <w:t>Department of Speech and Hearing, School of Allied Health Sciences, Manipal University, Karnataka, India</w:t>
      </w:r>
    </w:p>
    <w:p w14:paraId="60858377" w14:textId="77777777" w:rsidR="00BC582A" w:rsidRPr="00115767" w:rsidRDefault="00BC582A" w:rsidP="00AD212D">
      <w:pPr>
        <w:spacing w:line="480" w:lineRule="auto"/>
      </w:pPr>
    </w:p>
    <w:p w14:paraId="65A4AB4F" w14:textId="15826404" w:rsidR="004B3CF9" w:rsidRDefault="004B3CF9" w:rsidP="00AD212D">
      <w:pPr>
        <w:spacing w:line="480" w:lineRule="auto"/>
        <w:rPr>
          <w:b/>
          <w:color w:val="FF0000"/>
        </w:rPr>
      </w:pPr>
      <w:bookmarkStart w:id="0" w:name="OLE_LINK3"/>
      <w:bookmarkStart w:id="1" w:name="OLE_LINK4"/>
      <w:bookmarkStart w:id="2" w:name="OLE_LINK5"/>
      <w:bookmarkStart w:id="3" w:name="OLE_LINK6"/>
      <w:bookmarkStart w:id="4" w:name="OLE_LINK7"/>
    </w:p>
    <w:p w14:paraId="651B8A26" w14:textId="77777777" w:rsidR="00C819B8" w:rsidRPr="00504441" w:rsidRDefault="00C819B8" w:rsidP="005B321E">
      <w:pPr>
        <w:pStyle w:val="Heading1"/>
      </w:pPr>
      <w:r w:rsidRPr="00504441">
        <w:t>Address for Correspondence</w:t>
      </w:r>
    </w:p>
    <w:p w14:paraId="6C8FD115" w14:textId="77777777" w:rsidR="00C819B8" w:rsidRPr="00504441" w:rsidRDefault="00C819B8" w:rsidP="00C819B8">
      <w:pPr>
        <w:pStyle w:val="xmsonormal"/>
        <w:autoSpaceDE w:val="0"/>
        <w:autoSpaceDN w:val="0"/>
        <w:spacing w:line="480" w:lineRule="auto"/>
      </w:pPr>
      <w:proofErr w:type="spellStart"/>
      <w:r w:rsidRPr="00504441">
        <w:t>Eldré</w:t>
      </w:r>
      <w:proofErr w:type="spellEnd"/>
      <w:r w:rsidRPr="00504441">
        <w:t xml:space="preserve"> Beukes, PhD</w:t>
      </w:r>
    </w:p>
    <w:p w14:paraId="64550771" w14:textId="77777777" w:rsidR="00C819B8" w:rsidRPr="00504441" w:rsidRDefault="00C819B8" w:rsidP="00C819B8">
      <w:pPr>
        <w:pStyle w:val="xmsonormal"/>
        <w:autoSpaceDE w:val="0"/>
        <w:autoSpaceDN w:val="0"/>
        <w:spacing w:line="480" w:lineRule="auto"/>
      </w:pPr>
      <w:r w:rsidRPr="00504441">
        <w:t xml:space="preserve">Department of Speech and Hearing Sciences, </w:t>
      </w:r>
    </w:p>
    <w:p w14:paraId="2D0B5AC9" w14:textId="77777777" w:rsidR="00C819B8" w:rsidRPr="00504441" w:rsidRDefault="00C819B8" w:rsidP="00C819B8">
      <w:pPr>
        <w:pStyle w:val="xmsonormal"/>
        <w:autoSpaceDE w:val="0"/>
        <w:autoSpaceDN w:val="0"/>
        <w:spacing w:line="480" w:lineRule="auto"/>
      </w:pPr>
      <w:r w:rsidRPr="00504441">
        <w:t xml:space="preserve">P.O. Box: 10076, Lamar University, </w:t>
      </w:r>
    </w:p>
    <w:p w14:paraId="27A6979B" w14:textId="77777777" w:rsidR="00C819B8" w:rsidRPr="00504441" w:rsidRDefault="00C819B8" w:rsidP="00C819B8">
      <w:pPr>
        <w:pStyle w:val="xmsonormal"/>
        <w:autoSpaceDE w:val="0"/>
        <w:autoSpaceDN w:val="0"/>
        <w:spacing w:line="480" w:lineRule="auto"/>
      </w:pPr>
      <w:r w:rsidRPr="00504441">
        <w:t>Beaumont, Texas 77710, USA</w:t>
      </w:r>
    </w:p>
    <w:p w14:paraId="3D12CCD5" w14:textId="77777777" w:rsidR="00C819B8" w:rsidRPr="00504441" w:rsidRDefault="00C819B8" w:rsidP="00C819B8">
      <w:pPr>
        <w:autoSpaceDE w:val="0"/>
        <w:autoSpaceDN w:val="0"/>
        <w:adjustRightInd w:val="0"/>
        <w:spacing w:line="480" w:lineRule="auto"/>
      </w:pPr>
      <w:r w:rsidRPr="00504441">
        <w:t xml:space="preserve">E-Mail: </w:t>
      </w:r>
      <w:hyperlink r:id="rId11" w:history="1">
        <w:r w:rsidRPr="00504441">
          <w:rPr>
            <w:rStyle w:val="Hyperlink"/>
          </w:rPr>
          <w:t>ebeukes@lamar.edu</w:t>
        </w:r>
      </w:hyperlink>
    </w:p>
    <w:p w14:paraId="1548D1B6" w14:textId="77777777" w:rsidR="00C819B8" w:rsidRPr="00504441" w:rsidRDefault="00C819B8" w:rsidP="00C819B8">
      <w:pPr>
        <w:autoSpaceDE w:val="0"/>
        <w:autoSpaceDN w:val="0"/>
        <w:adjustRightInd w:val="0"/>
        <w:spacing w:line="480" w:lineRule="auto"/>
        <w:rPr>
          <w:rStyle w:val="Hyperlink"/>
        </w:rPr>
      </w:pPr>
      <w:r w:rsidRPr="00504441">
        <w:rPr>
          <w:rStyle w:val="Hyperlink"/>
        </w:rPr>
        <w:t>Tel: +1 (409) 880 8977</w:t>
      </w:r>
    </w:p>
    <w:p w14:paraId="25A1EDCA" w14:textId="77777777" w:rsidR="00C819B8" w:rsidRPr="00504441" w:rsidRDefault="00C819B8" w:rsidP="00C819B8">
      <w:pPr>
        <w:autoSpaceDE w:val="0"/>
        <w:autoSpaceDN w:val="0"/>
        <w:adjustRightInd w:val="0"/>
        <w:spacing w:line="480" w:lineRule="auto"/>
        <w:rPr>
          <w:rStyle w:val="Hyperlink"/>
        </w:rPr>
      </w:pPr>
      <w:r w:rsidRPr="00504441">
        <w:rPr>
          <w:rStyle w:val="Hyperlink"/>
        </w:rPr>
        <w:t>Fax: +1 (409) 880 2265</w:t>
      </w:r>
    </w:p>
    <w:p w14:paraId="4643B3F6" w14:textId="77777777" w:rsidR="00C819B8" w:rsidRPr="00115767" w:rsidRDefault="00C819B8" w:rsidP="00AD212D">
      <w:pPr>
        <w:spacing w:line="480" w:lineRule="auto"/>
        <w:rPr>
          <w:b/>
          <w:color w:val="FF0000"/>
        </w:rPr>
      </w:pPr>
    </w:p>
    <w:p w14:paraId="4E3CFF7B" w14:textId="2462BD8C" w:rsidR="00C87EA4" w:rsidRPr="00C87EA4" w:rsidRDefault="00C87EA4" w:rsidP="005B321E">
      <w:pPr>
        <w:pStyle w:val="Heading1"/>
      </w:pPr>
      <w:r w:rsidRPr="00C87EA4">
        <w:t>Conflict of Interest</w:t>
      </w:r>
    </w:p>
    <w:p w14:paraId="1A4F2CFF" w14:textId="3A819CFD" w:rsidR="00C87EA4" w:rsidRDefault="00C87EA4" w:rsidP="00AD212D">
      <w:pPr>
        <w:spacing w:line="480" w:lineRule="auto"/>
      </w:pPr>
      <w:r w:rsidRPr="00C87EA4">
        <w:t>There are no conflicts of interest.</w:t>
      </w:r>
    </w:p>
    <w:p w14:paraId="19706782" w14:textId="796C80BF" w:rsidR="00C87EA4" w:rsidRDefault="00C87EA4" w:rsidP="00AD212D">
      <w:pPr>
        <w:spacing w:line="480" w:lineRule="auto"/>
      </w:pPr>
    </w:p>
    <w:p w14:paraId="533A18E6" w14:textId="77777777" w:rsidR="00C87EA4" w:rsidRPr="00DE7DE2" w:rsidRDefault="00C87EA4" w:rsidP="005B321E">
      <w:pPr>
        <w:pStyle w:val="Heading1"/>
      </w:pPr>
      <w:r w:rsidRPr="00DE7DE2">
        <w:lastRenderedPageBreak/>
        <w:t>Funding</w:t>
      </w:r>
    </w:p>
    <w:p w14:paraId="76DA0FFC" w14:textId="0D74301C" w:rsidR="00C87EA4" w:rsidRPr="00E95604" w:rsidRDefault="00C87EA4" w:rsidP="00C87EA4">
      <w:pPr>
        <w:autoSpaceDE w:val="0"/>
        <w:autoSpaceDN w:val="0"/>
        <w:adjustRightInd w:val="0"/>
        <w:spacing w:line="480" w:lineRule="auto"/>
        <w:rPr>
          <w:rFonts w:eastAsiaTheme="minorHAnsi"/>
          <w:color w:val="000000" w:themeColor="text1"/>
          <w:lang w:val="en-GB" w:eastAsia="en-US"/>
        </w:rPr>
      </w:pPr>
      <w:r w:rsidRPr="00BA3FD5">
        <w:rPr>
          <w:rFonts w:eastAsiaTheme="minorHAnsi"/>
          <w:color w:val="000000" w:themeColor="text1"/>
          <w:lang w:val="en-GB" w:eastAsia="en-US"/>
        </w:rPr>
        <w:t xml:space="preserve">This work </w:t>
      </w:r>
      <w:r w:rsidR="004862BC">
        <w:rPr>
          <w:rFonts w:eastAsiaTheme="minorHAnsi"/>
          <w:color w:val="000000" w:themeColor="text1"/>
          <w:lang w:val="en-GB" w:eastAsia="en-US"/>
        </w:rPr>
        <w:t>was</w:t>
      </w:r>
      <w:r w:rsidRPr="00BA3FD5">
        <w:rPr>
          <w:rFonts w:eastAsiaTheme="minorHAnsi"/>
          <w:color w:val="000000" w:themeColor="text1"/>
          <w:lang w:val="en-GB" w:eastAsia="en-US"/>
        </w:rPr>
        <w:t xml:space="preserve"> partly funded by the National Institute on Deafness and Other Communication Disorders (NIDCD) of the National Institutes of Health (NIH) under the award number R21DC017214.</w:t>
      </w:r>
      <w:r>
        <w:rPr>
          <w:rFonts w:eastAsiaTheme="minorHAnsi"/>
          <w:color w:val="000000" w:themeColor="text1"/>
          <w:lang w:val="en-GB" w:eastAsia="en-US"/>
        </w:rPr>
        <w:t xml:space="preserve"> </w:t>
      </w:r>
    </w:p>
    <w:p w14:paraId="52941001" w14:textId="77777777" w:rsidR="00C87EA4" w:rsidRPr="00C87EA4" w:rsidRDefault="00C87EA4" w:rsidP="00AD212D">
      <w:pPr>
        <w:spacing w:line="480" w:lineRule="auto"/>
        <w:rPr>
          <w:b/>
        </w:rPr>
      </w:pPr>
    </w:p>
    <w:p w14:paraId="778A9CBE" w14:textId="63A3B477" w:rsidR="00C6251F" w:rsidRPr="005C7E3B" w:rsidRDefault="00C6251F" w:rsidP="005B321E">
      <w:pPr>
        <w:pStyle w:val="Heading1"/>
      </w:pPr>
      <w:r w:rsidRPr="005C7E3B">
        <w:t>Key Words</w:t>
      </w:r>
    </w:p>
    <w:p w14:paraId="327F5D76" w14:textId="309B43D4" w:rsidR="00C6251F" w:rsidRDefault="00C6251F" w:rsidP="00AD212D">
      <w:pPr>
        <w:spacing w:line="480" w:lineRule="auto"/>
        <w:rPr>
          <w:bCs/>
          <w:color w:val="000000" w:themeColor="text1"/>
        </w:rPr>
      </w:pPr>
      <w:r w:rsidRPr="005C7E3B">
        <w:rPr>
          <w:bCs/>
          <w:color w:val="000000" w:themeColor="text1"/>
        </w:rPr>
        <w:t>Tinnitus, Coping, Support, Self-management, Automated content analysis</w:t>
      </w:r>
      <w:r w:rsidR="005C7E3B" w:rsidRPr="005C7E3B">
        <w:rPr>
          <w:bCs/>
          <w:color w:val="000000" w:themeColor="text1"/>
        </w:rPr>
        <w:t>, C</w:t>
      </w:r>
      <w:r w:rsidR="00DE0DFC">
        <w:rPr>
          <w:bCs/>
          <w:color w:val="000000" w:themeColor="text1"/>
        </w:rPr>
        <w:t>OVID</w:t>
      </w:r>
      <w:r w:rsidR="005C7E3B" w:rsidRPr="005C7E3B">
        <w:rPr>
          <w:bCs/>
          <w:color w:val="000000" w:themeColor="text1"/>
        </w:rPr>
        <w:t xml:space="preserve">-19, Support Groups, Social support, Tinnitus </w:t>
      </w:r>
      <w:r w:rsidR="00671EC8" w:rsidRPr="005C7E3B">
        <w:rPr>
          <w:bCs/>
          <w:color w:val="000000" w:themeColor="text1"/>
        </w:rPr>
        <w:t>management</w:t>
      </w:r>
      <w:r w:rsidR="00B82106">
        <w:rPr>
          <w:bCs/>
          <w:color w:val="000000" w:themeColor="text1"/>
        </w:rPr>
        <w:t>, Audiologist</w:t>
      </w:r>
    </w:p>
    <w:p w14:paraId="1F402F07" w14:textId="32B9BFE5" w:rsidR="008F3792" w:rsidRDefault="008F3792" w:rsidP="00AD212D">
      <w:pPr>
        <w:spacing w:line="480" w:lineRule="auto"/>
        <w:rPr>
          <w:bCs/>
          <w:color w:val="000000" w:themeColor="text1"/>
        </w:rPr>
      </w:pPr>
    </w:p>
    <w:p w14:paraId="1B038C76" w14:textId="5FCFE628" w:rsidR="008F3792" w:rsidRPr="008F3792" w:rsidRDefault="008F3792" w:rsidP="005B321E">
      <w:pPr>
        <w:pStyle w:val="Heading1"/>
      </w:pPr>
      <w:r w:rsidRPr="008F3792">
        <w:t>Abbreviations</w:t>
      </w:r>
    </w:p>
    <w:p w14:paraId="2538D953" w14:textId="00E1F0DF" w:rsidR="00C6251F" w:rsidRDefault="008F3792" w:rsidP="00AD212D">
      <w:pPr>
        <w:spacing w:line="480" w:lineRule="auto"/>
        <w:rPr>
          <w:bCs/>
          <w:iCs/>
          <w:color w:val="000000" w:themeColor="text1"/>
        </w:rPr>
      </w:pPr>
      <w:r w:rsidRPr="008F3792">
        <w:rPr>
          <w:b/>
          <w:bCs/>
          <w:iCs/>
          <w:color w:val="000000" w:themeColor="text1"/>
        </w:rPr>
        <w:t xml:space="preserve">ACA: </w:t>
      </w:r>
      <w:r w:rsidRPr="008F3792">
        <w:rPr>
          <w:bCs/>
          <w:iCs/>
          <w:color w:val="000000" w:themeColor="text1"/>
        </w:rPr>
        <w:t>Automated Content Analysis</w:t>
      </w:r>
    </w:p>
    <w:p w14:paraId="76E24B30" w14:textId="3DB06974" w:rsidR="009B4D51" w:rsidRDefault="009B4D51" w:rsidP="00AD212D">
      <w:pPr>
        <w:spacing w:line="480" w:lineRule="auto"/>
        <w:rPr>
          <w:bCs/>
          <w:iCs/>
          <w:color w:val="000000" w:themeColor="text1"/>
        </w:rPr>
      </w:pPr>
    </w:p>
    <w:p w14:paraId="3DFAB495" w14:textId="77777777" w:rsidR="009B4D51" w:rsidRDefault="009B4D51" w:rsidP="00AD212D">
      <w:pPr>
        <w:spacing w:line="480" w:lineRule="auto"/>
        <w:rPr>
          <w:bCs/>
          <w:iCs/>
          <w:color w:val="000000" w:themeColor="text1"/>
        </w:rPr>
      </w:pPr>
    </w:p>
    <w:p w14:paraId="3B1C08E8" w14:textId="77777777" w:rsidR="003644EE" w:rsidRPr="004B3CF9" w:rsidRDefault="003644EE" w:rsidP="005B321E">
      <w:pPr>
        <w:pStyle w:val="Heading1"/>
      </w:pPr>
      <w:r w:rsidRPr="004B3CF9">
        <w:t>Abstract</w:t>
      </w:r>
    </w:p>
    <w:p w14:paraId="3D8E8CB7" w14:textId="6D67BA93" w:rsidR="003644EE" w:rsidRPr="005C7E3B" w:rsidRDefault="003644EE" w:rsidP="003644EE">
      <w:pPr>
        <w:spacing w:line="480" w:lineRule="auto"/>
        <w:rPr>
          <w:bCs/>
        </w:rPr>
      </w:pPr>
      <w:r>
        <w:rPr>
          <w:b/>
        </w:rPr>
        <w:t>Purpose</w:t>
      </w:r>
      <w:r w:rsidRPr="007B6A81">
        <w:rPr>
          <w:b/>
        </w:rPr>
        <w:t>:</w:t>
      </w:r>
      <w:r w:rsidRPr="007B6A81">
        <w:rPr>
          <w:bCs/>
        </w:rPr>
        <w:t xml:space="preserve"> </w:t>
      </w:r>
      <w:r>
        <w:rPr>
          <w:bCs/>
        </w:rPr>
        <w:t xml:space="preserve">The </w:t>
      </w:r>
      <w:r w:rsidR="00DE0DFC" w:rsidRPr="008D39C3">
        <w:rPr>
          <w:color w:val="000000" w:themeColor="text1"/>
        </w:rPr>
        <w:t>C</w:t>
      </w:r>
      <w:r w:rsidR="00DE0DFC">
        <w:rPr>
          <w:color w:val="000000" w:themeColor="text1"/>
        </w:rPr>
        <w:t>OVID</w:t>
      </w:r>
      <w:r w:rsidR="00DE0DFC" w:rsidRPr="00753FD4">
        <w:rPr>
          <w:shd w:val="clear" w:color="auto" w:fill="FFFFFF"/>
        </w:rPr>
        <w:t>-1</w:t>
      </w:r>
      <w:r w:rsidR="00DE0DFC">
        <w:rPr>
          <w:shd w:val="clear" w:color="auto" w:fill="FFFFFF"/>
        </w:rPr>
        <w:t xml:space="preserve">9 </w:t>
      </w:r>
      <w:r>
        <w:rPr>
          <w:bCs/>
        </w:rPr>
        <w:t xml:space="preserve">pandemic disrupted normal operations of healthcare services, broad sectors of the economy, and the ability to socialize freely. For those with tinnitus, such changes can be factors in exacerbating tinnitus. </w:t>
      </w:r>
      <w:r w:rsidRPr="007B6A81">
        <w:rPr>
          <w:bCs/>
        </w:rPr>
        <w:t>The purpose of this study was to determine</w:t>
      </w:r>
      <w:r>
        <w:rPr>
          <w:bCs/>
        </w:rPr>
        <w:t xml:space="preserve"> tinnitus help-seeking behavior, which resources </w:t>
      </w:r>
      <w:r w:rsidRPr="007B6A81">
        <w:rPr>
          <w:bCs/>
        </w:rPr>
        <w:t>individuals</w:t>
      </w:r>
      <w:r>
        <w:rPr>
          <w:bCs/>
        </w:rPr>
        <w:t xml:space="preserve"> utilized to cope during the pandemic, and what additional support is </w:t>
      </w:r>
      <w:r w:rsidRPr="005C7E3B">
        <w:rPr>
          <w:bCs/>
        </w:rPr>
        <w:t xml:space="preserve">desired. </w:t>
      </w:r>
    </w:p>
    <w:p w14:paraId="20B9198E" w14:textId="77777777" w:rsidR="003644EE" w:rsidRPr="005C7E3B" w:rsidRDefault="003644EE" w:rsidP="003644EE">
      <w:pPr>
        <w:spacing w:line="480" w:lineRule="auto"/>
        <w:rPr>
          <w:shd w:val="clear" w:color="auto" w:fill="FFFFFF"/>
        </w:rPr>
      </w:pPr>
      <w:r>
        <w:rPr>
          <w:b/>
        </w:rPr>
        <w:t>Method</w:t>
      </w:r>
      <w:r w:rsidRPr="005C7E3B">
        <w:rPr>
          <w:b/>
        </w:rPr>
        <w:t xml:space="preserve">: </w:t>
      </w:r>
      <w:r w:rsidRPr="005C7E3B">
        <w:rPr>
          <w:shd w:val="clear" w:color="auto" w:fill="FFFFFF"/>
        </w:rPr>
        <w:t xml:space="preserve">An exploratory cross-sectional study design including 1,522 adults with tinnitus living in </w:t>
      </w:r>
      <w:r w:rsidRPr="005C7E3B">
        <w:rPr>
          <w:bCs/>
        </w:rPr>
        <w:t>North America (Canada and the U.S.) was used. Data</w:t>
      </w:r>
      <w:r>
        <w:rPr>
          <w:bCs/>
        </w:rPr>
        <w:t xml:space="preserve"> was collect</w:t>
      </w:r>
      <w:r>
        <w:rPr>
          <w:shd w:val="clear" w:color="auto" w:fill="FFFFFF"/>
        </w:rPr>
        <w:t>ed through</w:t>
      </w:r>
      <w:r w:rsidRPr="005C7E3B">
        <w:rPr>
          <w:shd w:val="clear" w:color="auto" w:fill="FFFFFF"/>
        </w:rPr>
        <w:t xml:space="preserve"> an online survey</w:t>
      </w:r>
      <w:r>
        <w:rPr>
          <w:shd w:val="clear" w:color="auto" w:fill="FFFFFF"/>
        </w:rPr>
        <w:t xml:space="preserve"> distributed by the American Tinnitus Association via email</w:t>
      </w:r>
      <w:r w:rsidRPr="005C7E3B">
        <w:rPr>
          <w:shd w:val="clear" w:color="auto" w:fill="FFFFFF"/>
        </w:rPr>
        <w:t xml:space="preserve">. </w:t>
      </w:r>
      <w:r>
        <w:rPr>
          <w:shd w:val="clear" w:color="auto" w:fill="FFFFFF"/>
        </w:rPr>
        <w:t>Free text from</w:t>
      </w:r>
      <w:r w:rsidRPr="005C7E3B">
        <w:rPr>
          <w:shd w:val="clear" w:color="auto" w:fill="FFFFFF"/>
        </w:rPr>
        <w:t xml:space="preserve"> open-ended question</w:t>
      </w:r>
      <w:r>
        <w:rPr>
          <w:shd w:val="clear" w:color="auto" w:fill="FFFFFF"/>
        </w:rPr>
        <w:t>s</w:t>
      </w:r>
      <w:r w:rsidRPr="005C7E3B">
        <w:rPr>
          <w:shd w:val="clear" w:color="auto" w:fill="FFFFFF"/>
        </w:rPr>
        <w:t xml:space="preserve"> w</w:t>
      </w:r>
      <w:r>
        <w:rPr>
          <w:shd w:val="clear" w:color="auto" w:fill="FFFFFF"/>
        </w:rPr>
        <w:t>as</w:t>
      </w:r>
      <w:r w:rsidRPr="005C7E3B">
        <w:rPr>
          <w:shd w:val="clear" w:color="auto" w:fill="FFFFFF"/>
        </w:rPr>
        <w:t xml:space="preserve"> analyzed using the Automated Content Analysis (ACA)</w:t>
      </w:r>
      <w:r>
        <w:rPr>
          <w:shd w:val="clear" w:color="auto" w:fill="FFFFFF"/>
        </w:rPr>
        <w:t>. The</w:t>
      </w:r>
      <w:r w:rsidRPr="005C7E3B">
        <w:rPr>
          <w:shd w:val="clear" w:color="auto" w:fill="FFFFFF"/>
        </w:rPr>
        <w:t xml:space="preserve"> response</w:t>
      </w:r>
      <w:r>
        <w:rPr>
          <w:shd w:val="clear" w:color="auto" w:fill="FFFFFF"/>
        </w:rPr>
        <w:t>s</w:t>
      </w:r>
      <w:r w:rsidRPr="005C7E3B">
        <w:rPr>
          <w:shd w:val="clear" w:color="auto" w:fill="FFFFFF"/>
        </w:rPr>
        <w:t xml:space="preserve"> to </w:t>
      </w:r>
      <w:r>
        <w:rPr>
          <w:shd w:val="clear" w:color="auto" w:fill="FFFFFF"/>
        </w:rPr>
        <w:t xml:space="preserve">the </w:t>
      </w:r>
      <w:r w:rsidRPr="005C7E3B">
        <w:rPr>
          <w:shd w:val="clear" w:color="auto" w:fill="FFFFFF"/>
        </w:rPr>
        <w:t>structured questionnaire w</w:t>
      </w:r>
      <w:r>
        <w:rPr>
          <w:shd w:val="clear" w:color="auto" w:fill="FFFFFF"/>
        </w:rPr>
        <w:t>ere</w:t>
      </w:r>
      <w:r w:rsidRPr="005C7E3B">
        <w:rPr>
          <w:shd w:val="clear" w:color="auto" w:fill="FFFFFF"/>
        </w:rPr>
        <w:t xml:space="preserve"> analyzed using descriptive and non-parametric statistics. </w:t>
      </w:r>
    </w:p>
    <w:p w14:paraId="78162497" w14:textId="77777777" w:rsidR="003644EE" w:rsidRPr="0022572E" w:rsidRDefault="003644EE" w:rsidP="003644EE">
      <w:pPr>
        <w:spacing w:line="480" w:lineRule="auto"/>
        <w:rPr>
          <w:bCs/>
          <w:highlight w:val="yellow"/>
        </w:rPr>
      </w:pPr>
      <w:r w:rsidRPr="005C7E3B">
        <w:rPr>
          <w:b/>
        </w:rPr>
        <w:lastRenderedPageBreak/>
        <w:t xml:space="preserve">Results: </w:t>
      </w:r>
      <w:r w:rsidRPr="005C7E3B">
        <w:rPr>
          <w:bCs/>
        </w:rPr>
        <w:t>Significantly less tinnitus support</w:t>
      </w:r>
      <w:r>
        <w:rPr>
          <w:bCs/>
        </w:rPr>
        <w:t xml:space="preserve"> was sought during the pandemic and very few respondents utilized </w:t>
      </w:r>
      <w:r w:rsidRPr="00E95604">
        <w:rPr>
          <w:bCs/>
        </w:rPr>
        <w:t>tinnitus support networks during the pandemic</w:t>
      </w:r>
      <w:r>
        <w:rPr>
          <w:bCs/>
        </w:rPr>
        <w:t xml:space="preserve"> at the time the survey was conducted</w:t>
      </w:r>
      <w:r w:rsidRPr="00E95604">
        <w:rPr>
          <w:bCs/>
        </w:rPr>
        <w:t xml:space="preserve">. </w:t>
      </w:r>
      <w:r>
        <w:rPr>
          <w:bCs/>
        </w:rPr>
        <w:t xml:space="preserve">Nonetheless, seeking support during the pandemic was significantly associated with significantly less tinnitus distress. </w:t>
      </w:r>
      <w:r w:rsidRPr="00E95604">
        <w:rPr>
          <w:bCs/>
        </w:rPr>
        <w:t xml:space="preserve">The most </w:t>
      </w:r>
      <w:r>
        <w:rPr>
          <w:bCs/>
        </w:rPr>
        <w:t xml:space="preserve">frequently utilized </w:t>
      </w:r>
      <w:r w:rsidRPr="00E95604">
        <w:rPr>
          <w:bCs/>
        </w:rPr>
        <w:t xml:space="preserve">resources </w:t>
      </w:r>
      <w:r>
        <w:rPr>
          <w:bCs/>
        </w:rPr>
        <w:t>for</w:t>
      </w:r>
      <w:r w:rsidRPr="00E95604">
        <w:rPr>
          <w:bCs/>
        </w:rPr>
        <w:t xml:space="preserve"> cop</w:t>
      </w:r>
      <w:r>
        <w:rPr>
          <w:bCs/>
        </w:rPr>
        <w:t>ing</w:t>
      </w:r>
      <w:r w:rsidRPr="00E95604">
        <w:rPr>
          <w:bCs/>
        </w:rPr>
        <w:t xml:space="preserve"> during the pandemic </w:t>
      </w:r>
      <w:r w:rsidRPr="006329A7">
        <w:rPr>
          <w:bCs/>
        </w:rPr>
        <w:t>were contacting family and friends, spending time outdoors or in nature, relaxation</w:t>
      </w:r>
      <w:r>
        <w:rPr>
          <w:bCs/>
        </w:rPr>
        <w:t>,</w:t>
      </w:r>
      <w:r w:rsidRPr="006329A7">
        <w:rPr>
          <w:bCs/>
        </w:rPr>
        <w:t xml:space="preserve"> and exercise.</w:t>
      </w:r>
      <w:r>
        <w:rPr>
          <w:bCs/>
        </w:rPr>
        <w:t xml:space="preserve"> Such tools for coping were associated with significantly less tinnitus distress. The support requested and advice provided by participants to healthcare services had overlap. </w:t>
      </w:r>
      <w:r w:rsidRPr="006329A7">
        <w:rPr>
          <w:bCs/>
        </w:rPr>
        <w:t>The main support</w:t>
      </w:r>
      <w:r>
        <w:rPr>
          <w:bCs/>
        </w:rPr>
        <w:t xml:space="preserve"> needs related to managing tinnitus included</w:t>
      </w:r>
      <w:r w:rsidRPr="00182954">
        <w:t xml:space="preserve"> address</w:t>
      </w:r>
      <w:r>
        <w:t>ing</w:t>
      </w:r>
      <w:r w:rsidRPr="00182954">
        <w:t xml:space="preserve"> hearing loss, </w:t>
      </w:r>
      <w:r>
        <w:t>providing</w:t>
      </w:r>
      <w:r w:rsidRPr="00182954">
        <w:t xml:space="preserve"> peer</w:t>
      </w:r>
      <w:r>
        <w:t xml:space="preserve"> </w:t>
      </w:r>
      <w:r w:rsidRPr="00182954">
        <w:t>support, find</w:t>
      </w:r>
      <w:r>
        <w:t>ing</w:t>
      </w:r>
      <w:r w:rsidRPr="00182954">
        <w:t xml:space="preserve"> cure</w:t>
      </w:r>
      <w:r>
        <w:t>s</w:t>
      </w:r>
      <w:r w:rsidRPr="00182954">
        <w:t xml:space="preserve">, </w:t>
      </w:r>
      <w:r>
        <w:t>accessing</w:t>
      </w:r>
      <w:r w:rsidRPr="00182954">
        <w:t xml:space="preserve"> trained and understanding</w:t>
      </w:r>
      <w:r>
        <w:t xml:space="preserve"> healthcare providers </w:t>
      </w:r>
      <w:r w:rsidRPr="00182954">
        <w:t>to help</w:t>
      </w:r>
      <w:r w:rsidRPr="00182954">
        <w:rPr>
          <w:bCs/>
        </w:rPr>
        <w:t xml:space="preserve">. </w:t>
      </w:r>
      <w:r>
        <w:rPr>
          <w:bCs/>
        </w:rPr>
        <w:t>The advice for professionals related to tinnitus management included the need for cures, personalized support,</w:t>
      </w:r>
      <w:r w:rsidRPr="00182954">
        <w:t xml:space="preserve"> address</w:t>
      </w:r>
      <w:r>
        <w:t>ing</w:t>
      </w:r>
      <w:r w:rsidRPr="00182954">
        <w:t xml:space="preserve"> hearing loss, </w:t>
      </w:r>
      <w:r>
        <w:t xml:space="preserve">targeting the tinnitus percept, and providing more information about the condition. </w:t>
      </w:r>
    </w:p>
    <w:p w14:paraId="0486A40E" w14:textId="77777777" w:rsidR="003644EE" w:rsidRDefault="003644EE" w:rsidP="003644EE">
      <w:pPr>
        <w:spacing w:line="480" w:lineRule="auto"/>
        <w:rPr>
          <w:bCs/>
        </w:rPr>
      </w:pPr>
      <w:r w:rsidRPr="007B6A81">
        <w:rPr>
          <w:b/>
        </w:rPr>
        <w:t xml:space="preserve">Conclusions: </w:t>
      </w:r>
      <w:r w:rsidRPr="007B6A81">
        <w:rPr>
          <w:bCs/>
        </w:rPr>
        <w:t xml:space="preserve">These findings </w:t>
      </w:r>
      <w:r>
        <w:rPr>
          <w:bCs/>
        </w:rPr>
        <w:t>provide suggestions on how to better support those with tinnitus at a time when healthcare is undergoing rapid changes. Findings can be used by stakeholders, clinical practitioners, and tinnitus support services to devise ways to work more effectively together to improve access to patient-driven, suitable, accessible, and evidence-based support.</w:t>
      </w:r>
    </w:p>
    <w:p w14:paraId="13CE8F92" w14:textId="3514D40B" w:rsidR="008F3792" w:rsidRDefault="008F3792" w:rsidP="00AD212D">
      <w:pPr>
        <w:spacing w:line="480" w:lineRule="auto"/>
        <w:rPr>
          <w:bCs/>
          <w:color w:val="000000" w:themeColor="text1"/>
        </w:rPr>
      </w:pPr>
    </w:p>
    <w:p w14:paraId="7B1775BF" w14:textId="6BAE5E17" w:rsidR="00947179" w:rsidRDefault="00947179" w:rsidP="00AD212D">
      <w:pPr>
        <w:spacing w:line="480" w:lineRule="auto"/>
        <w:rPr>
          <w:bCs/>
          <w:color w:val="000000" w:themeColor="text1"/>
        </w:rPr>
      </w:pPr>
    </w:p>
    <w:p w14:paraId="1B5C8CA6" w14:textId="1CAD62E9" w:rsidR="00947179" w:rsidRDefault="00947179" w:rsidP="00AD212D">
      <w:pPr>
        <w:spacing w:line="480" w:lineRule="auto"/>
        <w:rPr>
          <w:bCs/>
          <w:color w:val="000000" w:themeColor="text1"/>
        </w:rPr>
      </w:pPr>
    </w:p>
    <w:p w14:paraId="42B855B8" w14:textId="1CB03BF9" w:rsidR="00947179" w:rsidRDefault="00947179" w:rsidP="00AD212D">
      <w:pPr>
        <w:spacing w:line="480" w:lineRule="auto"/>
        <w:rPr>
          <w:bCs/>
          <w:color w:val="000000" w:themeColor="text1"/>
        </w:rPr>
      </w:pPr>
    </w:p>
    <w:p w14:paraId="2FF99135" w14:textId="51C5086E" w:rsidR="00156C8D" w:rsidRDefault="00156C8D" w:rsidP="00AD212D">
      <w:pPr>
        <w:spacing w:line="480" w:lineRule="auto"/>
        <w:rPr>
          <w:bCs/>
          <w:color w:val="000000" w:themeColor="text1"/>
        </w:rPr>
      </w:pPr>
    </w:p>
    <w:p w14:paraId="0EE1321D" w14:textId="1A21A84E" w:rsidR="002C5079" w:rsidRDefault="002C5079" w:rsidP="00AD212D">
      <w:pPr>
        <w:spacing w:line="480" w:lineRule="auto"/>
        <w:rPr>
          <w:bCs/>
          <w:color w:val="000000" w:themeColor="text1"/>
        </w:rPr>
      </w:pPr>
    </w:p>
    <w:p w14:paraId="18428524" w14:textId="21AF2527" w:rsidR="002C5079" w:rsidRDefault="002C5079" w:rsidP="00AD212D">
      <w:pPr>
        <w:spacing w:line="480" w:lineRule="auto"/>
        <w:rPr>
          <w:bCs/>
          <w:color w:val="000000" w:themeColor="text1"/>
        </w:rPr>
      </w:pPr>
    </w:p>
    <w:p w14:paraId="573111D9" w14:textId="3D7726B7" w:rsidR="002C5079" w:rsidRDefault="002C5079" w:rsidP="00AD212D">
      <w:pPr>
        <w:spacing w:line="480" w:lineRule="auto"/>
        <w:rPr>
          <w:bCs/>
          <w:color w:val="000000" w:themeColor="text1"/>
        </w:rPr>
      </w:pPr>
    </w:p>
    <w:p w14:paraId="4488296E" w14:textId="5088DDFD" w:rsidR="001738D2" w:rsidRDefault="0008044F" w:rsidP="005B321E">
      <w:pPr>
        <w:pStyle w:val="Heading1"/>
      </w:pPr>
      <w:r w:rsidRPr="00632FA8">
        <w:lastRenderedPageBreak/>
        <w:t>Introduction</w:t>
      </w:r>
      <w:r w:rsidR="005C0F5C" w:rsidRPr="00632FA8">
        <w:t xml:space="preserve"> </w:t>
      </w:r>
    </w:p>
    <w:p w14:paraId="34524715" w14:textId="213FCB61" w:rsidR="00E21B77" w:rsidRDefault="00B553ED" w:rsidP="00AD212D">
      <w:pPr>
        <w:spacing w:line="480" w:lineRule="auto"/>
        <w:rPr>
          <w:color w:val="000000" w:themeColor="text1"/>
        </w:rPr>
      </w:pPr>
      <w:r w:rsidRPr="009372FC">
        <w:rPr>
          <w:color w:val="000000" w:themeColor="text1"/>
        </w:rPr>
        <w:t xml:space="preserve">The rapid </w:t>
      </w:r>
      <w:r w:rsidR="00E852A3" w:rsidRPr="009372FC">
        <w:rPr>
          <w:color w:val="000000" w:themeColor="text1"/>
        </w:rPr>
        <w:t xml:space="preserve">spread </w:t>
      </w:r>
      <w:r w:rsidRPr="009372FC">
        <w:rPr>
          <w:color w:val="000000" w:themeColor="text1"/>
        </w:rPr>
        <w:t xml:space="preserve">of the </w:t>
      </w:r>
      <w:r w:rsidR="00DE0DFC" w:rsidRPr="008D39C3">
        <w:rPr>
          <w:color w:val="000000" w:themeColor="text1"/>
        </w:rPr>
        <w:t>C</w:t>
      </w:r>
      <w:r w:rsidR="00DE0DFC">
        <w:rPr>
          <w:color w:val="000000" w:themeColor="text1"/>
        </w:rPr>
        <w:t>OVID</w:t>
      </w:r>
      <w:r w:rsidR="00DE0DFC" w:rsidRPr="00753FD4">
        <w:rPr>
          <w:shd w:val="clear" w:color="auto" w:fill="FFFFFF"/>
        </w:rPr>
        <w:t>-1</w:t>
      </w:r>
      <w:r w:rsidR="00DE0DFC">
        <w:rPr>
          <w:shd w:val="clear" w:color="auto" w:fill="FFFFFF"/>
        </w:rPr>
        <w:t xml:space="preserve">9 </w:t>
      </w:r>
      <w:r w:rsidR="002015FC" w:rsidRPr="009372FC">
        <w:rPr>
          <w:color w:val="000000" w:themeColor="text1"/>
        </w:rPr>
        <w:t>infection</w:t>
      </w:r>
      <w:r w:rsidRPr="009372FC">
        <w:rPr>
          <w:color w:val="000000" w:themeColor="text1"/>
        </w:rPr>
        <w:t xml:space="preserve"> resulted in the outbr</w:t>
      </w:r>
      <w:r w:rsidR="0089753A" w:rsidRPr="009372FC">
        <w:rPr>
          <w:color w:val="000000" w:themeColor="text1"/>
        </w:rPr>
        <w:t>e</w:t>
      </w:r>
      <w:r w:rsidRPr="009372FC">
        <w:rPr>
          <w:color w:val="000000" w:themeColor="text1"/>
        </w:rPr>
        <w:t xml:space="preserve">ak of a global </w:t>
      </w:r>
      <w:r w:rsidR="00B021BA">
        <w:rPr>
          <w:color w:val="000000" w:themeColor="text1"/>
        </w:rPr>
        <w:t>pandemic</w:t>
      </w:r>
      <w:r w:rsidR="001738D2" w:rsidRPr="009372FC">
        <w:rPr>
          <w:color w:val="000000" w:themeColor="text1"/>
        </w:rPr>
        <w:t xml:space="preserve"> </w:t>
      </w:r>
      <w:sdt>
        <w:sdtPr>
          <w:rPr>
            <w:color w:val="000000" w:themeColor="text1"/>
          </w:rPr>
          <w:id w:val="-990719619"/>
          <w:citation/>
        </w:sdtPr>
        <w:sdtEndPr/>
        <w:sdtContent>
          <w:r w:rsidR="001738D2" w:rsidRPr="009372FC">
            <w:rPr>
              <w:color w:val="000000" w:themeColor="text1"/>
            </w:rPr>
            <w:fldChar w:fldCharType="begin"/>
          </w:r>
          <w:r w:rsidR="001738D2" w:rsidRPr="009372FC">
            <w:rPr>
              <w:color w:val="000000" w:themeColor="text1"/>
            </w:rPr>
            <w:instrText xml:space="preserve"> CITATION Wor20 \l 2057 </w:instrText>
          </w:r>
          <w:r w:rsidR="001738D2" w:rsidRPr="009372FC">
            <w:rPr>
              <w:color w:val="000000" w:themeColor="text1"/>
            </w:rPr>
            <w:fldChar w:fldCharType="separate"/>
          </w:r>
          <w:r w:rsidR="001738D2" w:rsidRPr="009372FC">
            <w:rPr>
              <w:noProof/>
              <w:color w:val="000000" w:themeColor="text1"/>
            </w:rPr>
            <w:t>(World Health Organization, 2020)</w:t>
          </w:r>
          <w:r w:rsidR="001738D2" w:rsidRPr="009372FC">
            <w:rPr>
              <w:color w:val="000000" w:themeColor="text1"/>
            </w:rPr>
            <w:fldChar w:fldCharType="end"/>
          </w:r>
        </w:sdtContent>
      </w:sdt>
      <w:r w:rsidR="0089753A" w:rsidRPr="009372FC">
        <w:rPr>
          <w:color w:val="000000" w:themeColor="text1"/>
        </w:rPr>
        <w:t>.</w:t>
      </w:r>
      <w:r w:rsidRPr="009372FC">
        <w:rPr>
          <w:color w:val="000000" w:themeColor="text1"/>
        </w:rPr>
        <w:t xml:space="preserve"> </w:t>
      </w:r>
      <w:r w:rsidR="0089753A" w:rsidRPr="009372FC">
        <w:rPr>
          <w:color w:val="000000" w:themeColor="text1"/>
        </w:rPr>
        <w:t xml:space="preserve">To </w:t>
      </w:r>
      <w:r w:rsidR="003859BF" w:rsidRPr="009372FC">
        <w:rPr>
          <w:color w:val="000000" w:themeColor="text1"/>
        </w:rPr>
        <w:t>break</w:t>
      </w:r>
      <w:r w:rsidR="0089753A">
        <w:rPr>
          <w:color w:val="000000" w:themeColor="text1"/>
        </w:rPr>
        <w:t xml:space="preserve"> the</w:t>
      </w:r>
      <w:r w:rsidR="003859BF">
        <w:rPr>
          <w:color w:val="000000" w:themeColor="text1"/>
        </w:rPr>
        <w:t xml:space="preserve"> </w:t>
      </w:r>
      <w:r w:rsidR="009F5EA7">
        <w:rPr>
          <w:color w:val="000000" w:themeColor="text1"/>
        </w:rPr>
        <w:t>chain of</w:t>
      </w:r>
      <w:r w:rsidR="0089753A">
        <w:rPr>
          <w:color w:val="000000" w:themeColor="text1"/>
        </w:rPr>
        <w:t xml:space="preserve"> </w:t>
      </w:r>
      <w:r w:rsidR="009204FA">
        <w:rPr>
          <w:color w:val="000000" w:themeColor="text1"/>
        </w:rPr>
        <w:t xml:space="preserve">transmission </w:t>
      </w:r>
      <w:r w:rsidR="00406300">
        <w:rPr>
          <w:color w:val="000000" w:themeColor="text1"/>
        </w:rPr>
        <w:t>in</w:t>
      </w:r>
      <w:r w:rsidR="00103562">
        <w:rPr>
          <w:color w:val="000000" w:themeColor="text1"/>
        </w:rPr>
        <w:t xml:space="preserve"> </w:t>
      </w:r>
      <w:r w:rsidR="009204FA">
        <w:rPr>
          <w:color w:val="000000" w:themeColor="text1"/>
        </w:rPr>
        <w:t>this human-to-human</w:t>
      </w:r>
      <w:r w:rsidR="0089753A">
        <w:rPr>
          <w:color w:val="000000" w:themeColor="text1"/>
        </w:rPr>
        <w:t xml:space="preserve"> </w:t>
      </w:r>
      <w:r>
        <w:rPr>
          <w:color w:val="000000" w:themeColor="text1"/>
        </w:rPr>
        <w:t>virus</w:t>
      </w:r>
      <w:r w:rsidR="009204FA">
        <w:rPr>
          <w:color w:val="000000" w:themeColor="text1"/>
        </w:rPr>
        <w:t xml:space="preserve">, </w:t>
      </w:r>
      <w:r w:rsidR="00E21B77">
        <w:rPr>
          <w:color w:val="000000" w:themeColor="text1"/>
        </w:rPr>
        <w:t xml:space="preserve">numerous </w:t>
      </w:r>
      <w:r w:rsidR="00CB1E79">
        <w:rPr>
          <w:color w:val="000000" w:themeColor="text1"/>
        </w:rPr>
        <w:t xml:space="preserve">regional lockdowns were </w:t>
      </w:r>
      <w:r w:rsidR="00C531A5">
        <w:rPr>
          <w:color w:val="000000" w:themeColor="text1"/>
        </w:rPr>
        <w:t>enforced</w:t>
      </w:r>
      <w:r w:rsidR="00D705FB">
        <w:rPr>
          <w:color w:val="000000" w:themeColor="text1"/>
        </w:rPr>
        <w:t>.</w:t>
      </w:r>
      <w:r w:rsidR="00CB1E79">
        <w:rPr>
          <w:color w:val="000000" w:themeColor="text1"/>
        </w:rPr>
        <w:t xml:space="preserve"> </w:t>
      </w:r>
      <w:r w:rsidR="00D705FB">
        <w:rPr>
          <w:color w:val="000000" w:themeColor="text1"/>
        </w:rPr>
        <w:t>P</w:t>
      </w:r>
      <w:r w:rsidR="00F839F5">
        <w:rPr>
          <w:color w:val="000000" w:themeColor="text1"/>
        </w:rPr>
        <w:t xml:space="preserve">eople </w:t>
      </w:r>
      <w:r w:rsidR="00B82106">
        <w:rPr>
          <w:color w:val="000000" w:themeColor="text1"/>
        </w:rPr>
        <w:t xml:space="preserve">were asked </w:t>
      </w:r>
      <w:r w:rsidR="00F839F5">
        <w:rPr>
          <w:color w:val="000000" w:themeColor="text1"/>
        </w:rPr>
        <w:t>to stay at home,</w:t>
      </w:r>
      <w:r w:rsidR="009E6FB0">
        <w:rPr>
          <w:color w:val="000000" w:themeColor="text1"/>
        </w:rPr>
        <w:t xml:space="preserve"> </w:t>
      </w:r>
      <w:r w:rsidR="007C1A5E">
        <w:rPr>
          <w:color w:val="000000" w:themeColor="text1"/>
        </w:rPr>
        <w:t xml:space="preserve">maintain </w:t>
      </w:r>
      <w:r w:rsidR="009E6FB0">
        <w:rPr>
          <w:color w:val="000000" w:themeColor="text1"/>
        </w:rPr>
        <w:t>social distanc</w:t>
      </w:r>
      <w:r w:rsidR="00F839F5">
        <w:rPr>
          <w:color w:val="000000" w:themeColor="text1"/>
        </w:rPr>
        <w:t>e</w:t>
      </w:r>
      <w:r w:rsidR="007C1A5E">
        <w:rPr>
          <w:color w:val="000000" w:themeColor="text1"/>
        </w:rPr>
        <w:t xml:space="preserve"> guidelines</w:t>
      </w:r>
      <w:r w:rsidR="00406300">
        <w:rPr>
          <w:color w:val="000000" w:themeColor="text1"/>
        </w:rPr>
        <w:t>,</w:t>
      </w:r>
      <w:r w:rsidR="00C9246F">
        <w:rPr>
          <w:color w:val="000000" w:themeColor="text1"/>
        </w:rPr>
        <w:t xml:space="preserve"> and many venues</w:t>
      </w:r>
      <w:r w:rsidR="00406300">
        <w:rPr>
          <w:color w:val="000000" w:themeColor="text1"/>
        </w:rPr>
        <w:t>,</w:t>
      </w:r>
      <w:r w:rsidR="00C9246F">
        <w:rPr>
          <w:color w:val="000000" w:themeColor="text1"/>
        </w:rPr>
        <w:t xml:space="preserve"> such as</w:t>
      </w:r>
      <w:r w:rsidR="009E6FB0">
        <w:rPr>
          <w:color w:val="000000" w:themeColor="text1"/>
        </w:rPr>
        <w:t xml:space="preserve"> schools,</w:t>
      </w:r>
      <w:r w:rsidR="00406300">
        <w:rPr>
          <w:color w:val="000000" w:themeColor="text1"/>
        </w:rPr>
        <w:t xml:space="preserve"> offices</w:t>
      </w:r>
      <w:r w:rsidR="009E6FB0">
        <w:rPr>
          <w:color w:val="000000" w:themeColor="text1"/>
        </w:rPr>
        <w:t xml:space="preserve">, and </w:t>
      </w:r>
      <w:r w:rsidR="00406300">
        <w:rPr>
          <w:color w:val="000000" w:themeColor="text1"/>
        </w:rPr>
        <w:t>recreational venues</w:t>
      </w:r>
      <w:r w:rsidR="004862BC">
        <w:rPr>
          <w:color w:val="000000" w:themeColor="text1"/>
        </w:rPr>
        <w:t>,</w:t>
      </w:r>
      <w:r w:rsidR="00C9246F">
        <w:rPr>
          <w:color w:val="000000" w:themeColor="text1"/>
        </w:rPr>
        <w:t xml:space="preserve"> were</w:t>
      </w:r>
      <w:r w:rsidR="007C1A5E">
        <w:rPr>
          <w:color w:val="000000" w:themeColor="text1"/>
        </w:rPr>
        <w:t xml:space="preserve"> </w:t>
      </w:r>
      <w:r w:rsidR="00406300">
        <w:rPr>
          <w:color w:val="000000" w:themeColor="text1"/>
        </w:rPr>
        <w:t>closed</w:t>
      </w:r>
      <w:r w:rsidR="00345941">
        <w:rPr>
          <w:color w:val="000000" w:themeColor="text1"/>
        </w:rPr>
        <w:t xml:space="preserve">, particularly </w:t>
      </w:r>
      <w:r w:rsidR="005B49DA">
        <w:rPr>
          <w:color w:val="000000" w:themeColor="text1"/>
        </w:rPr>
        <w:t xml:space="preserve">in </w:t>
      </w:r>
      <w:r w:rsidR="008D126B">
        <w:rPr>
          <w:color w:val="000000" w:themeColor="text1"/>
        </w:rPr>
        <w:t>hotspot regions w</w:t>
      </w:r>
      <w:r w:rsidR="005B49DA">
        <w:rPr>
          <w:color w:val="000000" w:themeColor="text1"/>
        </w:rPr>
        <w:t>ith higher po</w:t>
      </w:r>
      <w:r w:rsidR="00345941">
        <w:rPr>
          <w:color w:val="000000" w:themeColor="text1"/>
        </w:rPr>
        <w:t xml:space="preserve">ints of contact between people </w:t>
      </w:r>
      <w:r w:rsidR="008D126B">
        <w:rPr>
          <w:color w:val="000000" w:themeColor="text1"/>
        </w:rPr>
        <w:t xml:space="preserve">(Roy &amp; Ghosh, 2020). </w:t>
      </w:r>
      <w:r w:rsidR="00345941">
        <w:rPr>
          <w:color w:val="000000" w:themeColor="text1"/>
        </w:rPr>
        <w:t xml:space="preserve">These measures </w:t>
      </w:r>
      <w:r w:rsidR="00E21B77">
        <w:rPr>
          <w:color w:val="000000" w:themeColor="text1"/>
        </w:rPr>
        <w:t xml:space="preserve">also </w:t>
      </w:r>
      <w:r w:rsidR="00EC7CFF" w:rsidRPr="00B87177">
        <w:rPr>
          <w:color w:val="000000" w:themeColor="text1"/>
        </w:rPr>
        <w:t xml:space="preserve">disrupted the </w:t>
      </w:r>
      <w:r w:rsidR="00E262AF">
        <w:rPr>
          <w:color w:val="000000" w:themeColor="text1"/>
        </w:rPr>
        <w:t>normal operation</w:t>
      </w:r>
      <w:r w:rsidR="00EC7CFF" w:rsidRPr="00B87177">
        <w:rPr>
          <w:color w:val="000000" w:themeColor="text1"/>
        </w:rPr>
        <w:t xml:space="preserve"> of healthcare services</w:t>
      </w:r>
      <w:r w:rsidR="00E262AF">
        <w:rPr>
          <w:color w:val="000000" w:themeColor="text1"/>
        </w:rPr>
        <w:t>,</w:t>
      </w:r>
      <w:r w:rsidR="00345941">
        <w:rPr>
          <w:color w:val="000000" w:themeColor="text1"/>
        </w:rPr>
        <w:t xml:space="preserve"> and support was not always available, particularly for medical concerns that were not critical. Such service include</w:t>
      </w:r>
      <w:r w:rsidR="00C357FC">
        <w:rPr>
          <w:color w:val="000000" w:themeColor="text1"/>
        </w:rPr>
        <w:t>d</w:t>
      </w:r>
      <w:r w:rsidR="00345941">
        <w:rPr>
          <w:color w:val="000000" w:themeColor="text1"/>
        </w:rPr>
        <w:t xml:space="preserve"> care for </w:t>
      </w:r>
      <w:r w:rsidR="00C357FC">
        <w:rPr>
          <w:color w:val="000000" w:themeColor="text1"/>
        </w:rPr>
        <w:t>hearing healthcare such as addressing hearing loss with</w:t>
      </w:r>
      <w:r w:rsidR="00345941">
        <w:rPr>
          <w:color w:val="000000" w:themeColor="text1"/>
        </w:rPr>
        <w:t xml:space="preserve"> the fitting or maintenance of hearing aids and managing tinnitus, which is the perception of sound/s</w:t>
      </w:r>
      <w:r w:rsidR="00345941" w:rsidRPr="00B87177">
        <w:rPr>
          <w:color w:val="000000" w:themeColor="text1"/>
        </w:rPr>
        <w:t xml:space="preserve"> </w:t>
      </w:r>
      <w:r w:rsidR="00345941">
        <w:rPr>
          <w:color w:val="000000" w:themeColor="text1"/>
        </w:rPr>
        <w:t xml:space="preserve">when no </w:t>
      </w:r>
      <w:r w:rsidR="00345941" w:rsidRPr="00B87177">
        <w:rPr>
          <w:color w:val="000000" w:themeColor="text1"/>
        </w:rPr>
        <w:t>external sound</w:t>
      </w:r>
      <w:r w:rsidR="00345941">
        <w:rPr>
          <w:color w:val="000000" w:themeColor="text1"/>
        </w:rPr>
        <w:t xml:space="preserve"> is present</w:t>
      </w:r>
      <w:r w:rsidR="00C357FC">
        <w:rPr>
          <w:color w:val="000000" w:themeColor="text1"/>
        </w:rPr>
        <w:t xml:space="preserve">. </w:t>
      </w:r>
      <w:r w:rsidR="00345941">
        <w:rPr>
          <w:color w:val="000000" w:themeColor="text1"/>
        </w:rPr>
        <w:t xml:space="preserve"> </w:t>
      </w:r>
    </w:p>
    <w:p w14:paraId="7FC27BC4" w14:textId="77777777" w:rsidR="00E21B77" w:rsidRDefault="00E21B77" w:rsidP="00AD212D">
      <w:pPr>
        <w:spacing w:line="480" w:lineRule="auto"/>
        <w:rPr>
          <w:color w:val="000000" w:themeColor="text1"/>
        </w:rPr>
      </w:pPr>
    </w:p>
    <w:p w14:paraId="4861C176" w14:textId="64153288" w:rsidR="00E21B77" w:rsidRDefault="00E21B77" w:rsidP="00AD212D">
      <w:pPr>
        <w:spacing w:line="480" w:lineRule="auto"/>
        <w:rPr>
          <w:bCs/>
          <w:color w:val="000000" w:themeColor="text1"/>
        </w:rPr>
      </w:pPr>
      <w:r>
        <w:rPr>
          <w:bCs/>
          <w:color w:val="000000" w:themeColor="text1"/>
        </w:rPr>
        <w:t>Since there is</w:t>
      </w:r>
      <w:r w:rsidRPr="00B87177">
        <w:rPr>
          <w:bCs/>
          <w:color w:val="000000" w:themeColor="text1"/>
        </w:rPr>
        <w:t xml:space="preserve"> </w:t>
      </w:r>
      <w:r>
        <w:rPr>
          <w:bCs/>
          <w:color w:val="000000" w:themeColor="text1"/>
        </w:rPr>
        <w:t>a</w:t>
      </w:r>
      <w:r w:rsidRPr="00B87177">
        <w:rPr>
          <w:bCs/>
          <w:color w:val="000000" w:themeColor="text1"/>
        </w:rPr>
        <w:t xml:space="preserve"> bidirectional relationship between tinnitus and</w:t>
      </w:r>
      <w:r>
        <w:rPr>
          <w:bCs/>
          <w:color w:val="000000" w:themeColor="text1"/>
        </w:rPr>
        <w:t xml:space="preserve"> stress</w:t>
      </w:r>
      <w:r w:rsidRPr="00B87177">
        <w:rPr>
          <w:color w:val="000000" w:themeColor="text1"/>
        </w:rPr>
        <w:t xml:space="preserve"> (Maz</w:t>
      </w:r>
      <w:r>
        <w:rPr>
          <w:color w:val="000000" w:themeColor="text1"/>
        </w:rPr>
        <w:t xml:space="preserve">urek, </w:t>
      </w:r>
      <w:proofErr w:type="spellStart"/>
      <w:r>
        <w:rPr>
          <w:color w:val="000000" w:themeColor="text1"/>
        </w:rPr>
        <w:t>Szczepek</w:t>
      </w:r>
      <w:proofErr w:type="spellEnd"/>
      <w:r>
        <w:rPr>
          <w:color w:val="000000" w:themeColor="text1"/>
        </w:rPr>
        <w:t>, &amp; Hebert, 2015),</w:t>
      </w:r>
      <w:r w:rsidRPr="00B87177">
        <w:rPr>
          <w:color w:val="000000" w:themeColor="text1"/>
        </w:rPr>
        <w:t xml:space="preserve"> </w:t>
      </w:r>
      <w:r>
        <w:rPr>
          <w:color w:val="000000" w:themeColor="text1"/>
        </w:rPr>
        <w:t>t</w:t>
      </w:r>
      <w:r w:rsidR="00AF7E59">
        <w:rPr>
          <w:color w:val="000000" w:themeColor="text1"/>
        </w:rPr>
        <w:t xml:space="preserve">he additional stress associated with the pandemic may be a contributing factor to </w:t>
      </w:r>
      <w:r>
        <w:rPr>
          <w:color w:val="000000" w:themeColor="text1"/>
        </w:rPr>
        <w:t xml:space="preserve">the reports </w:t>
      </w:r>
      <w:r w:rsidR="00190023">
        <w:rPr>
          <w:color w:val="000000" w:themeColor="text1"/>
        </w:rPr>
        <w:t>of in</w:t>
      </w:r>
      <w:r w:rsidR="00E262AF">
        <w:rPr>
          <w:color w:val="000000" w:themeColor="text1"/>
        </w:rPr>
        <w:t xml:space="preserve">creased </w:t>
      </w:r>
      <w:r w:rsidR="000413F3">
        <w:rPr>
          <w:color w:val="000000" w:themeColor="text1"/>
        </w:rPr>
        <w:t xml:space="preserve">tinnitus </w:t>
      </w:r>
      <w:r w:rsidR="00E262AF">
        <w:rPr>
          <w:color w:val="000000" w:themeColor="text1"/>
        </w:rPr>
        <w:t>severity</w:t>
      </w:r>
      <w:r w:rsidR="00190023">
        <w:rPr>
          <w:color w:val="000000" w:themeColor="text1"/>
        </w:rPr>
        <w:t xml:space="preserve"> </w:t>
      </w:r>
      <w:r w:rsidR="00C357FC">
        <w:rPr>
          <w:color w:val="000000" w:themeColor="text1"/>
        </w:rPr>
        <w:t xml:space="preserve">during the pandemic </w:t>
      </w:r>
      <w:r w:rsidR="00190023">
        <w:rPr>
          <w:color w:val="000000" w:themeColor="text1"/>
        </w:rPr>
        <w:t>(</w:t>
      </w:r>
      <w:proofErr w:type="spellStart"/>
      <w:r w:rsidR="00190023">
        <w:rPr>
          <w:color w:val="000000" w:themeColor="text1"/>
        </w:rPr>
        <w:t>Anzivino</w:t>
      </w:r>
      <w:proofErr w:type="spellEnd"/>
      <w:r w:rsidR="00190023">
        <w:rPr>
          <w:color w:val="000000" w:themeColor="text1"/>
        </w:rPr>
        <w:t xml:space="preserve">, </w:t>
      </w:r>
      <w:proofErr w:type="spellStart"/>
      <w:r w:rsidR="00190023">
        <w:rPr>
          <w:color w:val="000000" w:themeColor="text1"/>
        </w:rPr>
        <w:t>Sciancalepore</w:t>
      </w:r>
      <w:proofErr w:type="spellEnd"/>
      <w:r w:rsidR="00190023">
        <w:rPr>
          <w:color w:val="000000" w:themeColor="text1"/>
        </w:rPr>
        <w:t xml:space="preserve">, </w:t>
      </w:r>
      <w:proofErr w:type="spellStart"/>
      <w:proofErr w:type="gramStart"/>
      <w:r w:rsidR="00190023">
        <w:rPr>
          <w:color w:val="000000" w:themeColor="text1"/>
        </w:rPr>
        <w:t>Petrone,D’Ella</w:t>
      </w:r>
      <w:proofErr w:type="spellEnd"/>
      <w:proofErr w:type="gramEnd"/>
      <w:r w:rsidR="00190023">
        <w:rPr>
          <w:color w:val="000000" w:themeColor="text1"/>
        </w:rPr>
        <w:t xml:space="preserve"> &amp; </w:t>
      </w:r>
      <w:proofErr w:type="spellStart"/>
      <w:r w:rsidR="00190023">
        <w:rPr>
          <w:color w:val="000000" w:themeColor="text1"/>
        </w:rPr>
        <w:t>Quaranta</w:t>
      </w:r>
      <w:proofErr w:type="spellEnd"/>
      <w:r w:rsidR="00190023">
        <w:rPr>
          <w:color w:val="000000" w:themeColor="text1"/>
        </w:rPr>
        <w:t xml:space="preserve">, 2020). </w:t>
      </w:r>
      <w:r>
        <w:rPr>
          <w:color w:val="000000" w:themeColor="text1"/>
        </w:rPr>
        <w:t>Life-style changes during the pandemic may have furthermore impacted on tinnitus experiences, as found in</w:t>
      </w:r>
      <w:r w:rsidR="00020161">
        <w:rPr>
          <w:color w:val="000000" w:themeColor="text1"/>
        </w:rPr>
        <w:t xml:space="preserve"> a global tinnitus study, </w:t>
      </w:r>
      <w:r w:rsidR="00942DCA">
        <w:rPr>
          <w:color w:val="000000" w:themeColor="text1"/>
        </w:rPr>
        <w:t>including 3,103 adults</w:t>
      </w:r>
      <w:r>
        <w:rPr>
          <w:color w:val="000000" w:themeColor="text1"/>
        </w:rPr>
        <w:t xml:space="preserve"> (</w:t>
      </w:r>
      <w:r w:rsidR="00020161">
        <w:rPr>
          <w:color w:val="000000" w:themeColor="text1"/>
        </w:rPr>
        <w:t>Beukes et al.</w:t>
      </w:r>
      <w:r>
        <w:rPr>
          <w:color w:val="000000" w:themeColor="text1"/>
        </w:rPr>
        <w:t>,</w:t>
      </w:r>
      <w:r w:rsidR="00020161">
        <w:rPr>
          <w:color w:val="000000" w:themeColor="text1"/>
        </w:rPr>
        <w:t xml:space="preserve"> 2020a)</w:t>
      </w:r>
      <w:r>
        <w:rPr>
          <w:color w:val="000000" w:themeColor="text1"/>
        </w:rPr>
        <w:t>.</w:t>
      </w:r>
      <w:r w:rsidR="00020161">
        <w:rPr>
          <w:color w:val="000000" w:themeColor="text1"/>
        </w:rPr>
        <w:t xml:space="preserve"> </w:t>
      </w:r>
      <w:r>
        <w:rPr>
          <w:color w:val="000000" w:themeColor="text1"/>
        </w:rPr>
        <w:t xml:space="preserve">Almost a third (32%) reported their </w:t>
      </w:r>
      <w:r w:rsidR="00D22756" w:rsidRPr="00B87177">
        <w:rPr>
          <w:color w:val="000000" w:themeColor="text1"/>
        </w:rPr>
        <w:t>pre-existing tinnitus was exacerbated</w:t>
      </w:r>
      <w:r w:rsidR="00020161">
        <w:rPr>
          <w:color w:val="000000" w:themeColor="text1"/>
        </w:rPr>
        <w:t xml:space="preserve">. </w:t>
      </w:r>
      <w:r w:rsidR="00942DCA">
        <w:rPr>
          <w:color w:val="000000" w:themeColor="text1"/>
        </w:rPr>
        <w:t>T</w:t>
      </w:r>
      <w:r w:rsidR="00FA3571">
        <w:rPr>
          <w:color w:val="000000" w:themeColor="text1"/>
        </w:rPr>
        <w:t>innitus was worse for t</w:t>
      </w:r>
      <w:r w:rsidR="00D22756" w:rsidRPr="00B87177">
        <w:rPr>
          <w:color w:val="000000" w:themeColor="text1"/>
        </w:rPr>
        <w:t xml:space="preserve">hose </w:t>
      </w:r>
      <w:r w:rsidR="00E262AF">
        <w:rPr>
          <w:color w:val="000000" w:themeColor="text1"/>
        </w:rPr>
        <w:t>who</w:t>
      </w:r>
      <w:r w:rsidR="00D22756" w:rsidRPr="00B87177">
        <w:rPr>
          <w:color w:val="000000" w:themeColor="text1"/>
        </w:rPr>
        <w:t xml:space="preserve"> were self-isolating, experiencing loneliness, sleeping poorly</w:t>
      </w:r>
      <w:r w:rsidR="00E262AF">
        <w:rPr>
          <w:color w:val="000000" w:themeColor="text1"/>
        </w:rPr>
        <w:t>,</w:t>
      </w:r>
      <w:r w:rsidR="00D22756" w:rsidRPr="00B87177">
        <w:rPr>
          <w:color w:val="000000" w:themeColor="text1"/>
        </w:rPr>
        <w:t xml:space="preserve"> and exercis</w:t>
      </w:r>
      <w:r w:rsidR="00E262AF">
        <w:rPr>
          <w:color w:val="000000" w:themeColor="text1"/>
        </w:rPr>
        <w:t>ing less than before the pandemic</w:t>
      </w:r>
      <w:r w:rsidR="00C82EB3">
        <w:rPr>
          <w:color w:val="000000" w:themeColor="text1"/>
        </w:rPr>
        <w:t>.</w:t>
      </w:r>
      <w:r w:rsidR="00206F98">
        <w:rPr>
          <w:color w:val="000000" w:themeColor="text1"/>
        </w:rPr>
        <w:t xml:space="preserve"> </w:t>
      </w:r>
      <w:r w:rsidR="00213C13">
        <w:rPr>
          <w:bCs/>
          <w:color w:val="000000" w:themeColor="text1"/>
        </w:rPr>
        <w:t>I</w:t>
      </w:r>
      <w:r w:rsidR="00B87177" w:rsidRPr="00B87177">
        <w:rPr>
          <w:bCs/>
          <w:color w:val="000000" w:themeColor="text1"/>
        </w:rPr>
        <w:t>ncreased levels of</w:t>
      </w:r>
      <w:r w:rsidR="00D22756" w:rsidRPr="00B87177">
        <w:rPr>
          <w:bCs/>
          <w:color w:val="000000" w:themeColor="text1"/>
        </w:rPr>
        <w:t xml:space="preserve"> depression, anxiety, irritability, and financial worries further contributed</w:t>
      </w:r>
      <w:r w:rsidR="00E262AF" w:rsidRPr="00B87177">
        <w:rPr>
          <w:bCs/>
          <w:color w:val="000000" w:themeColor="text1"/>
        </w:rPr>
        <w:t xml:space="preserve"> </w:t>
      </w:r>
      <w:r w:rsidR="00D22756" w:rsidRPr="00B87177">
        <w:rPr>
          <w:bCs/>
          <w:color w:val="000000" w:themeColor="text1"/>
        </w:rPr>
        <w:t>to tinnitus being more bothersome.</w:t>
      </w:r>
      <w:r w:rsidR="00B87177" w:rsidRPr="00B87177">
        <w:rPr>
          <w:bCs/>
          <w:color w:val="000000" w:themeColor="text1"/>
        </w:rPr>
        <w:t xml:space="preserve"> </w:t>
      </w:r>
      <w:r w:rsidR="001F5FB4">
        <w:rPr>
          <w:color w:val="000000" w:themeColor="text1"/>
        </w:rPr>
        <w:t>As t</w:t>
      </w:r>
      <w:r w:rsidR="00695651" w:rsidRPr="00B87177">
        <w:rPr>
          <w:color w:val="000000" w:themeColor="text1"/>
        </w:rPr>
        <w:t xml:space="preserve">innitus is often associated with anxiety and depression </w:t>
      </w:r>
      <w:sdt>
        <w:sdtPr>
          <w:rPr>
            <w:color w:val="000000" w:themeColor="text1"/>
          </w:rPr>
          <w:id w:val="-620767006"/>
          <w:citation/>
        </w:sdtPr>
        <w:sdtEndPr/>
        <w:sdtContent>
          <w:r w:rsidR="00695651" w:rsidRPr="00B87177">
            <w:rPr>
              <w:color w:val="000000" w:themeColor="text1"/>
            </w:rPr>
            <w:fldChar w:fldCharType="begin"/>
          </w:r>
          <w:r w:rsidR="00695651" w:rsidRPr="00B87177">
            <w:rPr>
              <w:color w:val="000000" w:themeColor="text1"/>
            </w:rPr>
            <w:instrText xml:space="preserve">CITATION Sal19 \m Tre \l 2057 </w:instrText>
          </w:r>
          <w:r w:rsidR="00695651" w:rsidRPr="00B87177">
            <w:rPr>
              <w:color w:val="000000" w:themeColor="text1"/>
            </w:rPr>
            <w:fldChar w:fldCharType="separate"/>
          </w:r>
          <w:r w:rsidR="00695651" w:rsidRPr="00B87177">
            <w:rPr>
              <w:noProof/>
              <w:color w:val="000000" w:themeColor="text1"/>
            </w:rPr>
            <w:t>(Salazar, et al., 2019; Trevis, McLachlan, &amp; Wlison, 2018)</w:t>
          </w:r>
          <w:r w:rsidR="00695651" w:rsidRPr="00B87177">
            <w:rPr>
              <w:color w:val="000000" w:themeColor="text1"/>
            </w:rPr>
            <w:fldChar w:fldCharType="end"/>
          </w:r>
        </w:sdtContent>
      </w:sdt>
      <w:r w:rsidR="001F5FB4">
        <w:rPr>
          <w:color w:val="000000" w:themeColor="text1"/>
        </w:rPr>
        <w:t>, identifying</w:t>
      </w:r>
      <w:r w:rsidR="00C357FC">
        <w:rPr>
          <w:bCs/>
          <w:color w:val="000000" w:themeColor="text1"/>
        </w:rPr>
        <w:t xml:space="preserve"> ways to support such individuals should be prioritized </w:t>
      </w:r>
      <w:r w:rsidR="001F5FB4">
        <w:rPr>
          <w:bCs/>
          <w:color w:val="000000" w:themeColor="text1"/>
        </w:rPr>
        <w:t xml:space="preserve">especially </w:t>
      </w:r>
      <w:r w:rsidR="00C357FC">
        <w:rPr>
          <w:bCs/>
          <w:color w:val="000000" w:themeColor="text1"/>
        </w:rPr>
        <w:t xml:space="preserve">considering affects around 10% of the U.S. population </w:t>
      </w:r>
      <w:r w:rsidR="00C357FC" w:rsidRPr="00505F95">
        <w:rPr>
          <w:noProof/>
          <w:color w:val="000000" w:themeColor="text1"/>
          <w:lang w:val="en-GB"/>
        </w:rPr>
        <w:t xml:space="preserve">(Bhatt, </w:t>
      </w:r>
      <w:r w:rsidR="00C357FC">
        <w:rPr>
          <w:noProof/>
          <w:color w:val="000000" w:themeColor="text1"/>
          <w:lang w:val="en-GB"/>
        </w:rPr>
        <w:t>et al.</w:t>
      </w:r>
      <w:r w:rsidR="00C357FC" w:rsidRPr="00505F95">
        <w:rPr>
          <w:noProof/>
          <w:color w:val="000000" w:themeColor="text1"/>
          <w:lang w:val="en-GB"/>
        </w:rPr>
        <w:t>, 2016</w:t>
      </w:r>
      <w:r w:rsidR="00C357FC">
        <w:rPr>
          <w:noProof/>
          <w:color w:val="000000" w:themeColor="text1"/>
          <w:lang w:val="en-GB"/>
        </w:rPr>
        <w:t xml:space="preserve">; </w:t>
      </w:r>
      <w:r w:rsidR="00C357FC">
        <w:rPr>
          <w:noProof/>
        </w:rPr>
        <w:t>Shargorodsky, Curhan, &amp; Farwell, 2010</w:t>
      </w:r>
      <w:r w:rsidR="00C357FC" w:rsidRPr="00505F95">
        <w:rPr>
          <w:noProof/>
          <w:color w:val="000000" w:themeColor="text1"/>
          <w:lang w:val="en-GB"/>
        </w:rPr>
        <w:t>)</w:t>
      </w:r>
      <w:r w:rsidR="00C357FC">
        <w:rPr>
          <w:bCs/>
          <w:color w:val="000000" w:themeColor="text1"/>
        </w:rPr>
        <w:t xml:space="preserve">. Moreover, help should be readily </w:t>
      </w:r>
      <w:r w:rsidR="00C357FC">
        <w:rPr>
          <w:bCs/>
          <w:color w:val="000000" w:themeColor="text1"/>
        </w:rPr>
        <w:lastRenderedPageBreak/>
        <w:t xml:space="preserve">available for those who developed tinnitus and/or hearing loss following </w:t>
      </w:r>
      <w:r w:rsidR="00C357FC" w:rsidRPr="008D39C3">
        <w:rPr>
          <w:color w:val="000000" w:themeColor="text1"/>
        </w:rPr>
        <w:t>C</w:t>
      </w:r>
      <w:r w:rsidR="00C357FC">
        <w:rPr>
          <w:color w:val="000000" w:themeColor="text1"/>
        </w:rPr>
        <w:t>OVID</w:t>
      </w:r>
      <w:r w:rsidR="00C357FC" w:rsidRPr="00753FD4">
        <w:rPr>
          <w:shd w:val="clear" w:color="auto" w:fill="FFFFFF"/>
        </w:rPr>
        <w:t>-1</w:t>
      </w:r>
      <w:r w:rsidR="00C357FC">
        <w:rPr>
          <w:shd w:val="clear" w:color="auto" w:fill="FFFFFF"/>
        </w:rPr>
        <w:t xml:space="preserve">9 </w:t>
      </w:r>
      <w:r w:rsidR="00C357FC">
        <w:rPr>
          <w:bCs/>
          <w:color w:val="000000" w:themeColor="text1"/>
        </w:rPr>
        <w:t xml:space="preserve">infection, since this might be an unknown and </w:t>
      </w:r>
      <w:r w:rsidR="00B55AB0">
        <w:rPr>
          <w:bCs/>
          <w:color w:val="000000" w:themeColor="text1"/>
        </w:rPr>
        <w:t xml:space="preserve">a </w:t>
      </w:r>
      <w:r w:rsidR="00C357FC">
        <w:rPr>
          <w:bCs/>
          <w:color w:val="000000" w:themeColor="text1"/>
        </w:rPr>
        <w:t xml:space="preserve">possible consequence of the infection </w:t>
      </w:r>
      <w:r w:rsidR="00C357FC" w:rsidRPr="00C718D7">
        <w:rPr>
          <w:noProof/>
          <w:color w:val="000000" w:themeColor="text1"/>
          <w:lang w:val="en-GB"/>
        </w:rPr>
        <w:t>(Munro, Uus, Almufarrij, Chaudhuri, &amp; Yioe, 2020</w:t>
      </w:r>
      <w:r w:rsidR="00C357FC">
        <w:rPr>
          <w:noProof/>
          <w:color w:val="000000" w:themeColor="text1"/>
          <w:lang w:val="en-GB"/>
        </w:rPr>
        <w:t>, Vlola et al., 2020</w:t>
      </w:r>
      <w:r w:rsidR="00B55AB0">
        <w:rPr>
          <w:noProof/>
          <w:color w:val="000000" w:themeColor="text1"/>
          <w:lang w:val="en-GB"/>
        </w:rPr>
        <w:t>)</w:t>
      </w:r>
      <w:r w:rsidR="00C357FC">
        <w:rPr>
          <w:noProof/>
          <w:color w:val="000000" w:themeColor="text1"/>
          <w:lang w:val="en-GB"/>
        </w:rPr>
        <w:t>.</w:t>
      </w:r>
      <w:r w:rsidR="00C357FC">
        <w:rPr>
          <w:bCs/>
          <w:color w:val="000000" w:themeColor="text1"/>
        </w:rPr>
        <w:t xml:space="preserve"> </w:t>
      </w:r>
    </w:p>
    <w:p w14:paraId="2A64FDB3" w14:textId="5ED79E12" w:rsidR="00C718D7" w:rsidRDefault="00C718D7" w:rsidP="00AD212D">
      <w:pPr>
        <w:spacing w:line="480" w:lineRule="auto"/>
        <w:rPr>
          <w:bCs/>
          <w:color w:val="000000" w:themeColor="text1"/>
        </w:rPr>
      </w:pPr>
    </w:p>
    <w:p w14:paraId="44AFF18A" w14:textId="4282A114" w:rsidR="004B37CF" w:rsidRDefault="00C22F9A" w:rsidP="00AD212D">
      <w:pPr>
        <w:spacing w:line="480" w:lineRule="auto"/>
        <w:rPr>
          <w:color w:val="000000" w:themeColor="text1"/>
        </w:rPr>
      </w:pPr>
      <w:r>
        <w:rPr>
          <w:bCs/>
          <w:color w:val="000000" w:themeColor="text1"/>
        </w:rPr>
        <w:t xml:space="preserve">Although tinnitus </w:t>
      </w:r>
      <w:r w:rsidR="00E03A11">
        <w:rPr>
          <w:bCs/>
          <w:color w:val="000000" w:themeColor="text1"/>
        </w:rPr>
        <w:t>was exacerbated during the pandemic</w:t>
      </w:r>
      <w:r>
        <w:rPr>
          <w:bCs/>
          <w:color w:val="000000" w:themeColor="text1"/>
        </w:rPr>
        <w:t xml:space="preserve"> for some, </w:t>
      </w:r>
      <w:r w:rsidR="00523954">
        <w:rPr>
          <w:bCs/>
          <w:color w:val="000000" w:themeColor="text1"/>
        </w:rPr>
        <w:t>Beukes et al. (2020</w:t>
      </w:r>
      <w:r w:rsidR="00773D65">
        <w:rPr>
          <w:bCs/>
          <w:color w:val="000000" w:themeColor="text1"/>
        </w:rPr>
        <w:t>a</w:t>
      </w:r>
      <w:r w:rsidR="00523954">
        <w:rPr>
          <w:bCs/>
          <w:color w:val="000000" w:themeColor="text1"/>
        </w:rPr>
        <w:t xml:space="preserve">) found </w:t>
      </w:r>
      <w:r w:rsidR="00B87177" w:rsidRPr="00B87177">
        <w:rPr>
          <w:bCs/>
          <w:color w:val="000000" w:themeColor="text1"/>
        </w:rPr>
        <w:t xml:space="preserve">67% </w:t>
      </w:r>
      <w:r w:rsidR="00C17E86">
        <w:rPr>
          <w:bCs/>
          <w:color w:val="000000" w:themeColor="text1"/>
        </w:rPr>
        <w:t xml:space="preserve">of the respondents </w:t>
      </w:r>
      <w:r w:rsidR="00B229B1">
        <w:rPr>
          <w:bCs/>
          <w:color w:val="000000" w:themeColor="text1"/>
        </w:rPr>
        <w:t xml:space="preserve">reported </w:t>
      </w:r>
      <w:r w:rsidR="00B87177" w:rsidRPr="00B87177">
        <w:rPr>
          <w:bCs/>
          <w:color w:val="000000" w:themeColor="text1"/>
        </w:rPr>
        <w:t>their tinnitus was not affected</w:t>
      </w:r>
      <w:r w:rsidR="004872D2">
        <w:rPr>
          <w:bCs/>
          <w:color w:val="000000" w:themeColor="text1"/>
        </w:rPr>
        <w:t>,</w:t>
      </w:r>
      <w:r w:rsidR="00B87177">
        <w:rPr>
          <w:bCs/>
          <w:color w:val="000000" w:themeColor="text1"/>
        </w:rPr>
        <w:t xml:space="preserve"> and 1% </w:t>
      </w:r>
      <w:r w:rsidR="00C17E86">
        <w:rPr>
          <w:bCs/>
          <w:color w:val="000000" w:themeColor="text1"/>
        </w:rPr>
        <w:t>indicated</w:t>
      </w:r>
      <w:r w:rsidR="00B87177">
        <w:rPr>
          <w:bCs/>
          <w:color w:val="000000" w:themeColor="text1"/>
        </w:rPr>
        <w:t xml:space="preserve"> their tinnitus improved</w:t>
      </w:r>
      <w:r w:rsidR="00B87177" w:rsidRPr="00B87177">
        <w:rPr>
          <w:bCs/>
          <w:color w:val="000000" w:themeColor="text1"/>
        </w:rPr>
        <w:t xml:space="preserve">. It may be assumed that </w:t>
      </w:r>
      <w:r w:rsidR="00E03A11">
        <w:rPr>
          <w:bCs/>
          <w:color w:val="000000" w:themeColor="text1"/>
        </w:rPr>
        <w:t>such individuals</w:t>
      </w:r>
      <w:r w:rsidR="00B87177" w:rsidRPr="00B87177">
        <w:rPr>
          <w:bCs/>
          <w:color w:val="000000" w:themeColor="text1"/>
        </w:rPr>
        <w:t xml:space="preserve"> had </w:t>
      </w:r>
      <w:r w:rsidR="00E03A11">
        <w:rPr>
          <w:bCs/>
          <w:color w:val="000000" w:themeColor="text1"/>
        </w:rPr>
        <w:t>effective</w:t>
      </w:r>
      <w:r w:rsidR="00B87177" w:rsidRPr="00B87177">
        <w:rPr>
          <w:bCs/>
          <w:color w:val="000000" w:themeColor="text1"/>
        </w:rPr>
        <w:t xml:space="preserve"> cop</w:t>
      </w:r>
      <w:r w:rsidR="00E03A11">
        <w:rPr>
          <w:bCs/>
          <w:color w:val="000000" w:themeColor="text1"/>
        </w:rPr>
        <w:t>ing skills to manage stress</w:t>
      </w:r>
      <w:r w:rsidR="004872D2">
        <w:rPr>
          <w:bCs/>
          <w:color w:val="000000" w:themeColor="text1"/>
        </w:rPr>
        <w:t xml:space="preserve">, </w:t>
      </w:r>
      <w:r w:rsidR="00E03A11">
        <w:rPr>
          <w:bCs/>
          <w:color w:val="000000" w:themeColor="text1"/>
        </w:rPr>
        <w:t xml:space="preserve">which thereby </w:t>
      </w:r>
      <w:r w:rsidR="004872D2">
        <w:rPr>
          <w:bCs/>
          <w:color w:val="000000" w:themeColor="text1"/>
        </w:rPr>
        <w:t>minimiz</w:t>
      </w:r>
      <w:r w:rsidR="00E03A11">
        <w:rPr>
          <w:bCs/>
          <w:color w:val="000000" w:themeColor="text1"/>
        </w:rPr>
        <w:t>ed</w:t>
      </w:r>
      <w:r w:rsidR="004872D2">
        <w:rPr>
          <w:bCs/>
          <w:color w:val="000000" w:themeColor="text1"/>
        </w:rPr>
        <w:t xml:space="preserve"> the impact</w:t>
      </w:r>
      <w:r w:rsidR="00B87177" w:rsidRPr="00B87177">
        <w:rPr>
          <w:bCs/>
          <w:color w:val="000000" w:themeColor="text1"/>
        </w:rPr>
        <w:t xml:space="preserve"> </w:t>
      </w:r>
      <w:r w:rsidR="004872D2">
        <w:rPr>
          <w:bCs/>
          <w:color w:val="000000" w:themeColor="text1"/>
        </w:rPr>
        <w:t>on</w:t>
      </w:r>
      <w:r w:rsidR="00B87177" w:rsidRPr="00B87177">
        <w:rPr>
          <w:bCs/>
          <w:color w:val="000000" w:themeColor="text1"/>
        </w:rPr>
        <w:t xml:space="preserve"> their tinnitus, </w:t>
      </w:r>
      <w:proofErr w:type="gramStart"/>
      <w:r w:rsidR="00B87177" w:rsidRPr="00B87177">
        <w:rPr>
          <w:color w:val="000000" w:themeColor="text1"/>
        </w:rPr>
        <w:t>Understanding</w:t>
      </w:r>
      <w:proofErr w:type="gramEnd"/>
      <w:r w:rsidR="00B87177" w:rsidRPr="00B87177">
        <w:rPr>
          <w:color w:val="000000" w:themeColor="text1"/>
        </w:rPr>
        <w:t xml:space="preserve"> </w:t>
      </w:r>
      <w:r w:rsidR="004872D2">
        <w:rPr>
          <w:color w:val="000000" w:themeColor="text1"/>
        </w:rPr>
        <w:t xml:space="preserve">their </w:t>
      </w:r>
      <w:r w:rsidR="00B87177" w:rsidRPr="00B87177">
        <w:rPr>
          <w:color w:val="000000" w:themeColor="text1"/>
        </w:rPr>
        <w:t>cop</w:t>
      </w:r>
      <w:r w:rsidR="004872D2">
        <w:rPr>
          <w:color w:val="000000" w:themeColor="text1"/>
        </w:rPr>
        <w:t>ing techniques</w:t>
      </w:r>
      <w:r w:rsidR="00B55AB0">
        <w:rPr>
          <w:color w:val="000000" w:themeColor="text1"/>
        </w:rPr>
        <w:t xml:space="preserve"> is important to</w:t>
      </w:r>
      <w:r w:rsidR="00B87177" w:rsidRPr="00B87177">
        <w:rPr>
          <w:color w:val="000000" w:themeColor="text1"/>
        </w:rPr>
        <w:t xml:space="preserve"> aid fu</w:t>
      </w:r>
      <w:r w:rsidR="000D387B">
        <w:rPr>
          <w:color w:val="000000" w:themeColor="text1"/>
        </w:rPr>
        <w:t>ture</w:t>
      </w:r>
      <w:r w:rsidR="00012B9C">
        <w:rPr>
          <w:color w:val="000000" w:themeColor="text1"/>
        </w:rPr>
        <w:t xml:space="preserve"> </w:t>
      </w:r>
      <w:r w:rsidR="00B87177" w:rsidRPr="00B87177">
        <w:rPr>
          <w:color w:val="000000" w:themeColor="text1"/>
        </w:rPr>
        <w:t>intervention</w:t>
      </w:r>
      <w:r w:rsidR="000D387B">
        <w:rPr>
          <w:color w:val="000000" w:themeColor="text1"/>
        </w:rPr>
        <w:t xml:space="preserve"> and </w:t>
      </w:r>
      <w:r w:rsidR="00012B9C">
        <w:rPr>
          <w:color w:val="000000" w:themeColor="text1"/>
        </w:rPr>
        <w:t>support</w:t>
      </w:r>
      <w:r w:rsidR="00B55AB0">
        <w:rPr>
          <w:color w:val="000000" w:themeColor="text1"/>
        </w:rPr>
        <w:t xml:space="preserve"> planning, and should be investigated.</w:t>
      </w:r>
      <w:r w:rsidR="00B87177" w:rsidRPr="00B87177">
        <w:rPr>
          <w:color w:val="000000" w:themeColor="text1"/>
        </w:rPr>
        <w:t xml:space="preserve"> </w:t>
      </w:r>
      <w:r w:rsidR="00B55AB0">
        <w:rPr>
          <w:color w:val="000000" w:themeColor="text1"/>
        </w:rPr>
        <w:t xml:space="preserve">The aim of the present </w:t>
      </w:r>
      <w:r w:rsidR="00137386">
        <w:rPr>
          <w:color w:val="000000" w:themeColor="text1"/>
        </w:rPr>
        <w:t>study was to</w:t>
      </w:r>
      <w:r w:rsidR="00DD4083">
        <w:rPr>
          <w:color w:val="000000" w:themeColor="text1"/>
        </w:rPr>
        <w:t xml:space="preserve"> </w:t>
      </w:r>
      <w:r w:rsidR="00175FF4">
        <w:rPr>
          <w:color w:val="000000" w:themeColor="text1"/>
        </w:rPr>
        <w:t xml:space="preserve">(1) </w:t>
      </w:r>
      <w:r w:rsidR="00DD4083">
        <w:rPr>
          <w:color w:val="000000" w:themeColor="text1"/>
        </w:rPr>
        <w:t>investigate tinnitus help-seeking behavior</w:t>
      </w:r>
      <w:r w:rsidR="004872D2">
        <w:rPr>
          <w:color w:val="000000" w:themeColor="text1"/>
        </w:rPr>
        <w:t xml:space="preserve"> during the pandemic</w:t>
      </w:r>
      <w:r w:rsidR="00DD4083">
        <w:rPr>
          <w:color w:val="000000" w:themeColor="text1"/>
        </w:rPr>
        <w:t>,</w:t>
      </w:r>
      <w:r w:rsidR="004872D2">
        <w:rPr>
          <w:color w:val="000000" w:themeColor="text1"/>
        </w:rPr>
        <w:t xml:space="preserve"> </w:t>
      </w:r>
      <w:r w:rsidR="00175FF4">
        <w:rPr>
          <w:color w:val="000000" w:themeColor="text1"/>
        </w:rPr>
        <w:t xml:space="preserve">(2) </w:t>
      </w:r>
      <w:r w:rsidR="00410169">
        <w:rPr>
          <w:color w:val="000000" w:themeColor="text1"/>
        </w:rPr>
        <w:t>identify what resources were</w:t>
      </w:r>
      <w:r w:rsidR="004872D2">
        <w:rPr>
          <w:color w:val="000000" w:themeColor="text1"/>
        </w:rPr>
        <w:t xml:space="preserve"> utilized</w:t>
      </w:r>
      <w:r w:rsidR="00410169">
        <w:rPr>
          <w:color w:val="000000" w:themeColor="text1"/>
        </w:rPr>
        <w:t xml:space="preserve"> to cope with tinnitus</w:t>
      </w:r>
      <w:r w:rsidR="004872D2">
        <w:rPr>
          <w:color w:val="000000" w:themeColor="text1"/>
        </w:rPr>
        <w:t>,</w:t>
      </w:r>
      <w:r w:rsidR="00410169">
        <w:rPr>
          <w:color w:val="000000" w:themeColor="text1"/>
        </w:rPr>
        <w:t xml:space="preserve"> and </w:t>
      </w:r>
      <w:r w:rsidR="00175FF4">
        <w:rPr>
          <w:color w:val="000000" w:themeColor="text1"/>
        </w:rPr>
        <w:t xml:space="preserve">(3) </w:t>
      </w:r>
      <w:r w:rsidR="00410169">
        <w:rPr>
          <w:color w:val="000000" w:themeColor="text1"/>
        </w:rPr>
        <w:t xml:space="preserve">what </w:t>
      </w:r>
      <w:r w:rsidR="004872D2">
        <w:rPr>
          <w:color w:val="000000" w:themeColor="text1"/>
        </w:rPr>
        <w:t>additional</w:t>
      </w:r>
      <w:r w:rsidR="00BA1902">
        <w:rPr>
          <w:color w:val="000000" w:themeColor="text1"/>
        </w:rPr>
        <w:t xml:space="preserve"> support is</w:t>
      </w:r>
      <w:r w:rsidR="004872D2">
        <w:rPr>
          <w:color w:val="000000" w:themeColor="text1"/>
        </w:rPr>
        <w:t xml:space="preserve"> needed</w:t>
      </w:r>
      <w:r w:rsidR="00BA1902">
        <w:rPr>
          <w:color w:val="000000" w:themeColor="text1"/>
        </w:rPr>
        <w:t xml:space="preserve"> by those with tinnitus.</w:t>
      </w:r>
    </w:p>
    <w:p w14:paraId="19C2C615" w14:textId="77777777" w:rsidR="00410169" w:rsidRPr="00B87177" w:rsidRDefault="00410169" w:rsidP="00AD212D">
      <w:pPr>
        <w:spacing w:line="480" w:lineRule="auto"/>
        <w:rPr>
          <w:color w:val="FF0000"/>
        </w:rPr>
      </w:pPr>
    </w:p>
    <w:p w14:paraId="7CD58B60" w14:textId="1DC37B2B" w:rsidR="008A3464" w:rsidRPr="00DB6AC4" w:rsidRDefault="00E70760" w:rsidP="005B321E">
      <w:pPr>
        <w:pStyle w:val="Heading1"/>
      </w:pPr>
      <w:r w:rsidRPr="00D030A6">
        <w:t>Meth</w:t>
      </w:r>
      <w:r w:rsidR="00AF3CB4">
        <w:t>od</w:t>
      </w:r>
    </w:p>
    <w:p w14:paraId="21E3B42F" w14:textId="7E687D23" w:rsidR="004F54DA" w:rsidRPr="005C7E3B" w:rsidRDefault="004F54DA" w:rsidP="005B321E">
      <w:pPr>
        <w:pStyle w:val="Heading2"/>
        <w:ind w:left="0"/>
        <w:rPr>
          <w:rFonts w:eastAsiaTheme="minorHAnsi"/>
          <w:b w:val="0"/>
          <w:lang w:val="en-GB"/>
        </w:rPr>
      </w:pPr>
      <w:r w:rsidRPr="005C7E3B">
        <w:rPr>
          <w:rFonts w:eastAsiaTheme="minorHAnsi"/>
          <w:lang w:val="en-GB"/>
        </w:rPr>
        <w:t xml:space="preserve">Study </w:t>
      </w:r>
      <w:r w:rsidR="00773D65" w:rsidRPr="005C7E3B">
        <w:rPr>
          <w:rFonts w:eastAsiaTheme="minorHAnsi"/>
          <w:lang w:val="en-GB"/>
        </w:rPr>
        <w:t>D</w:t>
      </w:r>
      <w:r w:rsidRPr="005C7E3B">
        <w:rPr>
          <w:rFonts w:eastAsiaTheme="minorHAnsi"/>
          <w:lang w:val="en-GB"/>
        </w:rPr>
        <w:t>esign</w:t>
      </w:r>
    </w:p>
    <w:p w14:paraId="37843F2C" w14:textId="6B5C900E" w:rsidR="004F54DA" w:rsidRPr="00C71515" w:rsidRDefault="009F5B47" w:rsidP="00AD212D">
      <w:pPr>
        <w:spacing w:line="480" w:lineRule="auto"/>
      </w:pPr>
      <w:r w:rsidRPr="005C7E3B">
        <w:t>A</w:t>
      </w:r>
      <w:r w:rsidR="00E95604" w:rsidRPr="005C7E3B">
        <w:t xml:space="preserve">n </w:t>
      </w:r>
      <w:r w:rsidR="007D5257" w:rsidRPr="005C7E3B">
        <w:t>exploratory</w:t>
      </w:r>
      <w:r w:rsidR="00373E88" w:rsidRPr="005C7E3B">
        <w:t xml:space="preserve"> </w:t>
      </w:r>
      <w:r w:rsidRPr="005C7E3B">
        <w:t>cross-sectional survey study design was used</w:t>
      </w:r>
      <w:r w:rsidR="00EC3D14">
        <w:t xml:space="preserve"> to </w:t>
      </w:r>
      <w:r w:rsidR="000D387B">
        <w:t>investigate</w:t>
      </w:r>
      <w:r w:rsidR="00EC3D14">
        <w:t xml:space="preserve"> tinnitus experiences (see Beukes et al.</w:t>
      </w:r>
      <w:r w:rsidR="00012B9C">
        <w:t>,</w:t>
      </w:r>
      <w:r w:rsidR="00EC3D14">
        <w:t xml:space="preserve"> 2020a) and examine how those with tinnitus coped during the </w:t>
      </w:r>
      <w:r w:rsidR="00DE0DFC" w:rsidRPr="008D39C3">
        <w:rPr>
          <w:color w:val="000000" w:themeColor="text1"/>
        </w:rPr>
        <w:t>C</w:t>
      </w:r>
      <w:r w:rsidR="00DE0DFC">
        <w:rPr>
          <w:color w:val="000000" w:themeColor="text1"/>
        </w:rPr>
        <w:t>OVID</w:t>
      </w:r>
      <w:r w:rsidR="00DE0DFC" w:rsidRPr="00753FD4">
        <w:rPr>
          <w:shd w:val="clear" w:color="auto" w:fill="FFFFFF"/>
        </w:rPr>
        <w:t>-1</w:t>
      </w:r>
      <w:r w:rsidR="00DE0DFC">
        <w:rPr>
          <w:shd w:val="clear" w:color="auto" w:fill="FFFFFF"/>
        </w:rPr>
        <w:t xml:space="preserve">9 </w:t>
      </w:r>
      <w:r w:rsidR="00EC3D14">
        <w:t>pandemic</w:t>
      </w:r>
      <w:r w:rsidR="00B20940">
        <w:t xml:space="preserve">. </w:t>
      </w:r>
      <w:r w:rsidR="004F54DA" w:rsidRPr="00C71515">
        <w:t xml:space="preserve">Ethical approval was granted </w:t>
      </w:r>
      <w:r w:rsidR="00C71515" w:rsidRPr="00C71515">
        <w:t xml:space="preserve">by Lamar University, </w:t>
      </w:r>
      <w:r w:rsidR="00652269">
        <w:t xml:space="preserve">Beaumont, Texas, </w:t>
      </w:r>
      <w:r w:rsidR="00671EC8">
        <w:t>United Stat</w:t>
      </w:r>
      <w:r w:rsidR="00C71515" w:rsidRPr="00C71515">
        <w:t xml:space="preserve">es (IRB-FY20-215). </w:t>
      </w:r>
      <w:r w:rsidR="00C71515" w:rsidRPr="00440C81">
        <w:t xml:space="preserve">The STROBE reporting guidelines </w:t>
      </w:r>
      <w:sdt>
        <w:sdtPr>
          <w:id w:val="-1195537819"/>
          <w:citation/>
        </w:sdtPr>
        <w:sdtEndPr/>
        <w:sdtContent>
          <w:r w:rsidR="00C71515" w:rsidRPr="00440C81">
            <w:fldChar w:fldCharType="begin"/>
          </w:r>
          <w:r w:rsidR="00C71515" w:rsidRPr="00440C81">
            <w:rPr>
              <w:lang w:val="en-GB"/>
            </w:rPr>
            <w:instrText xml:space="preserve"> CITATION von07 \l 2057 </w:instrText>
          </w:r>
          <w:r w:rsidR="00C71515" w:rsidRPr="00440C81">
            <w:fldChar w:fldCharType="separate"/>
          </w:r>
          <w:r w:rsidR="00C71515" w:rsidRPr="008C0EF3">
            <w:rPr>
              <w:noProof/>
              <w:lang w:val="en-GB"/>
            </w:rPr>
            <w:t>(von Elm, et al., 2007)</w:t>
          </w:r>
          <w:r w:rsidR="00C71515" w:rsidRPr="00440C81">
            <w:fldChar w:fldCharType="end"/>
          </w:r>
        </w:sdtContent>
      </w:sdt>
      <w:r w:rsidR="00C71515" w:rsidRPr="00440C81">
        <w:t xml:space="preserve"> were used to report the methods and results of the s</w:t>
      </w:r>
      <w:r w:rsidR="00137386">
        <w:t>tudy</w:t>
      </w:r>
      <w:r w:rsidR="000F1694">
        <w:t>.</w:t>
      </w:r>
    </w:p>
    <w:p w14:paraId="28A0AD18" w14:textId="77777777" w:rsidR="00600B34" w:rsidRPr="00115767" w:rsidRDefault="00600B34" w:rsidP="00AD212D">
      <w:pPr>
        <w:spacing w:line="480" w:lineRule="auto"/>
        <w:rPr>
          <w:b/>
          <w:color w:val="FF0000"/>
        </w:rPr>
      </w:pPr>
    </w:p>
    <w:p w14:paraId="09FD7A4B" w14:textId="77777777" w:rsidR="00C71515" w:rsidRPr="00440C81" w:rsidRDefault="00C71515" w:rsidP="005B321E">
      <w:pPr>
        <w:pStyle w:val="Heading2"/>
        <w:ind w:left="0"/>
      </w:pPr>
      <w:r w:rsidRPr="00440C81">
        <w:t>Data Collection</w:t>
      </w:r>
    </w:p>
    <w:p w14:paraId="5C4941D2" w14:textId="183C77C3" w:rsidR="00C71515" w:rsidRPr="00C71515" w:rsidRDefault="00C71515" w:rsidP="00AD212D">
      <w:pPr>
        <w:spacing w:line="480" w:lineRule="auto"/>
        <w:rPr>
          <w:bCs/>
        </w:rPr>
      </w:pPr>
      <w:r w:rsidRPr="00440C81">
        <w:rPr>
          <w:bCs/>
        </w:rPr>
        <w:lastRenderedPageBreak/>
        <w:t xml:space="preserve">Eligibility to complete the survey included </w:t>
      </w:r>
      <w:r w:rsidR="00012B9C">
        <w:rPr>
          <w:bCs/>
        </w:rPr>
        <w:t>being</w:t>
      </w:r>
      <w:r w:rsidRPr="00440C81">
        <w:rPr>
          <w:bCs/>
        </w:rPr>
        <w:t xml:space="preserve"> 18 years</w:t>
      </w:r>
      <w:r w:rsidR="00D030A6">
        <w:rPr>
          <w:bCs/>
        </w:rPr>
        <w:t xml:space="preserve"> </w:t>
      </w:r>
      <w:r w:rsidR="00012B9C">
        <w:rPr>
          <w:bCs/>
        </w:rPr>
        <w:t>or</w:t>
      </w:r>
      <w:r w:rsidR="00D030A6">
        <w:rPr>
          <w:bCs/>
        </w:rPr>
        <w:t xml:space="preserve"> older,</w:t>
      </w:r>
      <w:r w:rsidRPr="00440C81">
        <w:rPr>
          <w:bCs/>
        </w:rPr>
        <w:t xml:space="preserve"> reporting the presence of tinnitus</w:t>
      </w:r>
      <w:r w:rsidR="004872D2">
        <w:rPr>
          <w:bCs/>
        </w:rPr>
        <w:t>,</w:t>
      </w:r>
      <w:r w:rsidR="00D030A6">
        <w:rPr>
          <w:bCs/>
        </w:rPr>
        <w:t xml:space="preserve"> and</w:t>
      </w:r>
      <w:r>
        <w:rPr>
          <w:bCs/>
        </w:rPr>
        <w:t xml:space="preserve"> living in North America (Canada</w:t>
      </w:r>
      <w:r w:rsidR="00773D65">
        <w:rPr>
          <w:bCs/>
        </w:rPr>
        <w:t xml:space="preserve"> and the U.S.</w:t>
      </w:r>
      <w:r>
        <w:rPr>
          <w:bCs/>
        </w:rPr>
        <w:t>)</w:t>
      </w:r>
      <w:r w:rsidRPr="00440C81">
        <w:rPr>
          <w:bCs/>
        </w:rPr>
        <w:t xml:space="preserve">. </w:t>
      </w:r>
      <w:r>
        <w:rPr>
          <w:bCs/>
        </w:rPr>
        <w:t>T</w:t>
      </w:r>
      <w:r w:rsidRPr="00440C81">
        <w:rPr>
          <w:bCs/>
        </w:rPr>
        <w:t xml:space="preserve">he American Tinnitus Association (ATA) distributed the survey </w:t>
      </w:r>
      <w:r>
        <w:rPr>
          <w:bCs/>
        </w:rPr>
        <w:t xml:space="preserve">via </w:t>
      </w:r>
      <w:r w:rsidR="004872D2">
        <w:rPr>
          <w:bCs/>
        </w:rPr>
        <w:t xml:space="preserve">email </w:t>
      </w:r>
      <w:r w:rsidR="00D9067E">
        <w:rPr>
          <w:bCs/>
        </w:rPr>
        <w:t>in May 2020</w:t>
      </w:r>
      <w:r w:rsidRPr="00440C81">
        <w:rPr>
          <w:bCs/>
        </w:rPr>
        <w:t>.</w:t>
      </w:r>
      <w:r w:rsidR="00D9067E">
        <w:rPr>
          <w:bCs/>
        </w:rPr>
        <w:t xml:space="preserve"> The survey was available for 6 week</w:t>
      </w:r>
      <w:r w:rsidR="00773D65">
        <w:rPr>
          <w:bCs/>
        </w:rPr>
        <w:t>s</w:t>
      </w:r>
      <w:r w:rsidR="008F5F68">
        <w:rPr>
          <w:bCs/>
        </w:rPr>
        <w:t>.</w:t>
      </w:r>
      <w:r>
        <w:rPr>
          <w:bCs/>
        </w:rPr>
        <w:t xml:space="preserve"> </w:t>
      </w:r>
      <w:r w:rsidRPr="00440C81">
        <w:rPr>
          <w:bCs/>
        </w:rPr>
        <w:t xml:space="preserve">Online informed consent was required before taking the survey and </w:t>
      </w:r>
      <w:r w:rsidRPr="00440C81">
        <w:rPr>
          <w:rFonts w:eastAsia="Tahoma"/>
          <w:lang w:eastAsia="zh-CN" w:bidi="ar"/>
        </w:rPr>
        <w:t xml:space="preserve">only one submission from each IP address was permitted by the survey software. The survey was distributed online via </w:t>
      </w:r>
      <w:r w:rsidRPr="00440C81">
        <w:t xml:space="preserve">Qualtrics (Qualtrics, </w:t>
      </w:r>
      <w:r w:rsidR="00E95604">
        <w:t>2005</w:t>
      </w:r>
      <w:r w:rsidRPr="00440C81">
        <w:t>)</w:t>
      </w:r>
      <w:r>
        <w:t>.</w:t>
      </w:r>
      <w:r w:rsidRPr="00440C81">
        <w:t xml:space="preserve"> </w:t>
      </w:r>
      <w:r w:rsidRPr="00440C81">
        <w:rPr>
          <w:rFonts w:eastAsia="Tahoma"/>
          <w:lang w:eastAsia="zh-CN" w:bidi="ar"/>
        </w:rPr>
        <w:t xml:space="preserve">No randomization of items was </w:t>
      </w:r>
      <w:r w:rsidR="00E95604" w:rsidRPr="00440C81">
        <w:rPr>
          <w:rFonts w:eastAsia="Tahoma"/>
          <w:lang w:eastAsia="zh-CN" w:bidi="ar"/>
        </w:rPr>
        <w:t>used,</w:t>
      </w:r>
      <w:r w:rsidRPr="00440C81">
        <w:rPr>
          <w:rFonts w:eastAsia="Tahoma"/>
          <w:lang w:eastAsia="zh-CN" w:bidi="ar"/>
        </w:rPr>
        <w:t xml:space="preserve"> and respondents were unable to change their responses once submitted. No identifiable data were collected. </w:t>
      </w:r>
    </w:p>
    <w:p w14:paraId="016F066F" w14:textId="77777777" w:rsidR="00C71515" w:rsidRPr="00440C81" w:rsidRDefault="00C71515" w:rsidP="00AD212D">
      <w:pPr>
        <w:spacing w:line="480" w:lineRule="auto"/>
        <w:rPr>
          <w:b/>
        </w:rPr>
      </w:pPr>
    </w:p>
    <w:p w14:paraId="415CB218" w14:textId="31A0161A" w:rsidR="00283251" w:rsidRPr="00652269" w:rsidRDefault="00C71515" w:rsidP="00AD212D">
      <w:pPr>
        <w:spacing w:line="480" w:lineRule="auto"/>
      </w:pPr>
      <w:r w:rsidRPr="00440C81">
        <w:t xml:space="preserve">To investigate </w:t>
      </w:r>
      <w:r>
        <w:t xml:space="preserve">the </w:t>
      </w:r>
      <w:r w:rsidR="002F3387">
        <w:t>research questions</w:t>
      </w:r>
      <w:r w:rsidR="004872D2">
        <w:t>,</w:t>
      </w:r>
      <w:r w:rsidR="002F3387">
        <w:t xml:space="preserve"> the fol</w:t>
      </w:r>
      <w:r w:rsidRPr="00440C81">
        <w:t>lowing information was gathered</w:t>
      </w:r>
      <w:r w:rsidR="00283251">
        <w:t xml:space="preserve"> using closed-ended questions</w:t>
      </w:r>
      <w:r w:rsidR="00F20B5E">
        <w:t xml:space="preserve"> where relevant answers could be selected and free text could be added if required:</w:t>
      </w:r>
      <w:r w:rsidR="00006AFC">
        <w:t xml:space="preserve"> (a) </w:t>
      </w:r>
      <w:r w:rsidR="00283251" w:rsidRPr="00006AFC">
        <w:rPr>
          <w:rFonts w:eastAsia="Tahoma"/>
          <w:lang w:eastAsia="zh-CN" w:bidi="ar"/>
        </w:rPr>
        <w:t xml:space="preserve">Demographic information </w:t>
      </w:r>
      <w:r w:rsidR="00012B9C">
        <w:rPr>
          <w:rFonts w:eastAsia="Tahoma"/>
          <w:lang w:eastAsia="zh-CN" w:bidi="ar"/>
        </w:rPr>
        <w:t>including</w:t>
      </w:r>
      <w:r w:rsidR="00283251" w:rsidRPr="00006AFC">
        <w:rPr>
          <w:rFonts w:eastAsia="Tahoma"/>
          <w:lang w:eastAsia="zh-CN" w:bidi="ar"/>
        </w:rPr>
        <w:t xml:space="preserve"> age, gender, nationality, ethnicity, tinnitus duration, use of hearing aids</w:t>
      </w:r>
      <w:r w:rsidR="00006AFC">
        <w:rPr>
          <w:rFonts w:eastAsia="Tahoma"/>
          <w:lang w:eastAsia="zh-CN" w:bidi="ar"/>
        </w:rPr>
        <w:t xml:space="preserve">; (b) </w:t>
      </w:r>
      <w:r w:rsidR="00283251" w:rsidRPr="00006AFC">
        <w:rPr>
          <w:rFonts w:eastAsia="Tahoma"/>
          <w:lang w:eastAsia="zh-CN" w:bidi="ar"/>
        </w:rPr>
        <w:t>Help-seeking prior to and during the pandemic</w:t>
      </w:r>
      <w:r w:rsidR="00006AFC">
        <w:rPr>
          <w:rFonts w:eastAsia="Tahoma"/>
          <w:lang w:eastAsia="zh-CN" w:bidi="ar"/>
        </w:rPr>
        <w:t xml:space="preserve">; </w:t>
      </w:r>
      <w:r w:rsidR="00006AFC">
        <w:t xml:space="preserve">(c) </w:t>
      </w:r>
      <w:r w:rsidR="00283251" w:rsidRPr="00006AFC">
        <w:rPr>
          <w:rFonts w:eastAsia="Tahoma"/>
          <w:lang w:eastAsia="zh-CN" w:bidi="ar"/>
        </w:rPr>
        <w:t xml:space="preserve">Resources </w:t>
      </w:r>
      <w:r w:rsidR="004872D2">
        <w:rPr>
          <w:rFonts w:eastAsia="Tahoma"/>
          <w:lang w:eastAsia="zh-CN" w:bidi="ar"/>
        </w:rPr>
        <w:t>utilized</w:t>
      </w:r>
      <w:r w:rsidR="00283251" w:rsidRPr="00006AFC">
        <w:rPr>
          <w:rFonts w:eastAsia="Tahoma"/>
          <w:lang w:eastAsia="zh-CN" w:bidi="ar"/>
        </w:rPr>
        <w:t xml:space="preserve"> to cope during the pandemic</w:t>
      </w:r>
      <w:r w:rsidR="00006AFC">
        <w:rPr>
          <w:rFonts w:eastAsia="Tahoma"/>
          <w:lang w:eastAsia="zh-CN" w:bidi="ar"/>
        </w:rPr>
        <w:t xml:space="preserve">; and (d) </w:t>
      </w:r>
      <w:r w:rsidR="00C22F9A">
        <w:rPr>
          <w:rFonts w:eastAsia="Tahoma"/>
          <w:lang w:eastAsia="zh-CN" w:bidi="ar"/>
        </w:rPr>
        <w:t xml:space="preserve">Support required to better manage tinnitus by asking </w:t>
      </w:r>
      <w:r w:rsidR="00283251">
        <w:rPr>
          <w:rFonts w:eastAsia="Tahoma"/>
          <w:lang w:eastAsia="zh-CN" w:bidi="ar"/>
        </w:rPr>
        <w:t>the following</w:t>
      </w:r>
      <w:r w:rsidR="00C22F9A">
        <w:rPr>
          <w:rFonts w:eastAsia="Tahoma"/>
          <w:lang w:eastAsia="zh-CN" w:bidi="ar"/>
        </w:rPr>
        <w:t xml:space="preserve"> open-ended questions</w:t>
      </w:r>
      <w:r w:rsidR="00283251">
        <w:rPr>
          <w:rFonts w:eastAsia="Tahoma"/>
          <w:lang w:eastAsia="zh-CN" w:bidi="ar"/>
        </w:rPr>
        <w:t>:</w:t>
      </w:r>
    </w:p>
    <w:p w14:paraId="4302D159" w14:textId="6F6E7D43" w:rsidR="00DE7DE2" w:rsidRDefault="004310DA" w:rsidP="00AD212D">
      <w:pPr>
        <w:pStyle w:val="ListParagraph"/>
        <w:numPr>
          <w:ilvl w:val="0"/>
          <w:numId w:val="11"/>
        </w:numPr>
        <w:spacing w:after="0" w:line="480" w:lineRule="auto"/>
      </w:pPr>
      <w:r>
        <w:t xml:space="preserve">Support question: </w:t>
      </w:r>
      <w:r w:rsidR="00283251">
        <w:t>What type of support would help you better manage your tinnitus or hearing related issues during these uncertain times? </w:t>
      </w:r>
    </w:p>
    <w:p w14:paraId="3E730346" w14:textId="7A13B042" w:rsidR="00283251" w:rsidRDefault="004310DA" w:rsidP="00AD212D">
      <w:pPr>
        <w:pStyle w:val="ListParagraph"/>
        <w:numPr>
          <w:ilvl w:val="0"/>
          <w:numId w:val="11"/>
        </w:numPr>
        <w:spacing w:after="0" w:line="480" w:lineRule="auto"/>
      </w:pPr>
      <w:r>
        <w:t xml:space="preserve">Advice question: </w:t>
      </w:r>
      <w:r w:rsidR="00283251">
        <w:t>What advice/suggestions for healthcare professionals and/or researchers can you offer so that we might provide/develop more effective care for the future? </w:t>
      </w:r>
    </w:p>
    <w:p w14:paraId="0574D598" w14:textId="77777777" w:rsidR="00283251" w:rsidRDefault="00283251" w:rsidP="00AD212D">
      <w:pPr>
        <w:spacing w:line="480" w:lineRule="auto"/>
        <w:ind w:left="360"/>
        <w:rPr>
          <w:rFonts w:eastAsia="Tahoma"/>
          <w:lang w:eastAsia="zh-CN" w:bidi="ar"/>
        </w:rPr>
      </w:pPr>
    </w:p>
    <w:p w14:paraId="7600B86C" w14:textId="673FBA5A" w:rsidR="00DE7DE2" w:rsidRPr="00DE7DE2" w:rsidRDefault="00DE7DE2" w:rsidP="00AD212D">
      <w:pPr>
        <w:spacing w:line="480" w:lineRule="auto"/>
        <w:rPr>
          <w:rFonts w:eastAsia="Tahoma"/>
          <w:lang w:eastAsia="zh-CN" w:bidi="ar"/>
        </w:rPr>
      </w:pPr>
      <w:r>
        <w:rPr>
          <w:rFonts w:eastAsia="Tahoma"/>
          <w:lang w:eastAsia="zh-CN" w:bidi="ar"/>
        </w:rPr>
        <w:t>In addition, t</w:t>
      </w:r>
      <w:r w:rsidRPr="00DE7DE2">
        <w:rPr>
          <w:rFonts w:eastAsia="Tahoma"/>
          <w:lang w:eastAsia="zh-CN" w:bidi="ar"/>
        </w:rPr>
        <w:t>innitus severity was measured using the Tinnitus Handicap Inventory-</w:t>
      </w:r>
      <w:r w:rsidR="00652269">
        <w:rPr>
          <w:rFonts w:eastAsia="Tahoma"/>
          <w:lang w:eastAsia="zh-CN" w:bidi="ar"/>
        </w:rPr>
        <w:t>S</w:t>
      </w:r>
      <w:r w:rsidRPr="00DE7DE2">
        <w:rPr>
          <w:rFonts w:eastAsia="Tahoma"/>
          <w:lang w:eastAsia="zh-CN" w:bidi="ar"/>
        </w:rPr>
        <w:t xml:space="preserve">creening version (THI-S; Newman, Sandridge, &amp; </w:t>
      </w:r>
      <w:proofErr w:type="spellStart"/>
      <w:r w:rsidRPr="00DE7DE2">
        <w:rPr>
          <w:rFonts w:eastAsia="Tahoma"/>
          <w:lang w:eastAsia="zh-CN" w:bidi="ar"/>
        </w:rPr>
        <w:t>Bolek</w:t>
      </w:r>
      <w:proofErr w:type="spellEnd"/>
      <w:r w:rsidRPr="00DE7DE2">
        <w:rPr>
          <w:rFonts w:eastAsia="Tahoma"/>
          <w:lang w:eastAsia="zh-CN" w:bidi="ar"/>
        </w:rPr>
        <w:t>, 2008) consisting of 10 questions</w:t>
      </w:r>
      <w:r w:rsidR="000D387B">
        <w:rPr>
          <w:rFonts w:eastAsia="Tahoma"/>
          <w:lang w:eastAsia="zh-CN" w:bidi="ar"/>
        </w:rPr>
        <w:t xml:space="preserve">, with </w:t>
      </w:r>
      <w:r w:rsidR="000D387B">
        <w:rPr>
          <w:noProof/>
          <w:lang w:val="it-IT"/>
        </w:rPr>
        <w:t>s</w:t>
      </w:r>
      <w:r w:rsidRPr="00DE7DE2">
        <w:rPr>
          <w:noProof/>
          <w:lang w:val="it-IT"/>
        </w:rPr>
        <w:t>coring between 0</w:t>
      </w:r>
      <w:r w:rsidRPr="00DE7DE2">
        <w:rPr>
          <w:rFonts w:ascii="Arial" w:hAnsi="Arial" w:cs="Arial"/>
          <w:color w:val="222222"/>
          <w:sz w:val="21"/>
          <w:szCs w:val="21"/>
          <w:shd w:val="clear" w:color="auto" w:fill="FFFFFF"/>
        </w:rPr>
        <w:t>–</w:t>
      </w:r>
      <w:r w:rsidRPr="00DE7DE2">
        <w:rPr>
          <w:noProof/>
          <w:lang w:val="it-IT"/>
        </w:rPr>
        <w:t>40</w:t>
      </w:r>
      <w:r w:rsidR="004872D2">
        <w:rPr>
          <w:noProof/>
          <w:lang w:val="it-IT"/>
        </w:rPr>
        <w:t>,</w:t>
      </w:r>
      <w:r w:rsidRPr="00DE7DE2">
        <w:rPr>
          <w:noProof/>
          <w:lang w:val="it-IT"/>
        </w:rPr>
        <w:t xml:space="preserve"> with higher scores indicating more severe tinnitus.</w:t>
      </w:r>
      <w:r w:rsidR="00316524">
        <w:rPr>
          <w:noProof/>
          <w:lang w:val="it-IT"/>
        </w:rPr>
        <w:t xml:space="preserve"> Scores less than </w:t>
      </w:r>
      <w:r w:rsidR="000D387B">
        <w:rPr>
          <w:noProof/>
          <w:lang w:val="it-IT"/>
        </w:rPr>
        <w:t>six</w:t>
      </w:r>
      <w:r w:rsidR="00316524">
        <w:rPr>
          <w:noProof/>
          <w:lang w:val="it-IT"/>
        </w:rPr>
        <w:t xml:space="preserve"> indicate no difficulty</w:t>
      </w:r>
      <w:r w:rsidR="000D387B">
        <w:rPr>
          <w:noProof/>
          <w:lang w:val="it-IT"/>
        </w:rPr>
        <w:t>, while</w:t>
      </w:r>
      <w:r w:rsidR="00316524">
        <w:rPr>
          <w:noProof/>
          <w:lang w:val="it-IT"/>
        </w:rPr>
        <w:t xml:space="preserve"> score</w:t>
      </w:r>
      <w:r w:rsidR="004872D2">
        <w:rPr>
          <w:noProof/>
          <w:lang w:val="it-IT"/>
        </w:rPr>
        <w:t>s</w:t>
      </w:r>
      <w:r w:rsidR="00316524">
        <w:rPr>
          <w:noProof/>
          <w:lang w:val="it-IT"/>
        </w:rPr>
        <w:t xml:space="preserve"> above </w:t>
      </w:r>
      <w:r w:rsidR="000D387B">
        <w:rPr>
          <w:noProof/>
          <w:lang w:val="it-IT"/>
        </w:rPr>
        <w:t>six</w:t>
      </w:r>
      <w:r w:rsidR="00316524">
        <w:rPr>
          <w:noProof/>
          <w:lang w:val="it-IT"/>
        </w:rPr>
        <w:t xml:space="preserve"> indi</w:t>
      </w:r>
      <w:r w:rsidR="00C22F9A">
        <w:rPr>
          <w:noProof/>
          <w:lang w:val="it-IT"/>
        </w:rPr>
        <w:t>ca</w:t>
      </w:r>
      <w:r w:rsidR="00316524">
        <w:rPr>
          <w:noProof/>
          <w:lang w:val="it-IT"/>
        </w:rPr>
        <w:t xml:space="preserve">te some degree of difficulty and </w:t>
      </w:r>
      <w:r w:rsidR="00C17392">
        <w:rPr>
          <w:noProof/>
          <w:lang w:val="it-IT"/>
        </w:rPr>
        <w:t xml:space="preserve">that </w:t>
      </w:r>
      <w:r w:rsidR="00C17392">
        <w:rPr>
          <w:noProof/>
          <w:lang w:val="it-IT"/>
        </w:rPr>
        <w:lastRenderedPageBreak/>
        <w:t xml:space="preserve">benefit may be obained from </w:t>
      </w:r>
      <w:r w:rsidR="001D1D74">
        <w:rPr>
          <w:noProof/>
          <w:lang w:val="it-IT"/>
        </w:rPr>
        <w:t>audiologica</w:t>
      </w:r>
      <w:r w:rsidR="00C17392">
        <w:rPr>
          <w:noProof/>
          <w:lang w:val="it-IT"/>
        </w:rPr>
        <w:t>l and/or psycholog</w:t>
      </w:r>
      <w:r w:rsidR="001D1D74">
        <w:rPr>
          <w:noProof/>
          <w:lang w:val="it-IT"/>
        </w:rPr>
        <w:t xml:space="preserve">ical </w:t>
      </w:r>
      <w:r w:rsidR="000D387B">
        <w:rPr>
          <w:noProof/>
          <w:lang w:val="it-IT"/>
        </w:rPr>
        <w:t>support</w:t>
      </w:r>
      <w:r w:rsidR="001D1D74">
        <w:rPr>
          <w:noProof/>
          <w:lang w:val="it-IT"/>
        </w:rPr>
        <w:t>.</w:t>
      </w:r>
      <w:r w:rsidR="006E21A6">
        <w:rPr>
          <w:noProof/>
          <w:lang w:val="it-IT"/>
        </w:rPr>
        <w:t xml:space="preserve"> The survey questions used </w:t>
      </w:r>
      <w:r w:rsidR="000D387B">
        <w:rPr>
          <w:noProof/>
          <w:lang w:val="it-IT"/>
        </w:rPr>
        <w:t>in</w:t>
      </w:r>
      <w:r w:rsidR="006E21A6">
        <w:rPr>
          <w:noProof/>
          <w:lang w:val="it-IT"/>
        </w:rPr>
        <w:t xml:space="preserve"> this study can be found in the supplementary materials.</w:t>
      </w:r>
    </w:p>
    <w:p w14:paraId="43783DAE" w14:textId="205F95F2" w:rsidR="00B20940" w:rsidRPr="00DE7DE2" w:rsidRDefault="00B20940" w:rsidP="00AD212D">
      <w:pPr>
        <w:spacing w:line="480" w:lineRule="auto"/>
        <w:ind w:left="360"/>
        <w:rPr>
          <w:rFonts w:eastAsia="Tahoma"/>
          <w:lang w:eastAsia="zh-CN" w:bidi="ar"/>
        </w:rPr>
      </w:pPr>
    </w:p>
    <w:p w14:paraId="3892EE19" w14:textId="146E2C11" w:rsidR="00156FD3" w:rsidRPr="005C7E3B" w:rsidRDefault="004F54DA" w:rsidP="005B321E">
      <w:pPr>
        <w:pStyle w:val="Heading2"/>
        <w:ind w:left="0"/>
      </w:pPr>
      <w:r w:rsidRPr="005C7E3B">
        <w:t xml:space="preserve">Data </w:t>
      </w:r>
      <w:r w:rsidR="00773D65" w:rsidRPr="005C7E3B">
        <w:t>A</w:t>
      </w:r>
      <w:r w:rsidRPr="005C7E3B">
        <w:t>nalysis</w:t>
      </w:r>
    </w:p>
    <w:p w14:paraId="66373CD7" w14:textId="647AA47F" w:rsidR="008A3464" w:rsidRPr="005C7E3B" w:rsidRDefault="00156FD3" w:rsidP="00AD212D">
      <w:pPr>
        <w:spacing w:line="480" w:lineRule="auto"/>
        <w:rPr>
          <w:color w:val="000000" w:themeColor="text1"/>
        </w:rPr>
      </w:pPr>
      <w:r w:rsidRPr="005C7E3B">
        <w:rPr>
          <w:b/>
          <w:bCs/>
          <w:i/>
          <w:iCs/>
          <w:color w:val="000000" w:themeColor="text1"/>
        </w:rPr>
        <w:t xml:space="preserve">Statistical Analysis: </w:t>
      </w:r>
      <w:r w:rsidR="0095430B" w:rsidRPr="005C7E3B">
        <w:rPr>
          <w:color w:val="000000" w:themeColor="text1"/>
        </w:rPr>
        <w:t xml:space="preserve">The </w:t>
      </w:r>
      <w:r w:rsidR="004F54DA" w:rsidRPr="005C7E3B">
        <w:rPr>
          <w:color w:val="000000" w:themeColor="text1"/>
        </w:rPr>
        <w:t xml:space="preserve">Statistical Package for Social Sciences version 26.0 was used </w:t>
      </w:r>
      <w:r w:rsidR="004872D2">
        <w:rPr>
          <w:color w:val="000000" w:themeColor="text1"/>
        </w:rPr>
        <w:t xml:space="preserve">to </w:t>
      </w:r>
      <w:r w:rsidR="00652269" w:rsidRPr="005C7E3B">
        <w:rPr>
          <w:color w:val="000000" w:themeColor="text1"/>
        </w:rPr>
        <w:t>perform the descriptive and non-parametric tests on the responses to structured questions. D</w:t>
      </w:r>
      <w:r w:rsidR="004F54DA" w:rsidRPr="005C7E3B">
        <w:rPr>
          <w:color w:val="000000" w:themeColor="text1"/>
        </w:rPr>
        <w:t>escriptive statistics, including frequencies, means, and standard deviations</w:t>
      </w:r>
      <w:r w:rsidR="00652269" w:rsidRPr="005C7E3B">
        <w:rPr>
          <w:color w:val="000000" w:themeColor="text1"/>
        </w:rPr>
        <w:t xml:space="preserve"> were computed</w:t>
      </w:r>
      <w:r w:rsidR="004F54DA" w:rsidRPr="005C7E3B">
        <w:rPr>
          <w:color w:val="000000" w:themeColor="text1"/>
        </w:rPr>
        <w:t>.</w:t>
      </w:r>
      <w:r w:rsidR="00141677" w:rsidRPr="005C7E3B">
        <w:rPr>
          <w:color w:val="000000" w:themeColor="text1"/>
        </w:rPr>
        <w:t xml:space="preserve"> </w:t>
      </w:r>
      <w:r w:rsidR="00607C18">
        <w:rPr>
          <w:color w:val="000000" w:themeColor="text1"/>
        </w:rPr>
        <w:t>Linear regression was used to look at the association between variables.</w:t>
      </w:r>
      <w:r w:rsidR="00283EF1">
        <w:rPr>
          <w:color w:val="000000" w:themeColor="text1"/>
        </w:rPr>
        <w:t xml:space="preserve"> </w:t>
      </w:r>
      <w:r w:rsidR="002F3387" w:rsidRPr="005C7E3B">
        <w:rPr>
          <w:color w:val="000000" w:themeColor="text1"/>
        </w:rPr>
        <w:t xml:space="preserve">Statements from the free text responses were </w:t>
      </w:r>
      <w:r w:rsidR="00E056F5" w:rsidRPr="005C7E3B">
        <w:rPr>
          <w:color w:val="000000" w:themeColor="text1"/>
        </w:rPr>
        <w:t>used as example</w:t>
      </w:r>
      <w:r w:rsidR="005172B0">
        <w:rPr>
          <w:color w:val="000000" w:themeColor="text1"/>
        </w:rPr>
        <w:t>s</w:t>
      </w:r>
      <w:r w:rsidR="00E056F5" w:rsidRPr="005C7E3B">
        <w:rPr>
          <w:color w:val="000000" w:themeColor="text1"/>
        </w:rPr>
        <w:t xml:space="preserve"> </w:t>
      </w:r>
      <w:r w:rsidR="002F3387" w:rsidRPr="005C7E3B">
        <w:rPr>
          <w:color w:val="000000" w:themeColor="text1"/>
        </w:rPr>
        <w:t>to support the descriptive analysis of the results</w:t>
      </w:r>
      <w:r w:rsidR="00652269" w:rsidRPr="005C7E3B">
        <w:rPr>
          <w:color w:val="000000" w:themeColor="text1"/>
        </w:rPr>
        <w:t xml:space="preserve">. </w:t>
      </w:r>
    </w:p>
    <w:p w14:paraId="23099584" w14:textId="77777777" w:rsidR="00652269" w:rsidRPr="005C7E3B" w:rsidRDefault="00652269" w:rsidP="00AD212D">
      <w:pPr>
        <w:spacing w:line="480" w:lineRule="auto"/>
        <w:rPr>
          <w:color w:val="000000" w:themeColor="text1"/>
        </w:rPr>
      </w:pPr>
    </w:p>
    <w:p w14:paraId="24ABFBC1" w14:textId="681F2037" w:rsidR="00E056F5" w:rsidRPr="00EC3D14" w:rsidRDefault="002F3387" w:rsidP="00AD212D">
      <w:pPr>
        <w:spacing w:line="480" w:lineRule="auto"/>
        <w:rPr>
          <w:bCs/>
        </w:rPr>
      </w:pPr>
      <w:r w:rsidRPr="005C7E3B">
        <w:rPr>
          <w:b/>
          <w:bCs/>
          <w:i/>
          <w:iCs/>
          <w:color w:val="000000" w:themeColor="text1"/>
        </w:rPr>
        <w:t xml:space="preserve">Automated Content Analysis (ACA): </w:t>
      </w:r>
      <w:r w:rsidR="00323DBE" w:rsidRPr="005C7E3B">
        <w:rPr>
          <w:color w:val="000000" w:themeColor="text1"/>
        </w:rPr>
        <w:t>The</w:t>
      </w:r>
      <w:r w:rsidRPr="005C7E3B">
        <w:rPr>
          <w:color w:val="000000" w:themeColor="text1"/>
        </w:rPr>
        <w:t xml:space="preserve"> ACA was used to analyze the free-text responses</w:t>
      </w:r>
      <w:r w:rsidR="00323DBE" w:rsidRPr="005C7E3B">
        <w:rPr>
          <w:color w:val="000000" w:themeColor="text1"/>
        </w:rPr>
        <w:t xml:space="preserve"> to two open-ended questions</w:t>
      </w:r>
      <w:r w:rsidR="00E056F5" w:rsidRPr="005C7E3B">
        <w:rPr>
          <w:color w:val="000000" w:themeColor="text1"/>
        </w:rPr>
        <w:t xml:space="preserve"> </w:t>
      </w:r>
      <w:r w:rsidR="00E056F5" w:rsidRPr="005C7E3B">
        <w:rPr>
          <w:rFonts w:eastAsiaTheme="minorHAnsi"/>
          <w:color w:val="000000"/>
        </w:rPr>
        <w:t>using the Leximancer software (edition 4.0)</w:t>
      </w:r>
      <w:r w:rsidR="00323DBE" w:rsidRPr="005C7E3B">
        <w:rPr>
          <w:color w:val="000000" w:themeColor="text1"/>
        </w:rPr>
        <w:t xml:space="preserve">. </w:t>
      </w:r>
      <w:r w:rsidR="00E056F5" w:rsidRPr="005C7E3B">
        <w:rPr>
          <w:color w:val="000000" w:themeColor="text1"/>
        </w:rPr>
        <w:t xml:space="preserve">ACA is a type </w:t>
      </w:r>
      <w:proofErr w:type="gramStart"/>
      <w:r w:rsidR="00E056F5" w:rsidRPr="005C7E3B">
        <w:rPr>
          <w:color w:val="000000" w:themeColor="text1"/>
        </w:rPr>
        <w:t xml:space="preserve">of </w:t>
      </w:r>
      <w:r w:rsidR="000D387B">
        <w:rPr>
          <w:color w:val="000000" w:themeColor="text1"/>
        </w:rPr>
        <w:t xml:space="preserve"> </w:t>
      </w:r>
      <w:r w:rsidR="00E056F5" w:rsidRPr="005C7E3B">
        <w:rPr>
          <w:color w:val="000000" w:themeColor="text1"/>
        </w:rPr>
        <w:t>“</w:t>
      </w:r>
      <w:proofErr w:type="gramEnd"/>
      <w:r w:rsidR="00E056F5" w:rsidRPr="005C7E3B">
        <w:rPr>
          <w:color w:val="000000" w:themeColor="text1"/>
        </w:rPr>
        <w:t xml:space="preserve">topic modelling” approach </w:t>
      </w:r>
      <w:r w:rsidR="00B82602">
        <w:rPr>
          <w:color w:val="000000" w:themeColor="text1"/>
        </w:rPr>
        <w:t>for</w:t>
      </w:r>
      <w:r w:rsidR="00E056F5" w:rsidRPr="005C7E3B">
        <w:rPr>
          <w:color w:val="000000" w:themeColor="text1"/>
        </w:rPr>
        <w:t xml:space="preserve"> analyzing qualitative data using quantitative technique to identify patterns within the data (Nunez-Mir et al., 2016). ACA is underpinned by </w:t>
      </w:r>
      <w:r w:rsidR="00E056F5" w:rsidRPr="005C7E3B">
        <w:rPr>
          <w:rFonts w:eastAsiaTheme="minorHAnsi"/>
          <w:color w:val="000000"/>
        </w:rPr>
        <w:t>Bayesian theory and use</w:t>
      </w:r>
      <w:r w:rsidR="000D387B">
        <w:rPr>
          <w:rFonts w:eastAsiaTheme="minorHAnsi"/>
          <w:color w:val="000000"/>
        </w:rPr>
        <w:t>s</w:t>
      </w:r>
      <w:r w:rsidR="00E056F5" w:rsidRPr="005C7E3B">
        <w:rPr>
          <w:rFonts w:eastAsiaTheme="minorHAnsi"/>
          <w:color w:val="000000"/>
        </w:rPr>
        <w:t xml:space="preserve"> advanced statistical methods to examine the semantic and linguistic complexity of the text </w:t>
      </w:r>
      <w:r w:rsidR="000D387B">
        <w:rPr>
          <w:rFonts w:eastAsiaTheme="minorHAnsi"/>
          <w:color w:val="000000"/>
        </w:rPr>
        <w:t>to</w:t>
      </w:r>
      <w:r w:rsidR="00E056F5" w:rsidRPr="005C7E3B">
        <w:rPr>
          <w:rFonts w:eastAsiaTheme="minorHAnsi"/>
          <w:color w:val="000000"/>
        </w:rPr>
        <w:t xml:space="preserve"> produce concepts and themes re</w:t>
      </w:r>
      <w:r w:rsidR="00A0213E">
        <w:rPr>
          <w:rFonts w:eastAsiaTheme="minorHAnsi"/>
          <w:color w:val="000000"/>
        </w:rPr>
        <w:t>lated</w:t>
      </w:r>
      <w:r w:rsidR="00E056F5" w:rsidRPr="005C7E3B">
        <w:rPr>
          <w:rFonts w:eastAsiaTheme="minorHAnsi"/>
          <w:color w:val="000000"/>
        </w:rPr>
        <w:t xml:space="preserve"> to the text. ACA is found to have equivalent and/or higher sematic </w:t>
      </w:r>
      <w:r w:rsidR="00E056F5" w:rsidRPr="00EC3D14">
        <w:rPr>
          <w:rFonts w:eastAsiaTheme="minorHAnsi"/>
          <w:color w:val="000000"/>
        </w:rPr>
        <w:t xml:space="preserve">coherence than human inter-rater correlations in qualitative analysis (Newman et al., 2020). </w:t>
      </w:r>
      <w:r w:rsidR="00C22F9A" w:rsidRPr="00EC3D14">
        <w:rPr>
          <w:bCs/>
        </w:rPr>
        <w:t>ACA provides a bird</w:t>
      </w:r>
      <w:r w:rsidR="00AE03D9">
        <w:rPr>
          <w:bCs/>
        </w:rPr>
        <w:t>’</w:t>
      </w:r>
      <w:r w:rsidR="00C22F9A" w:rsidRPr="00EC3D14">
        <w:rPr>
          <w:bCs/>
        </w:rPr>
        <w:t xml:space="preserve">s-eye </w:t>
      </w:r>
      <w:r w:rsidR="00A0213E">
        <w:rPr>
          <w:bCs/>
        </w:rPr>
        <w:t>view</w:t>
      </w:r>
      <w:r w:rsidR="00C22F9A" w:rsidRPr="00EC3D14">
        <w:rPr>
          <w:bCs/>
        </w:rPr>
        <w:t xml:space="preserve"> of the data</w:t>
      </w:r>
      <w:r w:rsidR="00A0213E">
        <w:rPr>
          <w:bCs/>
        </w:rPr>
        <w:t>,</w:t>
      </w:r>
      <w:r w:rsidR="00C22F9A" w:rsidRPr="00EC3D14">
        <w:rPr>
          <w:bCs/>
        </w:rPr>
        <w:t xml:space="preserve"> showing </w:t>
      </w:r>
      <w:r w:rsidR="00A0213E">
        <w:rPr>
          <w:bCs/>
        </w:rPr>
        <w:t>primary</w:t>
      </w:r>
      <w:r w:rsidR="00C22F9A" w:rsidRPr="00EC3D14">
        <w:rPr>
          <w:bCs/>
        </w:rPr>
        <w:t xml:space="preserve"> themes, concepts, frequencies, and examples of meaning units </w:t>
      </w:r>
      <w:r w:rsidR="00081B6E">
        <w:rPr>
          <w:bCs/>
        </w:rPr>
        <w:t xml:space="preserve">by </w:t>
      </w:r>
      <w:r w:rsidR="00C22F9A" w:rsidRPr="00EC3D14">
        <w:rPr>
          <w:bCs/>
        </w:rPr>
        <w:t xml:space="preserve">mapping the text to theme/concept. The terms “theme” and “concept” in ACA refer to “category” and “sub-category,” respectively in qualitative content analysis. </w:t>
      </w:r>
      <w:r w:rsidR="00EC3D14" w:rsidRPr="00EC3D14">
        <w:rPr>
          <w:bCs/>
        </w:rPr>
        <w:t xml:space="preserve">After the initial </w:t>
      </w:r>
      <w:r w:rsidR="00A0213E">
        <w:rPr>
          <w:bCs/>
        </w:rPr>
        <w:t>review</w:t>
      </w:r>
      <w:r w:rsidR="00EC3D14" w:rsidRPr="00EC3D14">
        <w:rPr>
          <w:bCs/>
        </w:rPr>
        <w:t xml:space="preserve"> of the themes, redundant words</w:t>
      </w:r>
      <w:r w:rsidR="00A0213E">
        <w:rPr>
          <w:bCs/>
        </w:rPr>
        <w:t>, which included “</w:t>
      </w:r>
      <w:r w:rsidR="00A0213E" w:rsidRPr="00EC3D14">
        <w:rPr>
          <w:bCs/>
        </w:rPr>
        <w:t>C</w:t>
      </w:r>
      <w:r w:rsidR="00DE0DFC">
        <w:rPr>
          <w:bCs/>
        </w:rPr>
        <w:t>OVID</w:t>
      </w:r>
      <w:r w:rsidR="00A0213E">
        <w:rPr>
          <w:bCs/>
        </w:rPr>
        <w:t>,”</w:t>
      </w:r>
      <w:r w:rsidR="00A0213E" w:rsidRPr="00EC3D14">
        <w:rPr>
          <w:bCs/>
        </w:rPr>
        <w:t xml:space="preserve"> </w:t>
      </w:r>
      <w:r w:rsidR="00A0213E">
        <w:rPr>
          <w:bCs/>
        </w:rPr>
        <w:t>“</w:t>
      </w:r>
      <w:r w:rsidR="00A0213E" w:rsidRPr="00EC3D14">
        <w:rPr>
          <w:bCs/>
        </w:rPr>
        <w:t>none</w:t>
      </w:r>
      <w:r w:rsidR="00A0213E">
        <w:rPr>
          <w:bCs/>
        </w:rPr>
        <w:t>,”</w:t>
      </w:r>
      <w:r w:rsidR="00A0213E" w:rsidRPr="00EC3D14">
        <w:rPr>
          <w:bCs/>
        </w:rPr>
        <w:t xml:space="preserve"> </w:t>
      </w:r>
      <w:r w:rsidR="00A0213E">
        <w:rPr>
          <w:bCs/>
        </w:rPr>
        <w:t>“</w:t>
      </w:r>
      <w:r w:rsidR="00A0213E" w:rsidRPr="00EC3D14">
        <w:rPr>
          <w:bCs/>
        </w:rPr>
        <w:t>sure</w:t>
      </w:r>
      <w:r w:rsidR="00A0213E">
        <w:rPr>
          <w:bCs/>
        </w:rPr>
        <w:t>,”</w:t>
      </w:r>
      <w:r w:rsidR="00A0213E" w:rsidRPr="00EC3D14">
        <w:rPr>
          <w:bCs/>
        </w:rPr>
        <w:t xml:space="preserve"> </w:t>
      </w:r>
      <w:r w:rsidR="00A0213E">
        <w:rPr>
          <w:bCs/>
        </w:rPr>
        <w:t>and “</w:t>
      </w:r>
      <w:r w:rsidR="00A0213E" w:rsidRPr="00EC3D14">
        <w:rPr>
          <w:bCs/>
        </w:rPr>
        <w:t>told</w:t>
      </w:r>
      <w:r w:rsidR="00A0213E">
        <w:rPr>
          <w:bCs/>
        </w:rPr>
        <w:t>”</w:t>
      </w:r>
      <w:r w:rsidR="00EC3D14" w:rsidRPr="00EC3D14">
        <w:rPr>
          <w:bCs/>
        </w:rPr>
        <w:t xml:space="preserve">, were removed and the analysis was </w:t>
      </w:r>
      <w:r w:rsidR="00A0213E">
        <w:rPr>
          <w:bCs/>
        </w:rPr>
        <w:t>done</w:t>
      </w:r>
      <w:r w:rsidR="00EC3D14" w:rsidRPr="00EC3D14">
        <w:rPr>
          <w:bCs/>
        </w:rPr>
        <w:t xml:space="preserve"> again.</w:t>
      </w:r>
      <w:r w:rsidR="00EC3D14">
        <w:rPr>
          <w:bCs/>
        </w:rPr>
        <w:t xml:space="preserve"> </w:t>
      </w:r>
      <w:r w:rsidR="00C22F9A" w:rsidRPr="00EC3D14">
        <w:rPr>
          <w:bCs/>
        </w:rPr>
        <w:t xml:space="preserve">The themes are presented in a concept map showing the main concepts, their frequency, and inter-connectedness (or co-occurrence). </w:t>
      </w:r>
      <w:r w:rsidR="00EC3D14" w:rsidRPr="00EC3D14">
        <w:rPr>
          <w:bCs/>
        </w:rPr>
        <w:t>T</w:t>
      </w:r>
      <w:r w:rsidR="00C22F9A" w:rsidRPr="00EC3D14">
        <w:rPr>
          <w:bCs/>
        </w:rPr>
        <w:t xml:space="preserve">he </w:t>
      </w:r>
      <w:r w:rsidR="00C22F9A" w:rsidRPr="00EC3D14">
        <w:rPr>
          <w:bCs/>
        </w:rPr>
        <w:lastRenderedPageBreak/>
        <w:t>bubbles represent the themes</w:t>
      </w:r>
      <w:r w:rsidR="00A0213E">
        <w:rPr>
          <w:bCs/>
        </w:rPr>
        <w:t>,</w:t>
      </w:r>
      <w:r w:rsidR="00C22F9A" w:rsidRPr="00EC3D14">
        <w:rPr>
          <w:bCs/>
        </w:rPr>
        <w:t xml:space="preserve"> </w:t>
      </w:r>
      <w:r w:rsidR="005172B0">
        <w:rPr>
          <w:bCs/>
        </w:rPr>
        <w:t>while the</w:t>
      </w:r>
      <w:r w:rsidR="00C22F9A" w:rsidRPr="00EC3D14">
        <w:rPr>
          <w:bCs/>
        </w:rPr>
        <w:t xml:space="preserve"> dots within the bubble</w:t>
      </w:r>
      <w:r w:rsidR="00A0213E">
        <w:rPr>
          <w:bCs/>
        </w:rPr>
        <w:t>s</w:t>
      </w:r>
      <w:r w:rsidR="00C22F9A" w:rsidRPr="00EC3D14">
        <w:rPr>
          <w:bCs/>
        </w:rPr>
        <w:t xml:space="preserve"> represent the concepts included within the theme.</w:t>
      </w:r>
      <w:r w:rsidR="00EC3D14">
        <w:rPr>
          <w:bCs/>
        </w:rPr>
        <w:t xml:space="preserve"> </w:t>
      </w:r>
      <w:r w:rsidR="00E056F5" w:rsidRPr="005C7E3B">
        <w:rPr>
          <w:rFonts w:eastAsiaTheme="minorHAnsi"/>
          <w:color w:val="000000"/>
        </w:rPr>
        <w:t xml:space="preserve">A detailed description of concept mapping by Leximancer software </w:t>
      </w:r>
      <w:r w:rsidR="00A0213E">
        <w:rPr>
          <w:rFonts w:eastAsiaTheme="minorHAnsi"/>
          <w:color w:val="000000"/>
        </w:rPr>
        <w:t>was</w:t>
      </w:r>
      <w:r w:rsidR="00E056F5" w:rsidRPr="005C7E3B">
        <w:rPr>
          <w:rFonts w:eastAsiaTheme="minorHAnsi"/>
          <w:color w:val="000000"/>
        </w:rPr>
        <w:t xml:space="preserve"> provided by Smith and Humphreys (2006).</w:t>
      </w:r>
      <w:r w:rsidR="00E056F5" w:rsidRPr="005B02EA">
        <w:rPr>
          <w:rFonts w:eastAsiaTheme="minorHAnsi"/>
          <w:color w:val="000000"/>
        </w:rPr>
        <w:t xml:space="preserve"> </w:t>
      </w:r>
    </w:p>
    <w:p w14:paraId="3C4DB293" w14:textId="77777777" w:rsidR="0007181C" w:rsidRPr="00E056F5" w:rsidRDefault="0007181C" w:rsidP="00AD212D">
      <w:pPr>
        <w:spacing w:line="480" w:lineRule="auto"/>
        <w:rPr>
          <w:color w:val="FF0000"/>
        </w:rPr>
      </w:pPr>
    </w:p>
    <w:p w14:paraId="320A3F2A" w14:textId="4F7CD74D" w:rsidR="00EB4A73" w:rsidRPr="00F86CDB" w:rsidRDefault="00EB4A73" w:rsidP="005B321E">
      <w:pPr>
        <w:pStyle w:val="Heading1"/>
      </w:pPr>
      <w:r w:rsidRPr="009A6338">
        <w:t>Results</w:t>
      </w:r>
    </w:p>
    <w:p w14:paraId="4E2609F8" w14:textId="0F6E183F" w:rsidR="00EB4A73" w:rsidRPr="00F86CDB" w:rsidRDefault="00F86CDB" w:rsidP="005B321E">
      <w:pPr>
        <w:pStyle w:val="Heading2"/>
        <w:ind w:left="0"/>
      </w:pPr>
      <w:r>
        <w:t>Characteristics of the</w:t>
      </w:r>
      <w:r w:rsidR="00EB4A73" w:rsidRPr="00F86CDB">
        <w:t xml:space="preserve"> </w:t>
      </w:r>
      <w:r w:rsidR="00773D65">
        <w:t>I</w:t>
      </w:r>
      <w:r w:rsidR="00EB4A73" w:rsidRPr="00F86CDB">
        <w:t xml:space="preserve">ndividuals with </w:t>
      </w:r>
      <w:r w:rsidR="00773D65">
        <w:t>T</w:t>
      </w:r>
      <w:r w:rsidR="00EB4A73" w:rsidRPr="00F86CDB">
        <w:t>innitus</w:t>
      </w:r>
    </w:p>
    <w:p w14:paraId="673BD2B4" w14:textId="1F14777F" w:rsidR="00F86CDB" w:rsidRDefault="00F86CDB" w:rsidP="00AD212D">
      <w:pPr>
        <w:spacing w:line="480" w:lineRule="auto"/>
        <w:rPr>
          <w:bCs/>
        </w:rPr>
      </w:pPr>
      <w:r w:rsidRPr="00E211C6">
        <w:rPr>
          <w:bCs/>
        </w:rPr>
        <w:t>There were 1</w:t>
      </w:r>
      <w:r w:rsidR="00F502DB" w:rsidRPr="00E211C6">
        <w:rPr>
          <w:bCs/>
        </w:rPr>
        <w:t>,</w:t>
      </w:r>
      <w:r w:rsidRPr="00E211C6">
        <w:rPr>
          <w:bCs/>
        </w:rPr>
        <w:t xml:space="preserve">522 eligible respondents </w:t>
      </w:r>
      <w:r w:rsidR="006329A7" w:rsidRPr="00E211C6">
        <w:rPr>
          <w:bCs/>
        </w:rPr>
        <w:t>who completed the survey. Of these, 896 provided free text response</w:t>
      </w:r>
      <w:r w:rsidR="00B82602">
        <w:rPr>
          <w:bCs/>
        </w:rPr>
        <w:t>s</w:t>
      </w:r>
      <w:r w:rsidR="006329A7" w:rsidRPr="00E211C6">
        <w:rPr>
          <w:bCs/>
        </w:rPr>
        <w:t xml:space="preserve"> for open-ended questions. The </w:t>
      </w:r>
      <w:r w:rsidR="002C6AA5" w:rsidRPr="00E211C6">
        <w:rPr>
          <w:bCs/>
        </w:rPr>
        <w:t xml:space="preserve">mean </w:t>
      </w:r>
      <w:r w:rsidR="006329A7" w:rsidRPr="00E211C6">
        <w:rPr>
          <w:bCs/>
        </w:rPr>
        <w:t>tinnitus severity</w:t>
      </w:r>
      <w:r w:rsidR="002C6AA5" w:rsidRPr="00E211C6">
        <w:rPr>
          <w:bCs/>
        </w:rPr>
        <w:t xml:space="preserve"> was </w:t>
      </w:r>
      <w:r w:rsidR="00D26E41">
        <w:rPr>
          <w:bCs/>
        </w:rPr>
        <w:t>23</w:t>
      </w:r>
      <w:r w:rsidR="00D23B00" w:rsidRPr="00E211C6">
        <w:rPr>
          <w:bCs/>
        </w:rPr>
        <w:t>.8</w:t>
      </w:r>
      <w:r w:rsidR="00D26E41">
        <w:rPr>
          <w:bCs/>
        </w:rPr>
        <w:t>5</w:t>
      </w:r>
      <w:r w:rsidR="00D23B00" w:rsidRPr="00E211C6">
        <w:rPr>
          <w:bCs/>
        </w:rPr>
        <w:t xml:space="preserve"> (SD: 1</w:t>
      </w:r>
      <w:r w:rsidR="00D26E41">
        <w:rPr>
          <w:bCs/>
        </w:rPr>
        <w:t>0</w:t>
      </w:r>
      <w:r w:rsidR="00D23B00" w:rsidRPr="00E211C6">
        <w:rPr>
          <w:bCs/>
        </w:rPr>
        <w:t>.</w:t>
      </w:r>
      <w:r w:rsidR="00D26E41">
        <w:rPr>
          <w:bCs/>
        </w:rPr>
        <w:t>10</w:t>
      </w:r>
      <w:r w:rsidR="00D23B00" w:rsidRPr="00E211C6">
        <w:rPr>
          <w:bCs/>
        </w:rPr>
        <w:t>) out of 40, indicating</w:t>
      </w:r>
      <w:r w:rsidR="00DD1C9E" w:rsidRPr="00E211C6">
        <w:rPr>
          <w:bCs/>
        </w:rPr>
        <w:t xml:space="preserve"> </w:t>
      </w:r>
      <w:r w:rsidR="00316524" w:rsidRPr="00E211C6">
        <w:rPr>
          <w:bCs/>
        </w:rPr>
        <w:t xml:space="preserve">tinnitus levels </w:t>
      </w:r>
      <w:r w:rsidR="00A0213E">
        <w:rPr>
          <w:bCs/>
        </w:rPr>
        <w:t>in which</w:t>
      </w:r>
      <w:r w:rsidR="001A3649">
        <w:rPr>
          <w:bCs/>
        </w:rPr>
        <w:t xml:space="preserve"> such persons might</w:t>
      </w:r>
      <w:r w:rsidR="00316524" w:rsidRPr="00E211C6">
        <w:rPr>
          <w:bCs/>
        </w:rPr>
        <w:t xml:space="preserve"> </w:t>
      </w:r>
      <w:r w:rsidR="00E11FA6" w:rsidRPr="00E211C6">
        <w:rPr>
          <w:bCs/>
        </w:rPr>
        <w:t>benefit fro</w:t>
      </w:r>
      <w:r w:rsidR="00BB4706" w:rsidRPr="00E211C6">
        <w:rPr>
          <w:bCs/>
        </w:rPr>
        <w:t>m</w:t>
      </w:r>
      <w:r w:rsidR="00E11FA6" w:rsidRPr="00E211C6">
        <w:rPr>
          <w:bCs/>
        </w:rPr>
        <w:t xml:space="preserve"> </w:t>
      </w:r>
      <w:r w:rsidR="005A0FE5">
        <w:rPr>
          <w:bCs/>
        </w:rPr>
        <w:t xml:space="preserve">information counselling and management strategies </w:t>
      </w:r>
      <w:r w:rsidR="00E11FA6" w:rsidRPr="00E211C6">
        <w:rPr>
          <w:bCs/>
        </w:rPr>
        <w:t xml:space="preserve">from </w:t>
      </w:r>
      <w:r w:rsidR="001A3649">
        <w:rPr>
          <w:bCs/>
        </w:rPr>
        <w:t xml:space="preserve">healthcare professionals in </w:t>
      </w:r>
      <w:r w:rsidR="00E11FA6" w:rsidRPr="00E211C6">
        <w:rPr>
          <w:bCs/>
        </w:rPr>
        <w:t>audiology and/</w:t>
      </w:r>
      <w:r w:rsidR="001A3649">
        <w:rPr>
          <w:bCs/>
        </w:rPr>
        <w:t xml:space="preserve">or </w:t>
      </w:r>
      <w:r w:rsidR="00E11FA6" w:rsidRPr="00E211C6">
        <w:rPr>
          <w:bCs/>
        </w:rPr>
        <w:t>psychology</w:t>
      </w:r>
      <w:r w:rsidR="006329A7" w:rsidRPr="00E211C6">
        <w:rPr>
          <w:bCs/>
        </w:rPr>
        <w:t xml:space="preserve">. The mean </w:t>
      </w:r>
      <w:r w:rsidR="00EC3D14">
        <w:rPr>
          <w:bCs/>
        </w:rPr>
        <w:t>tinnitus duration was</w:t>
      </w:r>
      <w:r w:rsidR="00C03011" w:rsidRPr="00E211C6">
        <w:rPr>
          <w:bCs/>
        </w:rPr>
        <w:t xml:space="preserve"> 15 (SD: 15) years</w:t>
      </w:r>
      <w:r w:rsidRPr="00E211C6">
        <w:rPr>
          <w:bCs/>
        </w:rPr>
        <w:t xml:space="preserve">. </w:t>
      </w:r>
      <w:r w:rsidR="0093071F" w:rsidRPr="00E211C6">
        <w:rPr>
          <w:bCs/>
        </w:rPr>
        <w:t>The average age</w:t>
      </w:r>
      <w:r w:rsidRPr="00E211C6">
        <w:rPr>
          <w:bCs/>
        </w:rPr>
        <w:t xml:space="preserve"> was 64.05 (SD: 11.58) years </w:t>
      </w:r>
      <w:r w:rsidR="001A3649">
        <w:rPr>
          <w:bCs/>
        </w:rPr>
        <w:t>among</w:t>
      </w:r>
      <w:r w:rsidRPr="00E211C6">
        <w:rPr>
          <w:bCs/>
        </w:rPr>
        <w:t xml:space="preserve"> an age range of 18-97 years. There were more males (n = 856</w:t>
      </w:r>
      <w:r w:rsidR="00517990" w:rsidRPr="00E211C6">
        <w:rPr>
          <w:bCs/>
        </w:rPr>
        <w:t>;</w:t>
      </w:r>
      <w:r w:rsidRPr="00E211C6">
        <w:rPr>
          <w:bCs/>
        </w:rPr>
        <w:t xml:space="preserve"> 56%) than females (n = 651</w:t>
      </w:r>
      <w:r w:rsidR="00517990" w:rsidRPr="00E211C6">
        <w:rPr>
          <w:bCs/>
        </w:rPr>
        <w:t>;</w:t>
      </w:r>
      <w:r w:rsidRPr="00E211C6">
        <w:rPr>
          <w:bCs/>
        </w:rPr>
        <w:t xml:space="preserve"> 43%)</w:t>
      </w:r>
      <w:r w:rsidR="009E6C3A">
        <w:rPr>
          <w:bCs/>
        </w:rPr>
        <w:t>,</w:t>
      </w:r>
      <w:r w:rsidRPr="00E211C6">
        <w:rPr>
          <w:bCs/>
        </w:rPr>
        <w:t xml:space="preserve"> </w:t>
      </w:r>
      <w:r w:rsidR="001A3649">
        <w:rPr>
          <w:bCs/>
        </w:rPr>
        <w:t>with</w:t>
      </w:r>
      <w:r w:rsidR="002013D6" w:rsidRPr="00E211C6">
        <w:rPr>
          <w:bCs/>
        </w:rPr>
        <w:t xml:space="preserve"> 15 (1%) </w:t>
      </w:r>
      <w:r w:rsidR="001A3649">
        <w:rPr>
          <w:bCs/>
        </w:rPr>
        <w:t>being</w:t>
      </w:r>
      <w:r w:rsidRPr="00E211C6">
        <w:rPr>
          <w:bCs/>
        </w:rPr>
        <w:t xml:space="preserve"> gender divers</w:t>
      </w:r>
      <w:r w:rsidR="00C03011" w:rsidRPr="00E211C6">
        <w:rPr>
          <w:bCs/>
        </w:rPr>
        <w:t>e</w:t>
      </w:r>
      <w:r w:rsidR="002013D6" w:rsidRPr="00E211C6">
        <w:rPr>
          <w:bCs/>
        </w:rPr>
        <w:t xml:space="preserve"> </w:t>
      </w:r>
      <w:r w:rsidR="00353DDF" w:rsidRPr="00E211C6">
        <w:rPr>
          <w:bCs/>
        </w:rPr>
        <w:t>and/</w:t>
      </w:r>
      <w:r w:rsidRPr="00E211C6">
        <w:rPr>
          <w:bCs/>
        </w:rPr>
        <w:t>or prefe</w:t>
      </w:r>
      <w:r w:rsidR="002013D6" w:rsidRPr="00E211C6">
        <w:rPr>
          <w:bCs/>
        </w:rPr>
        <w:t>rr</w:t>
      </w:r>
      <w:r w:rsidR="001A3649">
        <w:rPr>
          <w:bCs/>
        </w:rPr>
        <w:t>ing</w:t>
      </w:r>
      <w:r w:rsidR="002013D6" w:rsidRPr="00E211C6">
        <w:rPr>
          <w:bCs/>
        </w:rPr>
        <w:t xml:space="preserve"> not to state their gender</w:t>
      </w:r>
      <w:r w:rsidR="00C03011" w:rsidRPr="00E211C6">
        <w:rPr>
          <w:bCs/>
        </w:rPr>
        <w:t>.</w:t>
      </w:r>
    </w:p>
    <w:p w14:paraId="57587E93" w14:textId="6A80637A" w:rsidR="00C03011" w:rsidRDefault="002E1DE8" w:rsidP="005B321E">
      <w:pPr>
        <w:pStyle w:val="Heading2"/>
        <w:ind w:left="0"/>
      </w:pPr>
      <w:r>
        <w:t>T</w:t>
      </w:r>
      <w:r w:rsidR="00C03011" w:rsidRPr="006933AF">
        <w:t xml:space="preserve">innitus </w:t>
      </w:r>
      <w:r w:rsidR="00773D65">
        <w:t>S</w:t>
      </w:r>
      <w:r w:rsidR="00C03011" w:rsidRPr="006933AF">
        <w:t>upport</w:t>
      </w:r>
      <w:r w:rsidR="00604FB1">
        <w:t xml:space="preserve"> </w:t>
      </w:r>
      <w:r w:rsidR="00773D65">
        <w:t>S</w:t>
      </w:r>
      <w:r w:rsidR="00604FB1">
        <w:t xml:space="preserve">ought </w:t>
      </w:r>
      <w:r w:rsidR="00BA4924">
        <w:t>Prior to</w:t>
      </w:r>
      <w:r w:rsidR="00604FB1">
        <w:t xml:space="preserve"> and </w:t>
      </w:r>
      <w:r w:rsidR="00773D65">
        <w:t>D</w:t>
      </w:r>
      <w:r w:rsidR="00604FB1">
        <w:t xml:space="preserve">uring the </w:t>
      </w:r>
      <w:r w:rsidR="00773D65">
        <w:t>P</w:t>
      </w:r>
      <w:r w:rsidR="00604FB1">
        <w:t>andemic</w:t>
      </w:r>
    </w:p>
    <w:p w14:paraId="43D8B97F" w14:textId="2A01BAE8" w:rsidR="008C3F66" w:rsidRDefault="008A442D" w:rsidP="00283EF1">
      <w:pPr>
        <w:spacing w:before="100" w:beforeAutospacing="1" w:after="100" w:afterAutospacing="1" w:line="480" w:lineRule="auto"/>
        <w:textAlignment w:val="baseline"/>
        <w:rPr>
          <w:bCs/>
        </w:rPr>
      </w:pPr>
      <w:r w:rsidRPr="00283EF1">
        <w:rPr>
          <w:bCs/>
        </w:rPr>
        <w:t>To ascertain support sought during the pandemic</w:t>
      </w:r>
      <w:r w:rsidR="009E6C3A" w:rsidRPr="00283EF1">
        <w:rPr>
          <w:bCs/>
        </w:rPr>
        <w:t>,</w:t>
      </w:r>
      <w:r w:rsidRPr="00283EF1">
        <w:rPr>
          <w:bCs/>
        </w:rPr>
        <w:t xml:space="preserve"> c</w:t>
      </w:r>
      <w:r w:rsidR="00944FBF" w:rsidRPr="00283EF1">
        <w:rPr>
          <w:bCs/>
        </w:rPr>
        <w:t xml:space="preserve">omparisons </w:t>
      </w:r>
      <w:r w:rsidRPr="00283EF1">
        <w:rPr>
          <w:bCs/>
        </w:rPr>
        <w:t xml:space="preserve">were </w:t>
      </w:r>
      <w:r w:rsidR="006933AF" w:rsidRPr="00283EF1">
        <w:rPr>
          <w:bCs/>
        </w:rPr>
        <w:t xml:space="preserve">made between the support </w:t>
      </w:r>
      <w:r w:rsidR="002013D6" w:rsidRPr="00283EF1">
        <w:rPr>
          <w:bCs/>
        </w:rPr>
        <w:t xml:space="preserve">sought </w:t>
      </w:r>
      <w:r w:rsidR="005172B0" w:rsidRPr="00283EF1">
        <w:rPr>
          <w:bCs/>
        </w:rPr>
        <w:t>prior to</w:t>
      </w:r>
      <w:r w:rsidR="002013D6" w:rsidRPr="00283EF1">
        <w:rPr>
          <w:bCs/>
        </w:rPr>
        <w:t xml:space="preserve"> and </w:t>
      </w:r>
      <w:r w:rsidR="006933AF" w:rsidRPr="00283EF1">
        <w:rPr>
          <w:bCs/>
        </w:rPr>
        <w:t>during the pandemic</w:t>
      </w:r>
      <w:r w:rsidRPr="00283EF1">
        <w:rPr>
          <w:bCs/>
        </w:rPr>
        <w:t xml:space="preserve">. </w:t>
      </w:r>
      <w:r w:rsidR="00D849F4" w:rsidRPr="00283EF1">
        <w:rPr>
          <w:bCs/>
        </w:rPr>
        <w:t xml:space="preserve">Analysis of the responses </w:t>
      </w:r>
      <w:r w:rsidR="00353DDF" w:rsidRPr="00283EF1">
        <w:rPr>
          <w:bCs/>
        </w:rPr>
        <w:t xml:space="preserve">to structured questions </w:t>
      </w:r>
      <w:r w:rsidR="00D849F4" w:rsidRPr="00283EF1">
        <w:rPr>
          <w:bCs/>
        </w:rPr>
        <w:t>indicated that s</w:t>
      </w:r>
      <w:r w:rsidR="00944FBF" w:rsidRPr="00283EF1">
        <w:rPr>
          <w:bCs/>
        </w:rPr>
        <w:t>ignificantly less support was sought during the pandemic,</w:t>
      </w:r>
      <w:r w:rsidR="006933AF" w:rsidRPr="00283EF1">
        <w:rPr>
          <w:bCs/>
        </w:rPr>
        <w:t xml:space="preserve"> as shown in Figure 1.</w:t>
      </w:r>
      <w:r w:rsidR="00604FB1" w:rsidRPr="00283EF1">
        <w:rPr>
          <w:bCs/>
        </w:rPr>
        <w:t xml:space="preserve"> </w:t>
      </w:r>
    </w:p>
    <w:p w14:paraId="13036930" w14:textId="063DFB34" w:rsidR="008C3F66" w:rsidRDefault="008C3F66" w:rsidP="00C04BE4">
      <w:pPr>
        <w:spacing w:line="480" w:lineRule="auto"/>
      </w:pPr>
      <w:r>
        <w:t>Linear regression indicated that</w:t>
      </w:r>
      <w:r w:rsidR="00FA7A5F">
        <w:t xml:space="preserve"> help seeking was related to</w:t>
      </w:r>
      <w:r>
        <w:t xml:space="preserve"> tinnitus severity</w:t>
      </w:r>
      <w:r w:rsidR="00ED6BD5">
        <w:t xml:space="preserve"> </w:t>
      </w:r>
      <w:r>
        <w:t>[</w:t>
      </w:r>
      <w:proofErr w:type="gramStart"/>
      <w:r w:rsidRPr="004A04EB">
        <w:rPr>
          <w:i/>
        </w:rPr>
        <w:t>F</w:t>
      </w:r>
      <w:r>
        <w:t>(</w:t>
      </w:r>
      <w:proofErr w:type="gramEnd"/>
      <w:r>
        <w:t xml:space="preserve">4) = 5.31, </w:t>
      </w:r>
      <w:r w:rsidRPr="004A04EB">
        <w:rPr>
          <w:i/>
        </w:rPr>
        <w:t>p</w:t>
      </w:r>
      <w:r>
        <w:t xml:space="preserve"> &lt; .001]</w:t>
      </w:r>
      <w:r w:rsidR="00FA7A5F">
        <w:t xml:space="preserve"> and how bothersome tinnitus was</w:t>
      </w:r>
      <w:r w:rsidR="006414FB">
        <w:t xml:space="preserve"> (scale of 1-5)</w:t>
      </w:r>
      <w:r w:rsidR="00FA7A5F">
        <w:t xml:space="preserve"> [</w:t>
      </w:r>
      <w:r w:rsidR="00FA7A5F" w:rsidRPr="004A04EB">
        <w:rPr>
          <w:i/>
        </w:rPr>
        <w:t>F</w:t>
      </w:r>
      <w:r w:rsidR="00FA7A5F">
        <w:t xml:space="preserve">(4) = </w:t>
      </w:r>
      <w:r w:rsidR="00C04BE4">
        <w:t>3</w:t>
      </w:r>
      <w:r w:rsidR="00FA7A5F">
        <w:t>.</w:t>
      </w:r>
      <w:r w:rsidR="00C04BE4">
        <w:t>4</w:t>
      </w:r>
      <w:r w:rsidR="00FA7A5F">
        <w:t xml:space="preserve">1, </w:t>
      </w:r>
      <w:r w:rsidR="00FA7A5F" w:rsidRPr="004A04EB">
        <w:rPr>
          <w:i/>
        </w:rPr>
        <w:t>p</w:t>
      </w:r>
      <w:r w:rsidR="00FA7A5F">
        <w:t xml:space="preserve"> </w:t>
      </w:r>
      <w:r w:rsidR="00C04BE4">
        <w:t>=</w:t>
      </w:r>
      <w:r w:rsidR="00FA7A5F">
        <w:t xml:space="preserve"> .0</w:t>
      </w:r>
      <w:r w:rsidR="00C04BE4">
        <w:t>09</w:t>
      </w:r>
      <w:r w:rsidR="00FA7A5F">
        <w:t>] in a model</w:t>
      </w:r>
      <w:r w:rsidR="001B54FA">
        <w:t xml:space="preserve"> excluding </w:t>
      </w:r>
      <w:r w:rsidR="00FA7A5F">
        <w:t>help seeking</w:t>
      </w:r>
      <w:r w:rsidR="001B54FA">
        <w:t xml:space="preserve"> via the internet or helplines. T</w:t>
      </w:r>
      <w:r>
        <w:t>innitus distress was significantly less for</w:t>
      </w:r>
      <w:r w:rsidR="003464A6">
        <w:t xml:space="preserve"> those who </w:t>
      </w:r>
      <w:r>
        <w:t xml:space="preserve">sought help </w:t>
      </w:r>
      <w:r w:rsidR="001B54FA">
        <w:t>via their usual clinics (</w:t>
      </w:r>
      <w:r w:rsidR="001B54FA" w:rsidRPr="004A04EB">
        <w:rPr>
          <w:i/>
        </w:rPr>
        <w:t>B</w:t>
      </w:r>
      <w:r w:rsidR="001B54FA">
        <w:t xml:space="preserve">= -2.77, </w:t>
      </w:r>
      <w:r w:rsidR="001B54FA" w:rsidRPr="004A04EB">
        <w:rPr>
          <w:i/>
        </w:rPr>
        <w:t>SE</w:t>
      </w:r>
      <w:r w:rsidR="001B54FA">
        <w:t xml:space="preserve"> 1.19; </w:t>
      </w:r>
      <w:r w:rsidR="001B54FA" w:rsidRPr="004A04EB">
        <w:rPr>
          <w:i/>
        </w:rPr>
        <w:t>t</w:t>
      </w:r>
      <w:r w:rsidR="001B54FA">
        <w:t xml:space="preserve"> = -2.33, </w:t>
      </w:r>
      <w:r w:rsidR="001B54FA" w:rsidRPr="004A04EB">
        <w:rPr>
          <w:i/>
        </w:rPr>
        <w:t>p</w:t>
      </w:r>
      <w:r w:rsidR="001B54FA">
        <w:t xml:space="preserve"> = 0.02), had </w:t>
      </w:r>
      <w:r w:rsidR="001B54FA">
        <w:lastRenderedPageBreak/>
        <w:t>ongoing support (</w:t>
      </w:r>
      <w:r w:rsidR="001B54FA" w:rsidRPr="004A04EB">
        <w:rPr>
          <w:i/>
        </w:rPr>
        <w:t>B</w:t>
      </w:r>
      <w:r w:rsidR="001B54FA">
        <w:t xml:space="preserve">= -1.89, </w:t>
      </w:r>
      <w:r w:rsidR="001B54FA" w:rsidRPr="004A04EB">
        <w:rPr>
          <w:i/>
        </w:rPr>
        <w:t>SE</w:t>
      </w:r>
      <w:r w:rsidR="001B54FA">
        <w:t xml:space="preserve"> .73; </w:t>
      </w:r>
      <w:r w:rsidR="001B54FA" w:rsidRPr="004A04EB">
        <w:rPr>
          <w:i/>
        </w:rPr>
        <w:t>t</w:t>
      </w:r>
      <w:r w:rsidR="001B54FA">
        <w:t xml:space="preserve"> = 2.60, </w:t>
      </w:r>
      <w:r w:rsidR="001B54FA" w:rsidRPr="004A04EB">
        <w:rPr>
          <w:i/>
        </w:rPr>
        <w:t>p</w:t>
      </w:r>
      <w:r w:rsidR="001B54FA">
        <w:t xml:space="preserve"> = 0.</w:t>
      </w:r>
      <w:r w:rsidR="0053604F">
        <w:t>0</w:t>
      </w:r>
      <w:r w:rsidR="001B54FA">
        <w:t xml:space="preserve">1) or had remote support </w:t>
      </w:r>
      <w:r>
        <w:t>(</w:t>
      </w:r>
      <w:r w:rsidRPr="004A04EB">
        <w:rPr>
          <w:i/>
        </w:rPr>
        <w:t>B</w:t>
      </w:r>
      <w:r>
        <w:t xml:space="preserve">= </w:t>
      </w:r>
      <w:r w:rsidR="001B54FA">
        <w:t>-1.51</w:t>
      </w:r>
      <w:r>
        <w:t xml:space="preserve">, </w:t>
      </w:r>
      <w:r w:rsidRPr="004A04EB">
        <w:rPr>
          <w:i/>
        </w:rPr>
        <w:t>SE</w:t>
      </w:r>
      <w:r>
        <w:t xml:space="preserve"> </w:t>
      </w:r>
      <w:r w:rsidR="001B54FA">
        <w:t>.59</w:t>
      </w:r>
      <w:r>
        <w:t xml:space="preserve">; </w:t>
      </w:r>
      <w:r w:rsidRPr="004A04EB">
        <w:rPr>
          <w:i/>
        </w:rPr>
        <w:t>t</w:t>
      </w:r>
      <w:r>
        <w:t xml:space="preserve"> = </w:t>
      </w:r>
      <w:r w:rsidR="001B54FA">
        <w:t>-2.54</w:t>
      </w:r>
      <w:r>
        <w:t xml:space="preserve">, </w:t>
      </w:r>
      <w:r w:rsidRPr="004A04EB">
        <w:rPr>
          <w:i/>
        </w:rPr>
        <w:t>p</w:t>
      </w:r>
      <w:r w:rsidR="001B54FA">
        <w:t xml:space="preserve"> = 0.01</w:t>
      </w:r>
      <w:r>
        <w:t>)</w:t>
      </w:r>
      <w:r w:rsidR="00C04BE4">
        <w:t>.</w:t>
      </w:r>
    </w:p>
    <w:p w14:paraId="2552667F" w14:textId="77777777" w:rsidR="00EF1A8C" w:rsidRPr="00C04BE4" w:rsidRDefault="00EF1A8C" w:rsidP="00C04BE4">
      <w:pPr>
        <w:spacing w:line="480" w:lineRule="auto"/>
        <w:rPr>
          <w:rFonts w:ascii="inherit" w:hAnsi="inherit" w:cs="Segoe UI"/>
          <w:b/>
          <w:bCs/>
          <w:color w:val="FF0000"/>
          <w:sz w:val="23"/>
          <w:szCs w:val="23"/>
        </w:rPr>
      </w:pPr>
    </w:p>
    <w:p w14:paraId="139BF0F6" w14:textId="15F3920A" w:rsidR="004425D5" w:rsidRDefault="00D849F4" w:rsidP="00283EF1">
      <w:pPr>
        <w:spacing w:line="480" w:lineRule="auto"/>
        <w:rPr>
          <w:bCs/>
        </w:rPr>
      </w:pPr>
      <w:r w:rsidRPr="00E211C6">
        <w:rPr>
          <w:bCs/>
        </w:rPr>
        <w:t>Those providing additional free</w:t>
      </w:r>
      <w:r w:rsidR="005172B0">
        <w:rPr>
          <w:bCs/>
        </w:rPr>
        <w:t>-</w:t>
      </w:r>
      <w:r w:rsidRPr="00E211C6">
        <w:rPr>
          <w:bCs/>
        </w:rPr>
        <w:t xml:space="preserve">text responses indicated that less support was sought </w:t>
      </w:r>
      <w:r w:rsidR="003854AC" w:rsidRPr="00E211C6">
        <w:rPr>
          <w:bCs/>
        </w:rPr>
        <w:t>due to concerns</w:t>
      </w:r>
      <w:r w:rsidR="003854AC">
        <w:rPr>
          <w:bCs/>
        </w:rPr>
        <w:t xml:space="preserve"> regarding the risks of going out as supported by </w:t>
      </w:r>
      <w:r w:rsidR="001A3649">
        <w:rPr>
          <w:bCs/>
        </w:rPr>
        <w:t xml:space="preserve">such </w:t>
      </w:r>
      <w:r w:rsidR="003854AC">
        <w:rPr>
          <w:bCs/>
        </w:rPr>
        <w:t>statements as</w:t>
      </w:r>
      <w:r w:rsidR="0032127C">
        <w:rPr>
          <w:bCs/>
        </w:rPr>
        <w:t>,</w:t>
      </w:r>
      <w:r w:rsidR="003854AC">
        <w:rPr>
          <w:bCs/>
        </w:rPr>
        <w:t xml:space="preserve"> “</w:t>
      </w:r>
      <w:r w:rsidR="003854AC" w:rsidRPr="003854AC">
        <w:rPr>
          <w:bCs/>
          <w:i/>
        </w:rPr>
        <w:t xml:space="preserve">My </w:t>
      </w:r>
      <w:r w:rsidR="00BA4924">
        <w:rPr>
          <w:bCs/>
          <w:i/>
        </w:rPr>
        <w:t>general practitioner</w:t>
      </w:r>
      <w:r w:rsidR="003854AC" w:rsidRPr="003854AC">
        <w:rPr>
          <w:bCs/>
          <w:i/>
        </w:rPr>
        <w:t xml:space="preserve"> has referred me to an Ear</w:t>
      </w:r>
      <w:r w:rsidR="003854AC">
        <w:rPr>
          <w:bCs/>
          <w:i/>
        </w:rPr>
        <w:t xml:space="preserve"> </w:t>
      </w:r>
      <w:r w:rsidR="003854AC" w:rsidRPr="003854AC">
        <w:rPr>
          <w:bCs/>
          <w:i/>
        </w:rPr>
        <w:t>Nose</w:t>
      </w:r>
      <w:r w:rsidR="003854AC">
        <w:rPr>
          <w:bCs/>
          <w:i/>
        </w:rPr>
        <w:t xml:space="preserve"> </w:t>
      </w:r>
      <w:r w:rsidR="003854AC" w:rsidRPr="003854AC">
        <w:rPr>
          <w:bCs/>
          <w:i/>
        </w:rPr>
        <w:t>Throat doctor but I am hesitant to make an appointment</w:t>
      </w:r>
      <w:r w:rsidR="003854AC">
        <w:rPr>
          <w:bCs/>
          <w:i/>
        </w:rPr>
        <w:t xml:space="preserve"> due to the </w:t>
      </w:r>
      <w:proofErr w:type="gramStart"/>
      <w:r w:rsidR="003854AC">
        <w:rPr>
          <w:bCs/>
          <w:i/>
        </w:rPr>
        <w:t>risks</w:t>
      </w:r>
      <w:r w:rsidR="009E6C3A">
        <w:rPr>
          <w:bCs/>
          <w:i/>
        </w:rPr>
        <w:t>[</w:t>
      </w:r>
      <w:proofErr w:type="gramEnd"/>
      <w:r w:rsidR="009E6C3A">
        <w:rPr>
          <w:bCs/>
          <w:i/>
        </w:rPr>
        <w:t>of infection]</w:t>
      </w:r>
      <w:r w:rsidR="003854AC">
        <w:rPr>
          <w:bCs/>
          <w:i/>
        </w:rPr>
        <w:t xml:space="preserve"> involved”</w:t>
      </w:r>
      <w:r w:rsidR="003854AC">
        <w:rPr>
          <w:bCs/>
        </w:rPr>
        <w:t xml:space="preserve"> (Male, 60 years, California)</w:t>
      </w:r>
      <w:r w:rsidR="003854AC" w:rsidRPr="003854AC">
        <w:rPr>
          <w:bCs/>
        </w:rPr>
        <w:t xml:space="preserve">. </w:t>
      </w:r>
      <w:r w:rsidR="007D7B5B">
        <w:rPr>
          <w:bCs/>
        </w:rPr>
        <w:t xml:space="preserve">Some participants also indicated </w:t>
      </w:r>
      <w:r>
        <w:rPr>
          <w:bCs/>
        </w:rPr>
        <w:t xml:space="preserve">in free-text responses </w:t>
      </w:r>
      <w:r w:rsidR="007D7B5B">
        <w:rPr>
          <w:bCs/>
        </w:rPr>
        <w:t xml:space="preserve">that they sought help but were unsure where to access </w:t>
      </w:r>
      <w:r w:rsidR="005172B0">
        <w:rPr>
          <w:bCs/>
        </w:rPr>
        <w:t>it, as noted by such statements as</w:t>
      </w:r>
      <w:r w:rsidR="0032127C">
        <w:rPr>
          <w:bCs/>
        </w:rPr>
        <w:t>,</w:t>
      </w:r>
      <w:r w:rsidR="007D7B5B">
        <w:rPr>
          <w:bCs/>
        </w:rPr>
        <w:t xml:space="preserve"> “</w:t>
      </w:r>
      <w:r w:rsidR="007D7B5B" w:rsidRPr="00353DDF">
        <w:rPr>
          <w:bCs/>
          <w:i/>
          <w:iCs/>
        </w:rPr>
        <w:t>I don’t know what I can do about my tinnitus and wish there was information on where to access online help at a time li</w:t>
      </w:r>
      <w:r w:rsidRPr="00353DDF">
        <w:rPr>
          <w:bCs/>
          <w:i/>
          <w:iCs/>
        </w:rPr>
        <w:t>ke this</w:t>
      </w:r>
      <w:r w:rsidR="007D7B5B">
        <w:rPr>
          <w:bCs/>
        </w:rPr>
        <w:t>” (Male, 67 years, Oklahoma).</w:t>
      </w:r>
    </w:p>
    <w:p w14:paraId="590C4595" w14:textId="77777777" w:rsidR="00773D65" w:rsidRDefault="00773D65" w:rsidP="00AD212D">
      <w:pPr>
        <w:spacing w:line="480" w:lineRule="auto"/>
        <w:rPr>
          <w:bCs/>
        </w:rPr>
      </w:pPr>
    </w:p>
    <w:p w14:paraId="5D4940F0" w14:textId="20DA29B9" w:rsidR="006933AF" w:rsidRDefault="00604FB1" w:rsidP="00AD212D">
      <w:pPr>
        <w:spacing w:line="480" w:lineRule="auto"/>
        <w:rPr>
          <w:bCs/>
        </w:rPr>
      </w:pPr>
      <w:r>
        <w:rPr>
          <w:bCs/>
        </w:rPr>
        <w:t xml:space="preserve">The majority of those </w:t>
      </w:r>
      <w:r w:rsidR="005172B0">
        <w:rPr>
          <w:bCs/>
        </w:rPr>
        <w:t>who</w:t>
      </w:r>
      <w:r>
        <w:rPr>
          <w:bCs/>
        </w:rPr>
        <w:t xml:space="preserve"> sought additional </w:t>
      </w:r>
      <w:r w:rsidR="005172B0">
        <w:rPr>
          <w:bCs/>
        </w:rPr>
        <w:t xml:space="preserve">help </w:t>
      </w:r>
      <w:r>
        <w:rPr>
          <w:bCs/>
        </w:rPr>
        <w:t xml:space="preserve">rated the support as </w:t>
      </w:r>
      <w:r w:rsidR="00B23889">
        <w:rPr>
          <w:bCs/>
        </w:rPr>
        <w:t>generally helpful (</w:t>
      </w:r>
      <w:r w:rsidR="00EC3D14">
        <w:rPr>
          <w:bCs/>
        </w:rPr>
        <w:t>n = 49/74; 66%) or very</w:t>
      </w:r>
      <w:r w:rsidR="00B23889">
        <w:rPr>
          <w:bCs/>
        </w:rPr>
        <w:t xml:space="preserve"> helpful (</w:t>
      </w:r>
      <w:r w:rsidR="00EC3D14">
        <w:rPr>
          <w:bCs/>
        </w:rPr>
        <w:t xml:space="preserve">n = 18/74; </w:t>
      </w:r>
      <w:r w:rsidR="00B23889">
        <w:rPr>
          <w:bCs/>
        </w:rPr>
        <w:t>24%) with 9%</w:t>
      </w:r>
      <w:r w:rsidR="00761AAC">
        <w:rPr>
          <w:bCs/>
        </w:rPr>
        <w:t xml:space="preserve"> (n = 7/74)</w:t>
      </w:r>
      <w:r w:rsidR="00B23889">
        <w:rPr>
          <w:bCs/>
        </w:rPr>
        <w:t xml:space="preserve"> indicating that the support was not helpful.</w:t>
      </w:r>
      <w:r w:rsidR="000F5F0E">
        <w:rPr>
          <w:bCs/>
        </w:rPr>
        <w:t xml:space="preserve"> Concerns were raised by 9</w:t>
      </w:r>
      <w:r w:rsidR="002E1DE8">
        <w:rPr>
          <w:bCs/>
        </w:rPr>
        <w:t>%</w:t>
      </w:r>
      <w:r w:rsidR="00761AAC">
        <w:rPr>
          <w:bCs/>
        </w:rPr>
        <w:t xml:space="preserve"> (n = 141)</w:t>
      </w:r>
      <w:r w:rsidR="002E1DE8">
        <w:rPr>
          <w:bCs/>
        </w:rPr>
        <w:t xml:space="preserve"> that they would not be able to</w:t>
      </w:r>
      <w:r w:rsidR="000F5F0E">
        <w:rPr>
          <w:bCs/>
        </w:rPr>
        <w:t xml:space="preserve"> access professional</w:t>
      </w:r>
      <w:r w:rsidR="005172B0">
        <w:rPr>
          <w:bCs/>
        </w:rPr>
        <w:t xml:space="preserve"> help</w:t>
      </w:r>
      <w:r w:rsidR="000F5F0E">
        <w:rPr>
          <w:bCs/>
        </w:rPr>
        <w:t xml:space="preserve"> </w:t>
      </w:r>
      <w:r w:rsidR="002E1DE8">
        <w:rPr>
          <w:bCs/>
        </w:rPr>
        <w:t xml:space="preserve">for their tinnitus during </w:t>
      </w:r>
      <w:r w:rsidR="002E1DE8" w:rsidRPr="004323A3">
        <w:rPr>
          <w:bCs/>
        </w:rPr>
        <w:t>t</w:t>
      </w:r>
      <w:r w:rsidRPr="004323A3">
        <w:rPr>
          <w:bCs/>
        </w:rPr>
        <w:t>he pandemic</w:t>
      </w:r>
      <w:r w:rsidR="001A3649">
        <w:rPr>
          <w:bCs/>
        </w:rPr>
        <w:t>, as noted by the following</w:t>
      </w:r>
      <w:r w:rsidR="0032127C">
        <w:rPr>
          <w:bCs/>
        </w:rPr>
        <w:t xml:space="preserve"> statement:</w:t>
      </w:r>
      <w:r w:rsidRPr="004323A3">
        <w:rPr>
          <w:bCs/>
        </w:rPr>
        <w:t xml:space="preserve"> “</w:t>
      </w:r>
      <w:r w:rsidRPr="004323A3">
        <w:rPr>
          <w:bCs/>
          <w:i/>
          <w:iCs/>
        </w:rPr>
        <w:t>I hope to see</w:t>
      </w:r>
      <w:r w:rsidR="000F5F0E" w:rsidRPr="004323A3">
        <w:rPr>
          <w:bCs/>
          <w:i/>
          <w:iCs/>
        </w:rPr>
        <w:t xml:space="preserve"> a doctor later as the offices are closed </w:t>
      </w:r>
      <w:r w:rsidRPr="004323A3">
        <w:rPr>
          <w:bCs/>
          <w:i/>
          <w:iCs/>
        </w:rPr>
        <w:t xml:space="preserve">now </w:t>
      </w:r>
      <w:r w:rsidR="000F5F0E" w:rsidRPr="004323A3">
        <w:rPr>
          <w:bCs/>
          <w:i/>
          <w:iCs/>
        </w:rPr>
        <w:t>due to the viru</w:t>
      </w:r>
      <w:r w:rsidR="00353DDF" w:rsidRPr="004323A3">
        <w:rPr>
          <w:bCs/>
          <w:i/>
          <w:iCs/>
        </w:rPr>
        <w:t>s</w:t>
      </w:r>
      <w:r w:rsidR="000F5F0E" w:rsidRPr="004323A3">
        <w:rPr>
          <w:bCs/>
        </w:rPr>
        <w:t>”</w:t>
      </w:r>
      <w:r w:rsidR="00353DDF" w:rsidRPr="004323A3">
        <w:rPr>
          <w:bCs/>
        </w:rPr>
        <w:t xml:space="preserve"> (</w:t>
      </w:r>
      <w:r w:rsidR="004250B0" w:rsidRPr="004323A3">
        <w:rPr>
          <w:bCs/>
        </w:rPr>
        <w:t>Female, 80</w:t>
      </w:r>
      <w:r w:rsidR="00437558" w:rsidRPr="004323A3">
        <w:rPr>
          <w:bCs/>
        </w:rPr>
        <w:t xml:space="preserve"> years,</w:t>
      </w:r>
      <w:r w:rsidR="004323A3" w:rsidRPr="004323A3">
        <w:rPr>
          <w:bCs/>
        </w:rPr>
        <w:t xml:space="preserve"> Florida</w:t>
      </w:r>
      <w:r w:rsidR="00353DDF" w:rsidRPr="004323A3">
        <w:rPr>
          <w:bCs/>
        </w:rPr>
        <w:t>).</w:t>
      </w:r>
      <w:r w:rsidR="00353DDF">
        <w:rPr>
          <w:bCs/>
        </w:rPr>
        <w:t xml:space="preserve"> </w:t>
      </w:r>
      <w:r w:rsidR="000F5F0E">
        <w:rPr>
          <w:bCs/>
        </w:rPr>
        <w:t xml:space="preserve"> </w:t>
      </w:r>
    </w:p>
    <w:p w14:paraId="2B355D02" w14:textId="77777777" w:rsidR="00353DDF" w:rsidRDefault="00353DDF" w:rsidP="00AD212D">
      <w:pPr>
        <w:spacing w:line="480" w:lineRule="auto"/>
        <w:rPr>
          <w:bCs/>
        </w:rPr>
      </w:pPr>
    </w:p>
    <w:p w14:paraId="6E183A09" w14:textId="77777777" w:rsidR="004A6327" w:rsidRPr="00AB0432" w:rsidRDefault="004A6327" w:rsidP="004A6327">
      <w:pPr>
        <w:spacing w:line="480" w:lineRule="auto"/>
      </w:pPr>
    </w:p>
    <w:p w14:paraId="32775C6A" w14:textId="77777777" w:rsidR="004A6327" w:rsidRDefault="004A6327" w:rsidP="004A6327">
      <w:pPr>
        <w:spacing w:line="480" w:lineRule="auto"/>
      </w:pPr>
      <w:r>
        <w:rPr>
          <w:noProof/>
        </w:rPr>
        <w:lastRenderedPageBreak/>
        <w:drawing>
          <wp:inline distT="0" distB="0" distL="0" distR="0" wp14:anchorId="0591603C" wp14:editId="784C7E82">
            <wp:extent cx="5334000" cy="2987040"/>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2">
                      <a:extLst>
                        <a:ext uri="{28A0092B-C50C-407E-A947-70E740481C1C}">
                          <a14:useLocalDpi xmlns:a14="http://schemas.microsoft.com/office/drawing/2010/main" val="0"/>
                        </a:ext>
                      </a:extLst>
                    </a:blip>
                    <a:stretch>
                      <a:fillRect/>
                    </a:stretch>
                  </pic:blipFill>
                  <pic:spPr>
                    <a:xfrm>
                      <a:off x="0" y="0"/>
                      <a:ext cx="5359904" cy="3001546"/>
                    </a:xfrm>
                    <a:prstGeom prst="rect">
                      <a:avLst/>
                    </a:prstGeom>
                  </pic:spPr>
                </pic:pic>
              </a:graphicData>
            </a:graphic>
          </wp:inline>
        </w:drawing>
      </w:r>
    </w:p>
    <w:p w14:paraId="28210CC6" w14:textId="77777777" w:rsidR="004A6327" w:rsidRPr="00AB0432" w:rsidRDefault="004A6327" w:rsidP="004A6327">
      <w:pPr>
        <w:spacing w:line="480" w:lineRule="auto"/>
      </w:pPr>
    </w:p>
    <w:p w14:paraId="0E4E316A" w14:textId="031BC96B" w:rsidR="004A6327" w:rsidRDefault="004A6327" w:rsidP="004A6327">
      <w:pPr>
        <w:spacing w:line="480" w:lineRule="auto"/>
        <w:rPr>
          <w:iCs/>
        </w:rPr>
      </w:pPr>
      <w:r w:rsidRPr="00AB0432">
        <w:rPr>
          <w:iCs/>
        </w:rPr>
        <w:t xml:space="preserve">Figure 1. Comparison of support prior to and during the </w:t>
      </w:r>
      <w:r>
        <w:rPr>
          <w:iCs/>
        </w:rPr>
        <w:t xml:space="preserve">pandemic. </w:t>
      </w:r>
      <w:r>
        <w:t>(Chi square analysis provided in brackets indicating significant differences)</w:t>
      </w:r>
    </w:p>
    <w:p w14:paraId="1C37DABA" w14:textId="77777777" w:rsidR="00604FB1" w:rsidRDefault="00604FB1" w:rsidP="00AD212D">
      <w:pPr>
        <w:spacing w:line="480" w:lineRule="auto"/>
        <w:rPr>
          <w:bCs/>
        </w:rPr>
      </w:pPr>
    </w:p>
    <w:p w14:paraId="16BA4820" w14:textId="6C7F640A" w:rsidR="00C34FFF" w:rsidRPr="00A92432" w:rsidRDefault="006456FB" w:rsidP="00AD212D">
      <w:pPr>
        <w:spacing w:line="480" w:lineRule="auto"/>
        <w:rPr>
          <w:rFonts w:ascii="Calibri" w:hAnsi="Calibri" w:cs="Calibri"/>
          <w:color w:val="000000"/>
          <w:sz w:val="22"/>
          <w:szCs w:val="22"/>
          <w:lang w:val="en-GB"/>
        </w:rPr>
      </w:pPr>
      <w:r w:rsidRPr="006456FB">
        <w:rPr>
          <w:bCs/>
        </w:rPr>
        <w:t>Prior to the pandemic</w:t>
      </w:r>
      <w:r w:rsidR="0032127C">
        <w:rPr>
          <w:bCs/>
        </w:rPr>
        <w:t>,</w:t>
      </w:r>
      <w:r w:rsidR="00F227F0">
        <w:rPr>
          <w:bCs/>
        </w:rPr>
        <w:t xml:space="preserve"> 83</w:t>
      </w:r>
      <w:r>
        <w:rPr>
          <w:bCs/>
        </w:rPr>
        <w:t>%</w:t>
      </w:r>
      <w:r w:rsidR="00F227F0">
        <w:rPr>
          <w:bCs/>
        </w:rPr>
        <w:t xml:space="preserve"> (n = 1247/1490)</w:t>
      </w:r>
      <w:r>
        <w:rPr>
          <w:bCs/>
        </w:rPr>
        <w:t xml:space="preserve"> reported no</w:t>
      </w:r>
      <w:r w:rsidR="00604FB1">
        <w:rPr>
          <w:bCs/>
        </w:rPr>
        <w:t>t</w:t>
      </w:r>
      <w:r>
        <w:rPr>
          <w:bCs/>
        </w:rPr>
        <w:t xml:space="preserve"> attending a </w:t>
      </w:r>
      <w:r w:rsidR="00604FB1">
        <w:rPr>
          <w:bCs/>
        </w:rPr>
        <w:t xml:space="preserve">tinnitus </w:t>
      </w:r>
      <w:r w:rsidR="00F227F0">
        <w:rPr>
          <w:bCs/>
        </w:rPr>
        <w:t>support group, 7</w:t>
      </w:r>
      <w:r w:rsidRPr="006456FB">
        <w:rPr>
          <w:bCs/>
        </w:rPr>
        <w:t>% reported attending an in-person tinnitus support group</w:t>
      </w:r>
      <w:r w:rsidR="00F227F0">
        <w:rPr>
          <w:bCs/>
        </w:rPr>
        <w:t xml:space="preserve"> (n = 105/1490)</w:t>
      </w:r>
      <w:r>
        <w:rPr>
          <w:bCs/>
        </w:rPr>
        <w:t xml:space="preserve">, 6% </w:t>
      </w:r>
      <w:r w:rsidR="00F227F0">
        <w:rPr>
          <w:bCs/>
        </w:rPr>
        <w:t>(n = 83) received</w:t>
      </w:r>
      <w:r>
        <w:rPr>
          <w:bCs/>
        </w:rPr>
        <w:t xml:space="preserve"> online support or information from a support group</w:t>
      </w:r>
      <w:r w:rsidR="005172B0">
        <w:rPr>
          <w:bCs/>
        </w:rPr>
        <w:t>,</w:t>
      </w:r>
      <w:r>
        <w:rPr>
          <w:bCs/>
        </w:rPr>
        <w:t xml:space="preserve"> and 4% </w:t>
      </w:r>
      <w:r w:rsidR="00F227F0">
        <w:rPr>
          <w:bCs/>
        </w:rPr>
        <w:t xml:space="preserve">(n = 55/1490) </w:t>
      </w:r>
      <w:r>
        <w:rPr>
          <w:bCs/>
        </w:rPr>
        <w:t>from an online discussion forum</w:t>
      </w:r>
      <w:r w:rsidRPr="006456FB">
        <w:rPr>
          <w:bCs/>
        </w:rPr>
        <w:t>.</w:t>
      </w:r>
      <w:r>
        <w:rPr>
          <w:bCs/>
        </w:rPr>
        <w:t xml:space="preserve"> </w:t>
      </w:r>
      <w:r w:rsidR="007D7B5B">
        <w:rPr>
          <w:bCs/>
        </w:rPr>
        <w:t>Some indicated a desire to be part of a group</w:t>
      </w:r>
      <w:r w:rsidR="00C34FFF">
        <w:rPr>
          <w:bCs/>
        </w:rPr>
        <w:t xml:space="preserve"> and have more information about tinnitus</w:t>
      </w:r>
      <w:r w:rsidR="0032127C">
        <w:rPr>
          <w:bCs/>
        </w:rPr>
        <w:t>, as noted by the following statement:</w:t>
      </w:r>
      <w:r w:rsidR="007D7B5B">
        <w:rPr>
          <w:bCs/>
        </w:rPr>
        <w:t xml:space="preserve"> “</w:t>
      </w:r>
      <w:r w:rsidR="007D7B5B" w:rsidRPr="007D7B5B">
        <w:rPr>
          <w:bCs/>
          <w:i/>
        </w:rPr>
        <w:t xml:space="preserve">I would not mind being part of a </w:t>
      </w:r>
      <w:r w:rsidR="007D7B5B" w:rsidRPr="00A92432">
        <w:rPr>
          <w:bCs/>
          <w:i/>
        </w:rPr>
        <w:t>tinnitus help group, even if it is online.</w:t>
      </w:r>
      <w:r w:rsidR="00C413EB">
        <w:rPr>
          <w:bCs/>
          <w:i/>
        </w:rPr>
        <w:t xml:space="preserve"> [I’m]</w:t>
      </w:r>
      <w:r w:rsidR="007D7B5B" w:rsidRPr="00A92432">
        <w:rPr>
          <w:bCs/>
          <w:i/>
        </w:rPr>
        <w:t xml:space="preserve"> </w:t>
      </w:r>
      <w:r w:rsidR="00C413EB">
        <w:rPr>
          <w:bCs/>
          <w:i/>
        </w:rPr>
        <w:t>a</w:t>
      </w:r>
      <w:r w:rsidR="007D7B5B" w:rsidRPr="00A92432">
        <w:rPr>
          <w:bCs/>
          <w:i/>
        </w:rPr>
        <w:t>lready part of an online hearing support group that I enjoy very muc</w:t>
      </w:r>
      <w:r w:rsidR="00353DDF" w:rsidRPr="00A92432">
        <w:rPr>
          <w:bCs/>
          <w:i/>
        </w:rPr>
        <w:t>h</w:t>
      </w:r>
      <w:r w:rsidR="00FA3ADD" w:rsidRPr="00A92432">
        <w:rPr>
          <w:bCs/>
          <w:i/>
        </w:rPr>
        <w:t>”</w:t>
      </w:r>
      <w:r w:rsidR="00353DDF" w:rsidRPr="00A92432">
        <w:rPr>
          <w:bCs/>
          <w:i/>
        </w:rPr>
        <w:t xml:space="preserve"> </w:t>
      </w:r>
      <w:r w:rsidR="00353DDF" w:rsidRPr="00A92432">
        <w:rPr>
          <w:bCs/>
        </w:rPr>
        <w:t>(</w:t>
      </w:r>
      <w:r w:rsidR="00C04F70" w:rsidRPr="00A92432">
        <w:rPr>
          <w:bCs/>
        </w:rPr>
        <w:t xml:space="preserve">Female, 79 years, </w:t>
      </w:r>
      <w:r w:rsidR="00A92432" w:rsidRPr="00A92432">
        <w:rPr>
          <w:bCs/>
        </w:rPr>
        <w:t xml:space="preserve">Arizona). </w:t>
      </w:r>
    </w:p>
    <w:p w14:paraId="4777EDDB" w14:textId="77777777" w:rsidR="007D7B5B" w:rsidRPr="00A92432" w:rsidRDefault="007D7B5B" w:rsidP="00AD212D">
      <w:pPr>
        <w:spacing w:line="480" w:lineRule="auto"/>
        <w:rPr>
          <w:bCs/>
        </w:rPr>
      </w:pPr>
    </w:p>
    <w:p w14:paraId="1D22D954" w14:textId="6E2DB88F" w:rsidR="00C34FFF" w:rsidRPr="00C34FFF" w:rsidRDefault="006456FB" w:rsidP="00AD212D">
      <w:pPr>
        <w:spacing w:line="480" w:lineRule="auto"/>
        <w:rPr>
          <w:rFonts w:ascii="Calibri" w:hAnsi="Calibri" w:cs="Calibri"/>
          <w:color w:val="000000"/>
          <w:sz w:val="22"/>
          <w:szCs w:val="22"/>
          <w:lang w:val="en-GB"/>
        </w:rPr>
      </w:pPr>
      <w:r w:rsidRPr="00A92432">
        <w:rPr>
          <w:bCs/>
        </w:rPr>
        <w:t xml:space="preserve">During the pandemic </w:t>
      </w:r>
      <w:r w:rsidR="00C413EB">
        <w:rPr>
          <w:bCs/>
        </w:rPr>
        <w:t xml:space="preserve">and at the time of the survey, </w:t>
      </w:r>
      <w:r w:rsidRPr="00A92432">
        <w:rPr>
          <w:bCs/>
        </w:rPr>
        <w:t xml:space="preserve">only 3 individuals </w:t>
      </w:r>
      <w:r w:rsidR="009C6838" w:rsidRPr="00A92432">
        <w:rPr>
          <w:bCs/>
        </w:rPr>
        <w:t xml:space="preserve">(0.2% of the sample) </w:t>
      </w:r>
      <w:r w:rsidRPr="00A92432">
        <w:rPr>
          <w:bCs/>
        </w:rPr>
        <w:t>reported attending an online tinnitus support</w:t>
      </w:r>
      <w:r w:rsidR="00612EAB">
        <w:rPr>
          <w:bCs/>
        </w:rPr>
        <w:t xml:space="preserve"> </w:t>
      </w:r>
      <w:r w:rsidRPr="00A92432">
        <w:rPr>
          <w:bCs/>
        </w:rPr>
        <w:t xml:space="preserve">group </w:t>
      </w:r>
      <w:r w:rsidR="004425D5" w:rsidRPr="00A92432">
        <w:rPr>
          <w:bCs/>
        </w:rPr>
        <w:t>as these may</w:t>
      </w:r>
      <w:r w:rsidR="004425D5">
        <w:rPr>
          <w:bCs/>
        </w:rPr>
        <w:t xml:space="preserve"> not have been readily available as </w:t>
      </w:r>
      <w:r w:rsidR="00612EAB">
        <w:rPr>
          <w:bCs/>
        </w:rPr>
        <w:t>no</w:t>
      </w:r>
      <w:r w:rsidR="004425D5">
        <w:rPr>
          <w:bCs/>
        </w:rPr>
        <w:t xml:space="preserve">ted by </w:t>
      </w:r>
      <w:r w:rsidR="0032127C">
        <w:rPr>
          <w:bCs/>
        </w:rPr>
        <w:t xml:space="preserve">such </w:t>
      </w:r>
      <w:r w:rsidR="004425D5">
        <w:rPr>
          <w:bCs/>
        </w:rPr>
        <w:t>statements</w:t>
      </w:r>
      <w:r w:rsidR="00C413EB">
        <w:rPr>
          <w:bCs/>
        </w:rPr>
        <w:t xml:space="preserve"> as</w:t>
      </w:r>
      <w:r w:rsidR="004425D5">
        <w:rPr>
          <w:bCs/>
        </w:rPr>
        <w:t xml:space="preserve"> “</w:t>
      </w:r>
      <w:r w:rsidR="004425D5" w:rsidRPr="004425D5">
        <w:rPr>
          <w:bCs/>
          <w:i/>
        </w:rPr>
        <w:t xml:space="preserve">I think it would be great if </w:t>
      </w:r>
      <w:r w:rsidR="00C413EB">
        <w:rPr>
          <w:bCs/>
          <w:i/>
        </w:rPr>
        <w:t>Z</w:t>
      </w:r>
      <w:r w:rsidR="004425D5" w:rsidRPr="004425D5">
        <w:rPr>
          <w:bCs/>
          <w:i/>
        </w:rPr>
        <w:t>oom meetings were available for support groups</w:t>
      </w:r>
      <w:r w:rsidR="004425D5">
        <w:rPr>
          <w:bCs/>
        </w:rPr>
        <w:t>” (Female, 77 years, Minnesota</w:t>
      </w:r>
      <w:r w:rsidR="004425D5" w:rsidRPr="00EB1D59">
        <w:rPr>
          <w:bCs/>
        </w:rPr>
        <w:t>)</w:t>
      </w:r>
      <w:r w:rsidR="00C413EB">
        <w:rPr>
          <w:bCs/>
        </w:rPr>
        <w:t>. Twenty</w:t>
      </w:r>
      <w:r w:rsidR="00E14A04" w:rsidRPr="00EB1D59">
        <w:rPr>
          <w:bCs/>
        </w:rPr>
        <w:t xml:space="preserve"> </w:t>
      </w:r>
      <w:r w:rsidR="009C6838" w:rsidRPr="00EB1D59">
        <w:rPr>
          <w:bCs/>
        </w:rPr>
        <w:t>individuals (</w:t>
      </w:r>
      <w:r w:rsidRPr="00EB1D59">
        <w:rPr>
          <w:bCs/>
        </w:rPr>
        <w:t>2%</w:t>
      </w:r>
      <w:r w:rsidR="009C6838" w:rsidRPr="00EB1D59">
        <w:rPr>
          <w:bCs/>
        </w:rPr>
        <w:t xml:space="preserve"> of the </w:t>
      </w:r>
      <w:r w:rsidR="009C6838" w:rsidRPr="00EB1D59">
        <w:rPr>
          <w:bCs/>
        </w:rPr>
        <w:lastRenderedPageBreak/>
        <w:t>sample)</w:t>
      </w:r>
      <w:r>
        <w:rPr>
          <w:bCs/>
        </w:rPr>
        <w:t xml:space="preserve"> reported being </w:t>
      </w:r>
      <w:r w:rsidR="00C413EB">
        <w:rPr>
          <w:bCs/>
        </w:rPr>
        <w:t xml:space="preserve">negatively </w:t>
      </w:r>
      <w:r>
        <w:rPr>
          <w:bCs/>
        </w:rPr>
        <w:t xml:space="preserve">affected </w:t>
      </w:r>
      <w:r w:rsidR="00612EAB">
        <w:rPr>
          <w:bCs/>
        </w:rPr>
        <w:t>by</w:t>
      </w:r>
      <w:r>
        <w:rPr>
          <w:bCs/>
        </w:rPr>
        <w:t xml:space="preserve"> not being able to attend support group meetings</w:t>
      </w:r>
      <w:r w:rsidR="00604FB1">
        <w:rPr>
          <w:bCs/>
        </w:rPr>
        <w:t xml:space="preserve"> </w:t>
      </w:r>
      <w:r>
        <w:rPr>
          <w:bCs/>
        </w:rPr>
        <w:t>during the pandemic</w:t>
      </w:r>
      <w:r w:rsidR="00C34FFF">
        <w:rPr>
          <w:bCs/>
        </w:rPr>
        <w:t>, explained as “</w:t>
      </w:r>
      <w:r w:rsidR="00C34FFF" w:rsidRPr="00C34FFF">
        <w:rPr>
          <w:bCs/>
          <w:i/>
        </w:rPr>
        <w:t>I miss my in</w:t>
      </w:r>
      <w:r w:rsidR="00612EAB">
        <w:rPr>
          <w:bCs/>
          <w:i/>
        </w:rPr>
        <w:t>-</w:t>
      </w:r>
      <w:r w:rsidR="00C34FFF" w:rsidRPr="00C34FFF">
        <w:rPr>
          <w:bCs/>
          <w:i/>
        </w:rPr>
        <w:t xml:space="preserve">person group support. Since the pandemic, everything </w:t>
      </w:r>
      <w:proofErr w:type="gramStart"/>
      <w:r w:rsidR="00C34FFF" w:rsidRPr="00C34FFF">
        <w:rPr>
          <w:bCs/>
          <w:i/>
        </w:rPr>
        <w:t>closed down</w:t>
      </w:r>
      <w:proofErr w:type="gramEnd"/>
      <w:r w:rsidR="00C34FFF" w:rsidRPr="00C34FFF">
        <w:rPr>
          <w:bCs/>
          <w:i/>
        </w:rPr>
        <w:t xml:space="preserve">. I am missing support, which leaves me feeling less confident in dealing with the ups and downs of everyday tinnitus, and each day I struggle with who is stronger, me or tinnitus, as it is on </w:t>
      </w:r>
      <w:proofErr w:type="gramStart"/>
      <w:r w:rsidR="00C34FFF" w:rsidRPr="00C34FFF">
        <w:rPr>
          <w:bCs/>
          <w:i/>
        </w:rPr>
        <w:t>constant</w:t>
      </w:r>
      <w:r w:rsidR="00C413EB">
        <w:rPr>
          <w:bCs/>
          <w:i/>
        </w:rPr>
        <w:t>[</w:t>
      </w:r>
      <w:proofErr w:type="gramEnd"/>
      <w:r w:rsidR="00C413EB">
        <w:rPr>
          <w:bCs/>
          <w:i/>
        </w:rPr>
        <w:t>and is a]</w:t>
      </w:r>
      <w:r w:rsidR="00C34FFF" w:rsidRPr="00C34FFF">
        <w:rPr>
          <w:bCs/>
          <w:i/>
        </w:rPr>
        <w:t xml:space="preserve"> relentless tyrant at times</w:t>
      </w:r>
      <w:r w:rsidR="00C34FFF">
        <w:rPr>
          <w:bCs/>
        </w:rPr>
        <w:t>.” (Female, 66 years</w:t>
      </w:r>
      <w:r w:rsidR="00353DDF">
        <w:rPr>
          <w:bCs/>
        </w:rPr>
        <w:t xml:space="preserve">, </w:t>
      </w:r>
      <w:r w:rsidR="00671EC8" w:rsidRPr="00671EC8">
        <w:rPr>
          <w:color w:val="000000"/>
          <w:sz w:val="22"/>
          <w:szCs w:val="22"/>
          <w:lang w:val="en-GB"/>
        </w:rPr>
        <w:t>Massachusetts</w:t>
      </w:r>
      <w:r w:rsidR="00C34FFF">
        <w:rPr>
          <w:bCs/>
        </w:rPr>
        <w:t xml:space="preserve">). </w:t>
      </w:r>
    </w:p>
    <w:p w14:paraId="330DB012" w14:textId="77777777" w:rsidR="000430DC" w:rsidRDefault="000430DC" w:rsidP="00AD212D">
      <w:pPr>
        <w:spacing w:line="480" w:lineRule="auto"/>
        <w:rPr>
          <w:bCs/>
          <w:color w:val="FF0000"/>
        </w:rPr>
      </w:pPr>
    </w:p>
    <w:p w14:paraId="1ED51222" w14:textId="6412537A" w:rsidR="00C03011" w:rsidRPr="00B23889" w:rsidRDefault="008A442D" w:rsidP="005B321E">
      <w:pPr>
        <w:pStyle w:val="Heading2"/>
        <w:ind w:left="0"/>
      </w:pPr>
      <w:r>
        <w:t xml:space="preserve">Support for </w:t>
      </w:r>
      <w:r w:rsidR="00773D65">
        <w:t>T</w:t>
      </w:r>
      <w:r>
        <w:t>innitus-</w:t>
      </w:r>
      <w:r w:rsidR="00773D65">
        <w:t>R</w:t>
      </w:r>
      <w:r>
        <w:t xml:space="preserve">elated </w:t>
      </w:r>
      <w:r w:rsidR="00773D65">
        <w:t>C</w:t>
      </w:r>
      <w:r>
        <w:t>omorbidities</w:t>
      </w:r>
    </w:p>
    <w:p w14:paraId="1E4DC8D2" w14:textId="5E8E589B" w:rsidR="00944FBF" w:rsidRPr="00671EC8" w:rsidRDefault="008A442D" w:rsidP="00AD212D">
      <w:pPr>
        <w:spacing w:line="480" w:lineRule="auto"/>
        <w:rPr>
          <w:rFonts w:ascii="Calibri" w:hAnsi="Calibri" w:cs="Calibri"/>
          <w:color w:val="000000"/>
          <w:sz w:val="22"/>
          <w:szCs w:val="22"/>
          <w:lang w:val="en-GB"/>
        </w:rPr>
      </w:pPr>
      <w:r>
        <w:t xml:space="preserve">Support may also have been needed for </w:t>
      </w:r>
      <w:r w:rsidR="0032127C">
        <w:t>other</w:t>
      </w:r>
      <w:r>
        <w:t xml:space="preserve"> tinnitus-related comorbidities. </w:t>
      </w:r>
      <w:r w:rsidR="005B4FC6">
        <w:t>In addition to tinnitus, 702 (46%) reported hearing loss</w:t>
      </w:r>
      <w:r>
        <w:t>, 346 (23%) reported hyperacusis, and 96 (6%) also experienced</w:t>
      </w:r>
      <w:r w:rsidR="0071239F">
        <w:t xml:space="preserve"> </w:t>
      </w:r>
      <w:proofErr w:type="spellStart"/>
      <w:r w:rsidR="0071239F">
        <w:t>misophonia</w:t>
      </w:r>
      <w:proofErr w:type="spellEnd"/>
      <w:r w:rsidR="0032127C">
        <w:t xml:space="preserve"> (severe annoyance caused by such sounds as chewing and throat clearing)</w:t>
      </w:r>
      <w:r w:rsidR="0071239F">
        <w:t>.</w:t>
      </w:r>
      <w:r w:rsidR="009C6838">
        <w:t xml:space="preserve"> </w:t>
      </w:r>
      <w:r w:rsidR="00944FBF">
        <w:t xml:space="preserve">There were 899 (57%) respondents not wearing any devices and </w:t>
      </w:r>
      <w:r w:rsidR="00B23889">
        <w:t>488 (</w:t>
      </w:r>
      <w:r w:rsidR="00944FBF">
        <w:t>31%</w:t>
      </w:r>
      <w:r w:rsidR="00B23889">
        <w:t>)</w:t>
      </w:r>
      <w:r w:rsidR="00944FBF">
        <w:t xml:space="preserve"> using unilateral or bilateral hearing aids. Other devices used were wearable sound generator</w:t>
      </w:r>
      <w:r w:rsidR="00B23889">
        <w:t>/</w:t>
      </w:r>
      <w:r w:rsidR="00944FBF">
        <w:t xml:space="preserve">s (n = 137, 9%), </w:t>
      </w:r>
      <w:r w:rsidR="00B23889">
        <w:t>h</w:t>
      </w:r>
      <w:r w:rsidR="00944FBF">
        <w:t>earable</w:t>
      </w:r>
      <w:r w:rsidR="00B23889">
        <w:t>/</w:t>
      </w:r>
      <w:r w:rsidR="00944FBF">
        <w:t>s (n = 35</w:t>
      </w:r>
      <w:r w:rsidR="00517990">
        <w:t>;</w:t>
      </w:r>
      <w:r w:rsidR="00944FBF">
        <w:t xml:space="preserve"> 2%), cochlear implant/s</w:t>
      </w:r>
      <w:r w:rsidR="00B23889">
        <w:t xml:space="preserve"> (n = 15</w:t>
      </w:r>
      <w:r w:rsidR="00517990">
        <w:t>;</w:t>
      </w:r>
      <w:r w:rsidR="00B23889">
        <w:t xml:space="preserve"> 0.7%) and bone anchored hearing aids (0.3%)</w:t>
      </w:r>
      <w:r w:rsidR="000F5F0E">
        <w:t>.</w:t>
      </w:r>
      <w:r w:rsidR="005B5952">
        <w:t xml:space="preserve"> </w:t>
      </w:r>
      <w:r w:rsidR="005B5952" w:rsidRPr="005B5952">
        <w:t xml:space="preserve">Some reported needing devices but being </w:t>
      </w:r>
      <w:r w:rsidR="0032127C">
        <w:t>un</w:t>
      </w:r>
      <w:r w:rsidR="005B5952" w:rsidRPr="005B5952">
        <w:t>able to afford them</w:t>
      </w:r>
      <w:r w:rsidR="00C413EB">
        <w:t>,</w:t>
      </w:r>
      <w:r w:rsidR="005B5952" w:rsidRPr="005B5952">
        <w:t xml:space="preserve"> </w:t>
      </w:r>
      <w:r w:rsidR="0032127C">
        <w:t xml:space="preserve">as noted by the following comment: </w:t>
      </w:r>
      <w:r w:rsidR="005B5952" w:rsidRPr="005B5952">
        <w:rPr>
          <w:i/>
        </w:rPr>
        <w:t>“It costs $4,000 for me to get wearable sound generators to assist with my tinnitus. Our family budget cannot af</w:t>
      </w:r>
      <w:r w:rsidR="00081B6E">
        <w:rPr>
          <w:i/>
        </w:rPr>
        <w:t>ford that. I would like to get financial assistance</w:t>
      </w:r>
      <w:r w:rsidR="005B5952" w:rsidRPr="005B5952">
        <w:rPr>
          <w:i/>
        </w:rPr>
        <w:t xml:space="preserve"> to pay for sound generator treatments</w:t>
      </w:r>
      <w:r w:rsidR="005B5952">
        <w:t xml:space="preserve">” (Female, 42 </w:t>
      </w:r>
      <w:r w:rsidR="005B5952" w:rsidRPr="00C2100C">
        <w:t>years</w:t>
      </w:r>
      <w:r w:rsidR="009C6838" w:rsidRPr="00C2100C">
        <w:t xml:space="preserve">, </w:t>
      </w:r>
      <w:r w:rsidR="00671EC8" w:rsidRPr="00C2100C">
        <w:rPr>
          <w:color w:val="000000"/>
          <w:lang w:val="en-GB"/>
        </w:rPr>
        <w:t>North Carolina</w:t>
      </w:r>
      <w:r w:rsidR="009C6838" w:rsidRPr="00C2100C">
        <w:rPr>
          <w:bCs/>
        </w:rPr>
        <w:t>).</w:t>
      </w:r>
      <w:r w:rsidR="000F5F0E">
        <w:t xml:space="preserve"> Concerns were raise</w:t>
      </w:r>
      <w:r w:rsidR="00C413EB">
        <w:t>d</w:t>
      </w:r>
      <w:r w:rsidR="000F5F0E">
        <w:t xml:space="preserve"> by</w:t>
      </w:r>
      <w:r w:rsidR="00C2100C">
        <w:t xml:space="preserve"> 7</w:t>
      </w:r>
      <w:r w:rsidR="002E1DE8">
        <w:t>%</w:t>
      </w:r>
      <w:r w:rsidR="00C2100C">
        <w:t xml:space="preserve"> (n = 114)</w:t>
      </w:r>
      <w:r w:rsidR="009C6838">
        <w:t xml:space="preserve"> of respondents</w:t>
      </w:r>
      <w:r w:rsidR="002E1DE8">
        <w:t xml:space="preserve"> that they were unable to get support for their hearing-related needs</w:t>
      </w:r>
      <w:r w:rsidR="00C413EB">
        <w:t>,</w:t>
      </w:r>
      <w:r w:rsidR="002E1DE8">
        <w:t xml:space="preserve"> </w:t>
      </w:r>
      <w:r w:rsidR="009C6838">
        <w:t xml:space="preserve">including </w:t>
      </w:r>
      <w:r w:rsidR="002E1DE8">
        <w:t>hearing aids</w:t>
      </w:r>
      <w:r w:rsidR="00C413EB">
        <w:t>,</w:t>
      </w:r>
      <w:r w:rsidR="002E1DE8">
        <w:t xml:space="preserve"> during the pandemic.</w:t>
      </w:r>
      <w:r w:rsidR="00A031E7">
        <w:t xml:space="preserve"> This was supported by </w:t>
      </w:r>
      <w:r w:rsidR="0032127C">
        <w:t xml:space="preserve">such </w:t>
      </w:r>
      <w:r w:rsidR="00A031E7">
        <w:t xml:space="preserve">statements as </w:t>
      </w:r>
      <w:r w:rsidR="00A031E7" w:rsidRPr="00A031E7">
        <w:t>“</w:t>
      </w:r>
      <w:r w:rsidR="00A031E7" w:rsidRPr="00A031E7">
        <w:rPr>
          <w:i/>
        </w:rPr>
        <w:t>M</w:t>
      </w:r>
      <w:r w:rsidR="00A031E7" w:rsidRPr="00A031E7">
        <w:rPr>
          <w:i/>
          <w:color w:val="000000"/>
          <w:lang w:val="en-GB"/>
        </w:rPr>
        <w:t xml:space="preserve">y hearing aids were such an expensive </w:t>
      </w:r>
      <w:proofErr w:type="gramStart"/>
      <w:r w:rsidR="00A031E7" w:rsidRPr="00A031E7">
        <w:rPr>
          <w:i/>
          <w:color w:val="000000"/>
          <w:lang w:val="en-GB"/>
        </w:rPr>
        <w:t>investment</w:t>
      </w:r>
      <w:proofErr w:type="gramEnd"/>
      <w:r w:rsidR="00A031E7" w:rsidRPr="00A031E7">
        <w:rPr>
          <w:i/>
          <w:color w:val="000000"/>
          <w:lang w:val="en-GB"/>
        </w:rPr>
        <w:t xml:space="preserve"> and I can’t go for my check. If something should happen to one or </w:t>
      </w:r>
      <w:proofErr w:type="gramStart"/>
      <w:r w:rsidR="00A031E7" w:rsidRPr="00A031E7">
        <w:rPr>
          <w:i/>
          <w:color w:val="000000"/>
          <w:lang w:val="en-GB"/>
        </w:rPr>
        <w:t xml:space="preserve">both of </w:t>
      </w:r>
      <w:r w:rsidR="009C6838" w:rsidRPr="00A031E7">
        <w:rPr>
          <w:i/>
          <w:color w:val="000000"/>
          <w:lang w:val="en-GB"/>
        </w:rPr>
        <w:t>them</w:t>
      </w:r>
      <w:proofErr w:type="gramEnd"/>
      <w:r w:rsidR="009C6838" w:rsidRPr="00A031E7">
        <w:rPr>
          <w:i/>
          <w:color w:val="000000"/>
          <w:lang w:val="en-GB"/>
        </w:rPr>
        <w:t>,</w:t>
      </w:r>
      <w:r w:rsidR="00A031E7" w:rsidRPr="00A031E7">
        <w:rPr>
          <w:i/>
          <w:color w:val="000000"/>
          <w:lang w:val="en-GB"/>
        </w:rPr>
        <w:t xml:space="preserve"> I am concerned I would not be able to get them repaired</w:t>
      </w:r>
      <w:r w:rsidR="00A031E7">
        <w:rPr>
          <w:color w:val="000000"/>
          <w:lang w:val="en-GB"/>
        </w:rPr>
        <w:t>”</w:t>
      </w:r>
      <w:r w:rsidR="00A031E7" w:rsidRPr="00A031E7">
        <w:rPr>
          <w:color w:val="000000"/>
          <w:lang w:val="en-GB"/>
        </w:rPr>
        <w:t xml:space="preserve"> (Female, 67 years, New York)</w:t>
      </w:r>
      <w:r w:rsidR="003854AC">
        <w:rPr>
          <w:color w:val="000000"/>
          <w:lang w:val="en-GB"/>
        </w:rPr>
        <w:t xml:space="preserve"> </w:t>
      </w:r>
      <w:r w:rsidR="00C14158">
        <w:rPr>
          <w:color w:val="000000"/>
          <w:lang w:val="en-GB"/>
        </w:rPr>
        <w:t>and</w:t>
      </w:r>
      <w:r w:rsidR="00A031E7" w:rsidRPr="00A031E7">
        <w:rPr>
          <w:color w:val="000000"/>
          <w:lang w:val="en-GB"/>
        </w:rPr>
        <w:t xml:space="preserve"> “</w:t>
      </w:r>
      <w:r w:rsidR="00A031E7" w:rsidRPr="00353DDF">
        <w:rPr>
          <w:i/>
          <w:iCs/>
          <w:color w:val="000000"/>
          <w:lang w:val="en-GB"/>
        </w:rPr>
        <w:t xml:space="preserve">My left hearing aid squeals. I </w:t>
      </w:r>
      <w:r w:rsidR="00A031E7" w:rsidRPr="00353DDF">
        <w:rPr>
          <w:i/>
          <w:iCs/>
          <w:color w:val="000000"/>
          <w:lang w:val="en-GB"/>
        </w:rPr>
        <w:lastRenderedPageBreak/>
        <w:t>am in a retirement home and we are in lockdown, so I am unable to have the aid repaired</w:t>
      </w:r>
      <w:r w:rsidR="00A031E7" w:rsidRPr="00A031E7">
        <w:rPr>
          <w:color w:val="000000"/>
          <w:lang w:val="en-GB"/>
        </w:rPr>
        <w:t>”</w:t>
      </w:r>
      <w:r w:rsidR="003854AC" w:rsidRPr="00A031E7">
        <w:rPr>
          <w:color w:val="000000"/>
          <w:lang w:val="en-GB"/>
        </w:rPr>
        <w:t xml:space="preserve"> </w:t>
      </w:r>
      <w:r w:rsidR="00A031E7" w:rsidRPr="00A031E7">
        <w:rPr>
          <w:color w:val="000000"/>
          <w:lang w:val="en-GB"/>
        </w:rPr>
        <w:t>(Female, 85 years, Texas)</w:t>
      </w:r>
      <w:r w:rsidR="001A7893">
        <w:rPr>
          <w:color w:val="000000"/>
          <w:lang w:val="en-GB"/>
        </w:rPr>
        <w:t>.</w:t>
      </w:r>
    </w:p>
    <w:p w14:paraId="3D717FC3" w14:textId="68EAE419" w:rsidR="006B441D" w:rsidRDefault="006B441D" w:rsidP="00AD212D">
      <w:pPr>
        <w:spacing w:line="480" w:lineRule="auto"/>
        <w:rPr>
          <w:color w:val="FF0000"/>
        </w:rPr>
      </w:pPr>
    </w:p>
    <w:p w14:paraId="729728CB" w14:textId="6731FA72" w:rsidR="00FE2E2B" w:rsidRDefault="00107D72" w:rsidP="00AD212D">
      <w:pPr>
        <w:spacing w:line="480" w:lineRule="auto"/>
      </w:pPr>
      <w:r>
        <w:t>In additional to tinnitus, 70% of respondents reported experiencing additional health problems</w:t>
      </w:r>
      <w:r w:rsidR="001C6123">
        <w:t>,</w:t>
      </w:r>
      <w:r w:rsidR="00062A81" w:rsidRPr="00062A81">
        <w:t xml:space="preserve"> </w:t>
      </w:r>
      <w:r w:rsidR="00062A81">
        <w:t>including hypertension (</w:t>
      </w:r>
      <w:r w:rsidR="003C4B73">
        <w:t xml:space="preserve">n = 455; </w:t>
      </w:r>
      <w:r w:rsidR="00062A81">
        <w:t>30%), back/neck pain (</w:t>
      </w:r>
      <w:r w:rsidR="003C4B73">
        <w:t xml:space="preserve">n = 326; </w:t>
      </w:r>
      <w:r w:rsidR="00062A81">
        <w:t>21%), osteoarthritis (</w:t>
      </w:r>
      <w:r w:rsidR="003C4B73">
        <w:t xml:space="preserve">n = 273; </w:t>
      </w:r>
      <w:r w:rsidR="00062A81">
        <w:t>18%), chronic allerg</w:t>
      </w:r>
      <w:r w:rsidR="00C413EB">
        <w:t>ies</w:t>
      </w:r>
      <w:r w:rsidR="00062A81">
        <w:t xml:space="preserve"> (</w:t>
      </w:r>
      <w:r w:rsidR="003C4B73">
        <w:t xml:space="preserve">n = 220; </w:t>
      </w:r>
      <w:r w:rsidR="00062A81">
        <w:t>14%), thyroid disease (</w:t>
      </w:r>
      <w:r w:rsidR="003C4B73">
        <w:t xml:space="preserve">n = 174; </w:t>
      </w:r>
      <w:r w:rsidR="00062A81">
        <w:t>11%), and cancer (</w:t>
      </w:r>
      <w:r w:rsidR="003C4B73">
        <w:t xml:space="preserve">n = 134; </w:t>
      </w:r>
      <w:r w:rsidR="00062A81">
        <w:t>9%).</w:t>
      </w:r>
      <w:r>
        <w:t xml:space="preserve"> </w:t>
      </w:r>
      <w:r w:rsidR="006414FB">
        <w:t>For this sample, l</w:t>
      </w:r>
      <w:r w:rsidR="004A04EB">
        <w:t xml:space="preserve">inear </w:t>
      </w:r>
      <w:r w:rsidR="008C3F66">
        <w:t>r</w:t>
      </w:r>
      <w:r w:rsidR="00FE2E2B">
        <w:t>egression indicated that</w:t>
      </w:r>
      <w:r w:rsidR="003464A6">
        <w:t xml:space="preserve"> the presence of</w:t>
      </w:r>
      <w:r w:rsidR="00C04BE4">
        <w:t xml:space="preserve"> additional health problems w</w:t>
      </w:r>
      <w:r w:rsidR="003464A6">
        <w:t xml:space="preserve">ere </w:t>
      </w:r>
      <w:r w:rsidR="00C04BE4">
        <w:t xml:space="preserve">not associated </w:t>
      </w:r>
      <w:r w:rsidR="003464A6">
        <w:t>with</w:t>
      </w:r>
      <w:r w:rsidR="00C14158">
        <w:t xml:space="preserve"> </w:t>
      </w:r>
      <w:r w:rsidR="008C3F66">
        <w:t>tinnitus severity</w:t>
      </w:r>
      <w:r w:rsidR="006414FB">
        <w:t xml:space="preserve"> </w:t>
      </w:r>
      <w:r w:rsidR="004A04EB">
        <w:t>[</w:t>
      </w:r>
      <w:proofErr w:type="gramStart"/>
      <w:r w:rsidR="004A04EB" w:rsidRPr="004A04EB">
        <w:rPr>
          <w:i/>
        </w:rPr>
        <w:t>F</w:t>
      </w:r>
      <w:r w:rsidR="004A04EB">
        <w:t>(</w:t>
      </w:r>
      <w:proofErr w:type="gramEnd"/>
      <w:r w:rsidR="004A04EB">
        <w:t xml:space="preserve">13) = 1.62, </w:t>
      </w:r>
      <w:r w:rsidR="004A04EB" w:rsidRPr="004A04EB">
        <w:rPr>
          <w:i/>
        </w:rPr>
        <w:t>p</w:t>
      </w:r>
      <w:r w:rsidR="004A04EB">
        <w:t xml:space="preserve"> = .07]</w:t>
      </w:r>
      <w:r w:rsidR="00C04BE4">
        <w:t xml:space="preserve"> or</w:t>
      </w:r>
      <w:r w:rsidR="003464A6">
        <w:t xml:space="preserve"> the degree of</w:t>
      </w:r>
      <w:r w:rsidR="00C04BE4">
        <w:t xml:space="preserve"> bothersome tinnitus</w:t>
      </w:r>
      <w:r w:rsidR="006414FB">
        <w:t xml:space="preserve"> (scale of 1-5)</w:t>
      </w:r>
      <w:r w:rsidR="00C04BE4">
        <w:t xml:space="preserve"> was [</w:t>
      </w:r>
      <w:r w:rsidR="00C04BE4" w:rsidRPr="004A04EB">
        <w:rPr>
          <w:i/>
        </w:rPr>
        <w:t>F</w:t>
      </w:r>
      <w:r w:rsidR="00C04BE4">
        <w:t xml:space="preserve">(13) = 1.16, </w:t>
      </w:r>
      <w:r w:rsidR="00C04BE4" w:rsidRPr="004A04EB">
        <w:rPr>
          <w:i/>
        </w:rPr>
        <w:t>p</w:t>
      </w:r>
      <w:r w:rsidR="00C04BE4">
        <w:t xml:space="preserve"> = .30]</w:t>
      </w:r>
      <w:r w:rsidR="004A04EB">
        <w:t xml:space="preserve">. </w:t>
      </w:r>
    </w:p>
    <w:p w14:paraId="590ED998" w14:textId="2BD69862" w:rsidR="004830A5" w:rsidRDefault="0068092F" w:rsidP="00AD212D">
      <w:pPr>
        <w:spacing w:line="480" w:lineRule="auto"/>
      </w:pPr>
      <w:r>
        <w:t xml:space="preserve">Obtaining </w:t>
      </w:r>
      <w:r w:rsidR="004830A5">
        <w:t>support for additional health problems</w:t>
      </w:r>
      <w:r>
        <w:t xml:space="preserve"> during the pandemic</w:t>
      </w:r>
      <w:r w:rsidR="004830A5">
        <w:t xml:space="preserve"> was a concern raised b</w:t>
      </w:r>
      <w:r>
        <w:t>y 26</w:t>
      </w:r>
      <w:r w:rsidR="00052FB8">
        <w:t>%</w:t>
      </w:r>
      <w:r>
        <w:t xml:space="preserve"> (n = 394)</w:t>
      </w:r>
      <w:r w:rsidR="00F26CE0">
        <w:t>.</w:t>
      </w:r>
      <w:r w:rsidR="00052FB8">
        <w:t xml:space="preserve"> </w:t>
      </w:r>
      <w:r w:rsidR="003854AC">
        <w:t xml:space="preserve">This was supported by </w:t>
      </w:r>
      <w:r w:rsidR="00C14158">
        <w:t xml:space="preserve">such </w:t>
      </w:r>
      <w:r w:rsidR="003854AC">
        <w:t>statements as “</w:t>
      </w:r>
      <w:r w:rsidR="003854AC" w:rsidRPr="003854AC">
        <w:rPr>
          <w:i/>
        </w:rPr>
        <w:t>They need to understand that other health problems didn't stop because the coronavirus arrived.</w:t>
      </w:r>
      <w:r w:rsidR="009C6838">
        <w:rPr>
          <w:i/>
        </w:rPr>
        <w:t xml:space="preserve"> </w:t>
      </w:r>
      <w:r w:rsidR="003854AC" w:rsidRPr="003854AC">
        <w:rPr>
          <w:i/>
        </w:rPr>
        <w:t>People still need healthcare</w:t>
      </w:r>
      <w:r w:rsidR="003854AC">
        <w:t>” (Male, 68 years</w:t>
      </w:r>
      <w:r w:rsidR="00353DDF">
        <w:t>,</w:t>
      </w:r>
      <w:r w:rsidR="00DA048E">
        <w:t xml:space="preserve"> Oregon</w:t>
      </w:r>
      <w:r w:rsidR="00353DDF">
        <w:rPr>
          <w:bCs/>
        </w:rPr>
        <w:t>).</w:t>
      </w:r>
    </w:p>
    <w:p w14:paraId="4091B1D1" w14:textId="2E9984A6" w:rsidR="00F21D17" w:rsidRDefault="00F21D17" w:rsidP="00AD212D">
      <w:pPr>
        <w:spacing w:line="480" w:lineRule="auto"/>
        <w:rPr>
          <w:color w:val="FF0000"/>
        </w:rPr>
      </w:pPr>
    </w:p>
    <w:p w14:paraId="375EC963" w14:textId="62E0049D" w:rsidR="0057635D" w:rsidRPr="00E23A58" w:rsidRDefault="00C14158" w:rsidP="00AD212D">
      <w:pPr>
        <w:spacing w:line="480" w:lineRule="auto"/>
      </w:pPr>
      <w:r>
        <w:t>In addition to tinnitus, a</w:t>
      </w:r>
      <w:r w:rsidR="0057635D">
        <w:t>nxiety (</w:t>
      </w:r>
      <w:r w:rsidR="003C4B73">
        <w:t xml:space="preserve">n = 503/1840, </w:t>
      </w:r>
      <w:r w:rsidR="0057635D">
        <w:t>27%), depression (</w:t>
      </w:r>
      <w:r w:rsidR="003C4B73">
        <w:t xml:space="preserve">n = 424/1840, </w:t>
      </w:r>
      <w:r w:rsidR="0057635D">
        <w:t>23%) and other psychiatric disorders (</w:t>
      </w:r>
      <w:r w:rsidR="003C4B73">
        <w:t xml:space="preserve">n =51/1840, </w:t>
      </w:r>
      <w:r w:rsidR="0057635D">
        <w:t>3%)</w:t>
      </w:r>
      <w:r w:rsidR="00E23A58">
        <w:t xml:space="preserve"> were reported</w:t>
      </w:r>
      <w:r w:rsidR="0000313E">
        <w:t xml:space="preserve"> </w:t>
      </w:r>
      <w:r w:rsidR="00F91A4A">
        <w:t>to have been diagnosed in the past</w:t>
      </w:r>
      <w:r w:rsidR="0057635D">
        <w:t>.</w:t>
      </w:r>
      <w:r w:rsidR="00E23A58">
        <w:t xml:space="preserve"> These </w:t>
      </w:r>
      <w:r>
        <w:t>conditions</w:t>
      </w:r>
      <w:r w:rsidR="00E23A58">
        <w:t xml:space="preserve"> were managed through </w:t>
      </w:r>
      <w:r w:rsidR="005A0FE5">
        <w:t xml:space="preserve">use of </w:t>
      </w:r>
      <w:r w:rsidR="00E23A58">
        <w:t xml:space="preserve">medication </w:t>
      </w:r>
      <w:r w:rsidR="003C4B73">
        <w:t>(n = 373/724; 51</w:t>
      </w:r>
      <w:r w:rsidR="00E23A58">
        <w:t>%</w:t>
      </w:r>
      <w:r w:rsidR="003C4B73">
        <w:t>)</w:t>
      </w:r>
      <w:r w:rsidR="00E23A58">
        <w:t xml:space="preserve">, professional support </w:t>
      </w:r>
      <w:r w:rsidR="003C4B73">
        <w:t xml:space="preserve">(n= 178/724, </w:t>
      </w:r>
      <w:r w:rsidR="00E23A58">
        <w:t>2</w:t>
      </w:r>
      <w:r w:rsidR="003C4B73">
        <w:t>5</w:t>
      </w:r>
      <w:r w:rsidR="00E23A58">
        <w:t>%</w:t>
      </w:r>
      <w:r w:rsidR="003C4B73">
        <w:t>)</w:t>
      </w:r>
      <w:r w:rsidR="00E23A58">
        <w:t xml:space="preserve">, </w:t>
      </w:r>
      <w:r w:rsidR="002222B8">
        <w:t xml:space="preserve">and </w:t>
      </w:r>
      <w:r w:rsidR="00E23A58">
        <w:t xml:space="preserve">online tools </w:t>
      </w:r>
      <w:r w:rsidR="003C4B73">
        <w:t>(42/724; 6</w:t>
      </w:r>
      <w:r w:rsidR="00E23A58">
        <w:t>%</w:t>
      </w:r>
      <w:r w:rsidR="003C4B73">
        <w:t>)</w:t>
      </w:r>
      <w:r w:rsidR="002222B8">
        <w:t>.</w:t>
      </w:r>
      <w:r w:rsidR="00E23A58">
        <w:t xml:space="preserve"> </w:t>
      </w:r>
      <w:r w:rsidR="00D93D21">
        <w:t>For this sample, linear regression indicated that the reporting past</w:t>
      </w:r>
      <w:r w:rsidR="00F91A4A">
        <w:t xml:space="preserve"> diagnosis of a </w:t>
      </w:r>
      <w:r w:rsidR="00D93D21">
        <w:t xml:space="preserve">mental </w:t>
      </w:r>
      <w:r w:rsidR="00F91A4A">
        <w:t xml:space="preserve">health </w:t>
      </w:r>
      <w:r w:rsidR="005070A4">
        <w:t xml:space="preserve">issue </w:t>
      </w:r>
      <w:r w:rsidR="00D93D21">
        <w:t xml:space="preserve">was not associated </w:t>
      </w:r>
      <w:r w:rsidR="005070A4">
        <w:t xml:space="preserve">with </w:t>
      </w:r>
      <w:r w:rsidR="00D93D21">
        <w:t>tinnitus severity [</w:t>
      </w:r>
      <w:proofErr w:type="gramStart"/>
      <w:r w:rsidR="00D93D21" w:rsidRPr="004A04EB">
        <w:rPr>
          <w:i/>
        </w:rPr>
        <w:t>F</w:t>
      </w:r>
      <w:r w:rsidR="00D93D21">
        <w:t>(</w:t>
      </w:r>
      <w:proofErr w:type="gramEnd"/>
      <w:r w:rsidR="00D93D21">
        <w:t xml:space="preserve">3) = 1.68, </w:t>
      </w:r>
      <w:r w:rsidR="00D93D21" w:rsidRPr="004A04EB">
        <w:rPr>
          <w:i/>
        </w:rPr>
        <w:t>p</w:t>
      </w:r>
      <w:r w:rsidR="00D93D21">
        <w:t xml:space="preserve"> = .17] or </w:t>
      </w:r>
      <w:r w:rsidR="005070A4">
        <w:t xml:space="preserve">the degree of </w:t>
      </w:r>
      <w:r w:rsidR="00D93D21">
        <w:t>bothersome tinnitus (scale of 1-5) was [</w:t>
      </w:r>
      <w:r w:rsidR="00D93D21" w:rsidRPr="004A04EB">
        <w:rPr>
          <w:i/>
        </w:rPr>
        <w:t>F</w:t>
      </w:r>
      <w:r w:rsidR="00D93D21">
        <w:t xml:space="preserve">(3) = .71, </w:t>
      </w:r>
      <w:r w:rsidR="00D93D21" w:rsidRPr="004A04EB">
        <w:rPr>
          <w:i/>
        </w:rPr>
        <w:t>p</w:t>
      </w:r>
      <w:r w:rsidR="00D93D21">
        <w:t xml:space="preserve"> = .55]. </w:t>
      </w:r>
      <w:r w:rsidR="007D3E8B">
        <w:t>No help for mental health concerns w</w:t>
      </w:r>
      <w:r w:rsidR="002712A1">
        <w:t>as</w:t>
      </w:r>
      <w:r w:rsidR="007D3E8B">
        <w:t xml:space="preserve"> noted by</w:t>
      </w:r>
      <w:r w:rsidR="003C4B73">
        <w:t xml:space="preserve"> 18</w:t>
      </w:r>
      <w:r w:rsidR="00E23A58">
        <w:t>%</w:t>
      </w:r>
      <w:r w:rsidR="003C4B73">
        <w:t xml:space="preserve"> (n = 132/724)</w:t>
      </w:r>
      <w:r w:rsidR="00E23A58">
        <w:t xml:space="preserve">. Seeking support for mental health </w:t>
      </w:r>
      <w:r>
        <w:t>issues</w:t>
      </w:r>
      <w:r w:rsidR="00E23A58">
        <w:t xml:space="preserve"> during the pandemic was</w:t>
      </w:r>
      <w:r w:rsidR="005964CF">
        <w:t xml:space="preserve"> </w:t>
      </w:r>
      <w:r w:rsidR="0068092F">
        <w:t>a concern raised by 4</w:t>
      </w:r>
      <w:r w:rsidR="00E23A58">
        <w:t>%</w:t>
      </w:r>
      <w:r w:rsidR="0068092F">
        <w:t xml:space="preserve"> (n =56</w:t>
      </w:r>
      <w:r w:rsidR="00C2100C">
        <w:t>)</w:t>
      </w:r>
      <w:r w:rsidR="00DC0EB2">
        <w:t>,</w:t>
      </w:r>
      <w:r w:rsidR="003C774E">
        <w:t xml:space="preserve"> supported by statements such as “</w:t>
      </w:r>
      <w:r w:rsidR="006A0383">
        <w:rPr>
          <w:i/>
        </w:rPr>
        <w:t>My anxiety</w:t>
      </w:r>
      <w:r w:rsidR="001C6123">
        <w:rPr>
          <w:i/>
        </w:rPr>
        <w:t xml:space="preserve"> has</w:t>
      </w:r>
      <w:r w:rsidR="003C774E" w:rsidRPr="0000313E">
        <w:rPr>
          <w:i/>
        </w:rPr>
        <w:t xml:space="preserve"> worse</w:t>
      </w:r>
      <w:r w:rsidR="001C6123">
        <w:rPr>
          <w:i/>
        </w:rPr>
        <w:t>ned</w:t>
      </w:r>
      <w:r w:rsidR="003C774E" w:rsidRPr="0000313E">
        <w:rPr>
          <w:i/>
        </w:rPr>
        <w:t xml:space="preserve"> during the pandemic because of my tinnitus</w:t>
      </w:r>
      <w:r w:rsidR="001C6123">
        <w:rPr>
          <w:i/>
        </w:rPr>
        <w:t>,</w:t>
      </w:r>
      <w:r w:rsidR="003C774E" w:rsidRPr="0000313E">
        <w:rPr>
          <w:i/>
        </w:rPr>
        <w:t xml:space="preserve"> which causes more stress and anxiety—</w:t>
      </w:r>
      <w:r w:rsidR="001C6123">
        <w:rPr>
          <w:i/>
        </w:rPr>
        <w:t xml:space="preserve">[it’s] </w:t>
      </w:r>
      <w:r w:rsidR="0007181C">
        <w:rPr>
          <w:i/>
        </w:rPr>
        <w:t xml:space="preserve">a </w:t>
      </w:r>
      <w:r w:rsidR="003C774E" w:rsidRPr="0000313E">
        <w:rPr>
          <w:i/>
        </w:rPr>
        <w:t>vicious circle</w:t>
      </w:r>
      <w:r w:rsidR="003C774E">
        <w:t>” (Female, 50 years, Georgia).</w:t>
      </w:r>
      <w:r w:rsidR="006414FB">
        <w:t xml:space="preserve"> </w:t>
      </w:r>
    </w:p>
    <w:p w14:paraId="25645E7E" w14:textId="071169B2" w:rsidR="006B441D" w:rsidRDefault="006B441D" w:rsidP="00AD212D">
      <w:pPr>
        <w:spacing w:line="480" w:lineRule="auto"/>
        <w:rPr>
          <w:color w:val="FF0000"/>
        </w:rPr>
      </w:pPr>
    </w:p>
    <w:p w14:paraId="42108C68" w14:textId="6489F0F9" w:rsidR="00E23A58" w:rsidRDefault="00313FD0" w:rsidP="005B321E">
      <w:pPr>
        <w:pStyle w:val="Heading2"/>
        <w:ind w:left="0"/>
      </w:pPr>
      <w:r>
        <w:t xml:space="preserve">Resources to </w:t>
      </w:r>
      <w:r w:rsidR="00773D65">
        <w:t>C</w:t>
      </w:r>
      <w:r>
        <w:t xml:space="preserve">ope with the </w:t>
      </w:r>
      <w:r w:rsidR="00773D65">
        <w:t>P</w:t>
      </w:r>
      <w:r>
        <w:t xml:space="preserve">resent </w:t>
      </w:r>
      <w:r w:rsidR="00773D65">
        <w:t>S</w:t>
      </w:r>
      <w:r>
        <w:t>ituation</w:t>
      </w:r>
    </w:p>
    <w:p w14:paraId="416ECCFF" w14:textId="07CCFD64" w:rsidR="00BD2CFC" w:rsidRDefault="00313FD0" w:rsidP="00BD2CFC">
      <w:pPr>
        <w:spacing w:line="480" w:lineRule="auto"/>
      </w:pPr>
      <w:r>
        <w:t>Participants indicated the</w:t>
      </w:r>
      <w:r w:rsidR="002712A1">
        <w:t xml:space="preserve"> most frequently utilized</w:t>
      </w:r>
      <w:r>
        <w:t xml:space="preserve"> resource </w:t>
      </w:r>
      <w:r w:rsidR="002712A1">
        <w:t>for</w:t>
      </w:r>
      <w:r>
        <w:t xml:space="preserve"> cop</w:t>
      </w:r>
      <w:r w:rsidR="002712A1">
        <w:t>ing</w:t>
      </w:r>
      <w:r>
        <w:t xml:space="preserve"> during the pandemic was family and friends (reported by 65%), followed by spending time outdoors or in nature (repor</w:t>
      </w:r>
      <w:r w:rsidR="0000313E">
        <w:t>ted by 57%)</w:t>
      </w:r>
      <w:r w:rsidR="00B0028F">
        <w:t>,</w:t>
      </w:r>
      <w:r w:rsidR="0000313E">
        <w:t xml:space="preserve"> as shown in Figure 2</w:t>
      </w:r>
      <w:r>
        <w:t>.</w:t>
      </w:r>
      <w:r w:rsidR="00BD2CFC">
        <w:t xml:space="preserve"> </w:t>
      </w:r>
    </w:p>
    <w:p w14:paraId="5E21901C" w14:textId="77777777" w:rsidR="00EF1A8C" w:rsidRPr="00C04BE4" w:rsidRDefault="00EF1A8C" w:rsidP="00BD2CFC">
      <w:pPr>
        <w:spacing w:line="480" w:lineRule="auto"/>
        <w:rPr>
          <w:rFonts w:ascii="inherit" w:hAnsi="inherit" w:cs="Segoe UI"/>
          <w:b/>
          <w:bCs/>
          <w:color w:val="FF0000"/>
          <w:sz w:val="23"/>
          <w:szCs w:val="23"/>
        </w:rPr>
      </w:pPr>
    </w:p>
    <w:p w14:paraId="38D53883" w14:textId="33B843FF" w:rsidR="00313FD0" w:rsidRDefault="00313FD0" w:rsidP="00AD212D">
      <w:pPr>
        <w:spacing w:line="480" w:lineRule="auto"/>
      </w:pPr>
      <w:r>
        <w:t>Free</w:t>
      </w:r>
      <w:r w:rsidR="002712A1">
        <w:t>-</w:t>
      </w:r>
      <w:r>
        <w:t xml:space="preserve">text responses indicated that other </w:t>
      </w:r>
      <w:r w:rsidR="002712A1">
        <w:t xml:space="preserve">support </w:t>
      </w:r>
      <w:r>
        <w:t xml:space="preserve">activities </w:t>
      </w:r>
      <w:r w:rsidR="002712A1">
        <w:t>for</w:t>
      </w:r>
      <w:r>
        <w:t xml:space="preserve"> coping included arts and crafts,</w:t>
      </w:r>
      <w:r w:rsidR="005B5952">
        <w:t xml:space="preserve"> woodwork,</w:t>
      </w:r>
      <w:r>
        <w:t xml:space="preserve"> </w:t>
      </w:r>
      <w:r w:rsidR="00B85A25">
        <w:t xml:space="preserve">cooking, </w:t>
      </w:r>
      <w:r>
        <w:t xml:space="preserve">reading, online courses, pet therapy, </w:t>
      </w:r>
      <w:r w:rsidR="00B85A25">
        <w:t>music, prayer, movies, gardening, house/yard maintenance</w:t>
      </w:r>
      <w:r w:rsidR="00C14158">
        <w:t>,</w:t>
      </w:r>
      <w:r w:rsidR="00B85A25">
        <w:t xml:space="preserve"> or </w:t>
      </w:r>
      <w:r w:rsidR="002712A1">
        <w:t xml:space="preserve">other </w:t>
      </w:r>
      <w:r w:rsidR="00B85A25">
        <w:t>projects</w:t>
      </w:r>
      <w:r w:rsidR="00B80E1C">
        <w:t>.</w:t>
      </w:r>
      <w:r w:rsidR="002D5B8D" w:rsidRPr="002D5B8D">
        <w:t xml:space="preserve"> </w:t>
      </w:r>
      <w:r w:rsidR="002D5B8D">
        <w:t>Linear regression indicated that using additional resources to cope was related to tinnitus severity [</w:t>
      </w:r>
      <w:proofErr w:type="gramStart"/>
      <w:r w:rsidR="002D5B8D" w:rsidRPr="004A04EB">
        <w:rPr>
          <w:i/>
        </w:rPr>
        <w:t>F</w:t>
      </w:r>
      <w:r w:rsidR="002D5B8D">
        <w:t>(</w:t>
      </w:r>
      <w:proofErr w:type="gramEnd"/>
      <w:r w:rsidR="002D5B8D">
        <w:t xml:space="preserve">7) = 3.83, </w:t>
      </w:r>
      <w:r w:rsidR="002D5B8D" w:rsidRPr="004A04EB">
        <w:rPr>
          <w:i/>
        </w:rPr>
        <w:t>p</w:t>
      </w:r>
      <w:r w:rsidR="002D5B8D">
        <w:t xml:space="preserve"> &lt; .001] and</w:t>
      </w:r>
      <w:r w:rsidR="005070A4">
        <w:t xml:space="preserve"> the degree of </w:t>
      </w:r>
      <w:r w:rsidR="002D5B8D">
        <w:t xml:space="preserve"> how bothersome tinnitus (scale of 1-5) [</w:t>
      </w:r>
      <w:r w:rsidR="002D5B8D" w:rsidRPr="004A04EB">
        <w:rPr>
          <w:i/>
        </w:rPr>
        <w:t>F</w:t>
      </w:r>
      <w:r w:rsidR="002D5B8D">
        <w:t xml:space="preserve">(7) = 2.37, </w:t>
      </w:r>
      <w:r w:rsidR="002D5B8D" w:rsidRPr="004A04EB">
        <w:rPr>
          <w:i/>
        </w:rPr>
        <w:t>p</w:t>
      </w:r>
      <w:r w:rsidR="002D5B8D">
        <w:t xml:space="preserve"> = .02].  Tinnitus distress was</w:t>
      </w:r>
      <w:r w:rsidR="005070A4">
        <w:t xml:space="preserve"> </w:t>
      </w:r>
      <w:r w:rsidR="002D5B8D">
        <w:t>less for those</w:t>
      </w:r>
      <w:r w:rsidR="005070A4">
        <w:t xml:space="preserve"> who</w:t>
      </w:r>
      <w:r w:rsidR="002D5B8D">
        <w:t xml:space="preserve"> used relaxation (</w:t>
      </w:r>
      <w:r w:rsidR="002D5B8D" w:rsidRPr="004A04EB">
        <w:rPr>
          <w:i/>
        </w:rPr>
        <w:t>B</w:t>
      </w:r>
      <w:r w:rsidR="002D5B8D">
        <w:t xml:space="preserve">= -2.65, </w:t>
      </w:r>
      <w:r w:rsidR="002D5B8D" w:rsidRPr="004A04EB">
        <w:rPr>
          <w:i/>
        </w:rPr>
        <w:t>SE</w:t>
      </w:r>
      <w:r w:rsidR="002D5B8D">
        <w:t xml:space="preserve"> 1.13; </w:t>
      </w:r>
      <w:r w:rsidR="002D5B8D" w:rsidRPr="004A04EB">
        <w:rPr>
          <w:i/>
        </w:rPr>
        <w:t>t</w:t>
      </w:r>
      <w:r w:rsidR="002D5B8D">
        <w:t xml:space="preserve"> = -2.34, </w:t>
      </w:r>
      <w:r w:rsidR="002D5B8D" w:rsidRPr="004A04EB">
        <w:rPr>
          <w:i/>
        </w:rPr>
        <w:t>p</w:t>
      </w:r>
      <w:r w:rsidR="002D5B8D">
        <w:t xml:space="preserve"> = 0.02), outdoor exercise (</w:t>
      </w:r>
      <w:r w:rsidR="002D5B8D" w:rsidRPr="004A04EB">
        <w:rPr>
          <w:i/>
        </w:rPr>
        <w:t>B</w:t>
      </w:r>
      <w:r w:rsidR="002D5B8D">
        <w:t xml:space="preserve">= -1.51, </w:t>
      </w:r>
      <w:r w:rsidR="002D5B8D" w:rsidRPr="004A04EB">
        <w:rPr>
          <w:i/>
        </w:rPr>
        <w:t>SE</w:t>
      </w:r>
      <w:r w:rsidR="002D5B8D">
        <w:t xml:space="preserve"> .60; </w:t>
      </w:r>
      <w:r w:rsidR="002D5B8D" w:rsidRPr="004A04EB">
        <w:rPr>
          <w:i/>
        </w:rPr>
        <w:t>t</w:t>
      </w:r>
      <w:r w:rsidR="002D5B8D">
        <w:t xml:space="preserve"> = 2.53, </w:t>
      </w:r>
      <w:r w:rsidR="002D5B8D" w:rsidRPr="004A04EB">
        <w:rPr>
          <w:i/>
        </w:rPr>
        <w:t>p</w:t>
      </w:r>
      <w:r w:rsidR="002D5B8D">
        <w:t xml:space="preserve"> = 0.01) and/or spen</w:t>
      </w:r>
      <w:r w:rsidR="00C14158">
        <w:t>t</w:t>
      </w:r>
      <w:r w:rsidR="002D5B8D">
        <w:t xml:space="preserve"> time outdoors to cope (</w:t>
      </w:r>
      <w:r w:rsidR="002D5B8D" w:rsidRPr="004A04EB">
        <w:rPr>
          <w:i/>
        </w:rPr>
        <w:t>B</w:t>
      </w:r>
      <w:r w:rsidR="002D5B8D">
        <w:t xml:space="preserve">= -.63, </w:t>
      </w:r>
      <w:r w:rsidR="002D5B8D" w:rsidRPr="004A04EB">
        <w:rPr>
          <w:i/>
        </w:rPr>
        <w:t>SE</w:t>
      </w:r>
      <w:r w:rsidR="002D5B8D">
        <w:t xml:space="preserve"> .19; </w:t>
      </w:r>
      <w:r w:rsidR="002D5B8D" w:rsidRPr="004A04EB">
        <w:rPr>
          <w:i/>
        </w:rPr>
        <w:t>t</w:t>
      </w:r>
      <w:r w:rsidR="002D5B8D">
        <w:t xml:space="preserve"> = -3.31, </w:t>
      </w:r>
      <w:r w:rsidR="002D5B8D" w:rsidRPr="004A04EB">
        <w:rPr>
          <w:i/>
        </w:rPr>
        <w:t>p</w:t>
      </w:r>
      <w:r w:rsidR="002D5B8D">
        <w:t xml:space="preserve"> &lt; 0.001).</w:t>
      </w:r>
    </w:p>
    <w:p w14:paraId="625EEF59" w14:textId="77777777" w:rsidR="004A6327" w:rsidRPr="00AB0432" w:rsidRDefault="004A6327" w:rsidP="004A6327">
      <w:pPr>
        <w:spacing w:line="480" w:lineRule="auto"/>
        <w:rPr>
          <w:iCs/>
        </w:rPr>
      </w:pPr>
    </w:p>
    <w:p w14:paraId="6F1114B4" w14:textId="77777777" w:rsidR="004A6327" w:rsidRPr="00AB0432" w:rsidRDefault="004A6327" w:rsidP="004A6327">
      <w:pPr>
        <w:spacing w:line="480" w:lineRule="auto"/>
        <w:rPr>
          <w:iCs/>
        </w:rPr>
      </w:pPr>
      <w:r>
        <w:rPr>
          <w:iCs/>
          <w:noProof/>
        </w:rPr>
        <w:drawing>
          <wp:inline distT="0" distB="0" distL="0" distR="0" wp14:anchorId="1FB850D7" wp14:editId="0B484329">
            <wp:extent cx="4780547" cy="2684965"/>
            <wp:effectExtent l="0" t="0" r="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pic:nvPicPr>
                  <pic:blipFill>
                    <a:blip r:embed="rId13">
                      <a:extLst>
                        <a:ext uri="{28A0092B-C50C-407E-A947-70E740481C1C}">
                          <a14:useLocalDpi xmlns:a14="http://schemas.microsoft.com/office/drawing/2010/main" val="0"/>
                        </a:ext>
                      </a:extLst>
                    </a:blip>
                    <a:stretch>
                      <a:fillRect/>
                    </a:stretch>
                  </pic:blipFill>
                  <pic:spPr>
                    <a:xfrm>
                      <a:off x="0" y="0"/>
                      <a:ext cx="4799995" cy="2695888"/>
                    </a:xfrm>
                    <a:prstGeom prst="rect">
                      <a:avLst/>
                    </a:prstGeom>
                  </pic:spPr>
                </pic:pic>
              </a:graphicData>
            </a:graphic>
          </wp:inline>
        </w:drawing>
      </w:r>
    </w:p>
    <w:p w14:paraId="7D542264" w14:textId="77777777" w:rsidR="004A6327" w:rsidRDefault="004A6327" w:rsidP="004A6327">
      <w:pPr>
        <w:spacing w:line="480" w:lineRule="auto"/>
        <w:rPr>
          <w:iCs/>
        </w:rPr>
      </w:pPr>
      <w:r w:rsidRPr="00AB0432">
        <w:rPr>
          <w:iCs/>
        </w:rPr>
        <w:t xml:space="preserve">Figure 2: </w:t>
      </w:r>
      <w:r>
        <w:rPr>
          <w:iCs/>
        </w:rPr>
        <w:t>Resources used to cope during the pandemic</w:t>
      </w:r>
    </w:p>
    <w:p w14:paraId="7100A7C2" w14:textId="4130B61D" w:rsidR="00B80E1C" w:rsidRDefault="00B80E1C" w:rsidP="00AD212D">
      <w:pPr>
        <w:spacing w:line="480" w:lineRule="auto"/>
      </w:pPr>
    </w:p>
    <w:p w14:paraId="4C1E5664" w14:textId="4A6FA93E" w:rsidR="00313FD0" w:rsidRDefault="00313FD0" w:rsidP="00AD212D">
      <w:pPr>
        <w:spacing w:line="480" w:lineRule="auto"/>
      </w:pPr>
      <w:r>
        <w:t xml:space="preserve">For respondents </w:t>
      </w:r>
      <w:r w:rsidR="00C14158">
        <w:t>who</w:t>
      </w:r>
      <w:r>
        <w:t xml:space="preserve"> consume alcohol</w:t>
      </w:r>
      <w:r w:rsidR="00B0028F">
        <w:t>,</w:t>
      </w:r>
      <w:r>
        <w:t xml:space="preserve"> 34% (n = </w:t>
      </w:r>
      <w:r w:rsidRPr="00DA048E">
        <w:t>486) reported similar consumption levels</w:t>
      </w:r>
      <w:r w:rsidR="00C14158">
        <w:t xml:space="preserve"> during the pandemic</w:t>
      </w:r>
      <w:r w:rsidR="00641253">
        <w:t>,</w:t>
      </w:r>
      <w:r w:rsidRPr="00DA048E">
        <w:t xml:space="preserve"> with 16% (n = 218) reporting lower levels</w:t>
      </w:r>
      <w:r w:rsidR="00641253">
        <w:t xml:space="preserve"> due to such things </w:t>
      </w:r>
      <w:r w:rsidR="00B0028F">
        <w:t xml:space="preserve">as </w:t>
      </w:r>
      <w:r w:rsidR="00641253">
        <w:t>decreased</w:t>
      </w:r>
      <w:r w:rsidR="005B5952" w:rsidRPr="00DA048E">
        <w:t xml:space="preserve"> restaurant</w:t>
      </w:r>
      <w:r w:rsidR="00641253">
        <w:t xml:space="preserve"> visits </w:t>
      </w:r>
      <w:r w:rsidR="005B5952" w:rsidRPr="00DA048E">
        <w:t xml:space="preserve">and social </w:t>
      </w:r>
      <w:r w:rsidR="00641253">
        <w:t>gatherings</w:t>
      </w:r>
      <w:r w:rsidR="00C14158">
        <w:t>.</w:t>
      </w:r>
      <w:r w:rsidR="005B5952" w:rsidRPr="00DA048E">
        <w:t xml:space="preserve"> </w:t>
      </w:r>
      <w:r w:rsidR="00C14158">
        <w:t>However,</w:t>
      </w:r>
      <w:r w:rsidR="00517990" w:rsidRPr="00DA048E">
        <w:t xml:space="preserve"> a smaller percentage</w:t>
      </w:r>
      <w:r w:rsidR="005B5952" w:rsidRPr="00DA048E">
        <w:t xml:space="preserve"> </w:t>
      </w:r>
      <w:r w:rsidRPr="00DA048E">
        <w:t>(n = 160</w:t>
      </w:r>
      <w:r w:rsidR="00517990" w:rsidRPr="00DA048E">
        <w:t>, 11%</w:t>
      </w:r>
      <w:r w:rsidRPr="00DA048E">
        <w:t>)</w:t>
      </w:r>
      <w:r w:rsidR="002A42A8" w:rsidRPr="00DA048E">
        <w:t xml:space="preserve"> reported</w:t>
      </w:r>
      <w:r w:rsidRPr="00DA048E">
        <w:t xml:space="preserve"> higher </w:t>
      </w:r>
      <w:r w:rsidR="001A4C16" w:rsidRPr="00DA048E">
        <w:t>consumption</w:t>
      </w:r>
      <w:r w:rsidR="005B5952" w:rsidRPr="00DA048E">
        <w:t xml:space="preserve"> due to more home dining. M</w:t>
      </w:r>
      <w:r w:rsidRPr="00DA048E">
        <w:t>ore substance a</w:t>
      </w:r>
      <w:r w:rsidR="005B5952" w:rsidRPr="00DA048E">
        <w:t>nd drug usage (e.g.</w:t>
      </w:r>
      <w:r w:rsidR="00517990" w:rsidRPr="00DA048E">
        <w:t>,</w:t>
      </w:r>
      <w:r w:rsidR="005B5952" w:rsidRPr="00DA048E">
        <w:t xml:space="preserve"> </w:t>
      </w:r>
      <w:r w:rsidR="006A0383">
        <w:t>m</w:t>
      </w:r>
      <w:r>
        <w:t>arijuana)</w:t>
      </w:r>
      <w:r w:rsidR="001A4C16">
        <w:t xml:space="preserve"> </w:t>
      </w:r>
      <w:r w:rsidR="005B5952">
        <w:t>was reported by 0.</w:t>
      </w:r>
      <w:r w:rsidR="005B5952" w:rsidRPr="00DA048E">
        <w:t>5%</w:t>
      </w:r>
      <w:r w:rsidR="0068092F">
        <w:t xml:space="preserve"> (n = 8/1393)</w:t>
      </w:r>
      <w:r w:rsidR="00C14158">
        <w:t xml:space="preserve">, as noted </w:t>
      </w:r>
      <w:r w:rsidR="000B4E44">
        <w:t>by the following</w:t>
      </w:r>
      <w:r w:rsidR="00B0028F">
        <w:t xml:space="preserve"> comment</w:t>
      </w:r>
      <w:r w:rsidR="000B4E44">
        <w:t>:</w:t>
      </w:r>
      <w:r w:rsidR="001A4C16" w:rsidRPr="00DA048E">
        <w:t xml:space="preserve"> “</w:t>
      </w:r>
      <w:r w:rsidR="000B4E44">
        <w:t xml:space="preserve">[I am] </w:t>
      </w:r>
      <w:r w:rsidR="001A4C16" w:rsidRPr="00DA048E">
        <w:rPr>
          <w:i/>
        </w:rPr>
        <w:t>smoking more marijuana to help me cope with the present stress and to sleep</w:t>
      </w:r>
      <w:r w:rsidR="001A4C16" w:rsidRPr="00DA048E">
        <w:t>”</w:t>
      </w:r>
      <w:r w:rsidR="00517990" w:rsidRPr="00DA048E">
        <w:t xml:space="preserve"> </w:t>
      </w:r>
      <w:r w:rsidR="00517990" w:rsidRPr="00DA048E">
        <w:rPr>
          <w:bCs/>
        </w:rPr>
        <w:t>(</w:t>
      </w:r>
      <w:r w:rsidR="00DA048E" w:rsidRPr="00DA048E">
        <w:rPr>
          <w:bCs/>
        </w:rPr>
        <w:t>Male</w:t>
      </w:r>
      <w:r w:rsidR="00517990" w:rsidRPr="00DA048E">
        <w:rPr>
          <w:bCs/>
        </w:rPr>
        <w:t xml:space="preserve">, </w:t>
      </w:r>
      <w:r w:rsidR="00DA048E" w:rsidRPr="00DA048E">
        <w:rPr>
          <w:bCs/>
        </w:rPr>
        <w:t>42 year, Canada</w:t>
      </w:r>
      <w:r w:rsidR="00517990" w:rsidRPr="00DA048E">
        <w:rPr>
          <w:bCs/>
        </w:rPr>
        <w:t>).</w:t>
      </w:r>
      <w:r w:rsidR="00517990">
        <w:rPr>
          <w:bCs/>
        </w:rPr>
        <w:t xml:space="preserve">  </w:t>
      </w:r>
      <w:r w:rsidR="001A4C16">
        <w:t>Some reported using medication to cope, particularly</w:t>
      </w:r>
      <w:r w:rsidR="000B4E44">
        <w:t xml:space="preserve"> for</w:t>
      </w:r>
      <w:r w:rsidR="001A4C16">
        <w:t xml:space="preserve"> sleep</w:t>
      </w:r>
      <w:r w:rsidR="00B0028F">
        <w:t>,</w:t>
      </w:r>
      <w:r w:rsidR="001A4C16">
        <w:t xml:space="preserve"> </w:t>
      </w:r>
      <w:r w:rsidR="00B0028F">
        <w:t xml:space="preserve">including </w:t>
      </w:r>
      <w:r w:rsidR="000B4E44">
        <w:t xml:space="preserve">the </w:t>
      </w:r>
      <w:r w:rsidR="00B0028F">
        <w:t>use of</w:t>
      </w:r>
      <w:r w:rsidR="001A4C16">
        <w:t xml:space="preserve"> valium, doxepin</w:t>
      </w:r>
      <w:r w:rsidR="00641253">
        <w:t>,</w:t>
      </w:r>
      <w:r w:rsidR="001A4C16">
        <w:t xml:space="preserve"> antidepressants</w:t>
      </w:r>
      <w:r w:rsidR="00641253">
        <w:t>,</w:t>
      </w:r>
      <w:r w:rsidR="001A4C16">
        <w:t xml:space="preserve"> as well as alternative homeopathic remedies.</w:t>
      </w:r>
    </w:p>
    <w:p w14:paraId="172754F5" w14:textId="5EF6176F" w:rsidR="00082A2F" w:rsidRDefault="00082A2F" w:rsidP="00AD212D">
      <w:pPr>
        <w:spacing w:line="480" w:lineRule="auto"/>
        <w:rPr>
          <w:color w:val="FF0000"/>
        </w:rPr>
      </w:pPr>
    </w:p>
    <w:p w14:paraId="130E358F" w14:textId="5FEA5E5E" w:rsidR="001A4C16" w:rsidRDefault="001A4C16" w:rsidP="00AD212D">
      <w:pPr>
        <w:spacing w:line="480" w:lineRule="auto"/>
      </w:pPr>
      <w:r w:rsidRPr="001A4C16">
        <w:t>Respondents</w:t>
      </w:r>
      <w:r w:rsidR="00B21757">
        <w:t xml:space="preserve"> living with other</w:t>
      </w:r>
      <w:r w:rsidR="00641253">
        <w:t>s</w:t>
      </w:r>
      <w:r w:rsidRPr="001A4C16">
        <w:t xml:space="preserve"> indicated that</w:t>
      </w:r>
      <w:r>
        <w:t xml:space="preserve"> </w:t>
      </w:r>
      <w:r w:rsidR="00B0028F">
        <w:t>such individuals</w:t>
      </w:r>
      <w:r>
        <w:t xml:space="preserve"> </w:t>
      </w:r>
      <w:r w:rsidR="00B21757">
        <w:t>were moderately (n =</w:t>
      </w:r>
      <w:r w:rsidR="00F26CE0">
        <w:t xml:space="preserve"> </w:t>
      </w:r>
      <w:r w:rsidR="00B21757">
        <w:t>479, 31%) or very (n =</w:t>
      </w:r>
      <w:r w:rsidR="00F26CE0">
        <w:t xml:space="preserve"> </w:t>
      </w:r>
      <w:r w:rsidR="00B21757">
        <w:t xml:space="preserve">646, 43%) </w:t>
      </w:r>
      <w:r>
        <w:t xml:space="preserve">understanding and/or supportive </w:t>
      </w:r>
      <w:r w:rsidR="00B0028F">
        <w:t>of</w:t>
      </w:r>
      <w:r>
        <w:t xml:space="preserve"> issues related t</w:t>
      </w:r>
      <w:r w:rsidR="00B21757">
        <w:t xml:space="preserve">o their tinnitus, with only </w:t>
      </w:r>
      <w:r w:rsidR="003854AC">
        <w:t>7% (n =</w:t>
      </w:r>
      <w:r w:rsidR="00F26CE0">
        <w:t xml:space="preserve"> </w:t>
      </w:r>
      <w:r w:rsidR="003854AC">
        <w:t xml:space="preserve">84) </w:t>
      </w:r>
      <w:r w:rsidR="00B0028F">
        <w:t xml:space="preserve">feeling that they were </w:t>
      </w:r>
      <w:r w:rsidR="003854AC">
        <w:t>not supportive</w:t>
      </w:r>
      <w:r w:rsidR="00BA4DDF">
        <w:t>.</w:t>
      </w:r>
      <w:r w:rsidR="00450EE1">
        <w:t xml:space="preserve"> </w:t>
      </w:r>
      <w:r w:rsidR="00B0028F">
        <w:t>An e</w:t>
      </w:r>
      <w:r w:rsidR="005B5952">
        <w:t>xample</w:t>
      </w:r>
      <w:r w:rsidR="00B0028F">
        <w:t xml:space="preserve"> </w:t>
      </w:r>
      <w:r w:rsidR="005B5952">
        <w:t>s</w:t>
      </w:r>
      <w:r w:rsidR="00B0028F">
        <w:t>tatement was</w:t>
      </w:r>
      <w:r w:rsidR="005B5952">
        <w:t xml:space="preserve"> </w:t>
      </w:r>
      <w:r w:rsidR="005B5952">
        <w:rPr>
          <w:bCs/>
        </w:rPr>
        <w:t>“</w:t>
      </w:r>
      <w:r w:rsidR="005B5952" w:rsidRPr="005B5952">
        <w:rPr>
          <w:bCs/>
          <w:i/>
        </w:rPr>
        <w:t>I want to discuss my problems with someone who has experienced the debilitating events that occur with tinnitus and understand without them rolling their eyes</w:t>
      </w:r>
      <w:r w:rsidR="005B5952">
        <w:rPr>
          <w:bCs/>
        </w:rPr>
        <w:t xml:space="preserve">” (Female, 71 years, Colorado). </w:t>
      </w:r>
      <w:r w:rsidR="00450EE1">
        <w:t>During the pandemic</w:t>
      </w:r>
      <w:r w:rsidR="00641253">
        <w:t>,</w:t>
      </w:r>
      <w:r w:rsidR="00450EE1">
        <w:t xml:space="preserve"> respondent</w:t>
      </w:r>
      <w:r w:rsidR="00641253">
        <w:t>s</w:t>
      </w:r>
      <w:r w:rsidR="00450EE1">
        <w:t xml:space="preserve"> indicated that the people liv</w:t>
      </w:r>
      <w:r w:rsidR="00641253">
        <w:t>ing</w:t>
      </w:r>
      <w:r w:rsidR="00450EE1">
        <w:t xml:space="preserve"> </w:t>
      </w:r>
      <w:r w:rsidR="00820416">
        <w:t xml:space="preserve">with </w:t>
      </w:r>
      <w:r w:rsidR="00641253">
        <w:t xml:space="preserve">them </w:t>
      </w:r>
      <w:r w:rsidR="00450EE1">
        <w:t>generally provided similar support (n =</w:t>
      </w:r>
      <w:r w:rsidR="00820416">
        <w:t xml:space="preserve"> </w:t>
      </w:r>
      <w:r w:rsidR="00450EE1">
        <w:t>1</w:t>
      </w:r>
      <w:r w:rsidR="00820416">
        <w:t>,</w:t>
      </w:r>
      <w:r w:rsidR="00450EE1">
        <w:t>074</w:t>
      </w:r>
      <w:r w:rsidR="00517990">
        <w:t>;</w:t>
      </w:r>
      <w:r w:rsidR="006A0383">
        <w:t xml:space="preserve"> 92%</w:t>
      </w:r>
      <w:r w:rsidR="00450EE1">
        <w:t xml:space="preserve">) compared with prior to the pandemic, and in some cases </w:t>
      </w:r>
      <w:r w:rsidR="00641253">
        <w:t xml:space="preserve">provided </w:t>
      </w:r>
      <w:r w:rsidR="00450EE1">
        <w:t>more support (n =</w:t>
      </w:r>
      <w:r w:rsidR="00820416">
        <w:t xml:space="preserve"> </w:t>
      </w:r>
      <w:r w:rsidR="00450EE1">
        <w:t>64</w:t>
      </w:r>
      <w:r w:rsidR="00517990">
        <w:t>;</w:t>
      </w:r>
      <w:r w:rsidR="00B21757">
        <w:t xml:space="preserve"> 6%</w:t>
      </w:r>
      <w:r w:rsidR="00450EE1">
        <w:t>)</w:t>
      </w:r>
      <w:r w:rsidR="00641253">
        <w:t>,</w:t>
      </w:r>
      <w:r w:rsidR="00450EE1">
        <w:t xml:space="preserve"> with </w:t>
      </w:r>
      <w:r w:rsidR="00B0028F">
        <w:t xml:space="preserve">a </w:t>
      </w:r>
      <w:r w:rsidR="00450EE1">
        <w:t xml:space="preserve">few </w:t>
      </w:r>
      <w:r w:rsidR="00641253">
        <w:t xml:space="preserve">respondents </w:t>
      </w:r>
      <w:r w:rsidR="00450EE1">
        <w:t>report</w:t>
      </w:r>
      <w:r w:rsidR="00641253">
        <w:t>ing</w:t>
      </w:r>
      <w:r w:rsidR="00450EE1">
        <w:t xml:space="preserve"> less support (n =27</w:t>
      </w:r>
      <w:r w:rsidR="00517990">
        <w:t>;</w:t>
      </w:r>
      <w:r w:rsidR="00B21757">
        <w:t xml:space="preserve"> 2%</w:t>
      </w:r>
      <w:r w:rsidR="00450EE1">
        <w:t>)</w:t>
      </w:r>
      <w:r w:rsidR="005B5952">
        <w:t>.</w:t>
      </w:r>
    </w:p>
    <w:p w14:paraId="5233AF64" w14:textId="77777777" w:rsidR="00A57E03" w:rsidRDefault="00A57E03" w:rsidP="00AD212D">
      <w:pPr>
        <w:spacing w:line="480" w:lineRule="auto"/>
        <w:rPr>
          <w:b/>
          <w:bCs/>
          <w:color w:val="FF0000"/>
        </w:rPr>
      </w:pPr>
    </w:p>
    <w:p w14:paraId="5FE6BEC8" w14:textId="40F987B4" w:rsidR="004A17DF" w:rsidRPr="00182954" w:rsidRDefault="00773D65" w:rsidP="005B321E">
      <w:pPr>
        <w:pStyle w:val="Heading2"/>
        <w:ind w:left="0"/>
      </w:pPr>
      <w:r w:rsidRPr="00182954">
        <w:t>T</w:t>
      </w:r>
      <w:r w:rsidR="005B5952" w:rsidRPr="00182954">
        <w:t xml:space="preserve">ype of </w:t>
      </w:r>
      <w:r w:rsidRPr="00182954">
        <w:t>S</w:t>
      </w:r>
      <w:r w:rsidR="005870AB" w:rsidRPr="00182954">
        <w:t xml:space="preserve">upport </w:t>
      </w:r>
      <w:r w:rsidRPr="00182954">
        <w:t>R</w:t>
      </w:r>
      <w:r w:rsidR="005870AB" w:rsidRPr="00182954">
        <w:t>equired</w:t>
      </w:r>
      <w:r w:rsidR="005B5952" w:rsidRPr="00182954">
        <w:t xml:space="preserve"> </w:t>
      </w:r>
      <w:r w:rsidRPr="00182954">
        <w:t>D</w:t>
      </w:r>
      <w:r w:rsidR="005B5952" w:rsidRPr="00182954">
        <w:t xml:space="preserve">uring the </w:t>
      </w:r>
      <w:r w:rsidRPr="00182954">
        <w:t>P</w:t>
      </w:r>
      <w:r w:rsidR="005B5952" w:rsidRPr="00182954">
        <w:t>andemic</w:t>
      </w:r>
    </w:p>
    <w:p w14:paraId="62B1D21E" w14:textId="6C14096D" w:rsidR="001C1DFC" w:rsidRPr="00182954" w:rsidRDefault="008A6919" w:rsidP="00AD212D">
      <w:pPr>
        <w:spacing w:line="480" w:lineRule="auto"/>
        <w:rPr>
          <w:bCs/>
        </w:rPr>
      </w:pPr>
      <w:r w:rsidRPr="00182954">
        <w:rPr>
          <w:bCs/>
        </w:rPr>
        <w:t xml:space="preserve">Table 1 and Figure 3 present the ACA results for the </w:t>
      </w:r>
      <w:r w:rsidR="00307EE6">
        <w:rPr>
          <w:bCs/>
        </w:rPr>
        <w:t xml:space="preserve">open-text data to examine the </w:t>
      </w:r>
      <w:r w:rsidR="004310DA" w:rsidRPr="00182954">
        <w:rPr>
          <w:bCs/>
          <w:i/>
          <w:iCs/>
        </w:rPr>
        <w:t xml:space="preserve">support </w:t>
      </w:r>
      <w:r w:rsidR="00D849F4" w:rsidRPr="00182954">
        <w:rPr>
          <w:bCs/>
          <w:i/>
          <w:iCs/>
        </w:rPr>
        <w:t>question</w:t>
      </w:r>
      <w:r w:rsidR="001C1DFC" w:rsidRPr="00182954">
        <w:rPr>
          <w:bCs/>
        </w:rPr>
        <w:t xml:space="preserve"> </w:t>
      </w:r>
      <w:r w:rsidR="00641253">
        <w:rPr>
          <w:bCs/>
        </w:rPr>
        <w:t>that</w:t>
      </w:r>
      <w:r w:rsidR="00182954" w:rsidRPr="00182954">
        <w:rPr>
          <w:bCs/>
        </w:rPr>
        <w:t xml:space="preserve"> identified</w:t>
      </w:r>
      <w:r w:rsidR="001C1DFC" w:rsidRPr="00182954">
        <w:rPr>
          <w:bCs/>
        </w:rPr>
        <w:t xml:space="preserve"> five </w:t>
      </w:r>
      <w:r w:rsidR="00182954" w:rsidRPr="00182954">
        <w:rPr>
          <w:bCs/>
        </w:rPr>
        <w:t xml:space="preserve">support </w:t>
      </w:r>
      <w:r w:rsidR="001C1DFC" w:rsidRPr="00182954">
        <w:rPr>
          <w:bCs/>
        </w:rPr>
        <w:t>themes</w:t>
      </w:r>
      <w:r w:rsidR="00307EE6">
        <w:rPr>
          <w:bCs/>
        </w:rPr>
        <w:t xml:space="preserve"> related to tinnitus</w:t>
      </w:r>
      <w:r w:rsidR="000B4E44">
        <w:rPr>
          <w:bCs/>
        </w:rPr>
        <w:t>,</w:t>
      </w:r>
      <w:r w:rsidR="00772C30">
        <w:t xml:space="preserve"> including</w:t>
      </w:r>
      <w:r w:rsidR="001C1DFC" w:rsidRPr="00182954">
        <w:t xml:space="preserve"> hearing loss, </w:t>
      </w:r>
      <w:r w:rsidR="00307EE6">
        <w:lastRenderedPageBreak/>
        <w:t>providing</w:t>
      </w:r>
      <w:r w:rsidR="00182954" w:rsidRPr="00182954">
        <w:t xml:space="preserve"> peer-support, find</w:t>
      </w:r>
      <w:r w:rsidR="00307EE6">
        <w:t>ing</w:t>
      </w:r>
      <w:r w:rsidR="00182954" w:rsidRPr="00182954">
        <w:t xml:space="preserve"> </w:t>
      </w:r>
      <w:r w:rsidR="001C1DFC" w:rsidRPr="00182954">
        <w:t xml:space="preserve">a cure for tinnitus, and </w:t>
      </w:r>
      <w:r w:rsidR="00307EE6">
        <w:t>ensuring</w:t>
      </w:r>
      <w:r w:rsidR="00182954" w:rsidRPr="00182954">
        <w:t xml:space="preserve"> </w:t>
      </w:r>
      <w:r w:rsidR="000B4E44">
        <w:t xml:space="preserve">access to </w:t>
      </w:r>
      <w:r w:rsidR="001C1DFC" w:rsidRPr="00182954">
        <w:t>trained and understanding doctors to help</w:t>
      </w:r>
      <w:r w:rsidR="001C1DFC" w:rsidRPr="00182954">
        <w:rPr>
          <w:bCs/>
        </w:rPr>
        <w:t xml:space="preserve">. </w:t>
      </w:r>
    </w:p>
    <w:p w14:paraId="138B26E6" w14:textId="77777777" w:rsidR="00AD4B24" w:rsidRPr="001F57DB" w:rsidRDefault="00AD4B24" w:rsidP="00AD4B24">
      <w:pPr>
        <w:rPr>
          <w:b/>
          <w:bCs/>
        </w:rPr>
      </w:pPr>
      <w:r w:rsidRPr="001F57DB">
        <w:rPr>
          <w:b/>
          <w:bCs/>
        </w:rPr>
        <w:t xml:space="preserve">Table 1: Themes and concepts </w:t>
      </w:r>
      <w:r>
        <w:rPr>
          <w:b/>
          <w:bCs/>
        </w:rPr>
        <w:t>regarding the type of support desired</w:t>
      </w:r>
    </w:p>
    <w:p w14:paraId="5C5FF548" w14:textId="77777777" w:rsidR="00AD4B24" w:rsidRDefault="00AD4B24" w:rsidP="00AD4B24"/>
    <w:tbl>
      <w:tblPr>
        <w:tblStyle w:val="TableGrid"/>
        <w:tblW w:w="0" w:type="auto"/>
        <w:tblLook w:val="04A0" w:firstRow="1" w:lastRow="0" w:firstColumn="1" w:lastColumn="0" w:noHBand="0" w:noVBand="1"/>
      </w:tblPr>
      <w:tblGrid>
        <w:gridCol w:w="1159"/>
        <w:gridCol w:w="1568"/>
        <w:gridCol w:w="730"/>
        <w:gridCol w:w="2000"/>
        <w:gridCol w:w="3553"/>
      </w:tblGrid>
      <w:tr w:rsidR="00AD4B24" w14:paraId="62A3524D" w14:textId="77777777" w:rsidTr="00F67A8D">
        <w:tc>
          <w:tcPr>
            <w:tcW w:w="1159" w:type="dxa"/>
          </w:tcPr>
          <w:p w14:paraId="6851C00B" w14:textId="77777777" w:rsidR="00AD4B24" w:rsidRPr="00CF2B7F" w:rsidRDefault="00AD4B24" w:rsidP="00F67A8D">
            <w:pPr>
              <w:rPr>
                <w:b/>
                <w:bCs/>
              </w:rPr>
            </w:pPr>
            <w:r w:rsidRPr="00CF2B7F">
              <w:rPr>
                <w:b/>
                <w:bCs/>
              </w:rPr>
              <w:t>Themes</w:t>
            </w:r>
          </w:p>
        </w:tc>
        <w:tc>
          <w:tcPr>
            <w:tcW w:w="1568" w:type="dxa"/>
          </w:tcPr>
          <w:p w14:paraId="23414DA0" w14:textId="77777777" w:rsidR="00AD4B24" w:rsidRPr="00CF2B7F" w:rsidRDefault="00AD4B24" w:rsidP="00F67A8D">
            <w:pPr>
              <w:rPr>
                <w:b/>
                <w:bCs/>
              </w:rPr>
            </w:pPr>
            <w:r w:rsidRPr="00CF2B7F">
              <w:rPr>
                <w:b/>
                <w:bCs/>
              </w:rPr>
              <w:t>Concepts</w:t>
            </w:r>
          </w:p>
        </w:tc>
        <w:tc>
          <w:tcPr>
            <w:tcW w:w="730" w:type="dxa"/>
          </w:tcPr>
          <w:p w14:paraId="1B4BAE9F" w14:textId="77777777" w:rsidR="00AD4B24" w:rsidRPr="00CF2B7F" w:rsidRDefault="00AD4B24" w:rsidP="00F67A8D">
            <w:pPr>
              <w:rPr>
                <w:b/>
                <w:bCs/>
              </w:rPr>
            </w:pPr>
            <w:r w:rsidRPr="00CF2B7F">
              <w:rPr>
                <w:b/>
                <w:bCs/>
              </w:rPr>
              <w:t>Hits</w:t>
            </w:r>
          </w:p>
        </w:tc>
        <w:tc>
          <w:tcPr>
            <w:tcW w:w="2000" w:type="dxa"/>
          </w:tcPr>
          <w:p w14:paraId="4176C5C8" w14:textId="77777777" w:rsidR="00AD4B24" w:rsidRPr="00CF2B7F" w:rsidRDefault="00AD4B24" w:rsidP="00F67A8D">
            <w:pPr>
              <w:rPr>
                <w:b/>
                <w:bCs/>
              </w:rPr>
            </w:pPr>
            <w:r>
              <w:rPr>
                <w:b/>
                <w:bCs/>
              </w:rPr>
              <w:t>Concepts within the theme</w:t>
            </w:r>
          </w:p>
        </w:tc>
        <w:tc>
          <w:tcPr>
            <w:tcW w:w="3553" w:type="dxa"/>
          </w:tcPr>
          <w:p w14:paraId="048E5018" w14:textId="77777777" w:rsidR="00AD4B24" w:rsidRPr="00CF2B7F" w:rsidRDefault="00AD4B24" w:rsidP="00F67A8D">
            <w:pPr>
              <w:rPr>
                <w:b/>
                <w:bCs/>
              </w:rPr>
            </w:pPr>
            <w:r w:rsidRPr="00CF2B7F">
              <w:rPr>
                <w:b/>
                <w:bCs/>
              </w:rPr>
              <w:t>Example</w:t>
            </w:r>
            <w:r>
              <w:rPr>
                <w:b/>
                <w:bCs/>
              </w:rPr>
              <w:t>s</w:t>
            </w:r>
          </w:p>
        </w:tc>
      </w:tr>
      <w:tr w:rsidR="00AD4B24" w14:paraId="580D728E" w14:textId="77777777" w:rsidTr="00F67A8D">
        <w:tc>
          <w:tcPr>
            <w:tcW w:w="1159" w:type="dxa"/>
          </w:tcPr>
          <w:p w14:paraId="2E994CE9" w14:textId="77777777" w:rsidR="00AD4B24" w:rsidRDefault="00AD4B24" w:rsidP="00F67A8D">
            <w:r>
              <w:t>Tinnitus</w:t>
            </w:r>
          </w:p>
        </w:tc>
        <w:tc>
          <w:tcPr>
            <w:tcW w:w="1568" w:type="dxa"/>
          </w:tcPr>
          <w:p w14:paraId="4A284090" w14:textId="77777777" w:rsidR="00AD4B24" w:rsidRDefault="00AD4B24" w:rsidP="00F67A8D">
            <w:r>
              <w:t>tinnitus, time, professional, feel, live, able</w:t>
            </w:r>
          </w:p>
        </w:tc>
        <w:tc>
          <w:tcPr>
            <w:tcW w:w="730" w:type="dxa"/>
          </w:tcPr>
          <w:p w14:paraId="0541BDD1" w14:textId="77777777" w:rsidR="00AD4B24" w:rsidRDefault="00AD4B24" w:rsidP="00F67A8D">
            <w:r>
              <w:t>304</w:t>
            </w:r>
          </w:p>
        </w:tc>
        <w:tc>
          <w:tcPr>
            <w:tcW w:w="2000" w:type="dxa"/>
          </w:tcPr>
          <w:p w14:paraId="461BA4D0" w14:textId="77777777" w:rsidR="00AD4B24" w:rsidRPr="00CE56C5" w:rsidRDefault="00AD4B24" w:rsidP="00F67A8D">
            <w:r w:rsidRPr="00CE56C5">
              <w:rPr>
                <w:bCs/>
              </w:rPr>
              <w:t>This theme mainly covered statements that expressed respondent’s sentiment that there is no additional support needed and that learning to live with tinnitus is what is needed.</w:t>
            </w:r>
          </w:p>
        </w:tc>
        <w:tc>
          <w:tcPr>
            <w:tcW w:w="3553" w:type="dxa"/>
          </w:tcPr>
          <w:p w14:paraId="2D8E87A5" w14:textId="77777777" w:rsidR="00AD4B24" w:rsidRPr="00CE56C5" w:rsidRDefault="00AD4B24" w:rsidP="00F67A8D">
            <w:r w:rsidRPr="00CE56C5">
              <w:t>“I do not feel I could do anything better to manage my tinnitus. It was very difficult in the beginning but over the course of time it has gotten easier to live with.”</w:t>
            </w:r>
          </w:p>
          <w:p w14:paraId="4FF694BD" w14:textId="77777777" w:rsidR="00AD4B24" w:rsidRPr="00CE56C5" w:rsidRDefault="00AD4B24" w:rsidP="00F67A8D"/>
          <w:p w14:paraId="41B501A8" w14:textId="77777777" w:rsidR="00AD4B24" w:rsidRPr="00CE56C5" w:rsidRDefault="00AD4B24" w:rsidP="00F67A8D">
            <w:r w:rsidRPr="00CE56C5">
              <w:t>“I have learned to live with it and most times, even though it is like having a jet engine in my head, I am able for the most part to tune it out. The worst thing for me to do is dwell on it, discuss it, join groups to discuss it.”</w:t>
            </w:r>
          </w:p>
        </w:tc>
      </w:tr>
      <w:tr w:rsidR="00AD4B24" w14:paraId="6D120DBE" w14:textId="77777777" w:rsidTr="00F67A8D">
        <w:tc>
          <w:tcPr>
            <w:tcW w:w="1159" w:type="dxa"/>
          </w:tcPr>
          <w:p w14:paraId="16F09A57" w14:textId="77777777" w:rsidR="00AD4B24" w:rsidRDefault="00AD4B24" w:rsidP="00F67A8D">
            <w:r>
              <w:t>Hearing</w:t>
            </w:r>
          </w:p>
        </w:tc>
        <w:tc>
          <w:tcPr>
            <w:tcW w:w="1568" w:type="dxa"/>
          </w:tcPr>
          <w:p w14:paraId="275DAC89" w14:textId="77777777" w:rsidR="00AD4B24" w:rsidRDefault="00AD4B24" w:rsidP="00F67A8D">
            <w:r>
              <w:t>hearing, aids, ear, sound, audiologist, need</w:t>
            </w:r>
          </w:p>
        </w:tc>
        <w:tc>
          <w:tcPr>
            <w:tcW w:w="730" w:type="dxa"/>
          </w:tcPr>
          <w:p w14:paraId="4FB0CEB2" w14:textId="77777777" w:rsidR="00AD4B24" w:rsidRDefault="00AD4B24" w:rsidP="00F67A8D">
            <w:r>
              <w:t>148</w:t>
            </w:r>
          </w:p>
        </w:tc>
        <w:tc>
          <w:tcPr>
            <w:tcW w:w="2000" w:type="dxa"/>
          </w:tcPr>
          <w:p w14:paraId="4CF67514" w14:textId="77777777" w:rsidR="00AD4B24" w:rsidRPr="00CE56C5" w:rsidRDefault="00AD4B24" w:rsidP="00F67A8D">
            <w:pPr>
              <w:rPr>
                <w:bCs/>
              </w:rPr>
            </w:pPr>
            <w:r w:rsidRPr="00CE56C5">
              <w:rPr>
                <w:bCs/>
              </w:rPr>
              <w:t xml:space="preserve">This theme covered statements related to respondents’ hearing needs (e.g., get hearing checked, hearing aid adjusted) either met or not met during the pandemic lockdown. </w:t>
            </w:r>
          </w:p>
          <w:p w14:paraId="25F6681E" w14:textId="77777777" w:rsidR="00AD4B24" w:rsidRPr="00CE56C5" w:rsidRDefault="00AD4B24" w:rsidP="00F67A8D">
            <w:pPr>
              <w:rPr>
                <w:rStyle w:val="namegeneral"/>
                <w:bCs/>
                <w:i/>
                <w:iCs/>
              </w:rPr>
            </w:pPr>
          </w:p>
        </w:tc>
        <w:tc>
          <w:tcPr>
            <w:tcW w:w="3553" w:type="dxa"/>
          </w:tcPr>
          <w:p w14:paraId="7905174B" w14:textId="77777777" w:rsidR="00AD4B24" w:rsidRPr="00CE56C5" w:rsidRDefault="00AD4B24" w:rsidP="00F67A8D">
            <w:r w:rsidRPr="00CE56C5">
              <w:rPr>
                <w:rStyle w:val="namegeneral"/>
                <w:bCs/>
                <w:i/>
                <w:iCs/>
              </w:rPr>
              <w:t>“Prior</w:t>
            </w:r>
            <w:r w:rsidRPr="00CE56C5">
              <w:t> to the coronavirus crisis, I had an appointment to see an audiologist and </w:t>
            </w:r>
            <w:r w:rsidRPr="00CE56C5">
              <w:rPr>
                <w:rStyle w:val="nameacronym"/>
                <w:rFonts w:ascii="Courier" w:hAnsi="Courier"/>
              </w:rPr>
              <w:t>ENT</w:t>
            </w:r>
            <w:r w:rsidRPr="00CE56C5">
              <w:t>. I think I probably need hearing aids.”</w:t>
            </w:r>
          </w:p>
          <w:p w14:paraId="535B94A0" w14:textId="77777777" w:rsidR="00AD4B24" w:rsidRPr="00CE56C5" w:rsidRDefault="00AD4B24" w:rsidP="00F67A8D"/>
          <w:p w14:paraId="7B61AC0B" w14:textId="77777777" w:rsidR="00AD4B24" w:rsidRPr="00CE56C5" w:rsidRDefault="00AD4B24" w:rsidP="00F67A8D">
            <w:r w:rsidRPr="00CE56C5">
              <w:t>“I am unable to see my out-of-state audiologist and my sound generators need adjustment.”</w:t>
            </w:r>
          </w:p>
        </w:tc>
      </w:tr>
      <w:tr w:rsidR="00AD4B24" w14:paraId="2A8DB6BF" w14:textId="77777777" w:rsidTr="00F67A8D">
        <w:tc>
          <w:tcPr>
            <w:tcW w:w="1159" w:type="dxa"/>
          </w:tcPr>
          <w:p w14:paraId="68A613A7" w14:textId="77777777" w:rsidR="00AD4B24" w:rsidRDefault="00AD4B24" w:rsidP="00F67A8D">
            <w:r>
              <w:t>Support</w:t>
            </w:r>
          </w:p>
        </w:tc>
        <w:tc>
          <w:tcPr>
            <w:tcW w:w="1568" w:type="dxa"/>
          </w:tcPr>
          <w:p w14:paraId="464CE195" w14:textId="77777777" w:rsidR="00AD4B24" w:rsidRDefault="00AD4B24" w:rsidP="00F67A8D">
            <w:r>
              <w:t>support, group, online</w:t>
            </w:r>
          </w:p>
        </w:tc>
        <w:tc>
          <w:tcPr>
            <w:tcW w:w="730" w:type="dxa"/>
          </w:tcPr>
          <w:p w14:paraId="0E76EAE5" w14:textId="77777777" w:rsidR="00AD4B24" w:rsidRDefault="00AD4B24" w:rsidP="00F67A8D">
            <w:r>
              <w:t>146</w:t>
            </w:r>
          </w:p>
        </w:tc>
        <w:tc>
          <w:tcPr>
            <w:tcW w:w="2000" w:type="dxa"/>
          </w:tcPr>
          <w:p w14:paraId="031E1DE6" w14:textId="77777777" w:rsidR="00AD4B24" w:rsidRDefault="00AD4B24" w:rsidP="00F67A8D">
            <w:r>
              <w:rPr>
                <w:bCs/>
              </w:rPr>
              <w:t xml:space="preserve">This theme identified the need for </w:t>
            </w:r>
            <w:r w:rsidRPr="00333577">
              <w:rPr>
                <w:bCs/>
              </w:rPr>
              <w:t>group onl</w:t>
            </w:r>
            <w:r>
              <w:rPr>
                <w:bCs/>
              </w:rPr>
              <w:t>ine support for tinnitus.</w:t>
            </w:r>
          </w:p>
          <w:p w14:paraId="356DB7B4" w14:textId="77777777" w:rsidR="00AD4B24" w:rsidRPr="00182954" w:rsidRDefault="00AD4B24" w:rsidP="00F67A8D">
            <w:pPr>
              <w:ind w:firstLine="720"/>
            </w:pPr>
          </w:p>
        </w:tc>
        <w:tc>
          <w:tcPr>
            <w:tcW w:w="3553" w:type="dxa"/>
          </w:tcPr>
          <w:p w14:paraId="4D2D423E" w14:textId="77777777" w:rsidR="00AD4B24" w:rsidRPr="00CE56C5" w:rsidRDefault="00AD4B24" w:rsidP="00F67A8D">
            <w:r w:rsidRPr="00CE56C5">
              <w:t>“[I’d like a] therapy group online to assist with dealing with the buzzing noise.”</w:t>
            </w:r>
          </w:p>
          <w:p w14:paraId="5C532ACD" w14:textId="77777777" w:rsidR="00AD4B24" w:rsidRPr="00CE56C5" w:rsidRDefault="00AD4B24" w:rsidP="00F67A8D"/>
          <w:p w14:paraId="7D9DD1FC" w14:textId="77777777" w:rsidR="00AD4B24" w:rsidRPr="00CE56C5" w:rsidRDefault="00AD4B24" w:rsidP="00F67A8D">
            <w:r w:rsidRPr="00CE56C5">
              <w:rPr>
                <w:rStyle w:val="namegeneral"/>
                <w:bCs/>
                <w:i/>
                <w:iCs/>
              </w:rPr>
              <w:t>“</w:t>
            </w:r>
            <w:r w:rsidRPr="00CE56C5">
              <w:rPr>
                <w:rStyle w:val="namegeneral"/>
              </w:rPr>
              <w:t xml:space="preserve">[I’d like a] </w:t>
            </w:r>
            <w:r w:rsidRPr="00CE56C5">
              <w:rPr>
                <w:rStyle w:val="namegeneral"/>
                <w:bCs/>
                <w:i/>
                <w:iCs/>
              </w:rPr>
              <w:t>Support</w:t>
            </w:r>
            <w:r w:rsidRPr="00CE56C5">
              <w:t> group.......online, Zoom, etc.”</w:t>
            </w:r>
          </w:p>
        </w:tc>
      </w:tr>
      <w:tr w:rsidR="00AD4B24" w14:paraId="0FDAF064" w14:textId="77777777" w:rsidTr="00F67A8D">
        <w:tc>
          <w:tcPr>
            <w:tcW w:w="1159" w:type="dxa"/>
          </w:tcPr>
          <w:p w14:paraId="19A87D27" w14:textId="77777777" w:rsidR="00AD4B24" w:rsidRDefault="00AD4B24" w:rsidP="00F67A8D">
            <w:r>
              <w:t>Cure</w:t>
            </w:r>
          </w:p>
        </w:tc>
        <w:tc>
          <w:tcPr>
            <w:tcW w:w="1568" w:type="dxa"/>
          </w:tcPr>
          <w:p w14:paraId="6FD60ABF" w14:textId="77777777" w:rsidR="00AD4B24" w:rsidRDefault="00AD4B24" w:rsidP="00F67A8D">
            <w:r>
              <w:t>cure</w:t>
            </w:r>
          </w:p>
        </w:tc>
        <w:tc>
          <w:tcPr>
            <w:tcW w:w="730" w:type="dxa"/>
          </w:tcPr>
          <w:p w14:paraId="01672977" w14:textId="77777777" w:rsidR="00AD4B24" w:rsidRDefault="00AD4B24" w:rsidP="00F67A8D">
            <w:r>
              <w:t>92</w:t>
            </w:r>
          </w:p>
        </w:tc>
        <w:tc>
          <w:tcPr>
            <w:tcW w:w="2000" w:type="dxa"/>
          </w:tcPr>
          <w:p w14:paraId="6DAE793E" w14:textId="77777777" w:rsidR="00AD4B24" w:rsidRPr="00CE56C5" w:rsidRDefault="00AD4B24" w:rsidP="00F67A8D">
            <w:pPr>
              <w:rPr>
                <w:bCs/>
              </w:rPr>
            </w:pPr>
            <w:r w:rsidRPr="00CE56C5">
              <w:rPr>
                <w:bCs/>
              </w:rPr>
              <w:t xml:space="preserve">This theme identifies that some respondents are still looking for a cure and/or have understood that since there is no current cure, they rely on </w:t>
            </w:r>
            <w:r w:rsidRPr="00CE56C5">
              <w:rPr>
                <w:bCs/>
              </w:rPr>
              <w:lastRenderedPageBreak/>
              <w:t xml:space="preserve">symptom management using alternative therapies. </w:t>
            </w:r>
          </w:p>
          <w:p w14:paraId="596E3682" w14:textId="77777777" w:rsidR="00AD4B24" w:rsidRPr="00CE56C5" w:rsidRDefault="00AD4B24" w:rsidP="00F67A8D">
            <w:pPr>
              <w:rPr>
                <w:rStyle w:val="namegeneral"/>
                <w:bCs/>
                <w:i/>
                <w:iCs/>
              </w:rPr>
            </w:pPr>
          </w:p>
        </w:tc>
        <w:tc>
          <w:tcPr>
            <w:tcW w:w="3553" w:type="dxa"/>
          </w:tcPr>
          <w:p w14:paraId="742E0FAF" w14:textId="77777777" w:rsidR="00AD4B24" w:rsidRPr="00CE56C5" w:rsidRDefault="00AD4B24" w:rsidP="00F67A8D">
            <w:r w:rsidRPr="00CE56C5">
              <w:rPr>
                <w:rStyle w:val="namegeneral"/>
                <w:bCs/>
                <w:i/>
                <w:iCs/>
              </w:rPr>
              <w:lastRenderedPageBreak/>
              <w:t>“Someone</w:t>
            </w:r>
            <w:r w:rsidRPr="00CE56C5">
              <w:t> discovering a cure!”</w:t>
            </w:r>
          </w:p>
          <w:p w14:paraId="261CB372" w14:textId="77777777" w:rsidR="00AD4B24" w:rsidRPr="00CE56C5" w:rsidRDefault="00AD4B24" w:rsidP="00F67A8D"/>
          <w:p w14:paraId="361CF475" w14:textId="77777777" w:rsidR="00AD4B24" w:rsidRPr="00CE56C5" w:rsidRDefault="00AD4B24" w:rsidP="00F67A8D">
            <w:r w:rsidRPr="00CE56C5">
              <w:t>“Since there is no cure, I cannot expect any management. I take </w:t>
            </w:r>
            <w:r w:rsidRPr="00CE56C5">
              <w:rPr>
                <w:rStyle w:val="nameacronym"/>
                <w:rFonts w:ascii="Courier" w:hAnsi="Courier"/>
              </w:rPr>
              <w:t>CBD</w:t>
            </w:r>
            <w:r w:rsidRPr="00CE56C5">
              <w:t> to help me fall asleep.”</w:t>
            </w:r>
          </w:p>
        </w:tc>
      </w:tr>
      <w:tr w:rsidR="00AD4B24" w14:paraId="2E68FF01" w14:textId="77777777" w:rsidTr="00F67A8D">
        <w:tc>
          <w:tcPr>
            <w:tcW w:w="1159" w:type="dxa"/>
          </w:tcPr>
          <w:p w14:paraId="5D44F588" w14:textId="77777777" w:rsidR="00AD4B24" w:rsidRDefault="00AD4B24" w:rsidP="00F67A8D">
            <w:r>
              <w:t>Doctor</w:t>
            </w:r>
          </w:p>
        </w:tc>
        <w:tc>
          <w:tcPr>
            <w:tcW w:w="1568" w:type="dxa"/>
          </w:tcPr>
          <w:p w14:paraId="398C4E01" w14:textId="77777777" w:rsidR="00AD4B24" w:rsidRDefault="00AD4B24" w:rsidP="00F67A8D">
            <w:r>
              <w:t>doctor, people, work</w:t>
            </w:r>
          </w:p>
        </w:tc>
        <w:tc>
          <w:tcPr>
            <w:tcW w:w="730" w:type="dxa"/>
          </w:tcPr>
          <w:p w14:paraId="56994FE8" w14:textId="77777777" w:rsidR="00AD4B24" w:rsidRDefault="00AD4B24" w:rsidP="00F67A8D">
            <w:r>
              <w:t>81</w:t>
            </w:r>
          </w:p>
        </w:tc>
        <w:tc>
          <w:tcPr>
            <w:tcW w:w="2000" w:type="dxa"/>
          </w:tcPr>
          <w:p w14:paraId="529B656D" w14:textId="77777777" w:rsidR="00AD4B24" w:rsidRPr="00CE56C5" w:rsidRDefault="00AD4B24" w:rsidP="00F67A8D">
            <w:pPr>
              <w:rPr>
                <w:rStyle w:val="namegeneral"/>
                <w:bCs/>
                <w:i/>
                <w:iCs/>
              </w:rPr>
            </w:pPr>
            <w:r w:rsidRPr="00CE56C5">
              <w:rPr>
                <w:bCs/>
              </w:rPr>
              <w:t>This theme included statements concerning need to consult with healthcare professionals for tinnitus and/or other general health issues.</w:t>
            </w:r>
          </w:p>
        </w:tc>
        <w:tc>
          <w:tcPr>
            <w:tcW w:w="3553" w:type="dxa"/>
          </w:tcPr>
          <w:p w14:paraId="2E8EE0E3" w14:textId="77777777" w:rsidR="00AD4B24" w:rsidRPr="00CE56C5" w:rsidRDefault="00AD4B24" w:rsidP="00F67A8D">
            <w:r w:rsidRPr="00CE56C5">
              <w:rPr>
                <w:rStyle w:val="namegeneral"/>
                <w:bCs/>
                <w:i/>
                <w:iCs/>
              </w:rPr>
              <w:t>“Talking</w:t>
            </w:r>
            <w:r w:rsidRPr="00CE56C5">
              <w:t> with a doctor that is trained in working with </w:t>
            </w:r>
            <w:r w:rsidRPr="00CE56C5">
              <w:rPr>
                <w:rStyle w:val="namegeneral"/>
                <w:bCs/>
                <w:i/>
                <w:iCs/>
              </w:rPr>
              <w:t>tinnitus</w:t>
            </w:r>
            <w:r w:rsidRPr="00CE56C5">
              <w:t> issues.”</w:t>
            </w:r>
          </w:p>
          <w:p w14:paraId="3A563996" w14:textId="77777777" w:rsidR="00AD4B24" w:rsidRPr="00CE56C5" w:rsidRDefault="00AD4B24" w:rsidP="00F67A8D"/>
          <w:p w14:paraId="18EBF028" w14:textId="77777777" w:rsidR="00AD4B24" w:rsidRPr="00CE56C5" w:rsidRDefault="00AD4B24" w:rsidP="00F67A8D">
            <w:r w:rsidRPr="00CE56C5">
              <w:t>“Busy working and going to doctors. May have walking pneumonia, or permanent scarring on lungs from </w:t>
            </w:r>
            <w:proofErr w:type="spellStart"/>
            <w:r w:rsidRPr="00CE56C5">
              <w:rPr>
                <w:rStyle w:val="namegeneral"/>
                <w:bCs/>
                <w:i/>
                <w:iCs/>
              </w:rPr>
              <w:t>Covid</w:t>
            </w:r>
            <w:proofErr w:type="spellEnd"/>
            <w:r w:rsidRPr="00CE56C5">
              <w:t>, takes all [my] time.”</w:t>
            </w:r>
          </w:p>
        </w:tc>
      </w:tr>
    </w:tbl>
    <w:p w14:paraId="0D0BA65A" w14:textId="77777777" w:rsidR="00AD4B24" w:rsidRDefault="00AD4B24" w:rsidP="00AD4B24"/>
    <w:p w14:paraId="0C1ABC9C" w14:textId="77777777" w:rsidR="00C6251F" w:rsidRPr="00E45412" w:rsidRDefault="00C6251F" w:rsidP="00AD212D">
      <w:pPr>
        <w:spacing w:line="480" w:lineRule="auto"/>
        <w:rPr>
          <w:bCs/>
          <w:highlight w:val="yellow"/>
        </w:rPr>
      </w:pPr>
    </w:p>
    <w:p w14:paraId="17518E80" w14:textId="77777777" w:rsidR="004A6327" w:rsidRDefault="004A6327" w:rsidP="004A6327">
      <w:pPr>
        <w:spacing w:line="480" w:lineRule="auto"/>
        <w:rPr>
          <w:iCs/>
        </w:rPr>
      </w:pPr>
      <w:r>
        <w:rPr>
          <w:iCs/>
          <w:noProof/>
        </w:rPr>
        <w:drawing>
          <wp:inline distT="0" distB="0" distL="0" distR="0" wp14:anchorId="61933EE5" wp14:editId="05B8AF9D">
            <wp:extent cx="5727700" cy="5676900"/>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27700" cy="5676900"/>
                    </a:xfrm>
                    <a:prstGeom prst="rect">
                      <a:avLst/>
                    </a:prstGeom>
                  </pic:spPr>
                </pic:pic>
              </a:graphicData>
            </a:graphic>
          </wp:inline>
        </w:drawing>
      </w:r>
    </w:p>
    <w:p w14:paraId="2ED487A3" w14:textId="77777777" w:rsidR="004A6327" w:rsidRPr="00EC3D14" w:rsidRDefault="004A6327" w:rsidP="004A6327">
      <w:pPr>
        <w:spacing w:line="480" w:lineRule="auto"/>
        <w:rPr>
          <w:bCs/>
        </w:rPr>
      </w:pPr>
      <w:r>
        <w:rPr>
          <w:iCs/>
        </w:rPr>
        <w:lastRenderedPageBreak/>
        <w:t xml:space="preserve">Figure 3: </w:t>
      </w:r>
      <w:r w:rsidRPr="00AB0432">
        <w:t>Concept map regarding the type of support desired</w:t>
      </w:r>
      <w:r>
        <w:t>. The bubbles represent the</w:t>
      </w:r>
      <w:r w:rsidRPr="00EC3D14">
        <w:rPr>
          <w:bCs/>
        </w:rPr>
        <w:t xml:space="preserve"> themes </w:t>
      </w:r>
      <w:r>
        <w:rPr>
          <w:bCs/>
        </w:rPr>
        <w:t>while the</w:t>
      </w:r>
      <w:r w:rsidRPr="00EC3D14">
        <w:rPr>
          <w:bCs/>
        </w:rPr>
        <w:t xml:space="preserve"> dots within the bubble represent the concepts included within the theme</w:t>
      </w:r>
      <w:r>
        <w:rPr>
          <w:bCs/>
        </w:rPr>
        <w:t>, and the lines indicate their interconnectedness.</w:t>
      </w:r>
      <w:r w:rsidRPr="005B02EA">
        <w:rPr>
          <w:rFonts w:eastAsiaTheme="minorHAnsi"/>
          <w:color w:val="000000"/>
        </w:rPr>
        <w:t xml:space="preserve"> </w:t>
      </w:r>
    </w:p>
    <w:p w14:paraId="2236472E" w14:textId="1F000BAE" w:rsidR="008A6919" w:rsidRDefault="008A6919" w:rsidP="00AD212D">
      <w:pPr>
        <w:spacing w:line="480" w:lineRule="auto"/>
        <w:rPr>
          <w:bCs/>
        </w:rPr>
      </w:pPr>
    </w:p>
    <w:p w14:paraId="6A3BFC74" w14:textId="23A90D4C" w:rsidR="003244BA" w:rsidRPr="00043C07" w:rsidRDefault="000C326F" w:rsidP="005B321E">
      <w:pPr>
        <w:pStyle w:val="Heading2"/>
        <w:ind w:left="0"/>
      </w:pPr>
      <w:r w:rsidRPr="00652269">
        <w:t>Suggestion</w:t>
      </w:r>
      <w:r>
        <w:t>s</w:t>
      </w:r>
      <w:r w:rsidRPr="00652269">
        <w:t xml:space="preserve"> for Healthcare Professionals and Researchers</w:t>
      </w:r>
    </w:p>
    <w:p w14:paraId="6FABCF23" w14:textId="1C515F04" w:rsidR="00043C07" w:rsidRDefault="00307EE6" w:rsidP="00AD212D">
      <w:pPr>
        <w:spacing w:line="480" w:lineRule="auto"/>
        <w:rPr>
          <w:bCs/>
          <w:highlight w:val="yellow"/>
        </w:rPr>
      </w:pPr>
      <w:r w:rsidRPr="00182954">
        <w:rPr>
          <w:bCs/>
        </w:rPr>
        <w:t xml:space="preserve">Table </w:t>
      </w:r>
      <w:r>
        <w:rPr>
          <w:bCs/>
        </w:rPr>
        <w:t>2 and Figure 4</w:t>
      </w:r>
      <w:r w:rsidRPr="00182954">
        <w:rPr>
          <w:bCs/>
        </w:rPr>
        <w:t xml:space="preserve"> present the ACA results for the </w:t>
      </w:r>
      <w:r>
        <w:rPr>
          <w:bCs/>
        </w:rPr>
        <w:t xml:space="preserve">open-text data to examine the </w:t>
      </w:r>
      <w:r>
        <w:rPr>
          <w:bCs/>
          <w:i/>
          <w:iCs/>
        </w:rPr>
        <w:t>advice</w:t>
      </w:r>
      <w:r w:rsidRPr="00182954">
        <w:rPr>
          <w:bCs/>
          <w:i/>
          <w:iCs/>
        </w:rPr>
        <w:t xml:space="preserve"> question</w:t>
      </w:r>
      <w:r w:rsidRPr="00182954">
        <w:rPr>
          <w:bCs/>
        </w:rPr>
        <w:t xml:space="preserve"> </w:t>
      </w:r>
      <w:r w:rsidR="00772C30">
        <w:rPr>
          <w:bCs/>
        </w:rPr>
        <w:t>that</w:t>
      </w:r>
      <w:r w:rsidRPr="00182954">
        <w:rPr>
          <w:bCs/>
        </w:rPr>
        <w:t xml:space="preserve"> identified</w:t>
      </w:r>
      <w:r>
        <w:rPr>
          <w:bCs/>
        </w:rPr>
        <w:t xml:space="preserve"> six suggestion themes related to tinnitus, finding a cure, personalized support,</w:t>
      </w:r>
      <w:r w:rsidRPr="00182954">
        <w:t xml:space="preserve"> address</w:t>
      </w:r>
      <w:r>
        <w:t>ing</w:t>
      </w:r>
      <w:r w:rsidRPr="00182954">
        <w:t xml:space="preserve"> hearing loss, </w:t>
      </w:r>
      <w:r>
        <w:t xml:space="preserve">addressing the tinnitus percept, and </w:t>
      </w:r>
      <w:r w:rsidR="00797D79">
        <w:t xml:space="preserve">need for </w:t>
      </w:r>
      <w:r>
        <w:t xml:space="preserve">more information. </w:t>
      </w:r>
    </w:p>
    <w:p w14:paraId="539F067F" w14:textId="77777777" w:rsidR="007360F4" w:rsidRDefault="007360F4" w:rsidP="007360F4">
      <w:pPr>
        <w:rPr>
          <w:b/>
          <w:bCs/>
        </w:rPr>
      </w:pPr>
      <w:r w:rsidRPr="001F57DB">
        <w:rPr>
          <w:b/>
          <w:bCs/>
        </w:rPr>
        <w:t xml:space="preserve">Table </w:t>
      </w:r>
      <w:r>
        <w:rPr>
          <w:b/>
          <w:bCs/>
        </w:rPr>
        <w:t>2</w:t>
      </w:r>
      <w:r w:rsidRPr="001F57DB">
        <w:rPr>
          <w:b/>
          <w:bCs/>
        </w:rPr>
        <w:t xml:space="preserve">: Themes and concepts </w:t>
      </w:r>
      <w:r>
        <w:rPr>
          <w:b/>
          <w:bCs/>
        </w:rPr>
        <w:t xml:space="preserve">regarding advice/suggestions for healthcare professionals </w:t>
      </w:r>
    </w:p>
    <w:p w14:paraId="16C908B6" w14:textId="77777777" w:rsidR="007360F4" w:rsidRDefault="007360F4" w:rsidP="007360F4">
      <w:pPr>
        <w:rPr>
          <w:b/>
          <w:bCs/>
        </w:rPr>
      </w:pPr>
    </w:p>
    <w:tbl>
      <w:tblPr>
        <w:tblStyle w:val="TableGrid"/>
        <w:tblW w:w="0" w:type="auto"/>
        <w:tblLook w:val="04A0" w:firstRow="1" w:lastRow="0" w:firstColumn="1" w:lastColumn="0" w:noHBand="0" w:noVBand="1"/>
      </w:tblPr>
      <w:tblGrid>
        <w:gridCol w:w="1413"/>
        <w:gridCol w:w="1595"/>
        <w:gridCol w:w="751"/>
        <w:gridCol w:w="1834"/>
        <w:gridCol w:w="3417"/>
      </w:tblGrid>
      <w:tr w:rsidR="007360F4" w14:paraId="247BA86C" w14:textId="77777777" w:rsidTr="00F67A8D">
        <w:tc>
          <w:tcPr>
            <w:tcW w:w="1413" w:type="dxa"/>
          </w:tcPr>
          <w:p w14:paraId="395FE80A" w14:textId="77777777" w:rsidR="007360F4" w:rsidRPr="006D5FC7" w:rsidRDefault="007360F4" w:rsidP="00F67A8D">
            <w:pPr>
              <w:rPr>
                <w:b/>
                <w:bCs/>
              </w:rPr>
            </w:pPr>
            <w:r w:rsidRPr="006D5FC7">
              <w:rPr>
                <w:b/>
                <w:bCs/>
              </w:rPr>
              <w:t>Themes</w:t>
            </w:r>
          </w:p>
        </w:tc>
        <w:tc>
          <w:tcPr>
            <w:tcW w:w="1595" w:type="dxa"/>
          </w:tcPr>
          <w:p w14:paraId="2F558AC5" w14:textId="77777777" w:rsidR="007360F4" w:rsidRPr="006D5FC7" w:rsidRDefault="007360F4" w:rsidP="00F67A8D">
            <w:pPr>
              <w:rPr>
                <w:b/>
                <w:bCs/>
              </w:rPr>
            </w:pPr>
            <w:r w:rsidRPr="006D5FC7">
              <w:rPr>
                <w:b/>
                <w:bCs/>
              </w:rPr>
              <w:t>Concepts</w:t>
            </w:r>
          </w:p>
        </w:tc>
        <w:tc>
          <w:tcPr>
            <w:tcW w:w="751" w:type="dxa"/>
          </w:tcPr>
          <w:p w14:paraId="7FB977D0" w14:textId="77777777" w:rsidR="007360F4" w:rsidRPr="006D5FC7" w:rsidRDefault="007360F4" w:rsidP="00F67A8D">
            <w:pPr>
              <w:rPr>
                <w:b/>
                <w:bCs/>
              </w:rPr>
            </w:pPr>
            <w:r w:rsidRPr="006D5FC7">
              <w:rPr>
                <w:b/>
                <w:bCs/>
              </w:rPr>
              <w:t>Hits</w:t>
            </w:r>
          </w:p>
        </w:tc>
        <w:tc>
          <w:tcPr>
            <w:tcW w:w="1834" w:type="dxa"/>
          </w:tcPr>
          <w:p w14:paraId="09365503" w14:textId="77777777" w:rsidR="007360F4" w:rsidRPr="006D5FC7" w:rsidRDefault="007360F4" w:rsidP="00F67A8D">
            <w:pPr>
              <w:rPr>
                <w:b/>
                <w:bCs/>
              </w:rPr>
            </w:pPr>
            <w:r>
              <w:rPr>
                <w:b/>
                <w:bCs/>
              </w:rPr>
              <w:t>Concepts within the theme</w:t>
            </w:r>
          </w:p>
        </w:tc>
        <w:tc>
          <w:tcPr>
            <w:tcW w:w="3417" w:type="dxa"/>
          </w:tcPr>
          <w:p w14:paraId="0467FDAE" w14:textId="77777777" w:rsidR="007360F4" w:rsidRPr="006D5FC7" w:rsidRDefault="007360F4" w:rsidP="00F67A8D">
            <w:pPr>
              <w:rPr>
                <w:b/>
                <w:bCs/>
              </w:rPr>
            </w:pPr>
            <w:r w:rsidRPr="006D5FC7">
              <w:rPr>
                <w:b/>
                <w:bCs/>
              </w:rPr>
              <w:t>Example</w:t>
            </w:r>
          </w:p>
        </w:tc>
      </w:tr>
      <w:tr w:rsidR="007360F4" w14:paraId="189DED7C" w14:textId="77777777" w:rsidTr="00F67A8D">
        <w:tc>
          <w:tcPr>
            <w:tcW w:w="1413" w:type="dxa"/>
          </w:tcPr>
          <w:p w14:paraId="36F8F128" w14:textId="77777777" w:rsidR="007360F4" w:rsidRDefault="007360F4" w:rsidP="00F67A8D">
            <w:r>
              <w:t>Tinnitus</w:t>
            </w:r>
          </w:p>
        </w:tc>
        <w:tc>
          <w:tcPr>
            <w:tcW w:w="1595" w:type="dxa"/>
          </w:tcPr>
          <w:p w14:paraId="07484EAC" w14:textId="77777777" w:rsidR="007360F4" w:rsidRDefault="007360F4" w:rsidP="00F67A8D">
            <w:r>
              <w:t>tinnitus, need, live, professionals, patients, medical, care</w:t>
            </w:r>
          </w:p>
        </w:tc>
        <w:tc>
          <w:tcPr>
            <w:tcW w:w="751" w:type="dxa"/>
          </w:tcPr>
          <w:p w14:paraId="7BFEC65E" w14:textId="77777777" w:rsidR="007360F4" w:rsidRDefault="007360F4" w:rsidP="00F67A8D">
            <w:r>
              <w:t>468</w:t>
            </w:r>
          </w:p>
        </w:tc>
        <w:tc>
          <w:tcPr>
            <w:tcW w:w="1834" w:type="dxa"/>
          </w:tcPr>
          <w:p w14:paraId="780CF297" w14:textId="77777777" w:rsidR="007360F4" w:rsidRDefault="007360F4" w:rsidP="00F67A8D">
            <w:pPr>
              <w:rPr>
                <w:rStyle w:val="namegeneral"/>
                <w:b/>
                <w:bCs/>
                <w:i/>
                <w:iCs/>
                <w:color w:val="000099"/>
              </w:rPr>
            </w:pPr>
            <w:r w:rsidRPr="0014486C">
              <w:rPr>
                <w:bCs/>
              </w:rPr>
              <w:t>This theme covered respondents’ suggestion</w:t>
            </w:r>
            <w:r>
              <w:rPr>
                <w:bCs/>
              </w:rPr>
              <w:t>s</w:t>
            </w:r>
            <w:r w:rsidRPr="0014486C">
              <w:rPr>
                <w:bCs/>
              </w:rPr>
              <w:t xml:space="preserve"> in terms of tinnitus management by improving training for healthcare professionals </w:t>
            </w:r>
            <w:proofErr w:type="gramStart"/>
            <w:r w:rsidRPr="0014486C">
              <w:rPr>
                <w:bCs/>
              </w:rPr>
              <w:t>and also</w:t>
            </w:r>
            <w:proofErr w:type="gramEnd"/>
            <w:r w:rsidRPr="0014486C">
              <w:rPr>
                <w:bCs/>
              </w:rPr>
              <w:t xml:space="preserve"> developing evidence-base</w:t>
            </w:r>
            <w:r>
              <w:rPr>
                <w:bCs/>
              </w:rPr>
              <w:t>d</w:t>
            </w:r>
            <w:r w:rsidRPr="0014486C">
              <w:rPr>
                <w:bCs/>
              </w:rPr>
              <w:t xml:space="preserve"> treatments for tinnitus. Some statements also included suggestion</w:t>
            </w:r>
            <w:r>
              <w:rPr>
                <w:bCs/>
              </w:rPr>
              <w:t>s</w:t>
            </w:r>
            <w:r w:rsidRPr="0014486C">
              <w:rPr>
                <w:bCs/>
              </w:rPr>
              <w:t xml:space="preserve"> </w:t>
            </w:r>
            <w:r>
              <w:rPr>
                <w:bCs/>
              </w:rPr>
              <w:t>for</w:t>
            </w:r>
            <w:r w:rsidRPr="0014486C">
              <w:rPr>
                <w:bCs/>
              </w:rPr>
              <w:t xml:space="preserve"> healthcare professionals to be hopeful when talking to individuals with tinnitus </w:t>
            </w:r>
            <w:r>
              <w:rPr>
                <w:bCs/>
              </w:rPr>
              <w:t xml:space="preserve">because it </w:t>
            </w:r>
            <w:r w:rsidRPr="0014486C">
              <w:rPr>
                <w:bCs/>
              </w:rPr>
              <w:t>is likely to</w:t>
            </w:r>
            <w:r>
              <w:rPr>
                <w:bCs/>
              </w:rPr>
              <w:t xml:space="preserve"> </w:t>
            </w:r>
            <w:r>
              <w:rPr>
                <w:bCs/>
              </w:rPr>
              <w:lastRenderedPageBreak/>
              <w:t>help the patient cope.</w:t>
            </w:r>
            <w:r w:rsidRPr="0014486C">
              <w:rPr>
                <w:bCs/>
              </w:rPr>
              <w:t xml:space="preserve"> </w:t>
            </w:r>
          </w:p>
        </w:tc>
        <w:tc>
          <w:tcPr>
            <w:tcW w:w="3417" w:type="dxa"/>
          </w:tcPr>
          <w:p w14:paraId="23C3812B" w14:textId="77777777" w:rsidR="007360F4" w:rsidRPr="00CE56C5" w:rsidRDefault="007360F4" w:rsidP="00F67A8D">
            <w:r w:rsidRPr="00CE56C5">
              <w:rPr>
                <w:rStyle w:val="namegeneral"/>
                <w:bCs/>
                <w:i/>
                <w:iCs/>
              </w:rPr>
              <w:lastRenderedPageBreak/>
              <w:t>“</w:t>
            </w:r>
            <w:r w:rsidRPr="00CE56C5">
              <w:rPr>
                <w:rStyle w:val="namegeneral"/>
              </w:rPr>
              <w:t>Health</w:t>
            </w:r>
            <w:r w:rsidRPr="00CE56C5">
              <w:t>care professionals have to </w:t>
            </w:r>
            <w:r w:rsidRPr="00CE56C5">
              <w:rPr>
                <w:rStyle w:val="nameacronym"/>
              </w:rPr>
              <w:t>STOP</w:t>
            </w:r>
            <w:r w:rsidRPr="00CE56C5">
              <w:t> telling tinnitus patients that nothing can be done...go home and live it, there is no cure.”</w:t>
            </w:r>
          </w:p>
          <w:p w14:paraId="1E3F2145" w14:textId="77777777" w:rsidR="007360F4" w:rsidRPr="00CE56C5" w:rsidRDefault="007360F4" w:rsidP="00F67A8D"/>
          <w:p w14:paraId="76EC14F4" w14:textId="77777777" w:rsidR="007360F4" w:rsidRDefault="007360F4" w:rsidP="00F67A8D">
            <w:r w:rsidRPr="00CE56C5">
              <w:rPr>
                <w:rStyle w:val="namegeneral"/>
                <w:bCs/>
                <w:i/>
                <w:iCs/>
              </w:rPr>
              <w:t>“Healthcare</w:t>
            </w:r>
            <w:r w:rsidRPr="00CE56C5">
              <w:t xml:space="preserve"> professionals need to be trained to answer questions related to tinnitus </w:t>
            </w:r>
            <w:r>
              <w:t>and be able to steer us in the right direction as far as what CAN be done to make it less bothersome and [easier] to live with.”</w:t>
            </w:r>
          </w:p>
          <w:p w14:paraId="59ECBA04" w14:textId="77777777" w:rsidR="007360F4" w:rsidRDefault="007360F4" w:rsidP="00F67A8D"/>
          <w:p w14:paraId="69A92283" w14:textId="77777777" w:rsidR="007360F4" w:rsidRDefault="007360F4" w:rsidP="00F67A8D">
            <w:r>
              <w:t>“I would like to see a better connection between traditional medical healthcare (“learn to live with it”) and alternative healing methods (several modalities have proven successful).</w:t>
            </w:r>
          </w:p>
        </w:tc>
      </w:tr>
      <w:tr w:rsidR="007360F4" w14:paraId="12E7C04E" w14:textId="77777777" w:rsidTr="00F67A8D">
        <w:tc>
          <w:tcPr>
            <w:tcW w:w="1413" w:type="dxa"/>
          </w:tcPr>
          <w:p w14:paraId="7DAC651E" w14:textId="77777777" w:rsidR="007360F4" w:rsidRDefault="007360F4" w:rsidP="00F67A8D">
            <w:r>
              <w:t>Cure</w:t>
            </w:r>
          </w:p>
        </w:tc>
        <w:tc>
          <w:tcPr>
            <w:tcW w:w="1595" w:type="dxa"/>
          </w:tcPr>
          <w:p w14:paraId="59B01D25" w14:textId="77777777" w:rsidR="007360F4" w:rsidRDefault="007360F4" w:rsidP="00F67A8D">
            <w:r>
              <w:t>cure, research, treatment</w:t>
            </w:r>
          </w:p>
        </w:tc>
        <w:tc>
          <w:tcPr>
            <w:tcW w:w="751" w:type="dxa"/>
          </w:tcPr>
          <w:p w14:paraId="545AE7FC" w14:textId="77777777" w:rsidR="007360F4" w:rsidRDefault="007360F4" w:rsidP="00F67A8D">
            <w:r>
              <w:t>218</w:t>
            </w:r>
          </w:p>
        </w:tc>
        <w:tc>
          <w:tcPr>
            <w:tcW w:w="1834" w:type="dxa"/>
          </w:tcPr>
          <w:p w14:paraId="3E829CB1" w14:textId="77777777" w:rsidR="007360F4" w:rsidRPr="00307EE6" w:rsidRDefault="007360F4" w:rsidP="00F67A8D">
            <w:pPr>
              <w:rPr>
                <w:bCs/>
              </w:rPr>
            </w:pPr>
            <w:r w:rsidRPr="00307EE6">
              <w:rPr>
                <w:bCs/>
              </w:rPr>
              <w:t>This theme recognizes that many individuals</w:t>
            </w:r>
            <w:r>
              <w:rPr>
                <w:bCs/>
              </w:rPr>
              <w:t xml:space="preserve"> with tinnitus are hoping for </w:t>
            </w:r>
            <w:r w:rsidRPr="00307EE6">
              <w:rPr>
                <w:bCs/>
              </w:rPr>
              <w:t>cure</w:t>
            </w:r>
            <w:r>
              <w:rPr>
                <w:bCs/>
              </w:rPr>
              <w:t>s</w:t>
            </w:r>
            <w:r w:rsidRPr="00307EE6">
              <w:rPr>
                <w:bCs/>
              </w:rPr>
              <w:t xml:space="preserve">, </w:t>
            </w:r>
            <w:r>
              <w:rPr>
                <w:bCs/>
              </w:rPr>
              <w:t>although they are aware there are</w:t>
            </w:r>
            <w:r w:rsidRPr="00307EE6">
              <w:rPr>
                <w:bCs/>
              </w:rPr>
              <w:t xml:space="preserve"> no cure</w:t>
            </w:r>
            <w:r>
              <w:rPr>
                <w:bCs/>
              </w:rPr>
              <w:t>s</w:t>
            </w:r>
            <w:r w:rsidRPr="00307EE6">
              <w:rPr>
                <w:bCs/>
              </w:rPr>
              <w:t xml:space="preserve"> </w:t>
            </w:r>
            <w:r>
              <w:rPr>
                <w:bCs/>
              </w:rPr>
              <w:t>currently available</w:t>
            </w:r>
            <w:r w:rsidRPr="00307EE6">
              <w:rPr>
                <w:bCs/>
              </w:rPr>
              <w:t xml:space="preserve">. </w:t>
            </w:r>
          </w:p>
          <w:p w14:paraId="33C20C97" w14:textId="77777777" w:rsidR="007360F4" w:rsidRDefault="007360F4" w:rsidP="00F67A8D">
            <w:pPr>
              <w:rPr>
                <w:rStyle w:val="namegeneral"/>
                <w:b/>
                <w:bCs/>
                <w:i/>
                <w:iCs/>
                <w:color w:val="000099"/>
              </w:rPr>
            </w:pPr>
          </w:p>
        </w:tc>
        <w:tc>
          <w:tcPr>
            <w:tcW w:w="3417" w:type="dxa"/>
          </w:tcPr>
          <w:p w14:paraId="3669D1FA" w14:textId="77777777" w:rsidR="007360F4" w:rsidRDefault="007360F4" w:rsidP="00F67A8D">
            <w:r w:rsidRPr="00CE56C5">
              <w:rPr>
                <w:rStyle w:val="namegeneral"/>
                <w:bCs/>
                <w:i/>
                <w:iCs/>
              </w:rPr>
              <w:t>“Healthcare</w:t>
            </w:r>
            <w:r w:rsidRPr="00CE56C5">
              <w:t xml:space="preserve"> professionals </w:t>
            </w:r>
            <w:r>
              <w:t>and researchers must be more vocal in their advocacy for treatment and ultimately cures for tinnitus. Many millions of people have this condition and suffer in silence.”</w:t>
            </w:r>
          </w:p>
          <w:p w14:paraId="14A9247D" w14:textId="77777777" w:rsidR="007360F4" w:rsidRDefault="007360F4" w:rsidP="00F67A8D"/>
          <w:p w14:paraId="37E97985" w14:textId="77777777" w:rsidR="007360F4" w:rsidRDefault="007360F4" w:rsidP="00F67A8D">
            <w:r>
              <w:t>“Find a cure or a truly effective treatment. Be honest but not cruel.”</w:t>
            </w:r>
          </w:p>
        </w:tc>
      </w:tr>
      <w:tr w:rsidR="007360F4" w14:paraId="73882E16" w14:textId="77777777" w:rsidTr="00F67A8D">
        <w:tc>
          <w:tcPr>
            <w:tcW w:w="1413" w:type="dxa"/>
          </w:tcPr>
          <w:p w14:paraId="5FC933C5" w14:textId="77777777" w:rsidR="007360F4" w:rsidRDefault="007360F4" w:rsidP="00F67A8D">
            <w:r>
              <w:t>People</w:t>
            </w:r>
          </w:p>
        </w:tc>
        <w:tc>
          <w:tcPr>
            <w:tcW w:w="1595" w:type="dxa"/>
          </w:tcPr>
          <w:p w14:paraId="44D3F8B0" w14:textId="77777777" w:rsidR="007360F4" w:rsidRDefault="007360F4" w:rsidP="00F67A8D">
            <w:r>
              <w:t>people, helpful, doctors, understand</w:t>
            </w:r>
          </w:p>
        </w:tc>
        <w:tc>
          <w:tcPr>
            <w:tcW w:w="751" w:type="dxa"/>
          </w:tcPr>
          <w:p w14:paraId="12F855E7" w14:textId="77777777" w:rsidR="007360F4" w:rsidRDefault="007360F4" w:rsidP="00F67A8D">
            <w:r>
              <w:t>198</w:t>
            </w:r>
          </w:p>
        </w:tc>
        <w:tc>
          <w:tcPr>
            <w:tcW w:w="1834" w:type="dxa"/>
          </w:tcPr>
          <w:p w14:paraId="5C0429DA" w14:textId="77777777" w:rsidR="007360F4" w:rsidRPr="00307EE6" w:rsidRDefault="007360F4" w:rsidP="00F67A8D">
            <w:pPr>
              <w:rPr>
                <w:bCs/>
              </w:rPr>
            </w:pPr>
            <w:r w:rsidRPr="00307EE6">
              <w:rPr>
                <w:bCs/>
              </w:rPr>
              <w:t xml:space="preserve">This theme identifies that it is necessary to understand individual needs and experiences related to tinnitus, which may aid in </w:t>
            </w:r>
            <w:r>
              <w:rPr>
                <w:bCs/>
              </w:rPr>
              <w:t>providing personalized support.</w:t>
            </w:r>
            <w:r w:rsidRPr="00307EE6">
              <w:rPr>
                <w:bCs/>
              </w:rPr>
              <w:t xml:space="preserve"> </w:t>
            </w:r>
          </w:p>
          <w:p w14:paraId="26C66D1C" w14:textId="77777777" w:rsidR="007360F4" w:rsidRDefault="007360F4" w:rsidP="00F67A8D"/>
        </w:tc>
        <w:tc>
          <w:tcPr>
            <w:tcW w:w="3417" w:type="dxa"/>
          </w:tcPr>
          <w:p w14:paraId="255487A4" w14:textId="77777777" w:rsidR="007360F4" w:rsidRPr="00CE56C5" w:rsidRDefault="007360F4" w:rsidP="00F67A8D">
            <w:r w:rsidRPr="00CE56C5">
              <w:t>“Not a ‘common’ malady. Don't lump people together or make assumptions about [tinnitus] based on limited understanding of what in fact [tinnitus] sufferers individually experience.</w:t>
            </w:r>
          </w:p>
          <w:p w14:paraId="36E46875" w14:textId="77777777" w:rsidR="007360F4" w:rsidRPr="00CE56C5" w:rsidRDefault="007360F4" w:rsidP="00F67A8D">
            <w:r w:rsidRPr="00CE56C5">
              <w:t>“Be more understanding of </w:t>
            </w:r>
            <w:r w:rsidRPr="00CE56C5">
              <w:rPr>
                <w:rStyle w:val="namegeneral"/>
                <w:b/>
                <w:bCs/>
                <w:i/>
                <w:iCs/>
              </w:rPr>
              <w:t>tinnitus</w:t>
            </w:r>
            <w:r w:rsidRPr="00CE56C5">
              <w:t>. Some doctors think I’m faking it.”</w:t>
            </w:r>
          </w:p>
        </w:tc>
      </w:tr>
      <w:tr w:rsidR="007360F4" w14:paraId="2E41B73B" w14:textId="77777777" w:rsidTr="00F67A8D">
        <w:tc>
          <w:tcPr>
            <w:tcW w:w="1413" w:type="dxa"/>
          </w:tcPr>
          <w:p w14:paraId="4A5CFD2D" w14:textId="77777777" w:rsidR="007360F4" w:rsidRDefault="007360F4" w:rsidP="00F67A8D">
            <w:r>
              <w:t>Hearing</w:t>
            </w:r>
          </w:p>
        </w:tc>
        <w:tc>
          <w:tcPr>
            <w:tcW w:w="1595" w:type="dxa"/>
          </w:tcPr>
          <w:p w14:paraId="6C697280" w14:textId="77777777" w:rsidR="007360F4" w:rsidRDefault="007360F4" w:rsidP="00F67A8D">
            <w:r>
              <w:t>hearing, sound, ear</w:t>
            </w:r>
          </w:p>
        </w:tc>
        <w:tc>
          <w:tcPr>
            <w:tcW w:w="751" w:type="dxa"/>
          </w:tcPr>
          <w:p w14:paraId="245A7976" w14:textId="77777777" w:rsidR="007360F4" w:rsidRDefault="007360F4" w:rsidP="00F67A8D">
            <w:r>
              <w:t>138</w:t>
            </w:r>
          </w:p>
        </w:tc>
        <w:tc>
          <w:tcPr>
            <w:tcW w:w="1834" w:type="dxa"/>
          </w:tcPr>
          <w:p w14:paraId="3DF25924" w14:textId="77777777" w:rsidR="007360F4" w:rsidRPr="00307EE6" w:rsidRDefault="007360F4" w:rsidP="00F67A8D">
            <w:pPr>
              <w:rPr>
                <w:bCs/>
              </w:rPr>
            </w:pPr>
            <w:r w:rsidRPr="00307EE6">
              <w:rPr>
                <w:bCs/>
              </w:rPr>
              <w:t>This theme covered statements related to respondents</w:t>
            </w:r>
            <w:r>
              <w:rPr>
                <w:bCs/>
              </w:rPr>
              <w:t>’</w:t>
            </w:r>
            <w:r w:rsidRPr="00307EE6">
              <w:rPr>
                <w:bCs/>
              </w:rPr>
              <w:t xml:space="preserve"> hea</w:t>
            </w:r>
            <w:r>
              <w:rPr>
                <w:bCs/>
              </w:rPr>
              <w:t>ring needs.</w:t>
            </w:r>
          </w:p>
          <w:p w14:paraId="1552998A" w14:textId="77777777" w:rsidR="007360F4" w:rsidRDefault="007360F4" w:rsidP="00F67A8D"/>
        </w:tc>
        <w:tc>
          <w:tcPr>
            <w:tcW w:w="3417" w:type="dxa"/>
          </w:tcPr>
          <w:p w14:paraId="1CD90659" w14:textId="77777777" w:rsidR="007360F4" w:rsidRPr="00CE56C5" w:rsidRDefault="007360F4" w:rsidP="00F67A8D">
            <w:r w:rsidRPr="00CE56C5">
              <w:t xml:space="preserve">“The </w:t>
            </w:r>
            <w:proofErr w:type="gramStart"/>
            <w:r w:rsidRPr="00CE56C5">
              <w:t>cross hearing</w:t>
            </w:r>
            <w:proofErr w:type="gramEnd"/>
            <w:r w:rsidRPr="00CE56C5">
              <w:t xml:space="preserve"> aids are amazing; they can only get better with technology. </w:t>
            </w:r>
            <w:r w:rsidRPr="00CE56C5">
              <w:rPr>
                <w:rStyle w:val="namegeneral"/>
                <w:bCs/>
                <w:iCs/>
              </w:rPr>
              <w:t xml:space="preserve">Adding </w:t>
            </w:r>
            <w:r w:rsidRPr="00CE56C5">
              <w:t>that extra sound in my good ear seemed to help my tinnitus.”</w:t>
            </w:r>
          </w:p>
          <w:p w14:paraId="4CD5352F" w14:textId="77777777" w:rsidR="007360F4" w:rsidRPr="00CE56C5" w:rsidRDefault="007360F4" w:rsidP="00F67A8D"/>
          <w:p w14:paraId="2A663666" w14:textId="77777777" w:rsidR="007360F4" w:rsidRPr="00CE56C5" w:rsidRDefault="007360F4" w:rsidP="00F67A8D">
            <w:r w:rsidRPr="00CE56C5">
              <w:t>“I was told I had hearing loss, but I couldn't hear all sounds because of the noise in my ear.”</w:t>
            </w:r>
          </w:p>
        </w:tc>
      </w:tr>
      <w:tr w:rsidR="007360F4" w14:paraId="03F38087" w14:textId="77777777" w:rsidTr="00F67A8D">
        <w:tc>
          <w:tcPr>
            <w:tcW w:w="1413" w:type="dxa"/>
          </w:tcPr>
          <w:p w14:paraId="2A1F138C" w14:textId="77777777" w:rsidR="007360F4" w:rsidRDefault="007360F4" w:rsidP="00F67A8D">
            <w:r>
              <w:t>Noise</w:t>
            </w:r>
          </w:p>
        </w:tc>
        <w:tc>
          <w:tcPr>
            <w:tcW w:w="1595" w:type="dxa"/>
          </w:tcPr>
          <w:p w14:paraId="053DB5C8" w14:textId="77777777" w:rsidR="007360F4" w:rsidRDefault="007360F4" w:rsidP="00F67A8D">
            <w:r>
              <w:t>noise, cause, time</w:t>
            </w:r>
          </w:p>
        </w:tc>
        <w:tc>
          <w:tcPr>
            <w:tcW w:w="751" w:type="dxa"/>
          </w:tcPr>
          <w:p w14:paraId="2B737DEB" w14:textId="77777777" w:rsidR="007360F4" w:rsidRDefault="007360F4" w:rsidP="00F67A8D">
            <w:r>
              <w:t>124</w:t>
            </w:r>
          </w:p>
        </w:tc>
        <w:tc>
          <w:tcPr>
            <w:tcW w:w="1834" w:type="dxa"/>
          </w:tcPr>
          <w:p w14:paraId="08B2660F" w14:textId="77777777" w:rsidR="007360F4" w:rsidRDefault="007360F4" w:rsidP="00F67A8D">
            <w:r w:rsidRPr="0014486C">
              <w:rPr>
                <w:bCs/>
              </w:rPr>
              <w:t>This theme specifically covered statements that focused on the need for addressing the tinnitus sound per</w:t>
            </w:r>
            <w:r>
              <w:rPr>
                <w:bCs/>
              </w:rPr>
              <w:t>ception rather than its effects.</w:t>
            </w:r>
          </w:p>
        </w:tc>
        <w:tc>
          <w:tcPr>
            <w:tcW w:w="3417" w:type="dxa"/>
          </w:tcPr>
          <w:p w14:paraId="3F01FE14" w14:textId="77777777" w:rsidR="007360F4" w:rsidRPr="00CE56C5" w:rsidRDefault="007360F4" w:rsidP="00F67A8D">
            <w:r w:rsidRPr="00CE56C5">
              <w:t>“I had been using </w:t>
            </w:r>
            <w:r w:rsidRPr="00CE56C5">
              <w:rPr>
                <w:rStyle w:val="nameacronym"/>
              </w:rPr>
              <w:t>CBD</w:t>
            </w:r>
            <w:r w:rsidRPr="00CE56C5">
              <w:t> oil 2 to 3 times a day (have not been consistent [recently] since I’m almost out). It seems to help distract/manage/dissipate the noise.”</w:t>
            </w:r>
          </w:p>
          <w:p w14:paraId="4A7D1AAF" w14:textId="77777777" w:rsidR="007360F4" w:rsidRPr="00CE56C5" w:rsidRDefault="007360F4" w:rsidP="00F67A8D"/>
          <w:p w14:paraId="3C75881C" w14:textId="77777777" w:rsidR="007360F4" w:rsidRPr="00CE56C5" w:rsidRDefault="007360F4" w:rsidP="00F67A8D">
            <w:r w:rsidRPr="00CE56C5">
              <w:t>“Find the mechanism in the brain that’s causing all this noise. I know this is being studied and I feel someday it will be found.”</w:t>
            </w:r>
          </w:p>
        </w:tc>
      </w:tr>
      <w:tr w:rsidR="007360F4" w14:paraId="2BE3C918" w14:textId="77777777" w:rsidTr="00F67A8D">
        <w:tc>
          <w:tcPr>
            <w:tcW w:w="1413" w:type="dxa"/>
          </w:tcPr>
          <w:p w14:paraId="2F96732A" w14:textId="77777777" w:rsidR="007360F4" w:rsidRDefault="007360F4" w:rsidP="00F67A8D">
            <w:r>
              <w:lastRenderedPageBreak/>
              <w:t>Information</w:t>
            </w:r>
          </w:p>
        </w:tc>
        <w:tc>
          <w:tcPr>
            <w:tcW w:w="1595" w:type="dxa"/>
          </w:tcPr>
          <w:p w14:paraId="39CCEDF9" w14:textId="77777777" w:rsidR="007360F4" w:rsidRDefault="007360F4" w:rsidP="00F67A8D">
            <w:r>
              <w:t>information</w:t>
            </w:r>
          </w:p>
        </w:tc>
        <w:tc>
          <w:tcPr>
            <w:tcW w:w="751" w:type="dxa"/>
          </w:tcPr>
          <w:p w14:paraId="05D22986" w14:textId="77777777" w:rsidR="007360F4" w:rsidRDefault="007360F4" w:rsidP="00F67A8D">
            <w:r>
              <w:t>26</w:t>
            </w:r>
          </w:p>
        </w:tc>
        <w:tc>
          <w:tcPr>
            <w:tcW w:w="1834" w:type="dxa"/>
          </w:tcPr>
          <w:p w14:paraId="6A8FB8C4" w14:textId="77777777" w:rsidR="007360F4" w:rsidRDefault="007360F4" w:rsidP="00F67A8D">
            <w:r w:rsidRPr="0014486C">
              <w:rPr>
                <w:bCs/>
              </w:rPr>
              <w:t>This theme identified user statement</w:t>
            </w:r>
            <w:r>
              <w:rPr>
                <w:bCs/>
              </w:rPr>
              <w:t>s</w:t>
            </w:r>
            <w:r w:rsidRPr="0014486C">
              <w:rPr>
                <w:bCs/>
              </w:rPr>
              <w:t xml:space="preserve"> requesting more information and advice</w:t>
            </w:r>
            <w:r>
              <w:rPr>
                <w:bCs/>
              </w:rPr>
              <w:t>,</w:t>
            </w:r>
            <w:r w:rsidRPr="0014486C">
              <w:rPr>
                <w:bCs/>
              </w:rPr>
              <w:t xml:space="preserve"> especially through electronic media</w:t>
            </w:r>
            <w:r>
              <w:rPr>
                <w:bCs/>
              </w:rPr>
              <w:t>.</w:t>
            </w:r>
          </w:p>
        </w:tc>
        <w:tc>
          <w:tcPr>
            <w:tcW w:w="3417" w:type="dxa"/>
          </w:tcPr>
          <w:p w14:paraId="26B03529" w14:textId="77777777" w:rsidR="007360F4" w:rsidRDefault="007360F4" w:rsidP="00F67A8D">
            <w:r>
              <w:t>“More communication (</w:t>
            </w:r>
            <w:proofErr w:type="gramStart"/>
            <w:r>
              <w:t>i.e.</w:t>
            </w:r>
            <w:proofErr w:type="gramEnd"/>
            <w:r>
              <w:t xml:space="preserve"> emails, articles, etc.) providing information on coping options.” </w:t>
            </w:r>
          </w:p>
          <w:p w14:paraId="50F42655" w14:textId="77777777" w:rsidR="007360F4" w:rsidRDefault="007360F4" w:rsidP="00F67A8D"/>
          <w:p w14:paraId="416F6CCF" w14:textId="77777777" w:rsidR="007360F4" w:rsidRDefault="007360F4" w:rsidP="00F67A8D">
            <w:r>
              <w:t>“Provide ongoing information on promising studies and studies that are available to participate in. It is very hard to find clinical trials for this disease.”</w:t>
            </w:r>
          </w:p>
          <w:p w14:paraId="6AAE2A8C" w14:textId="77777777" w:rsidR="007360F4" w:rsidRDefault="007360F4" w:rsidP="00F67A8D"/>
          <w:p w14:paraId="36A32589" w14:textId="77777777" w:rsidR="007360F4" w:rsidRDefault="007360F4" w:rsidP="00F67A8D">
            <w:r>
              <w:t>“Develop an information program and an actual treatment program.”</w:t>
            </w:r>
          </w:p>
        </w:tc>
      </w:tr>
    </w:tbl>
    <w:p w14:paraId="5CA66CC4" w14:textId="77777777" w:rsidR="007360F4" w:rsidRPr="009D420B" w:rsidRDefault="007360F4" w:rsidP="007360F4"/>
    <w:p w14:paraId="77A78D3E" w14:textId="77777777" w:rsidR="007360F4" w:rsidRDefault="007360F4" w:rsidP="007360F4"/>
    <w:p w14:paraId="71FCFBE9" w14:textId="77777777" w:rsidR="004A6327" w:rsidRPr="00AB0432" w:rsidRDefault="004A6327" w:rsidP="004A6327">
      <w:pPr>
        <w:spacing w:line="480" w:lineRule="auto"/>
      </w:pPr>
    </w:p>
    <w:p w14:paraId="115911D5" w14:textId="77777777" w:rsidR="004A6327" w:rsidRDefault="004A6327" w:rsidP="004A6327">
      <w:pPr>
        <w:spacing w:line="480" w:lineRule="auto"/>
        <w:rPr>
          <w:iCs/>
        </w:rPr>
      </w:pPr>
      <w:r>
        <w:rPr>
          <w:iCs/>
          <w:noProof/>
        </w:rPr>
        <w:drawing>
          <wp:inline distT="0" distB="0" distL="0" distR="0" wp14:anchorId="6211BF24" wp14:editId="730C4B54">
            <wp:extent cx="5727700" cy="5727700"/>
            <wp:effectExtent l="0" t="0" r="0" b="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27700" cy="5727700"/>
                    </a:xfrm>
                    <a:prstGeom prst="rect">
                      <a:avLst/>
                    </a:prstGeom>
                  </pic:spPr>
                </pic:pic>
              </a:graphicData>
            </a:graphic>
          </wp:inline>
        </w:drawing>
      </w:r>
    </w:p>
    <w:p w14:paraId="210DD958" w14:textId="77777777" w:rsidR="004A6327" w:rsidRPr="00AB0432" w:rsidRDefault="004A6327" w:rsidP="004A6327">
      <w:pPr>
        <w:spacing w:line="480" w:lineRule="auto"/>
        <w:rPr>
          <w:iCs/>
        </w:rPr>
      </w:pPr>
    </w:p>
    <w:p w14:paraId="2B57CAF4" w14:textId="77777777" w:rsidR="004A6327" w:rsidRDefault="004A6327" w:rsidP="004A6327">
      <w:pPr>
        <w:spacing w:line="480" w:lineRule="auto"/>
      </w:pPr>
      <w:r>
        <w:rPr>
          <w:iCs/>
          <w:color w:val="000000" w:themeColor="text1"/>
        </w:rPr>
        <w:t>Figure 4</w:t>
      </w:r>
      <w:r w:rsidRPr="00AB0432">
        <w:rPr>
          <w:iCs/>
          <w:color w:val="000000" w:themeColor="text1"/>
        </w:rPr>
        <w:t xml:space="preserve">: </w:t>
      </w:r>
      <w:r w:rsidRPr="00AB0432">
        <w:t>Concept map regarding advice/suggestion</w:t>
      </w:r>
      <w:r>
        <w:t>s</w:t>
      </w:r>
      <w:r w:rsidRPr="00AB0432">
        <w:t xml:space="preserve"> for healthcare professionals and researchers</w:t>
      </w:r>
      <w:r>
        <w:t>. The bubbles represent</w:t>
      </w:r>
      <w:r w:rsidRPr="00EC3D14">
        <w:rPr>
          <w:bCs/>
        </w:rPr>
        <w:t xml:space="preserve"> the themes </w:t>
      </w:r>
      <w:r>
        <w:rPr>
          <w:bCs/>
        </w:rPr>
        <w:t>while the</w:t>
      </w:r>
      <w:r w:rsidRPr="00EC3D14">
        <w:rPr>
          <w:bCs/>
        </w:rPr>
        <w:t xml:space="preserve"> dots within the bubble represent the concepts included within the theme</w:t>
      </w:r>
      <w:r>
        <w:rPr>
          <w:bCs/>
        </w:rPr>
        <w:t>, and the lines indicate their interconnectedness.</w:t>
      </w:r>
    </w:p>
    <w:p w14:paraId="486C5542" w14:textId="160BD61F" w:rsidR="009B4D51" w:rsidRDefault="009B4D51" w:rsidP="00AD212D">
      <w:pPr>
        <w:spacing w:line="480" w:lineRule="auto"/>
        <w:rPr>
          <w:b/>
          <w:bCs/>
        </w:rPr>
      </w:pPr>
    </w:p>
    <w:p w14:paraId="5AFE09F9" w14:textId="66AACDD0" w:rsidR="002C4A58" w:rsidRPr="00E95604" w:rsidRDefault="002C4A58" w:rsidP="005B321E">
      <w:pPr>
        <w:pStyle w:val="Heading1"/>
      </w:pPr>
      <w:r w:rsidRPr="00444DC9">
        <w:t>Discussion</w:t>
      </w:r>
    </w:p>
    <w:p w14:paraId="69549828" w14:textId="7C503023" w:rsidR="00444DC9" w:rsidRPr="008D39C3" w:rsidRDefault="00444DC9" w:rsidP="00AD212D">
      <w:pPr>
        <w:spacing w:line="480" w:lineRule="auto"/>
        <w:rPr>
          <w:color w:val="000000" w:themeColor="text1"/>
        </w:rPr>
      </w:pPr>
      <w:r w:rsidRPr="008D39C3">
        <w:rPr>
          <w:color w:val="000000" w:themeColor="text1"/>
        </w:rPr>
        <w:t xml:space="preserve">This study investigated </w:t>
      </w:r>
      <w:r w:rsidR="00DE0DFC">
        <w:rPr>
          <w:color w:val="000000" w:themeColor="text1"/>
        </w:rPr>
        <w:t xml:space="preserve">which </w:t>
      </w:r>
      <w:r w:rsidR="001D45E2">
        <w:rPr>
          <w:color w:val="000000" w:themeColor="text1"/>
        </w:rPr>
        <w:t>coping</w:t>
      </w:r>
      <w:r w:rsidRPr="008D39C3">
        <w:rPr>
          <w:color w:val="000000" w:themeColor="text1"/>
        </w:rPr>
        <w:t xml:space="preserve"> resources </w:t>
      </w:r>
      <w:r w:rsidR="00420FD2">
        <w:rPr>
          <w:color w:val="000000" w:themeColor="text1"/>
        </w:rPr>
        <w:t>people with tinnitus utilized,</w:t>
      </w:r>
      <w:r w:rsidRPr="008D39C3">
        <w:rPr>
          <w:color w:val="000000" w:themeColor="text1"/>
        </w:rPr>
        <w:t xml:space="preserve"> a</w:t>
      </w:r>
      <w:r w:rsidR="003914F7">
        <w:rPr>
          <w:color w:val="000000" w:themeColor="text1"/>
        </w:rPr>
        <w:t>s well as</w:t>
      </w:r>
      <w:r w:rsidR="001D45E2">
        <w:rPr>
          <w:color w:val="000000" w:themeColor="text1"/>
        </w:rPr>
        <w:t xml:space="preserve"> the </w:t>
      </w:r>
      <w:r w:rsidRPr="008D39C3">
        <w:rPr>
          <w:color w:val="000000" w:themeColor="text1"/>
        </w:rPr>
        <w:t>support needed</w:t>
      </w:r>
      <w:r w:rsidR="005A0FE5">
        <w:rPr>
          <w:color w:val="000000" w:themeColor="text1"/>
        </w:rPr>
        <w:t xml:space="preserve"> (medical and nonmedical)</w:t>
      </w:r>
      <w:r w:rsidRPr="008D39C3">
        <w:rPr>
          <w:color w:val="000000" w:themeColor="text1"/>
        </w:rPr>
        <w:t xml:space="preserve"> </w:t>
      </w:r>
      <w:r w:rsidR="00DE0DFC">
        <w:rPr>
          <w:color w:val="000000" w:themeColor="text1"/>
        </w:rPr>
        <w:t xml:space="preserve">for tinnitus, </w:t>
      </w:r>
      <w:r w:rsidR="001D45E2">
        <w:rPr>
          <w:color w:val="000000" w:themeColor="text1"/>
        </w:rPr>
        <w:t>du</w:t>
      </w:r>
      <w:r w:rsidR="00DE0DFC">
        <w:rPr>
          <w:color w:val="000000" w:themeColor="text1"/>
        </w:rPr>
        <w:t>ring</w:t>
      </w:r>
      <w:r w:rsidR="001D45E2">
        <w:rPr>
          <w:color w:val="000000" w:themeColor="text1"/>
        </w:rPr>
        <w:t xml:space="preserve"> the</w:t>
      </w:r>
      <w:r w:rsidR="00DE0DFC">
        <w:rPr>
          <w:color w:val="000000" w:themeColor="text1"/>
        </w:rPr>
        <w:t xml:space="preserve"> COVID-19</w:t>
      </w:r>
      <w:r w:rsidR="001D45E2">
        <w:rPr>
          <w:color w:val="000000" w:themeColor="text1"/>
        </w:rPr>
        <w:t xml:space="preserve"> pandemic</w:t>
      </w:r>
      <w:r w:rsidRPr="008D39C3">
        <w:rPr>
          <w:color w:val="000000" w:themeColor="text1"/>
        </w:rPr>
        <w:t xml:space="preserve">. </w:t>
      </w:r>
      <w:r w:rsidR="003914F7">
        <w:rPr>
          <w:color w:val="000000" w:themeColor="text1"/>
        </w:rPr>
        <w:t>When comparing help-seeking, t</w:t>
      </w:r>
      <w:r w:rsidRPr="008D39C3">
        <w:rPr>
          <w:color w:val="000000" w:themeColor="text1"/>
        </w:rPr>
        <w:t xml:space="preserve">he level of support sought </w:t>
      </w:r>
      <w:r w:rsidR="00CB2FC5" w:rsidRPr="008D39C3">
        <w:rPr>
          <w:color w:val="000000" w:themeColor="text1"/>
        </w:rPr>
        <w:t xml:space="preserve">for tinnitus </w:t>
      </w:r>
      <w:r w:rsidRPr="008D39C3">
        <w:rPr>
          <w:color w:val="000000" w:themeColor="text1"/>
        </w:rPr>
        <w:t>during the pandemic was significantly less than prior to the pandemic.</w:t>
      </w:r>
      <w:r w:rsidR="005070A4" w:rsidRPr="005070A4">
        <w:rPr>
          <w:color w:val="000000" w:themeColor="text1"/>
        </w:rPr>
        <w:t xml:space="preserve"> </w:t>
      </w:r>
      <w:r w:rsidRPr="008D39C3">
        <w:rPr>
          <w:color w:val="000000" w:themeColor="text1"/>
        </w:rPr>
        <w:t>Help sought</w:t>
      </w:r>
      <w:r w:rsidR="003914F7">
        <w:rPr>
          <w:color w:val="000000" w:themeColor="text1"/>
        </w:rPr>
        <w:t xml:space="preserve"> during the pandemic</w:t>
      </w:r>
      <w:r w:rsidRPr="008D39C3">
        <w:rPr>
          <w:color w:val="000000" w:themeColor="text1"/>
        </w:rPr>
        <w:t xml:space="preserve"> </w:t>
      </w:r>
      <w:r w:rsidR="0033478B">
        <w:rPr>
          <w:color w:val="000000" w:themeColor="text1"/>
        </w:rPr>
        <w:t>included</w:t>
      </w:r>
      <w:r w:rsidR="005A0FE5">
        <w:rPr>
          <w:color w:val="000000" w:themeColor="text1"/>
        </w:rPr>
        <w:t xml:space="preserve"> both medical and nonmedical help from</w:t>
      </w:r>
      <w:r w:rsidRPr="008D39C3">
        <w:rPr>
          <w:color w:val="000000" w:themeColor="text1"/>
        </w:rPr>
        <w:t xml:space="preserve"> professional </w:t>
      </w:r>
      <w:r w:rsidR="0033478B">
        <w:rPr>
          <w:color w:val="000000" w:themeColor="text1"/>
        </w:rPr>
        <w:t xml:space="preserve">healthcare providers </w:t>
      </w:r>
      <w:r w:rsidRPr="008D39C3">
        <w:rPr>
          <w:color w:val="000000" w:themeColor="text1"/>
        </w:rPr>
        <w:t xml:space="preserve">(8%), self-help </w:t>
      </w:r>
      <w:r w:rsidR="00CB2FC5">
        <w:rPr>
          <w:color w:val="000000" w:themeColor="text1"/>
        </w:rPr>
        <w:t>re</w:t>
      </w:r>
      <w:r w:rsidRPr="008D39C3">
        <w:rPr>
          <w:color w:val="000000" w:themeColor="text1"/>
        </w:rPr>
        <w:t>sources (7%), the A</w:t>
      </w:r>
      <w:r w:rsidR="00420FD2">
        <w:rPr>
          <w:color w:val="000000" w:themeColor="text1"/>
        </w:rPr>
        <w:t xml:space="preserve">merican </w:t>
      </w:r>
      <w:r w:rsidRPr="008D39C3">
        <w:rPr>
          <w:color w:val="000000" w:themeColor="text1"/>
        </w:rPr>
        <w:t>T</w:t>
      </w:r>
      <w:r w:rsidR="00420FD2">
        <w:rPr>
          <w:color w:val="000000" w:themeColor="text1"/>
        </w:rPr>
        <w:t xml:space="preserve">innitus </w:t>
      </w:r>
      <w:r w:rsidRPr="008D39C3">
        <w:rPr>
          <w:color w:val="000000" w:themeColor="text1"/>
        </w:rPr>
        <w:t>A</w:t>
      </w:r>
      <w:r w:rsidR="00420FD2">
        <w:rPr>
          <w:color w:val="000000" w:themeColor="text1"/>
        </w:rPr>
        <w:t>ssociation</w:t>
      </w:r>
      <w:r w:rsidR="003B5508">
        <w:rPr>
          <w:color w:val="000000" w:themeColor="text1"/>
        </w:rPr>
        <w:t xml:space="preserve"> (ATA)</w:t>
      </w:r>
      <w:r w:rsidRPr="008D39C3">
        <w:rPr>
          <w:color w:val="000000" w:themeColor="text1"/>
        </w:rPr>
        <w:t xml:space="preserve"> (3%)</w:t>
      </w:r>
      <w:r w:rsidR="0033478B">
        <w:rPr>
          <w:color w:val="000000" w:themeColor="text1"/>
        </w:rPr>
        <w:t>,</w:t>
      </w:r>
      <w:r w:rsidRPr="008D39C3">
        <w:rPr>
          <w:color w:val="000000" w:themeColor="text1"/>
        </w:rPr>
        <w:t xml:space="preserve"> </w:t>
      </w:r>
      <w:r w:rsidR="0033478B">
        <w:rPr>
          <w:color w:val="000000" w:themeColor="text1"/>
        </w:rPr>
        <w:t>and</w:t>
      </w:r>
      <w:r w:rsidRPr="008D39C3">
        <w:rPr>
          <w:color w:val="000000" w:themeColor="text1"/>
        </w:rPr>
        <w:t xml:space="preserve"> internet intervention</w:t>
      </w:r>
      <w:r w:rsidR="00876777">
        <w:rPr>
          <w:color w:val="000000" w:themeColor="text1"/>
        </w:rPr>
        <w:t>s</w:t>
      </w:r>
      <w:r w:rsidRPr="008D39C3">
        <w:rPr>
          <w:color w:val="000000" w:themeColor="text1"/>
        </w:rPr>
        <w:t xml:space="preserve"> (2%). This </w:t>
      </w:r>
      <w:r w:rsidR="0033478B">
        <w:rPr>
          <w:color w:val="000000" w:themeColor="text1"/>
        </w:rPr>
        <w:t xml:space="preserve">decrease in </w:t>
      </w:r>
      <w:r w:rsidRPr="008D39C3">
        <w:rPr>
          <w:color w:val="000000" w:themeColor="text1"/>
        </w:rPr>
        <w:t xml:space="preserve">help-seeking behavior </w:t>
      </w:r>
      <w:r w:rsidR="00FF59BA">
        <w:rPr>
          <w:color w:val="000000" w:themeColor="text1"/>
        </w:rPr>
        <w:t xml:space="preserve">during the pandemic </w:t>
      </w:r>
      <w:r w:rsidRPr="008D39C3">
        <w:rPr>
          <w:color w:val="000000" w:themeColor="text1"/>
        </w:rPr>
        <w:t>appeared to be partly attribut</w:t>
      </w:r>
      <w:r w:rsidR="0033478B">
        <w:rPr>
          <w:color w:val="000000" w:themeColor="text1"/>
        </w:rPr>
        <w:t>able</w:t>
      </w:r>
      <w:r w:rsidRPr="008D39C3">
        <w:rPr>
          <w:color w:val="000000" w:themeColor="text1"/>
        </w:rPr>
        <w:t xml:space="preserve"> to people being </w:t>
      </w:r>
      <w:r w:rsidR="00FF59BA">
        <w:rPr>
          <w:color w:val="000000" w:themeColor="text1"/>
        </w:rPr>
        <w:t>un</w:t>
      </w:r>
      <w:r w:rsidRPr="008D39C3">
        <w:rPr>
          <w:color w:val="000000" w:themeColor="text1"/>
        </w:rPr>
        <w:t xml:space="preserve">able to access support or </w:t>
      </w:r>
      <w:r w:rsidR="00CB2FC5">
        <w:rPr>
          <w:color w:val="000000" w:themeColor="text1"/>
        </w:rPr>
        <w:t xml:space="preserve">not </w:t>
      </w:r>
      <w:r w:rsidRPr="008D39C3">
        <w:rPr>
          <w:color w:val="000000" w:themeColor="text1"/>
        </w:rPr>
        <w:t>realiz</w:t>
      </w:r>
      <w:r w:rsidR="00CB2FC5">
        <w:rPr>
          <w:color w:val="000000" w:themeColor="text1"/>
        </w:rPr>
        <w:t>ing</w:t>
      </w:r>
      <w:r w:rsidRPr="008D39C3">
        <w:rPr>
          <w:color w:val="000000" w:themeColor="text1"/>
        </w:rPr>
        <w:t xml:space="preserve"> support was available. It could also be that people </w:t>
      </w:r>
      <w:r w:rsidR="00CB2FC5">
        <w:rPr>
          <w:color w:val="000000" w:themeColor="text1"/>
        </w:rPr>
        <w:t>were</w:t>
      </w:r>
      <w:r w:rsidRPr="008D39C3">
        <w:rPr>
          <w:color w:val="000000" w:themeColor="text1"/>
        </w:rPr>
        <w:t xml:space="preserve"> afraid to seek care during the pandemic. </w:t>
      </w:r>
      <w:r w:rsidR="003914F7">
        <w:rPr>
          <w:color w:val="000000" w:themeColor="text1"/>
        </w:rPr>
        <w:t xml:space="preserve">It was found that tinnitus distress was significantly lower for those that had sought support during the pandemic, either from their usual healthcare or support networks, including online support. </w:t>
      </w:r>
      <w:proofErr w:type="gramStart"/>
      <w:r w:rsidR="003914F7">
        <w:rPr>
          <w:color w:val="000000" w:themeColor="text1"/>
        </w:rPr>
        <w:t>.</w:t>
      </w:r>
      <w:r w:rsidRPr="008D39C3">
        <w:rPr>
          <w:color w:val="000000" w:themeColor="text1"/>
        </w:rPr>
        <w:t>The</w:t>
      </w:r>
      <w:proofErr w:type="gramEnd"/>
      <w:r w:rsidRPr="008D39C3">
        <w:rPr>
          <w:color w:val="000000" w:themeColor="text1"/>
        </w:rPr>
        <w:t xml:space="preserve"> C</w:t>
      </w:r>
      <w:r w:rsidR="00DE0DFC">
        <w:rPr>
          <w:color w:val="000000" w:themeColor="text1"/>
        </w:rPr>
        <w:t>OVID</w:t>
      </w:r>
      <w:r w:rsidRPr="008D39C3">
        <w:rPr>
          <w:color w:val="000000" w:themeColor="text1"/>
        </w:rPr>
        <w:t xml:space="preserve">-19 pandemic undoubtedly disrupted and transformed usual healthcare </w:t>
      </w:r>
      <w:r w:rsidR="00F63ECC" w:rsidRPr="008D39C3">
        <w:rPr>
          <w:color w:val="000000" w:themeColor="text1"/>
        </w:rPr>
        <w:t>services,</w:t>
      </w:r>
      <w:r w:rsidRPr="008D39C3">
        <w:rPr>
          <w:color w:val="000000" w:themeColor="text1"/>
        </w:rPr>
        <w:t xml:space="preserve"> </w:t>
      </w:r>
      <w:r w:rsidR="000D17D6">
        <w:rPr>
          <w:color w:val="000000" w:themeColor="text1"/>
        </w:rPr>
        <w:t>however, these findings demonstrate</w:t>
      </w:r>
      <w:r w:rsidR="00FF59BA">
        <w:rPr>
          <w:color w:val="000000" w:themeColor="text1"/>
        </w:rPr>
        <w:t xml:space="preserve"> the need </w:t>
      </w:r>
      <w:r w:rsidRPr="008D39C3">
        <w:rPr>
          <w:color w:val="000000" w:themeColor="text1"/>
        </w:rPr>
        <w:t xml:space="preserve">to </w:t>
      </w:r>
      <w:r w:rsidR="00FF59BA">
        <w:rPr>
          <w:color w:val="000000" w:themeColor="text1"/>
        </w:rPr>
        <w:t>make services more readily and safely available to people who might benefit from them</w:t>
      </w:r>
      <w:r w:rsidRPr="008D39C3">
        <w:rPr>
          <w:color w:val="000000" w:themeColor="text1"/>
        </w:rPr>
        <w:t xml:space="preserve"> (Rosenbaum, 2020). </w:t>
      </w:r>
    </w:p>
    <w:p w14:paraId="289DEA72" w14:textId="77777777" w:rsidR="0080722A" w:rsidRDefault="0080722A" w:rsidP="00AD212D">
      <w:pPr>
        <w:spacing w:line="480" w:lineRule="auto"/>
        <w:rPr>
          <w:color w:val="000000" w:themeColor="text1"/>
        </w:rPr>
      </w:pPr>
    </w:p>
    <w:p w14:paraId="2A6746BE" w14:textId="11CD98B8" w:rsidR="002D15B0" w:rsidRDefault="00444DC9" w:rsidP="00AD212D">
      <w:pPr>
        <w:spacing w:line="480" w:lineRule="auto"/>
        <w:rPr>
          <w:color w:val="000000" w:themeColor="text1"/>
        </w:rPr>
      </w:pPr>
      <w:r w:rsidRPr="008D39C3">
        <w:rPr>
          <w:color w:val="000000" w:themeColor="text1"/>
        </w:rPr>
        <w:t xml:space="preserve">As tinnitus seldom occurs </w:t>
      </w:r>
      <w:r w:rsidR="00BA4924">
        <w:rPr>
          <w:color w:val="000000" w:themeColor="text1"/>
        </w:rPr>
        <w:t>as an isolated hearing disorder</w:t>
      </w:r>
      <w:r w:rsidRPr="008D39C3">
        <w:rPr>
          <w:color w:val="000000" w:themeColor="text1"/>
        </w:rPr>
        <w:t>, 46% of the participants reported hearing and/or hyperacu</w:t>
      </w:r>
      <w:r w:rsidR="00CB2FC5">
        <w:rPr>
          <w:color w:val="000000" w:themeColor="text1"/>
        </w:rPr>
        <w:t>s</w:t>
      </w:r>
      <w:r w:rsidRPr="008D39C3">
        <w:rPr>
          <w:color w:val="000000" w:themeColor="text1"/>
        </w:rPr>
        <w:t>is (23%)</w:t>
      </w:r>
      <w:r w:rsidR="007D23DA">
        <w:rPr>
          <w:color w:val="000000" w:themeColor="text1"/>
        </w:rPr>
        <w:t>,</w:t>
      </w:r>
      <w:r w:rsidRPr="008D39C3">
        <w:rPr>
          <w:color w:val="000000" w:themeColor="text1"/>
        </w:rPr>
        <w:t xml:space="preserve"> and </w:t>
      </w:r>
      <w:proofErr w:type="spellStart"/>
      <w:r w:rsidRPr="008D39C3">
        <w:rPr>
          <w:color w:val="000000" w:themeColor="text1"/>
        </w:rPr>
        <w:t>mis</w:t>
      </w:r>
      <w:r w:rsidR="00FF59BA">
        <w:rPr>
          <w:color w:val="000000" w:themeColor="text1"/>
        </w:rPr>
        <w:t>o</w:t>
      </w:r>
      <w:r w:rsidRPr="008D39C3">
        <w:rPr>
          <w:color w:val="000000" w:themeColor="text1"/>
        </w:rPr>
        <w:t>phonia</w:t>
      </w:r>
      <w:proofErr w:type="spellEnd"/>
      <w:r w:rsidRPr="008D39C3">
        <w:rPr>
          <w:color w:val="000000" w:themeColor="text1"/>
        </w:rPr>
        <w:t xml:space="preserve"> (6%). Accessing support for these hearing-related difficulties and associated </w:t>
      </w:r>
      <w:r w:rsidR="00FF59BA">
        <w:rPr>
          <w:color w:val="000000" w:themeColor="text1"/>
        </w:rPr>
        <w:t xml:space="preserve">treatment </w:t>
      </w:r>
      <w:r w:rsidRPr="008D39C3">
        <w:rPr>
          <w:color w:val="000000" w:themeColor="text1"/>
        </w:rPr>
        <w:t>devices</w:t>
      </w:r>
      <w:r w:rsidR="00CB2FC5">
        <w:rPr>
          <w:color w:val="000000" w:themeColor="text1"/>
        </w:rPr>
        <w:t>,</w:t>
      </w:r>
      <w:r w:rsidRPr="008D39C3">
        <w:rPr>
          <w:color w:val="000000" w:themeColor="text1"/>
        </w:rPr>
        <w:t xml:space="preserve"> such as hearing aids</w:t>
      </w:r>
      <w:r w:rsidR="00CB2FC5">
        <w:rPr>
          <w:color w:val="000000" w:themeColor="text1"/>
        </w:rPr>
        <w:t>,</w:t>
      </w:r>
      <w:r w:rsidRPr="008D39C3">
        <w:rPr>
          <w:color w:val="000000" w:themeColor="text1"/>
        </w:rPr>
        <w:t xml:space="preserve"> was also reported to be problematic. This may </w:t>
      </w:r>
      <w:r w:rsidR="00FF59BA">
        <w:rPr>
          <w:color w:val="000000" w:themeColor="text1"/>
        </w:rPr>
        <w:t xml:space="preserve">be </w:t>
      </w:r>
      <w:r w:rsidRPr="008D39C3">
        <w:rPr>
          <w:color w:val="000000" w:themeColor="text1"/>
        </w:rPr>
        <w:t xml:space="preserve">partly </w:t>
      </w:r>
      <w:r w:rsidR="00FF59BA">
        <w:rPr>
          <w:color w:val="000000" w:themeColor="text1"/>
        </w:rPr>
        <w:t>attributed to the fact</w:t>
      </w:r>
      <w:r w:rsidRPr="008D39C3">
        <w:rPr>
          <w:color w:val="000000" w:themeColor="text1"/>
        </w:rPr>
        <w:t xml:space="preserve"> </w:t>
      </w:r>
      <w:r w:rsidR="00CB2FC5">
        <w:rPr>
          <w:color w:val="000000" w:themeColor="text1"/>
        </w:rPr>
        <w:t xml:space="preserve">that </w:t>
      </w:r>
      <w:r w:rsidRPr="008D39C3">
        <w:rPr>
          <w:color w:val="000000" w:themeColor="text1"/>
        </w:rPr>
        <w:t>many audiolog</w:t>
      </w:r>
      <w:r w:rsidR="00FF59BA">
        <w:rPr>
          <w:color w:val="000000" w:themeColor="text1"/>
        </w:rPr>
        <w:t xml:space="preserve">y </w:t>
      </w:r>
      <w:r w:rsidR="00FF59BA">
        <w:rPr>
          <w:color w:val="000000" w:themeColor="text1"/>
        </w:rPr>
        <w:lastRenderedPageBreak/>
        <w:t>clinics had reduced access</w:t>
      </w:r>
      <w:r w:rsidR="00CB2FC5">
        <w:rPr>
          <w:color w:val="000000" w:themeColor="text1"/>
        </w:rPr>
        <w:t xml:space="preserve"> </w:t>
      </w:r>
      <w:r w:rsidRPr="008D39C3">
        <w:rPr>
          <w:color w:val="000000" w:themeColor="text1"/>
        </w:rPr>
        <w:t>during the pandemic. A UK</w:t>
      </w:r>
      <w:r w:rsidR="00CB2FC5">
        <w:rPr>
          <w:color w:val="000000" w:themeColor="text1"/>
        </w:rPr>
        <w:t>-</w:t>
      </w:r>
      <w:r w:rsidRPr="008D39C3">
        <w:rPr>
          <w:color w:val="000000" w:themeColor="text1"/>
        </w:rPr>
        <w:t>based survey indicated that although the use of tele</w:t>
      </w:r>
      <w:r w:rsidR="00CB2FC5">
        <w:rPr>
          <w:color w:val="000000" w:themeColor="text1"/>
        </w:rPr>
        <w:t>-</w:t>
      </w:r>
      <w:r w:rsidRPr="008D39C3">
        <w:rPr>
          <w:color w:val="000000" w:themeColor="text1"/>
        </w:rPr>
        <w:t>audiology is increasing</w:t>
      </w:r>
      <w:r w:rsidR="00CB2FC5">
        <w:rPr>
          <w:color w:val="000000" w:themeColor="text1"/>
        </w:rPr>
        <w:t>,</w:t>
      </w:r>
      <w:r w:rsidRPr="008D39C3">
        <w:rPr>
          <w:color w:val="000000" w:themeColor="text1"/>
        </w:rPr>
        <w:t xml:space="preserve"> this was not the case at the start of the pandemic (Saunders &amp; </w:t>
      </w:r>
      <w:proofErr w:type="spellStart"/>
      <w:r w:rsidRPr="008D39C3">
        <w:rPr>
          <w:color w:val="000000" w:themeColor="text1"/>
        </w:rPr>
        <w:t>Roughley</w:t>
      </w:r>
      <w:proofErr w:type="spellEnd"/>
      <w:r w:rsidRPr="008D39C3">
        <w:rPr>
          <w:color w:val="000000" w:themeColor="text1"/>
        </w:rPr>
        <w:t xml:space="preserve">, 2020). </w:t>
      </w:r>
      <w:r w:rsidR="00FF59BA">
        <w:rPr>
          <w:color w:val="000000" w:themeColor="text1"/>
        </w:rPr>
        <w:t>F</w:t>
      </w:r>
      <w:r w:rsidRPr="008D39C3">
        <w:rPr>
          <w:color w:val="000000" w:themeColor="text1"/>
        </w:rPr>
        <w:t>urther development of tele</w:t>
      </w:r>
      <w:r w:rsidR="00CB2FC5">
        <w:rPr>
          <w:color w:val="000000" w:themeColor="text1"/>
        </w:rPr>
        <w:t>-</w:t>
      </w:r>
      <w:r w:rsidRPr="008D39C3">
        <w:rPr>
          <w:color w:val="000000" w:themeColor="text1"/>
        </w:rPr>
        <w:t xml:space="preserve">audiology should be prioritized to ensure continued </w:t>
      </w:r>
      <w:r w:rsidR="00FF59BA">
        <w:rPr>
          <w:color w:val="000000" w:themeColor="text1"/>
        </w:rPr>
        <w:t xml:space="preserve">hearing healthcare </w:t>
      </w:r>
      <w:r w:rsidRPr="008D39C3">
        <w:rPr>
          <w:color w:val="000000" w:themeColor="text1"/>
        </w:rPr>
        <w:t>support (</w:t>
      </w:r>
      <w:r w:rsidR="00F63ECC">
        <w:rPr>
          <w:color w:val="000000" w:themeColor="text1"/>
        </w:rPr>
        <w:t xml:space="preserve">Beukes et al., 2019; </w:t>
      </w:r>
      <w:proofErr w:type="spellStart"/>
      <w:r w:rsidR="00F63ECC">
        <w:rPr>
          <w:color w:val="000000" w:themeColor="text1"/>
        </w:rPr>
        <w:t>Manchaiah</w:t>
      </w:r>
      <w:proofErr w:type="spellEnd"/>
      <w:r w:rsidR="00F63ECC">
        <w:rPr>
          <w:color w:val="000000" w:themeColor="text1"/>
        </w:rPr>
        <w:t xml:space="preserve"> &amp; Beukes, 2020; </w:t>
      </w:r>
      <w:proofErr w:type="spellStart"/>
      <w:r w:rsidRPr="008D39C3">
        <w:rPr>
          <w:color w:val="000000" w:themeColor="text1"/>
        </w:rPr>
        <w:t>Manchaiah</w:t>
      </w:r>
      <w:proofErr w:type="spellEnd"/>
      <w:r w:rsidR="00F63ECC">
        <w:rPr>
          <w:color w:val="000000" w:themeColor="text1"/>
        </w:rPr>
        <w:t xml:space="preserve"> et al., </w:t>
      </w:r>
      <w:r w:rsidRPr="008D39C3">
        <w:rPr>
          <w:color w:val="000000" w:themeColor="text1"/>
        </w:rPr>
        <w:t xml:space="preserve">2020; Swanepoel &amp; Hall, 2020). </w:t>
      </w:r>
      <w:r w:rsidR="00FF59BA">
        <w:rPr>
          <w:color w:val="000000" w:themeColor="text1"/>
        </w:rPr>
        <w:t>It was also noted</w:t>
      </w:r>
      <w:r w:rsidRPr="008D39C3">
        <w:rPr>
          <w:color w:val="000000" w:themeColor="text1"/>
        </w:rPr>
        <w:t xml:space="preserve"> that hearing aids were recommended to help with tinnitus and hearing loss</w:t>
      </w:r>
      <w:r w:rsidR="007D23DA">
        <w:rPr>
          <w:color w:val="000000" w:themeColor="text1"/>
        </w:rPr>
        <w:t>,</w:t>
      </w:r>
      <w:r w:rsidRPr="008D39C3">
        <w:rPr>
          <w:color w:val="000000" w:themeColor="text1"/>
        </w:rPr>
        <w:t xml:space="preserve"> but respondents were not always able to purchase them </w:t>
      </w:r>
      <w:r w:rsidR="00907DD0">
        <w:rPr>
          <w:color w:val="000000" w:themeColor="text1"/>
        </w:rPr>
        <w:t xml:space="preserve">because of </w:t>
      </w:r>
      <w:r w:rsidRPr="008D39C3">
        <w:rPr>
          <w:color w:val="000000" w:themeColor="text1"/>
        </w:rPr>
        <w:t>cost. Due to the detrimental effects</w:t>
      </w:r>
      <w:r w:rsidR="007D23DA">
        <w:rPr>
          <w:color w:val="000000" w:themeColor="text1"/>
        </w:rPr>
        <w:t xml:space="preserve"> </w:t>
      </w:r>
      <w:r w:rsidR="007D23DA" w:rsidRPr="008D39C3">
        <w:rPr>
          <w:color w:val="000000" w:themeColor="text1"/>
        </w:rPr>
        <w:t>of untreated hearing loss</w:t>
      </w:r>
      <w:r w:rsidR="00CB2FC5">
        <w:rPr>
          <w:color w:val="000000" w:themeColor="text1"/>
        </w:rPr>
        <w:t>,</w:t>
      </w:r>
      <w:r w:rsidRPr="008D39C3">
        <w:rPr>
          <w:color w:val="000000" w:themeColor="text1"/>
        </w:rPr>
        <w:t xml:space="preserve"> such as increased risk of dementia (</w:t>
      </w:r>
      <w:proofErr w:type="spellStart"/>
      <w:r w:rsidRPr="008D39C3">
        <w:rPr>
          <w:color w:val="000000" w:themeColor="text1"/>
        </w:rPr>
        <w:t>Loughrey</w:t>
      </w:r>
      <w:proofErr w:type="spellEnd"/>
      <w:r w:rsidRPr="008D39C3">
        <w:rPr>
          <w:color w:val="000000" w:themeColor="text1"/>
        </w:rPr>
        <w:t>, Kelly, Kelley, et al., 2018)</w:t>
      </w:r>
      <w:r w:rsidR="00CB2FC5">
        <w:rPr>
          <w:color w:val="000000" w:themeColor="text1"/>
        </w:rPr>
        <w:t>,</w:t>
      </w:r>
      <w:r w:rsidRPr="008D39C3">
        <w:rPr>
          <w:color w:val="000000" w:themeColor="text1"/>
        </w:rPr>
        <w:t xml:space="preserve"> ensuring access</w:t>
      </w:r>
      <w:r w:rsidR="007D23DA">
        <w:rPr>
          <w:color w:val="000000" w:themeColor="text1"/>
        </w:rPr>
        <w:t xml:space="preserve"> to </w:t>
      </w:r>
      <w:r w:rsidR="00907DD0">
        <w:rPr>
          <w:color w:val="000000" w:themeColor="text1"/>
        </w:rPr>
        <w:t xml:space="preserve">affordable </w:t>
      </w:r>
      <w:r w:rsidR="007D23DA">
        <w:rPr>
          <w:color w:val="000000" w:themeColor="text1"/>
        </w:rPr>
        <w:t>hearing aids/assistive listening devices</w:t>
      </w:r>
      <w:r w:rsidRPr="008D39C3">
        <w:rPr>
          <w:color w:val="000000" w:themeColor="text1"/>
        </w:rPr>
        <w:t xml:space="preserve"> should be </w:t>
      </w:r>
      <w:r w:rsidR="004F4A5C">
        <w:rPr>
          <w:color w:val="000000" w:themeColor="text1"/>
        </w:rPr>
        <w:t xml:space="preserve">prioritized </w:t>
      </w:r>
      <w:r w:rsidR="0013080D">
        <w:rPr>
          <w:color w:val="000000" w:themeColor="text1"/>
        </w:rPr>
        <w:t xml:space="preserve">(Sinha et al., 2020). </w:t>
      </w:r>
    </w:p>
    <w:p w14:paraId="5BB9B724" w14:textId="77777777" w:rsidR="002D15B0" w:rsidRDefault="002D15B0" w:rsidP="00AD212D">
      <w:pPr>
        <w:spacing w:line="480" w:lineRule="auto"/>
        <w:rPr>
          <w:color w:val="000000" w:themeColor="text1"/>
        </w:rPr>
      </w:pPr>
    </w:p>
    <w:p w14:paraId="19A4CEFD" w14:textId="77777777" w:rsidR="001D45E2" w:rsidRDefault="00444DC9" w:rsidP="00AD212D">
      <w:pPr>
        <w:spacing w:line="480" w:lineRule="auto"/>
        <w:rPr>
          <w:color w:val="000000" w:themeColor="text1"/>
        </w:rPr>
      </w:pPr>
      <w:r w:rsidRPr="008D39C3">
        <w:rPr>
          <w:color w:val="000000" w:themeColor="text1"/>
        </w:rPr>
        <w:t xml:space="preserve">Seeking help for mental health </w:t>
      </w:r>
      <w:r w:rsidR="00907DD0">
        <w:rPr>
          <w:color w:val="000000" w:themeColor="text1"/>
        </w:rPr>
        <w:t>issues</w:t>
      </w:r>
      <w:r w:rsidRPr="008D39C3">
        <w:rPr>
          <w:color w:val="000000" w:themeColor="text1"/>
        </w:rPr>
        <w:t xml:space="preserve"> during the pandemic was raised as a concern by 26%, in contrast to only 4% raising concerns </w:t>
      </w:r>
      <w:r w:rsidR="00907DD0">
        <w:rPr>
          <w:color w:val="000000" w:themeColor="text1"/>
        </w:rPr>
        <w:t>about</w:t>
      </w:r>
      <w:r w:rsidRPr="008D39C3">
        <w:rPr>
          <w:color w:val="000000" w:themeColor="text1"/>
        </w:rPr>
        <w:t xml:space="preserve"> support for</w:t>
      </w:r>
      <w:r w:rsidR="00CE56C5">
        <w:rPr>
          <w:color w:val="000000" w:themeColor="text1"/>
        </w:rPr>
        <w:t xml:space="preserve"> other</w:t>
      </w:r>
      <w:r w:rsidRPr="008D39C3">
        <w:rPr>
          <w:color w:val="000000" w:themeColor="text1"/>
        </w:rPr>
        <w:t xml:space="preserve"> health problems. This may reflect that although m</w:t>
      </w:r>
      <w:r w:rsidR="007D23DA">
        <w:rPr>
          <w:color w:val="000000" w:themeColor="text1"/>
        </w:rPr>
        <w:t>ost</w:t>
      </w:r>
      <w:r w:rsidRPr="008D39C3">
        <w:rPr>
          <w:color w:val="000000" w:themeColor="text1"/>
        </w:rPr>
        <w:t xml:space="preserve"> </w:t>
      </w:r>
      <w:r w:rsidR="007D23DA">
        <w:rPr>
          <w:color w:val="000000" w:themeColor="text1"/>
        </w:rPr>
        <w:t>in-person</w:t>
      </w:r>
      <w:r w:rsidRPr="008D39C3">
        <w:rPr>
          <w:color w:val="000000" w:themeColor="text1"/>
        </w:rPr>
        <w:t xml:space="preserve"> </w:t>
      </w:r>
      <w:r w:rsidRPr="00DA048E">
        <w:rPr>
          <w:color w:val="000000" w:themeColor="text1"/>
        </w:rPr>
        <w:t xml:space="preserve">healthcare </w:t>
      </w:r>
      <w:r w:rsidR="007D23DA">
        <w:rPr>
          <w:color w:val="000000" w:themeColor="text1"/>
        </w:rPr>
        <w:t>was disrupted</w:t>
      </w:r>
      <w:r w:rsidRPr="00DA048E">
        <w:rPr>
          <w:color w:val="000000" w:themeColor="text1"/>
        </w:rPr>
        <w:t xml:space="preserve">, telehealth was available in some instances </w:t>
      </w:r>
      <w:r w:rsidR="00FF7FD8" w:rsidRPr="00DA048E">
        <w:rPr>
          <w:color w:val="000000" w:themeColor="text1"/>
        </w:rPr>
        <w:t xml:space="preserve">and provided a </w:t>
      </w:r>
      <w:r w:rsidRPr="00DA048E">
        <w:rPr>
          <w:color w:val="000000" w:themeColor="text1"/>
        </w:rPr>
        <w:t>contin</w:t>
      </w:r>
      <w:r w:rsidR="00FF7FD8" w:rsidRPr="00DA048E">
        <w:rPr>
          <w:color w:val="000000" w:themeColor="text1"/>
        </w:rPr>
        <w:t>uation of</w:t>
      </w:r>
      <w:r w:rsidRPr="00DA048E">
        <w:rPr>
          <w:color w:val="000000" w:themeColor="text1"/>
        </w:rPr>
        <w:t xml:space="preserve"> </w:t>
      </w:r>
      <w:r w:rsidR="00907DD0">
        <w:rPr>
          <w:color w:val="000000" w:themeColor="text1"/>
        </w:rPr>
        <w:t xml:space="preserve">general </w:t>
      </w:r>
      <w:r w:rsidRPr="00DA048E">
        <w:rPr>
          <w:color w:val="000000" w:themeColor="text1"/>
        </w:rPr>
        <w:t xml:space="preserve">healthcare </w:t>
      </w:r>
      <w:r w:rsidR="007D23DA">
        <w:rPr>
          <w:color w:val="000000" w:themeColor="text1"/>
        </w:rPr>
        <w:t xml:space="preserve">services </w:t>
      </w:r>
      <w:r w:rsidRPr="00DA048E">
        <w:rPr>
          <w:color w:val="000000" w:themeColor="text1"/>
        </w:rPr>
        <w:t>(</w:t>
      </w:r>
      <w:r w:rsidRPr="00DA048E">
        <w:rPr>
          <w:color w:val="000000" w:themeColor="text1"/>
          <w:shd w:val="clear" w:color="auto" w:fill="FFFFFF"/>
        </w:rPr>
        <w:t xml:space="preserve">Hollander &amp; </w:t>
      </w:r>
      <w:proofErr w:type="spellStart"/>
      <w:r w:rsidRPr="00DA048E">
        <w:rPr>
          <w:color w:val="000000" w:themeColor="text1"/>
          <w:shd w:val="clear" w:color="auto" w:fill="FFFFFF"/>
        </w:rPr>
        <w:t>Carr</w:t>
      </w:r>
      <w:proofErr w:type="spellEnd"/>
      <w:r w:rsidRPr="00DA048E">
        <w:rPr>
          <w:color w:val="000000" w:themeColor="text1"/>
          <w:shd w:val="clear" w:color="auto" w:fill="FFFFFF"/>
        </w:rPr>
        <w:t>, 2020;</w:t>
      </w:r>
      <w:r w:rsidRPr="00DA048E">
        <w:rPr>
          <w:color w:val="000000" w:themeColor="text1"/>
        </w:rPr>
        <w:t xml:space="preserve"> Zhou, </w:t>
      </w:r>
      <w:proofErr w:type="spellStart"/>
      <w:r w:rsidRPr="00DA048E">
        <w:rPr>
          <w:color w:val="000000" w:themeColor="text1"/>
        </w:rPr>
        <w:t>Snoswell</w:t>
      </w:r>
      <w:proofErr w:type="spellEnd"/>
      <w:r w:rsidRPr="00DA048E">
        <w:rPr>
          <w:color w:val="000000" w:themeColor="text1"/>
        </w:rPr>
        <w:t xml:space="preserve">, Harding, </w:t>
      </w:r>
      <w:proofErr w:type="spellStart"/>
      <w:r w:rsidRPr="00DA048E">
        <w:rPr>
          <w:color w:val="000000" w:themeColor="text1"/>
        </w:rPr>
        <w:t>Bambling</w:t>
      </w:r>
      <w:proofErr w:type="spellEnd"/>
      <w:r w:rsidRPr="00DA048E">
        <w:rPr>
          <w:color w:val="000000" w:themeColor="text1"/>
        </w:rPr>
        <w:t xml:space="preserve"> et al., 2020).</w:t>
      </w:r>
      <w:r w:rsidR="005070A4">
        <w:rPr>
          <w:color w:val="000000" w:themeColor="text1"/>
        </w:rPr>
        <w:t xml:space="preserve"> </w:t>
      </w:r>
    </w:p>
    <w:p w14:paraId="074969B1" w14:textId="4309FA90" w:rsidR="001D45E2" w:rsidRDefault="001D45E2" w:rsidP="00AD212D">
      <w:pPr>
        <w:spacing w:line="480" w:lineRule="auto"/>
        <w:rPr>
          <w:color w:val="000000" w:themeColor="text1"/>
        </w:rPr>
      </w:pPr>
    </w:p>
    <w:p w14:paraId="28E37E19" w14:textId="4786E00C" w:rsidR="00F81DC9" w:rsidRPr="008D39C3" w:rsidRDefault="005070A4" w:rsidP="00AD212D">
      <w:pPr>
        <w:spacing w:line="480" w:lineRule="auto"/>
        <w:rPr>
          <w:color w:val="000000" w:themeColor="text1"/>
        </w:rPr>
      </w:pPr>
      <w:r>
        <w:rPr>
          <w:color w:val="000000" w:themeColor="text1"/>
        </w:rPr>
        <w:t>The use of self-guided coping techniques, such as relaxation, exercising outdoors, and spending time outdoors</w:t>
      </w:r>
      <w:r w:rsidR="001D45E2">
        <w:rPr>
          <w:color w:val="000000" w:themeColor="text1"/>
        </w:rPr>
        <w:t xml:space="preserve"> were </w:t>
      </w:r>
      <w:r w:rsidR="003914F7">
        <w:rPr>
          <w:color w:val="000000" w:themeColor="text1"/>
        </w:rPr>
        <w:t>reported strategies</w:t>
      </w:r>
      <w:r w:rsidR="001D45E2">
        <w:rPr>
          <w:color w:val="000000" w:themeColor="text1"/>
        </w:rPr>
        <w:t xml:space="preserve"> to reduce</w:t>
      </w:r>
      <w:r>
        <w:rPr>
          <w:color w:val="000000" w:themeColor="text1"/>
        </w:rPr>
        <w:t xml:space="preserve"> tinnitus distress</w:t>
      </w:r>
      <w:r w:rsidR="003914F7">
        <w:rPr>
          <w:color w:val="000000" w:themeColor="text1"/>
        </w:rPr>
        <w:t xml:space="preserve"> during the pandemic</w:t>
      </w:r>
      <w:r>
        <w:rPr>
          <w:color w:val="000000" w:themeColor="text1"/>
        </w:rPr>
        <w:t>. T</w:t>
      </w:r>
      <w:r w:rsidR="00F81DC9" w:rsidRPr="00DA048E">
        <w:rPr>
          <w:color w:val="000000" w:themeColor="text1"/>
        </w:rPr>
        <w:t xml:space="preserve">he most </w:t>
      </w:r>
      <w:r w:rsidR="00E329A2">
        <w:rPr>
          <w:color w:val="000000" w:themeColor="text1"/>
        </w:rPr>
        <w:t>frequently used</w:t>
      </w:r>
      <w:r w:rsidR="00F81DC9" w:rsidRPr="00DA048E">
        <w:rPr>
          <w:color w:val="000000" w:themeColor="text1"/>
        </w:rPr>
        <w:t xml:space="preserve"> resource</w:t>
      </w:r>
      <w:r w:rsidR="00E329A2">
        <w:rPr>
          <w:color w:val="000000" w:themeColor="text1"/>
        </w:rPr>
        <w:t xml:space="preserve"> for </w:t>
      </w:r>
      <w:r w:rsidR="00F81DC9" w:rsidRPr="00DA048E">
        <w:rPr>
          <w:color w:val="000000" w:themeColor="text1"/>
        </w:rPr>
        <w:t>cop</w:t>
      </w:r>
      <w:r w:rsidR="00E329A2">
        <w:rPr>
          <w:color w:val="000000" w:themeColor="text1"/>
        </w:rPr>
        <w:t>ing with tinnitus</w:t>
      </w:r>
      <w:r w:rsidR="00F81DC9" w:rsidRPr="00DA048E">
        <w:rPr>
          <w:color w:val="000000" w:themeColor="text1"/>
        </w:rPr>
        <w:t xml:space="preserve"> during the pandemic was contact </w:t>
      </w:r>
      <w:r w:rsidR="00907DD0">
        <w:rPr>
          <w:color w:val="000000" w:themeColor="text1"/>
        </w:rPr>
        <w:t xml:space="preserve">with </w:t>
      </w:r>
      <w:r w:rsidR="00F81DC9" w:rsidRPr="00DA048E">
        <w:rPr>
          <w:color w:val="000000" w:themeColor="text1"/>
        </w:rPr>
        <w:t xml:space="preserve">family and friends. The importance of living with </w:t>
      </w:r>
      <w:r w:rsidR="007D23DA" w:rsidRPr="00DA048E">
        <w:rPr>
          <w:color w:val="000000" w:themeColor="text1"/>
        </w:rPr>
        <w:t xml:space="preserve">supportive </w:t>
      </w:r>
      <w:r w:rsidR="00F81DC9" w:rsidRPr="00DA048E">
        <w:rPr>
          <w:color w:val="000000" w:themeColor="text1"/>
        </w:rPr>
        <w:t xml:space="preserve">people was </w:t>
      </w:r>
      <w:r w:rsidR="00907DD0">
        <w:rPr>
          <w:color w:val="000000" w:themeColor="text1"/>
        </w:rPr>
        <w:t>also</w:t>
      </w:r>
      <w:r w:rsidR="00F81DC9" w:rsidRPr="00DA048E">
        <w:rPr>
          <w:color w:val="000000" w:themeColor="text1"/>
        </w:rPr>
        <w:t xml:space="preserve"> highlighted</w:t>
      </w:r>
      <w:r w:rsidR="00907DD0">
        <w:rPr>
          <w:color w:val="000000" w:themeColor="text1"/>
        </w:rPr>
        <w:t>, which underscores the importance of educating</w:t>
      </w:r>
      <w:r w:rsidR="00F81DC9" w:rsidRPr="008D39C3">
        <w:rPr>
          <w:color w:val="000000" w:themeColor="text1"/>
        </w:rPr>
        <w:t xml:space="preserve"> significant others </w:t>
      </w:r>
      <w:r w:rsidR="00907DD0">
        <w:rPr>
          <w:color w:val="000000" w:themeColor="text1"/>
        </w:rPr>
        <w:t>on</w:t>
      </w:r>
      <w:r w:rsidR="00F81DC9" w:rsidRPr="008D39C3">
        <w:rPr>
          <w:color w:val="000000" w:themeColor="text1"/>
        </w:rPr>
        <w:t xml:space="preserve"> the impact of tinnitus. Other resource</w:t>
      </w:r>
      <w:r w:rsidR="00E329A2">
        <w:rPr>
          <w:color w:val="000000" w:themeColor="text1"/>
        </w:rPr>
        <w:t>s</w:t>
      </w:r>
      <w:r w:rsidR="00F81DC9" w:rsidRPr="008D39C3">
        <w:rPr>
          <w:color w:val="000000" w:themeColor="text1"/>
        </w:rPr>
        <w:t xml:space="preserve"> that </w:t>
      </w:r>
      <w:r w:rsidR="00907DD0">
        <w:rPr>
          <w:color w:val="000000" w:themeColor="text1"/>
        </w:rPr>
        <w:t>enhanced</w:t>
      </w:r>
      <w:r w:rsidR="00F81DC9" w:rsidRPr="008D39C3">
        <w:rPr>
          <w:color w:val="000000" w:themeColor="text1"/>
        </w:rPr>
        <w:t xml:space="preserve"> coping included spending time outdoors and in nature. Relaxation, exercise</w:t>
      </w:r>
      <w:r w:rsidR="00E329A2">
        <w:rPr>
          <w:color w:val="000000" w:themeColor="text1"/>
        </w:rPr>
        <w:t>,</w:t>
      </w:r>
      <w:r w:rsidR="00F81DC9" w:rsidRPr="008D39C3">
        <w:rPr>
          <w:color w:val="000000" w:themeColor="text1"/>
        </w:rPr>
        <w:t xml:space="preserve"> and mindfulness were also </w:t>
      </w:r>
      <w:r w:rsidR="00907DD0">
        <w:rPr>
          <w:color w:val="000000" w:themeColor="text1"/>
        </w:rPr>
        <w:t>cited</w:t>
      </w:r>
      <w:r w:rsidR="00F81DC9" w:rsidRPr="008D39C3">
        <w:rPr>
          <w:color w:val="000000" w:themeColor="text1"/>
        </w:rPr>
        <w:t xml:space="preserve"> </w:t>
      </w:r>
      <w:r w:rsidR="00907DD0">
        <w:rPr>
          <w:color w:val="000000" w:themeColor="text1"/>
        </w:rPr>
        <w:t>as useful for</w:t>
      </w:r>
      <w:r w:rsidR="00F81DC9" w:rsidRPr="008D39C3">
        <w:rPr>
          <w:color w:val="000000" w:themeColor="text1"/>
        </w:rPr>
        <w:t xml:space="preserve"> coping during the pandemic. Tinnitus interventions </w:t>
      </w:r>
      <w:r w:rsidR="00907DD0">
        <w:rPr>
          <w:color w:val="000000" w:themeColor="text1"/>
        </w:rPr>
        <w:t xml:space="preserve">that </w:t>
      </w:r>
      <w:r w:rsidR="00F81DC9" w:rsidRPr="008D39C3">
        <w:rPr>
          <w:color w:val="000000" w:themeColor="text1"/>
        </w:rPr>
        <w:t>incorporat</w:t>
      </w:r>
      <w:r w:rsidR="00907DD0">
        <w:rPr>
          <w:color w:val="000000" w:themeColor="text1"/>
        </w:rPr>
        <w:t>e</w:t>
      </w:r>
      <w:r w:rsidR="00F81DC9" w:rsidRPr="008D39C3">
        <w:rPr>
          <w:color w:val="000000" w:themeColor="text1"/>
        </w:rPr>
        <w:t xml:space="preserve"> relaxation and mindfulness have </w:t>
      </w:r>
      <w:r w:rsidR="00F81DC9" w:rsidRPr="008D39C3">
        <w:rPr>
          <w:color w:val="000000" w:themeColor="text1"/>
        </w:rPr>
        <w:lastRenderedPageBreak/>
        <w:t xml:space="preserve">been shown </w:t>
      </w:r>
      <w:r w:rsidR="00907DD0">
        <w:rPr>
          <w:color w:val="000000" w:themeColor="text1"/>
        </w:rPr>
        <w:t xml:space="preserve">repeatedly </w:t>
      </w:r>
      <w:r w:rsidR="00F81DC9" w:rsidRPr="008D39C3">
        <w:rPr>
          <w:color w:val="000000" w:themeColor="text1"/>
        </w:rPr>
        <w:t xml:space="preserve">to reduce tinnitus severity (Beukes et al., 2018a; McKenna, Marks, </w:t>
      </w:r>
      <w:proofErr w:type="spellStart"/>
      <w:r w:rsidR="00F81DC9" w:rsidRPr="008D39C3">
        <w:rPr>
          <w:color w:val="000000" w:themeColor="text1"/>
        </w:rPr>
        <w:t>Hallsworth</w:t>
      </w:r>
      <w:proofErr w:type="spellEnd"/>
      <w:r w:rsidR="00F81DC9" w:rsidRPr="008D39C3">
        <w:rPr>
          <w:color w:val="000000" w:themeColor="text1"/>
        </w:rPr>
        <w:t xml:space="preserve">, </w:t>
      </w:r>
      <w:r w:rsidR="00F64C2E">
        <w:rPr>
          <w:color w:val="000000" w:themeColor="text1"/>
        </w:rPr>
        <w:t xml:space="preserve">&amp; </w:t>
      </w:r>
      <w:proofErr w:type="spellStart"/>
      <w:r w:rsidR="00F81DC9" w:rsidRPr="008D39C3">
        <w:rPr>
          <w:color w:val="000000" w:themeColor="text1"/>
        </w:rPr>
        <w:t>Schaette</w:t>
      </w:r>
      <w:proofErr w:type="spellEnd"/>
      <w:r w:rsidR="00F81DC9" w:rsidRPr="008D39C3">
        <w:rPr>
          <w:color w:val="000000" w:themeColor="text1"/>
        </w:rPr>
        <w:t>, 2017).  Overall</w:t>
      </w:r>
      <w:r w:rsidR="0018372C">
        <w:rPr>
          <w:color w:val="000000" w:themeColor="text1"/>
        </w:rPr>
        <w:t xml:space="preserve">, </w:t>
      </w:r>
      <w:r w:rsidR="00F81DC9" w:rsidRPr="008D39C3">
        <w:rPr>
          <w:color w:val="000000" w:themeColor="text1"/>
        </w:rPr>
        <w:t xml:space="preserve">this </w:t>
      </w:r>
      <w:r w:rsidR="00E329A2">
        <w:rPr>
          <w:color w:val="000000" w:themeColor="text1"/>
        </w:rPr>
        <w:t xml:space="preserve">survey population </w:t>
      </w:r>
      <w:r w:rsidR="00F81DC9" w:rsidRPr="008D39C3">
        <w:rPr>
          <w:color w:val="000000" w:themeColor="text1"/>
        </w:rPr>
        <w:t>appeared to draw on active me</w:t>
      </w:r>
      <w:r w:rsidR="00E329A2">
        <w:rPr>
          <w:color w:val="000000" w:themeColor="text1"/>
        </w:rPr>
        <w:t>thods</w:t>
      </w:r>
      <w:r w:rsidR="00F81DC9" w:rsidRPr="008D39C3">
        <w:rPr>
          <w:color w:val="000000" w:themeColor="text1"/>
        </w:rPr>
        <w:t xml:space="preserve"> of coping behaviors and </w:t>
      </w:r>
      <w:r w:rsidR="00284D9A">
        <w:rPr>
          <w:color w:val="000000" w:themeColor="text1"/>
        </w:rPr>
        <w:t xml:space="preserve">to </w:t>
      </w:r>
      <w:r w:rsidR="00E329A2">
        <w:rPr>
          <w:color w:val="000000" w:themeColor="text1"/>
        </w:rPr>
        <w:t xml:space="preserve">rely </w:t>
      </w:r>
      <w:r w:rsidR="00F81DC9" w:rsidRPr="008D39C3">
        <w:rPr>
          <w:color w:val="000000" w:themeColor="text1"/>
        </w:rPr>
        <w:t xml:space="preserve">less </w:t>
      </w:r>
      <w:r w:rsidR="00E329A2">
        <w:rPr>
          <w:color w:val="000000" w:themeColor="text1"/>
        </w:rPr>
        <w:t xml:space="preserve">on </w:t>
      </w:r>
      <w:r w:rsidR="00F81DC9" w:rsidRPr="008D39C3">
        <w:rPr>
          <w:color w:val="000000" w:themeColor="text1"/>
        </w:rPr>
        <w:t>unhelpful behavior</w:t>
      </w:r>
      <w:r w:rsidR="00E329A2">
        <w:rPr>
          <w:color w:val="000000" w:themeColor="text1"/>
        </w:rPr>
        <w:t>s</w:t>
      </w:r>
      <w:r w:rsidR="00F81DC9" w:rsidRPr="008D39C3">
        <w:rPr>
          <w:color w:val="000000" w:themeColor="text1"/>
        </w:rPr>
        <w:t xml:space="preserve">. Using such coping </w:t>
      </w:r>
      <w:r w:rsidR="00284D9A">
        <w:rPr>
          <w:color w:val="000000" w:themeColor="text1"/>
        </w:rPr>
        <w:t>techniques for managing</w:t>
      </w:r>
      <w:r w:rsidR="00F81DC9" w:rsidRPr="008D39C3">
        <w:rPr>
          <w:color w:val="000000" w:themeColor="text1"/>
        </w:rPr>
        <w:t xml:space="preserve"> tinnitus has been </w:t>
      </w:r>
      <w:r w:rsidR="00284D9A">
        <w:rPr>
          <w:color w:val="000000" w:themeColor="text1"/>
        </w:rPr>
        <w:t>found to</w:t>
      </w:r>
      <w:r w:rsidR="00F81DC9" w:rsidRPr="008D39C3">
        <w:rPr>
          <w:color w:val="000000" w:themeColor="text1"/>
        </w:rPr>
        <w:t xml:space="preserve"> lower tinnitus severity (Beukes et al. 2018</w:t>
      </w:r>
      <w:r w:rsidR="00F81DC9">
        <w:rPr>
          <w:color w:val="000000" w:themeColor="text1"/>
        </w:rPr>
        <w:t>b</w:t>
      </w:r>
      <w:r w:rsidR="00F81DC9" w:rsidRPr="008D39C3">
        <w:rPr>
          <w:color w:val="000000" w:themeColor="text1"/>
        </w:rPr>
        <w:t xml:space="preserve">; </w:t>
      </w:r>
      <w:proofErr w:type="spellStart"/>
      <w:r w:rsidR="00F81DC9" w:rsidRPr="008D39C3">
        <w:rPr>
          <w:color w:val="000000" w:themeColor="text1"/>
        </w:rPr>
        <w:t>Fludra</w:t>
      </w:r>
      <w:proofErr w:type="spellEnd"/>
      <w:r w:rsidR="00F81DC9" w:rsidRPr="008D39C3">
        <w:rPr>
          <w:color w:val="000000" w:themeColor="text1"/>
        </w:rPr>
        <w:t xml:space="preserve"> et al., 2019), which m</w:t>
      </w:r>
      <w:r w:rsidR="00284D9A">
        <w:rPr>
          <w:color w:val="000000" w:themeColor="text1"/>
        </w:rPr>
        <w:t>ight</w:t>
      </w:r>
      <w:r w:rsidR="00F81DC9" w:rsidRPr="008D39C3">
        <w:rPr>
          <w:color w:val="000000" w:themeColor="text1"/>
        </w:rPr>
        <w:t xml:space="preserve"> have contributed to the overall </w:t>
      </w:r>
      <w:r w:rsidR="00E329A2">
        <w:rPr>
          <w:color w:val="000000" w:themeColor="text1"/>
        </w:rPr>
        <w:t xml:space="preserve">degree of </w:t>
      </w:r>
      <w:r w:rsidR="00F81DC9" w:rsidRPr="008D39C3">
        <w:rPr>
          <w:color w:val="000000" w:themeColor="text1"/>
        </w:rPr>
        <w:t xml:space="preserve">tinnitus </w:t>
      </w:r>
      <w:r w:rsidR="00284D9A">
        <w:rPr>
          <w:color w:val="000000" w:themeColor="text1"/>
        </w:rPr>
        <w:t xml:space="preserve">being less </w:t>
      </w:r>
      <w:r w:rsidR="00F81DC9" w:rsidRPr="008D39C3">
        <w:rPr>
          <w:color w:val="000000" w:themeColor="text1"/>
        </w:rPr>
        <w:t>sever</w:t>
      </w:r>
      <w:r w:rsidR="00284D9A">
        <w:rPr>
          <w:color w:val="000000" w:themeColor="text1"/>
        </w:rPr>
        <w:t>e in</w:t>
      </w:r>
      <w:r w:rsidR="00F81DC9" w:rsidRPr="008D39C3">
        <w:rPr>
          <w:color w:val="000000" w:themeColor="text1"/>
        </w:rPr>
        <w:t xml:space="preserve"> this population. </w:t>
      </w:r>
    </w:p>
    <w:p w14:paraId="4F52FF67" w14:textId="77777777" w:rsidR="00444DC9" w:rsidRPr="008D39C3" w:rsidRDefault="00444DC9" w:rsidP="00AD212D">
      <w:pPr>
        <w:spacing w:line="480" w:lineRule="auto"/>
        <w:rPr>
          <w:color w:val="000000" w:themeColor="text1"/>
        </w:rPr>
      </w:pPr>
    </w:p>
    <w:p w14:paraId="13B774DE" w14:textId="477408B5" w:rsidR="00AD00E0" w:rsidRDefault="00444DC9" w:rsidP="00AD212D">
      <w:pPr>
        <w:spacing w:line="480" w:lineRule="auto"/>
        <w:rPr>
          <w:color w:val="000000" w:themeColor="text1"/>
        </w:rPr>
      </w:pPr>
      <w:r w:rsidRPr="008D39C3">
        <w:rPr>
          <w:color w:val="000000" w:themeColor="text1"/>
        </w:rPr>
        <w:t xml:space="preserve">Tinnitus support groups are often a valuable resource </w:t>
      </w:r>
      <w:r w:rsidR="007D23DA">
        <w:rPr>
          <w:color w:val="000000" w:themeColor="text1"/>
        </w:rPr>
        <w:t>for</w:t>
      </w:r>
      <w:r w:rsidRPr="008D39C3">
        <w:rPr>
          <w:color w:val="000000" w:themeColor="text1"/>
        </w:rPr>
        <w:t xml:space="preserve"> those with tinnitus </w:t>
      </w:r>
      <w:r w:rsidR="00284D9A">
        <w:rPr>
          <w:color w:val="000000" w:themeColor="text1"/>
        </w:rPr>
        <w:t>beca</w:t>
      </w:r>
      <w:r w:rsidR="00BA4924">
        <w:rPr>
          <w:color w:val="000000" w:themeColor="text1"/>
        </w:rPr>
        <w:t>us</w:t>
      </w:r>
      <w:r w:rsidR="00284D9A">
        <w:rPr>
          <w:color w:val="000000" w:themeColor="text1"/>
        </w:rPr>
        <w:t>e</w:t>
      </w:r>
      <w:r w:rsidRPr="008D39C3">
        <w:rPr>
          <w:color w:val="000000" w:themeColor="text1"/>
        </w:rPr>
        <w:t xml:space="preserve"> they </w:t>
      </w:r>
      <w:r w:rsidR="00E329A2">
        <w:rPr>
          <w:color w:val="000000" w:themeColor="text1"/>
        </w:rPr>
        <w:t>provide</w:t>
      </w:r>
      <w:r w:rsidRPr="008D39C3">
        <w:rPr>
          <w:color w:val="000000" w:themeColor="text1"/>
        </w:rPr>
        <w:t xml:space="preserve"> social connecte</w:t>
      </w:r>
      <w:r w:rsidR="00AE03D9">
        <w:rPr>
          <w:color w:val="000000" w:themeColor="text1"/>
        </w:rPr>
        <w:t>dness and shared social identity</w:t>
      </w:r>
      <w:r w:rsidRPr="008D39C3">
        <w:rPr>
          <w:color w:val="000000" w:themeColor="text1"/>
        </w:rPr>
        <w:t xml:space="preserve"> (Pryce, </w:t>
      </w:r>
      <w:proofErr w:type="spellStart"/>
      <w:r w:rsidRPr="008D39C3">
        <w:rPr>
          <w:color w:val="000000" w:themeColor="text1"/>
        </w:rPr>
        <w:t>Moutela</w:t>
      </w:r>
      <w:proofErr w:type="spellEnd"/>
      <w:r w:rsidRPr="008D39C3">
        <w:rPr>
          <w:color w:val="000000" w:themeColor="text1"/>
        </w:rPr>
        <w:t xml:space="preserve">, Bunker, Shaw, 2019). Considering this, it was interesting that </w:t>
      </w:r>
      <w:proofErr w:type="gramStart"/>
      <w:r w:rsidRPr="008D39C3">
        <w:rPr>
          <w:color w:val="000000" w:themeColor="text1"/>
        </w:rPr>
        <w:t>the majority of</w:t>
      </w:r>
      <w:proofErr w:type="gramEnd"/>
      <w:r w:rsidRPr="008D39C3">
        <w:rPr>
          <w:color w:val="000000" w:themeColor="text1"/>
        </w:rPr>
        <w:t xml:space="preserve"> respondents (82%) reported not attending a support group prior to the pandemic and very few attended</w:t>
      </w:r>
      <w:r w:rsidR="00AE03D9">
        <w:rPr>
          <w:color w:val="000000" w:themeColor="text1"/>
        </w:rPr>
        <w:t xml:space="preserve"> the limited</w:t>
      </w:r>
      <w:r w:rsidRPr="008D39C3">
        <w:rPr>
          <w:color w:val="000000" w:themeColor="text1"/>
        </w:rPr>
        <w:t xml:space="preserve"> online tinnitus support</w:t>
      </w:r>
      <w:r w:rsidR="00AE03D9">
        <w:rPr>
          <w:color w:val="000000" w:themeColor="text1"/>
        </w:rPr>
        <w:t xml:space="preserve"> </w:t>
      </w:r>
      <w:r w:rsidRPr="008D39C3">
        <w:rPr>
          <w:color w:val="000000" w:themeColor="text1"/>
        </w:rPr>
        <w:t>group</w:t>
      </w:r>
      <w:r w:rsidR="00284D9A">
        <w:rPr>
          <w:color w:val="000000" w:themeColor="text1"/>
        </w:rPr>
        <w:t>s that formed because of</w:t>
      </w:r>
      <w:r w:rsidRPr="008D39C3">
        <w:rPr>
          <w:color w:val="000000" w:themeColor="text1"/>
        </w:rPr>
        <w:t xml:space="preserve"> the pandemic</w:t>
      </w:r>
      <w:r w:rsidR="00ED6BD5">
        <w:rPr>
          <w:color w:val="000000" w:themeColor="text1"/>
        </w:rPr>
        <w:t xml:space="preserve">. </w:t>
      </w:r>
      <w:r w:rsidR="00ED6BD5" w:rsidRPr="008D39C3">
        <w:rPr>
          <w:color w:val="000000" w:themeColor="text1"/>
        </w:rPr>
        <w:t>Many respondents</w:t>
      </w:r>
      <w:r w:rsidR="00ED6BD5">
        <w:rPr>
          <w:color w:val="000000" w:themeColor="text1"/>
        </w:rPr>
        <w:t>, even those wanting to join a support group,</w:t>
      </w:r>
      <w:r w:rsidR="00ED6BD5" w:rsidRPr="008D39C3">
        <w:rPr>
          <w:color w:val="000000" w:themeColor="text1"/>
        </w:rPr>
        <w:t xml:space="preserve"> did not appear to be aware of the existence of support groups</w:t>
      </w:r>
      <w:r w:rsidR="00ED6BD5">
        <w:rPr>
          <w:color w:val="000000" w:themeColor="text1"/>
        </w:rPr>
        <w:t>, such</w:t>
      </w:r>
      <w:r w:rsidR="002076F4">
        <w:rPr>
          <w:color w:val="000000" w:themeColor="text1"/>
        </w:rPr>
        <w:t xml:space="preserve"> as those</w:t>
      </w:r>
      <w:r w:rsidR="005070A4">
        <w:rPr>
          <w:color w:val="000000" w:themeColor="text1"/>
        </w:rPr>
        <w:t xml:space="preserve"> associated with the ATA.</w:t>
      </w:r>
      <w:r w:rsidR="002076F4">
        <w:rPr>
          <w:color w:val="000000" w:themeColor="text1"/>
        </w:rPr>
        <w:t xml:space="preserve"> </w:t>
      </w:r>
      <w:r w:rsidR="003E2D25">
        <w:rPr>
          <w:color w:val="000000" w:themeColor="text1"/>
        </w:rPr>
        <w:t xml:space="preserve">The need for peer-support and more information about tinnitus </w:t>
      </w:r>
      <w:r w:rsidR="00284D9A">
        <w:rPr>
          <w:color w:val="000000" w:themeColor="text1"/>
        </w:rPr>
        <w:t>were</w:t>
      </w:r>
      <w:r w:rsidR="003E2D25">
        <w:rPr>
          <w:color w:val="000000" w:themeColor="text1"/>
        </w:rPr>
        <w:t xml:space="preserve"> prominent theme</w:t>
      </w:r>
      <w:r w:rsidR="00284D9A">
        <w:rPr>
          <w:color w:val="000000" w:themeColor="text1"/>
        </w:rPr>
        <w:t>s in the</w:t>
      </w:r>
      <w:r w:rsidR="003E2D25">
        <w:rPr>
          <w:color w:val="000000" w:themeColor="text1"/>
        </w:rPr>
        <w:t xml:space="preserve"> analysis of responses</w:t>
      </w:r>
      <w:r w:rsidR="00284D9A">
        <w:rPr>
          <w:color w:val="000000" w:themeColor="text1"/>
        </w:rPr>
        <w:t xml:space="preserve"> related to </w:t>
      </w:r>
      <w:r w:rsidR="00823D52">
        <w:rPr>
          <w:color w:val="000000" w:themeColor="text1"/>
        </w:rPr>
        <w:t>desired support</w:t>
      </w:r>
      <w:r w:rsidR="003E2D25">
        <w:rPr>
          <w:color w:val="000000" w:themeColor="text1"/>
        </w:rPr>
        <w:t xml:space="preserve">. </w:t>
      </w:r>
      <w:r w:rsidR="00823D52">
        <w:rPr>
          <w:color w:val="000000" w:themeColor="text1"/>
        </w:rPr>
        <w:t>As such, m</w:t>
      </w:r>
      <w:r w:rsidRPr="008D39C3">
        <w:rPr>
          <w:color w:val="000000" w:themeColor="text1"/>
        </w:rPr>
        <w:t xml:space="preserve">ore should be done </w:t>
      </w:r>
      <w:r w:rsidR="003B5508" w:rsidRPr="008D39C3">
        <w:rPr>
          <w:color w:val="000000" w:themeColor="text1"/>
        </w:rPr>
        <w:t xml:space="preserve">by </w:t>
      </w:r>
      <w:r w:rsidR="00823D52">
        <w:rPr>
          <w:color w:val="000000" w:themeColor="text1"/>
        </w:rPr>
        <w:t xml:space="preserve">healthcare </w:t>
      </w:r>
      <w:r w:rsidR="003B5508" w:rsidRPr="008D39C3">
        <w:rPr>
          <w:color w:val="000000" w:themeColor="text1"/>
        </w:rPr>
        <w:t xml:space="preserve">professionals and tinnitus </w:t>
      </w:r>
      <w:r w:rsidR="00823D52">
        <w:rPr>
          <w:color w:val="000000" w:themeColor="text1"/>
        </w:rPr>
        <w:t>patient</w:t>
      </w:r>
      <w:r w:rsidR="003B5508" w:rsidRPr="008D39C3">
        <w:rPr>
          <w:color w:val="000000" w:themeColor="text1"/>
        </w:rPr>
        <w:t xml:space="preserve"> </w:t>
      </w:r>
      <w:r w:rsidR="00724E3E">
        <w:rPr>
          <w:color w:val="000000" w:themeColor="text1"/>
        </w:rPr>
        <w:t xml:space="preserve">advocacy </w:t>
      </w:r>
      <w:r w:rsidR="003B5508" w:rsidRPr="008D39C3">
        <w:rPr>
          <w:color w:val="000000" w:themeColor="text1"/>
        </w:rPr>
        <w:t xml:space="preserve">associations </w:t>
      </w:r>
      <w:r w:rsidRPr="008D39C3">
        <w:rPr>
          <w:color w:val="000000" w:themeColor="text1"/>
        </w:rPr>
        <w:t>to actively promote support groups</w:t>
      </w:r>
      <w:r w:rsidR="003B5508">
        <w:rPr>
          <w:color w:val="000000" w:themeColor="text1"/>
        </w:rPr>
        <w:t>, particularly the c</w:t>
      </w:r>
      <w:r w:rsidR="00E329A2">
        <w:rPr>
          <w:color w:val="000000" w:themeColor="text1"/>
        </w:rPr>
        <w:t>ultivat</w:t>
      </w:r>
      <w:r w:rsidR="00AD00E0" w:rsidRPr="008D39C3">
        <w:rPr>
          <w:color w:val="000000" w:themeColor="text1"/>
        </w:rPr>
        <w:t>i</w:t>
      </w:r>
      <w:r w:rsidR="003B5508">
        <w:rPr>
          <w:color w:val="000000" w:themeColor="text1"/>
        </w:rPr>
        <w:t>on of</w:t>
      </w:r>
      <w:r w:rsidR="00AD00E0" w:rsidRPr="008D39C3">
        <w:rPr>
          <w:color w:val="000000" w:themeColor="text1"/>
        </w:rPr>
        <w:t xml:space="preserve"> online groups</w:t>
      </w:r>
      <w:r w:rsidR="00823D52">
        <w:rPr>
          <w:color w:val="000000" w:themeColor="text1"/>
        </w:rPr>
        <w:t>, which can be accessed by anyone via the internet</w:t>
      </w:r>
      <w:r w:rsidR="00AD00E0" w:rsidRPr="008D39C3">
        <w:rPr>
          <w:color w:val="000000" w:themeColor="text1"/>
        </w:rPr>
        <w:t>.</w:t>
      </w:r>
      <w:r w:rsidR="00823D52">
        <w:rPr>
          <w:color w:val="000000" w:themeColor="text1"/>
        </w:rPr>
        <w:t xml:space="preserve"> This is key since access </w:t>
      </w:r>
      <w:r w:rsidR="00E329A2">
        <w:rPr>
          <w:color w:val="000000" w:themeColor="text1"/>
        </w:rPr>
        <w:t>in-person</w:t>
      </w:r>
      <w:r w:rsidR="00AD00E0" w:rsidRPr="008D39C3">
        <w:rPr>
          <w:color w:val="000000" w:themeColor="text1"/>
        </w:rPr>
        <w:t xml:space="preserve"> support groups </w:t>
      </w:r>
      <w:r w:rsidR="00823D52">
        <w:rPr>
          <w:color w:val="000000" w:themeColor="text1"/>
        </w:rPr>
        <w:t>are generally limited to larger metropolitan areas. Support</w:t>
      </w:r>
      <w:r w:rsidR="00AD00E0" w:rsidRPr="008D39C3">
        <w:rPr>
          <w:color w:val="000000" w:themeColor="text1"/>
        </w:rPr>
        <w:t xml:space="preserve"> groups could also share information </w:t>
      </w:r>
      <w:r w:rsidR="00823D52">
        <w:rPr>
          <w:color w:val="000000" w:themeColor="text1"/>
        </w:rPr>
        <w:t>about</w:t>
      </w:r>
      <w:r w:rsidR="00AD00E0" w:rsidRPr="008D39C3">
        <w:rPr>
          <w:color w:val="000000" w:themeColor="text1"/>
        </w:rPr>
        <w:t xml:space="preserve"> current tinnitus research and management strategies</w:t>
      </w:r>
      <w:r w:rsidR="00E329A2">
        <w:rPr>
          <w:color w:val="000000" w:themeColor="text1"/>
        </w:rPr>
        <w:t>,</w:t>
      </w:r>
      <w:r w:rsidR="00AD00E0" w:rsidRPr="008D39C3">
        <w:rPr>
          <w:color w:val="000000" w:themeColor="text1"/>
        </w:rPr>
        <w:t xml:space="preserve"> which w</w:t>
      </w:r>
      <w:r w:rsidR="00E329A2">
        <w:rPr>
          <w:color w:val="000000" w:themeColor="text1"/>
        </w:rPr>
        <w:t xml:space="preserve">ere other areas </w:t>
      </w:r>
      <w:r w:rsidR="00823D52">
        <w:rPr>
          <w:color w:val="000000" w:themeColor="text1"/>
        </w:rPr>
        <w:t>of desired support that respondents</w:t>
      </w:r>
      <w:r w:rsidR="00AD00E0" w:rsidRPr="008D39C3">
        <w:rPr>
          <w:color w:val="000000" w:themeColor="text1"/>
        </w:rPr>
        <w:t xml:space="preserve"> identified</w:t>
      </w:r>
      <w:r w:rsidR="000F5A81">
        <w:rPr>
          <w:color w:val="000000" w:themeColor="text1"/>
        </w:rPr>
        <w:t>.</w:t>
      </w:r>
    </w:p>
    <w:p w14:paraId="401B14C3" w14:textId="77777777" w:rsidR="00444DC9" w:rsidRPr="008D39C3" w:rsidRDefault="00444DC9" w:rsidP="00AD212D">
      <w:pPr>
        <w:spacing w:line="480" w:lineRule="auto"/>
        <w:rPr>
          <w:color w:val="000000" w:themeColor="text1"/>
        </w:rPr>
      </w:pPr>
    </w:p>
    <w:p w14:paraId="69F85627" w14:textId="349C6EF2" w:rsidR="00444DC9" w:rsidRPr="008D39C3" w:rsidRDefault="00444DC9" w:rsidP="00AD212D">
      <w:pPr>
        <w:spacing w:line="480" w:lineRule="auto"/>
        <w:rPr>
          <w:color w:val="000000" w:themeColor="text1"/>
        </w:rPr>
      </w:pPr>
      <w:r w:rsidRPr="008D39C3">
        <w:rPr>
          <w:color w:val="000000" w:themeColor="text1"/>
        </w:rPr>
        <w:t>When planning tinnitus support and management services</w:t>
      </w:r>
      <w:r w:rsidR="00E329A2">
        <w:rPr>
          <w:color w:val="000000" w:themeColor="text1"/>
        </w:rPr>
        <w:t>,</w:t>
      </w:r>
      <w:r w:rsidRPr="008D39C3">
        <w:rPr>
          <w:color w:val="000000" w:themeColor="text1"/>
        </w:rPr>
        <w:t xml:space="preserve"> it is important to </w:t>
      </w:r>
      <w:r w:rsidR="00823D52">
        <w:rPr>
          <w:color w:val="000000" w:themeColor="text1"/>
        </w:rPr>
        <w:t>include</w:t>
      </w:r>
      <w:r w:rsidRPr="008D39C3">
        <w:rPr>
          <w:color w:val="000000" w:themeColor="text1"/>
        </w:rPr>
        <w:t xml:space="preserve"> input from those </w:t>
      </w:r>
      <w:proofErr w:type="gramStart"/>
      <w:r w:rsidRPr="008D39C3">
        <w:rPr>
          <w:color w:val="000000" w:themeColor="text1"/>
        </w:rPr>
        <w:t>actually experiencing</w:t>
      </w:r>
      <w:proofErr w:type="gramEnd"/>
      <w:r w:rsidRPr="008D39C3">
        <w:rPr>
          <w:color w:val="000000" w:themeColor="text1"/>
        </w:rPr>
        <w:t xml:space="preserve"> tinnitus (Pryce et al.</w:t>
      </w:r>
      <w:r w:rsidR="003B5508">
        <w:rPr>
          <w:color w:val="000000" w:themeColor="text1"/>
        </w:rPr>
        <w:t>,</w:t>
      </w:r>
      <w:r w:rsidRPr="008D39C3">
        <w:rPr>
          <w:color w:val="000000" w:themeColor="text1"/>
        </w:rPr>
        <w:t xml:space="preserve"> 2018). </w:t>
      </w:r>
      <w:r w:rsidR="00F81DC9" w:rsidRPr="008D39C3">
        <w:rPr>
          <w:color w:val="000000" w:themeColor="text1"/>
        </w:rPr>
        <w:t>Thus,</w:t>
      </w:r>
      <w:r w:rsidRPr="008D39C3">
        <w:rPr>
          <w:color w:val="000000" w:themeColor="text1"/>
        </w:rPr>
        <w:t xml:space="preserve"> respondents were </w:t>
      </w:r>
      <w:r w:rsidR="00823D52">
        <w:rPr>
          <w:color w:val="000000" w:themeColor="text1"/>
        </w:rPr>
        <w:t xml:space="preserve">given </w:t>
      </w:r>
      <w:r w:rsidRPr="008D39C3">
        <w:rPr>
          <w:color w:val="000000" w:themeColor="text1"/>
        </w:rPr>
        <w:t>the opportunity to make suggestions</w:t>
      </w:r>
      <w:r w:rsidR="006C0A5D">
        <w:rPr>
          <w:color w:val="000000" w:themeColor="text1"/>
        </w:rPr>
        <w:t xml:space="preserve"> </w:t>
      </w:r>
      <w:r w:rsidR="009D420B">
        <w:rPr>
          <w:color w:val="000000" w:themeColor="text1"/>
        </w:rPr>
        <w:t xml:space="preserve">regarding the help they desired and advice they would </w:t>
      </w:r>
      <w:r w:rsidR="009D420B">
        <w:rPr>
          <w:color w:val="000000" w:themeColor="text1"/>
        </w:rPr>
        <w:lastRenderedPageBreak/>
        <w:t>give to healthcare professionals</w:t>
      </w:r>
      <w:r w:rsidRPr="008D39C3">
        <w:rPr>
          <w:color w:val="000000" w:themeColor="text1"/>
        </w:rPr>
        <w:t xml:space="preserve">. </w:t>
      </w:r>
      <w:r w:rsidR="009D420B">
        <w:rPr>
          <w:color w:val="000000" w:themeColor="text1"/>
        </w:rPr>
        <w:t>The identified themes</w:t>
      </w:r>
      <w:r w:rsidR="003E2D25">
        <w:rPr>
          <w:color w:val="000000" w:themeColor="text1"/>
        </w:rPr>
        <w:t xml:space="preserve"> for the suggestions and advice </w:t>
      </w:r>
      <w:r w:rsidR="009D420B">
        <w:rPr>
          <w:color w:val="000000" w:themeColor="text1"/>
        </w:rPr>
        <w:t>were very similar</w:t>
      </w:r>
      <w:r w:rsidR="00E329A2">
        <w:rPr>
          <w:color w:val="000000" w:themeColor="text1"/>
        </w:rPr>
        <w:t>,</w:t>
      </w:r>
      <w:r w:rsidR="009D420B">
        <w:rPr>
          <w:color w:val="000000" w:themeColor="text1"/>
        </w:rPr>
        <w:t xml:space="preserve"> </w:t>
      </w:r>
      <w:r w:rsidR="00823D52">
        <w:rPr>
          <w:color w:val="000000" w:themeColor="text1"/>
        </w:rPr>
        <w:t>indicating</w:t>
      </w:r>
      <w:r w:rsidR="009D420B">
        <w:rPr>
          <w:color w:val="000000" w:themeColor="text1"/>
        </w:rPr>
        <w:t xml:space="preserve"> these </w:t>
      </w:r>
      <w:r w:rsidR="003B5508">
        <w:rPr>
          <w:color w:val="000000" w:themeColor="text1"/>
        </w:rPr>
        <w:t>are</w:t>
      </w:r>
      <w:r w:rsidR="009D420B">
        <w:rPr>
          <w:color w:val="000000" w:themeColor="text1"/>
        </w:rPr>
        <w:t xml:space="preserve"> prominent needs within th</w:t>
      </w:r>
      <w:r w:rsidR="00823D52">
        <w:rPr>
          <w:color w:val="000000" w:themeColor="text1"/>
        </w:rPr>
        <w:t>e</w:t>
      </w:r>
      <w:r w:rsidR="009D420B">
        <w:rPr>
          <w:color w:val="000000" w:themeColor="text1"/>
        </w:rPr>
        <w:t xml:space="preserve"> population. </w:t>
      </w:r>
      <w:r w:rsidRPr="008D39C3">
        <w:rPr>
          <w:color w:val="000000" w:themeColor="text1"/>
        </w:rPr>
        <w:t xml:space="preserve">The </w:t>
      </w:r>
      <w:r w:rsidR="009D420B">
        <w:rPr>
          <w:color w:val="000000" w:themeColor="text1"/>
        </w:rPr>
        <w:t>identified themes included</w:t>
      </w:r>
      <w:r w:rsidR="00AE03D9">
        <w:rPr>
          <w:color w:val="000000" w:themeColor="text1"/>
        </w:rPr>
        <w:t xml:space="preserve"> hope for </w:t>
      </w:r>
      <w:r w:rsidRPr="008D39C3">
        <w:rPr>
          <w:color w:val="000000" w:themeColor="text1"/>
        </w:rPr>
        <w:t>cure</w:t>
      </w:r>
      <w:r w:rsidR="00AE03D9">
        <w:rPr>
          <w:color w:val="000000" w:themeColor="text1"/>
        </w:rPr>
        <w:t>s</w:t>
      </w:r>
      <w:r w:rsidR="00E329A2">
        <w:rPr>
          <w:color w:val="000000" w:themeColor="text1"/>
        </w:rPr>
        <w:t>,</w:t>
      </w:r>
      <w:r w:rsidRPr="008D39C3">
        <w:rPr>
          <w:color w:val="000000" w:themeColor="text1"/>
        </w:rPr>
        <w:t xml:space="preserve"> nee</w:t>
      </w:r>
      <w:r w:rsidR="00FA3B68">
        <w:rPr>
          <w:color w:val="000000" w:themeColor="text1"/>
        </w:rPr>
        <w:t>d</w:t>
      </w:r>
      <w:r w:rsidRPr="008D39C3">
        <w:rPr>
          <w:color w:val="000000" w:themeColor="text1"/>
        </w:rPr>
        <w:t xml:space="preserve"> to </w:t>
      </w:r>
      <w:r w:rsidR="00E329A2">
        <w:rPr>
          <w:color w:val="000000" w:themeColor="text1"/>
        </w:rPr>
        <w:t>understand why</w:t>
      </w:r>
      <w:r w:rsidRPr="008D39C3">
        <w:rPr>
          <w:color w:val="000000" w:themeColor="text1"/>
        </w:rPr>
        <w:t xml:space="preserve"> they had tinnitus</w:t>
      </w:r>
      <w:r w:rsidR="00E329A2">
        <w:rPr>
          <w:color w:val="000000" w:themeColor="text1"/>
        </w:rPr>
        <w:t>,</w:t>
      </w:r>
      <w:r w:rsidRPr="008D39C3">
        <w:rPr>
          <w:color w:val="000000" w:themeColor="text1"/>
        </w:rPr>
        <w:t xml:space="preserve"> and what caused the tinnitus.</w:t>
      </w:r>
      <w:r w:rsidR="00FA3B68">
        <w:rPr>
          <w:color w:val="000000" w:themeColor="text1"/>
        </w:rPr>
        <w:t xml:space="preserve"> </w:t>
      </w:r>
      <w:r w:rsidRPr="008D39C3">
        <w:rPr>
          <w:color w:val="000000" w:themeColor="text1"/>
        </w:rPr>
        <w:t xml:space="preserve">Similar themes have been reported when identifying patient preferences in tinnitus treatments </w:t>
      </w:r>
      <w:r w:rsidR="008772A7">
        <w:rPr>
          <w:color w:val="000000" w:themeColor="text1"/>
        </w:rPr>
        <w:t>in</w:t>
      </w:r>
      <w:r w:rsidRPr="008D39C3">
        <w:rPr>
          <w:color w:val="000000" w:themeColor="text1"/>
        </w:rPr>
        <w:t xml:space="preserve"> a UK population (Pryce et al.</w:t>
      </w:r>
      <w:r w:rsidR="008772A7">
        <w:rPr>
          <w:color w:val="000000" w:themeColor="text1"/>
        </w:rPr>
        <w:t>,</w:t>
      </w:r>
      <w:r w:rsidRPr="008D39C3">
        <w:rPr>
          <w:color w:val="000000" w:themeColor="text1"/>
        </w:rPr>
        <w:t xml:space="preserve"> 2018). </w:t>
      </w:r>
    </w:p>
    <w:p w14:paraId="770E03C9" w14:textId="77777777" w:rsidR="00444DC9" w:rsidRPr="008D39C3" w:rsidRDefault="00444DC9" w:rsidP="00AD212D">
      <w:pPr>
        <w:spacing w:line="480" w:lineRule="auto"/>
        <w:rPr>
          <w:color w:val="000000" w:themeColor="text1"/>
        </w:rPr>
      </w:pPr>
    </w:p>
    <w:p w14:paraId="1DD17896" w14:textId="2094B01D" w:rsidR="00823D52" w:rsidRDefault="009D420B" w:rsidP="00AD212D">
      <w:pPr>
        <w:spacing w:line="480" w:lineRule="auto"/>
        <w:rPr>
          <w:color w:val="000000" w:themeColor="text1"/>
        </w:rPr>
      </w:pPr>
      <w:r>
        <w:rPr>
          <w:color w:val="000000" w:themeColor="text1"/>
        </w:rPr>
        <w:t>A</w:t>
      </w:r>
      <w:r w:rsidR="008772A7">
        <w:rPr>
          <w:color w:val="000000" w:themeColor="text1"/>
        </w:rPr>
        <w:t>n additional</w:t>
      </w:r>
      <w:r>
        <w:rPr>
          <w:color w:val="000000" w:themeColor="text1"/>
        </w:rPr>
        <w:t xml:space="preserve"> identified theme was the availability of </w:t>
      </w:r>
      <w:r w:rsidR="008772A7">
        <w:rPr>
          <w:color w:val="000000" w:themeColor="text1"/>
        </w:rPr>
        <w:t>qualified</w:t>
      </w:r>
      <w:r w:rsidR="003E2D25">
        <w:rPr>
          <w:color w:val="000000" w:themeColor="text1"/>
        </w:rPr>
        <w:t xml:space="preserve"> professionals who understood the impact of tinnitus and could </w:t>
      </w:r>
      <w:r w:rsidR="008772A7">
        <w:rPr>
          <w:color w:val="000000" w:themeColor="text1"/>
        </w:rPr>
        <w:t>provide</w:t>
      </w:r>
      <w:r w:rsidR="003E2D25">
        <w:rPr>
          <w:color w:val="000000" w:themeColor="text1"/>
        </w:rPr>
        <w:t xml:space="preserve"> management</w:t>
      </w:r>
      <w:r w:rsidR="008772A7">
        <w:rPr>
          <w:color w:val="000000" w:themeColor="text1"/>
        </w:rPr>
        <w:t xml:space="preserve"> guidance</w:t>
      </w:r>
      <w:r w:rsidR="003E2D25">
        <w:rPr>
          <w:color w:val="000000" w:themeColor="text1"/>
        </w:rPr>
        <w:t>.</w:t>
      </w:r>
      <w:r>
        <w:rPr>
          <w:color w:val="000000" w:themeColor="text1"/>
        </w:rPr>
        <w:t xml:space="preserve"> </w:t>
      </w:r>
      <w:r w:rsidR="00444DC9" w:rsidRPr="008D39C3">
        <w:rPr>
          <w:color w:val="000000" w:themeColor="text1"/>
        </w:rPr>
        <w:t>T</w:t>
      </w:r>
      <w:r w:rsidR="003E2D25">
        <w:rPr>
          <w:color w:val="000000" w:themeColor="text1"/>
        </w:rPr>
        <w:t>his indicate</w:t>
      </w:r>
      <w:r w:rsidR="00823D52">
        <w:rPr>
          <w:color w:val="000000" w:themeColor="text1"/>
        </w:rPr>
        <w:t>d</w:t>
      </w:r>
      <w:r w:rsidR="00444DC9" w:rsidRPr="008D39C3">
        <w:rPr>
          <w:color w:val="000000" w:themeColor="text1"/>
        </w:rPr>
        <w:t xml:space="preserve"> a clear need for improvement </w:t>
      </w:r>
      <w:r w:rsidR="008772A7">
        <w:rPr>
          <w:color w:val="000000" w:themeColor="text1"/>
        </w:rPr>
        <w:t>i</w:t>
      </w:r>
      <w:r w:rsidR="00444DC9" w:rsidRPr="008D39C3">
        <w:rPr>
          <w:color w:val="000000" w:themeColor="text1"/>
        </w:rPr>
        <w:t>n t</w:t>
      </w:r>
      <w:r w:rsidR="008772A7">
        <w:rPr>
          <w:color w:val="000000" w:themeColor="text1"/>
        </w:rPr>
        <w:t>innitus</w:t>
      </w:r>
      <w:r w:rsidR="00444DC9" w:rsidRPr="008D39C3">
        <w:rPr>
          <w:color w:val="000000" w:themeColor="text1"/>
        </w:rPr>
        <w:t xml:space="preserve"> training </w:t>
      </w:r>
      <w:r w:rsidR="008772A7">
        <w:rPr>
          <w:color w:val="000000" w:themeColor="text1"/>
        </w:rPr>
        <w:t>for</w:t>
      </w:r>
      <w:r w:rsidR="00444DC9" w:rsidRPr="008D39C3">
        <w:rPr>
          <w:color w:val="000000" w:themeColor="text1"/>
        </w:rPr>
        <w:t xml:space="preserve"> all professionals who m</w:t>
      </w:r>
      <w:r w:rsidR="00823D52">
        <w:rPr>
          <w:color w:val="000000" w:themeColor="text1"/>
        </w:rPr>
        <w:t>ight</w:t>
      </w:r>
      <w:r w:rsidR="00444DC9" w:rsidRPr="008D39C3">
        <w:rPr>
          <w:color w:val="000000" w:themeColor="text1"/>
        </w:rPr>
        <w:t xml:space="preserve"> see </w:t>
      </w:r>
      <w:r w:rsidR="008772A7">
        <w:rPr>
          <w:color w:val="000000" w:themeColor="text1"/>
        </w:rPr>
        <w:t>tinnitus patients</w:t>
      </w:r>
      <w:r w:rsidR="006A0383">
        <w:rPr>
          <w:color w:val="000000" w:themeColor="text1"/>
        </w:rPr>
        <w:t xml:space="preserve"> </w:t>
      </w:r>
      <w:r w:rsidR="00FA3B68" w:rsidRPr="00DA048E">
        <w:rPr>
          <w:color w:val="000000" w:themeColor="text1"/>
        </w:rPr>
        <w:t>(</w:t>
      </w:r>
      <w:r w:rsidR="00FA3B68" w:rsidRPr="00DA048E">
        <w:rPr>
          <w:color w:val="000000" w:themeColor="text1"/>
          <w:shd w:val="clear" w:color="auto" w:fill="FFFFFF"/>
          <w:lang w:eastAsia="en-US"/>
        </w:rPr>
        <w:t>El-</w:t>
      </w:r>
      <w:proofErr w:type="spellStart"/>
      <w:r w:rsidR="00FA3B68" w:rsidRPr="00DA048E">
        <w:rPr>
          <w:color w:val="000000" w:themeColor="text1"/>
          <w:shd w:val="clear" w:color="auto" w:fill="FFFFFF"/>
          <w:lang w:eastAsia="en-US"/>
        </w:rPr>
        <w:t>Shunnar</w:t>
      </w:r>
      <w:proofErr w:type="spellEnd"/>
      <w:r w:rsidR="00FA3B68" w:rsidRPr="00DA048E">
        <w:rPr>
          <w:color w:val="000000" w:themeColor="text1"/>
          <w:shd w:val="clear" w:color="auto" w:fill="FFFFFF"/>
          <w:lang w:eastAsia="en-US"/>
        </w:rPr>
        <w:t xml:space="preserve"> et al., 2011</w:t>
      </w:r>
      <w:r w:rsidR="00FA3B68" w:rsidRPr="00DA048E">
        <w:rPr>
          <w:color w:val="000000" w:themeColor="text1"/>
        </w:rPr>
        <w:t xml:space="preserve">). </w:t>
      </w:r>
      <w:r w:rsidR="002D54BD">
        <w:rPr>
          <w:color w:val="000000" w:themeColor="text1"/>
        </w:rPr>
        <w:t>A need for accessible internet-based tinnitus interventions</w:t>
      </w:r>
      <w:r w:rsidR="00823D52">
        <w:rPr>
          <w:color w:val="000000" w:themeColor="text1"/>
        </w:rPr>
        <w:t>,</w:t>
      </w:r>
      <w:r w:rsidR="002D54BD">
        <w:rPr>
          <w:color w:val="000000" w:themeColor="text1"/>
        </w:rPr>
        <w:t xml:space="preserve"> such as those currently being developed for the U</w:t>
      </w:r>
      <w:r w:rsidR="00823D52">
        <w:rPr>
          <w:color w:val="000000" w:themeColor="text1"/>
        </w:rPr>
        <w:t>.</w:t>
      </w:r>
      <w:r w:rsidR="002D54BD">
        <w:rPr>
          <w:color w:val="000000" w:themeColor="text1"/>
        </w:rPr>
        <w:t>S</w:t>
      </w:r>
      <w:r w:rsidR="00823D52">
        <w:rPr>
          <w:color w:val="000000" w:themeColor="text1"/>
        </w:rPr>
        <w:t>.</w:t>
      </w:r>
      <w:r w:rsidR="002D54BD">
        <w:rPr>
          <w:color w:val="000000" w:themeColor="text1"/>
        </w:rPr>
        <w:t xml:space="preserve"> (Beukes et al. 2020</w:t>
      </w:r>
      <w:r w:rsidR="00F64C2E">
        <w:rPr>
          <w:color w:val="000000" w:themeColor="text1"/>
        </w:rPr>
        <w:t xml:space="preserve">b; </w:t>
      </w:r>
      <w:proofErr w:type="spellStart"/>
      <w:r w:rsidR="00F64C2E">
        <w:rPr>
          <w:color w:val="000000" w:themeColor="text1"/>
        </w:rPr>
        <w:t>Manchaiah</w:t>
      </w:r>
      <w:proofErr w:type="spellEnd"/>
      <w:r w:rsidR="00F64C2E">
        <w:rPr>
          <w:color w:val="000000" w:themeColor="text1"/>
        </w:rPr>
        <w:t xml:space="preserve"> et al., 2020</w:t>
      </w:r>
      <w:r w:rsidR="002D54BD">
        <w:rPr>
          <w:color w:val="000000" w:themeColor="text1"/>
        </w:rPr>
        <w:t xml:space="preserve">) was also mentioned. </w:t>
      </w:r>
    </w:p>
    <w:p w14:paraId="3A3742EE" w14:textId="77777777" w:rsidR="00823D52" w:rsidRDefault="00823D52" w:rsidP="00AD212D">
      <w:pPr>
        <w:spacing w:line="480" w:lineRule="auto"/>
        <w:rPr>
          <w:color w:val="000000" w:themeColor="text1"/>
        </w:rPr>
      </w:pPr>
    </w:p>
    <w:p w14:paraId="6E12ABBA" w14:textId="33F7FA00" w:rsidR="00444DC9" w:rsidRDefault="003E2D25" w:rsidP="00AD212D">
      <w:pPr>
        <w:spacing w:line="480" w:lineRule="auto"/>
        <w:rPr>
          <w:color w:val="000000" w:themeColor="text1"/>
        </w:rPr>
      </w:pPr>
      <w:r w:rsidRPr="00DA048E">
        <w:rPr>
          <w:color w:val="000000" w:themeColor="text1"/>
        </w:rPr>
        <w:t>A</w:t>
      </w:r>
      <w:r w:rsidR="008772A7">
        <w:rPr>
          <w:color w:val="000000" w:themeColor="text1"/>
        </w:rPr>
        <w:t>nother</w:t>
      </w:r>
      <w:r w:rsidRPr="00DA048E">
        <w:rPr>
          <w:color w:val="000000" w:themeColor="text1"/>
        </w:rPr>
        <w:t xml:space="preserve"> prominent theme was addressing hearing loss. </w:t>
      </w:r>
      <w:r w:rsidR="00444DC9" w:rsidRPr="00DA048E">
        <w:rPr>
          <w:color w:val="000000" w:themeColor="text1"/>
        </w:rPr>
        <w:t>Those with tinnitus often experience hearing difficulties and/or report that tinnitus makes it hard to hear. Addressing hearing loss</w:t>
      </w:r>
      <w:r w:rsidR="00757AA5">
        <w:rPr>
          <w:color w:val="000000" w:themeColor="text1"/>
        </w:rPr>
        <w:t xml:space="preserve"> when present</w:t>
      </w:r>
      <w:r w:rsidR="00444DC9" w:rsidRPr="00DA048E">
        <w:rPr>
          <w:color w:val="000000" w:themeColor="text1"/>
        </w:rPr>
        <w:t xml:space="preserve"> </w:t>
      </w:r>
      <w:r w:rsidRPr="00DA048E">
        <w:rPr>
          <w:color w:val="000000" w:themeColor="text1"/>
        </w:rPr>
        <w:t xml:space="preserve">is </w:t>
      </w:r>
      <w:r w:rsidR="00444DC9" w:rsidRPr="00DA048E">
        <w:rPr>
          <w:color w:val="000000" w:themeColor="text1"/>
        </w:rPr>
        <w:t>an important aspect of tinnitus management</w:t>
      </w:r>
      <w:r w:rsidR="00AF3CB4">
        <w:rPr>
          <w:color w:val="000000" w:themeColor="text1"/>
        </w:rPr>
        <w:t xml:space="preserve">. </w:t>
      </w:r>
      <w:r w:rsidR="00444DC9" w:rsidRPr="00DA048E">
        <w:rPr>
          <w:color w:val="000000" w:themeColor="text1"/>
        </w:rPr>
        <w:t xml:space="preserve">During the pandemic this was not always possible. Providers </w:t>
      </w:r>
      <w:r w:rsidR="00FA3B68" w:rsidRPr="00DA048E">
        <w:rPr>
          <w:color w:val="000000" w:themeColor="text1"/>
        </w:rPr>
        <w:t xml:space="preserve">need </w:t>
      </w:r>
      <w:r w:rsidR="00444DC9" w:rsidRPr="00DA048E">
        <w:rPr>
          <w:color w:val="000000" w:themeColor="text1"/>
        </w:rPr>
        <w:t xml:space="preserve">to ensure </w:t>
      </w:r>
      <w:r w:rsidR="00757AA5">
        <w:rPr>
          <w:color w:val="000000" w:themeColor="text1"/>
        </w:rPr>
        <w:t xml:space="preserve">that </w:t>
      </w:r>
      <w:r w:rsidR="00444DC9" w:rsidRPr="00DA048E">
        <w:rPr>
          <w:color w:val="000000" w:themeColor="text1"/>
        </w:rPr>
        <w:t xml:space="preserve">hearing difficulties are appropriately managed </w:t>
      </w:r>
      <w:r w:rsidR="00FA3B68" w:rsidRPr="00DA048E">
        <w:rPr>
          <w:color w:val="000000" w:themeColor="text1"/>
        </w:rPr>
        <w:t xml:space="preserve">using </w:t>
      </w:r>
      <w:r w:rsidR="00757AA5">
        <w:rPr>
          <w:color w:val="000000" w:themeColor="text1"/>
        </w:rPr>
        <w:t>suitable</w:t>
      </w:r>
      <w:r w:rsidR="00FA3B68" w:rsidRPr="00DA048E">
        <w:rPr>
          <w:color w:val="000000" w:themeColor="text1"/>
        </w:rPr>
        <w:t xml:space="preserve"> tele</w:t>
      </w:r>
      <w:r w:rsidR="008772A7">
        <w:rPr>
          <w:color w:val="000000" w:themeColor="text1"/>
        </w:rPr>
        <w:t>-</w:t>
      </w:r>
      <w:r w:rsidR="00FA3B68" w:rsidRPr="00DA048E">
        <w:rPr>
          <w:color w:val="000000" w:themeColor="text1"/>
        </w:rPr>
        <w:t>audiology solutions</w:t>
      </w:r>
      <w:r w:rsidR="00444DC9" w:rsidRPr="00DA048E">
        <w:rPr>
          <w:color w:val="000000" w:themeColor="text1"/>
        </w:rPr>
        <w:t>.</w:t>
      </w:r>
      <w:r w:rsidR="00757AA5">
        <w:rPr>
          <w:color w:val="000000" w:themeColor="text1"/>
        </w:rPr>
        <w:t xml:space="preserve"> </w:t>
      </w:r>
      <w:r w:rsidR="009A249C" w:rsidRPr="00DA048E">
        <w:rPr>
          <w:color w:val="000000" w:themeColor="text1"/>
        </w:rPr>
        <w:t xml:space="preserve">Respondents also indicated a need for people to be more aware of tinnitus and understand </w:t>
      </w:r>
      <w:r w:rsidR="003B5508">
        <w:rPr>
          <w:color w:val="000000" w:themeColor="text1"/>
        </w:rPr>
        <w:t>its</w:t>
      </w:r>
      <w:r w:rsidR="009A249C" w:rsidRPr="00DA048E">
        <w:rPr>
          <w:color w:val="000000" w:themeColor="text1"/>
        </w:rPr>
        <w:t xml:space="preserve"> </w:t>
      </w:r>
      <w:r w:rsidR="00757AA5">
        <w:rPr>
          <w:color w:val="000000" w:themeColor="text1"/>
        </w:rPr>
        <w:t xml:space="preserve">negative </w:t>
      </w:r>
      <w:r w:rsidR="009A249C" w:rsidRPr="00DA048E">
        <w:rPr>
          <w:color w:val="000000" w:themeColor="text1"/>
        </w:rPr>
        <w:t>impact. Tinnitus is often reported to be exacerbated in noisy situations</w:t>
      </w:r>
      <w:r w:rsidR="008772A7">
        <w:rPr>
          <w:color w:val="000000" w:themeColor="text1"/>
        </w:rPr>
        <w:t>,</w:t>
      </w:r>
      <w:r w:rsidR="009A249C" w:rsidRPr="00DA048E">
        <w:rPr>
          <w:color w:val="000000" w:themeColor="text1"/>
        </w:rPr>
        <w:t xml:space="preserve"> which </w:t>
      </w:r>
      <w:r w:rsidR="00757AA5">
        <w:rPr>
          <w:color w:val="000000" w:themeColor="text1"/>
        </w:rPr>
        <w:t>results in some people limiting social outings.</w:t>
      </w:r>
      <w:r w:rsidR="009A249C" w:rsidRPr="00DA048E">
        <w:rPr>
          <w:color w:val="000000" w:themeColor="text1"/>
        </w:rPr>
        <w:t xml:space="preserve"> </w:t>
      </w:r>
      <w:r w:rsidR="00757AA5">
        <w:rPr>
          <w:color w:val="000000" w:themeColor="text1"/>
        </w:rPr>
        <w:t>Access to</w:t>
      </w:r>
      <w:r w:rsidR="009A249C" w:rsidRPr="00DA048E">
        <w:rPr>
          <w:color w:val="000000" w:themeColor="text1"/>
        </w:rPr>
        <w:t xml:space="preserve"> </w:t>
      </w:r>
      <w:r w:rsidR="008772A7">
        <w:rPr>
          <w:color w:val="000000" w:themeColor="text1"/>
        </w:rPr>
        <w:t xml:space="preserve">quieter </w:t>
      </w:r>
      <w:r w:rsidR="00757AA5">
        <w:rPr>
          <w:color w:val="000000" w:themeColor="text1"/>
        </w:rPr>
        <w:t xml:space="preserve">recreational </w:t>
      </w:r>
      <w:r w:rsidR="008772A7">
        <w:rPr>
          <w:color w:val="000000" w:themeColor="text1"/>
        </w:rPr>
        <w:t>spaces</w:t>
      </w:r>
      <w:r w:rsidR="009A249C" w:rsidRPr="00DA048E">
        <w:rPr>
          <w:color w:val="000000" w:themeColor="text1"/>
        </w:rPr>
        <w:t xml:space="preserve"> </w:t>
      </w:r>
      <w:r w:rsidR="00FA3B68" w:rsidRPr="00DA048E">
        <w:rPr>
          <w:color w:val="000000" w:themeColor="text1"/>
        </w:rPr>
        <w:t>(</w:t>
      </w:r>
      <w:r w:rsidR="009A249C" w:rsidRPr="00DA048E">
        <w:rPr>
          <w:color w:val="000000" w:themeColor="text1"/>
        </w:rPr>
        <w:t>e.g.</w:t>
      </w:r>
      <w:r w:rsidR="00FA3B68" w:rsidRPr="00DA048E">
        <w:rPr>
          <w:color w:val="000000" w:themeColor="text1"/>
        </w:rPr>
        <w:t>,</w:t>
      </w:r>
      <w:r w:rsidR="009A249C" w:rsidRPr="00DA048E">
        <w:rPr>
          <w:color w:val="000000" w:themeColor="text1"/>
        </w:rPr>
        <w:t xml:space="preserve"> restaurants</w:t>
      </w:r>
      <w:r w:rsidR="00FA3B68" w:rsidRPr="00DA048E">
        <w:rPr>
          <w:color w:val="000000" w:themeColor="text1"/>
        </w:rPr>
        <w:t>)</w:t>
      </w:r>
      <w:r w:rsidR="009A249C" w:rsidRPr="00DA048E">
        <w:rPr>
          <w:color w:val="000000" w:themeColor="text1"/>
        </w:rPr>
        <w:t xml:space="preserve"> w</w:t>
      </w:r>
      <w:r w:rsidR="00757AA5">
        <w:rPr>
          <w:color w:val="000000" w:themeColor="text1"/>
        </w:rPr>
        <w:t>as</w:t>
      </w:r>
      <w:r w:rsidR="009A249C" w:rsidRPr="00DA048E">
        <w:rPr>
          <w:color w:val="000000" w:themeColor="text1"/>
        </w:rPr>
        <w:t xml:space="preserve"> </w:t>
      </w:r>
      <w:r w:rsidR="008772A7">
        <w:rPr>
          <w:color w:val="000000" w:themeColor="text1"/>
        </w:rPr>
        <w:t>also</w:t>
      </w:r>
      <w:r w:rsidR="009A249C" w:rsidRPr="00DA048E">
        <w:rPr>
          <w:color w:val="000000" w:themeColor="text1"/>
        </w:rPr>
        <w:t xml:space="preserve"> suggested.</w:t>
      </w:r>
      <w:r w:rsidR="00FA3B68" w:rsidRPr="00DA048E">
        <w:rPr>
          <w:color w:val="000000" w:themeColor="text1"/>
        </w:rPr>
        <w:t xml:space="preserve"> Overall, these results point to a range of support needed by individuals with tinnitus to effectively manage their tinnitus and its </w:t>
      </w:r>
      <w:r w:rsidR="008772A7">
        <w:rPr>
          <w:color w:val="000000" w:themeColor="text1"/>
        </w:rPr>
        <w:t>negative effects</w:t>
      </w:r>
      <w:r w:rsidR="00FA3B68" w:rsidRPr="00DA048E">
        <w:rPr>
          <w:color w:val="000000" w:themeColor="text1"/>
        </w:rPr>
        <w:t>.</w:t>
      </w:r>
      <w:r w:rsidR="00FA3B68">
        <w:rPr>
          <w:color w:val="000000" w:themeColor="text1"/>
        </w:rPr>
        <w:t xml:space="preserve"> </w:t>
      </w:r>
    </w:p>
    <w:p w14:paraId="4F60BC53" w14:textId="7F39B674" w:rsidR="00444DC9" w:rsidRDefault="00444DC9" w:rsidP="00AD212D">
      <w:pPr>
        <w:spacing w:line="480" w:lineRule="auto"/>
        <w:rPr>
          <w:color w:val="000000" w:themeColor="text1"/>
        </w:rPr>
      </w:pPr>
    </w:p>
    <w:p w14:paraId="64196DC2" w14:textId="77777777" w:rsidR="00F03317" w:rsidRPr="00682A01" w:rsidRDefault="00F03317" w:rsidP="00AD212D">
      <w:pPr>
        <w:spacing w:line="480" w:lineRule="auto"/>
        <w:rPr>
          <w:color w:val="000000" w:themeColor="text1"/>
        </w:rPr>
      </w:pPr>
    </w:p>
    <w:p w14:paraId="13378854" w14:textId="23072DF3" w:rsidR="00444DC9" w:rsidRPr="00935A21" w:rsidRDefault="00444DC9" w:rsidP="005B321E">
      <w:pPr>
        <w:pStyle w:val="Heading2"/>
        <w:ind w:left="0"/>
      </w:pPr>
      <w:r w:rsidRPr="00935A21">
        <w:lastRenderedPageBreak/>
        <w:t xml:space="preserve">Limitations and </w:t>
      </w:r>
      <w:r w:rsidR="00773D65">
        <w:t>F</w:t>
      </w:r>
      <w:r w:rsidRPr="00935A21">
        <w:t xml:space="preserve">uture </w:t>
      </w:r>
      <w:r w:rsidR="00773D65">
        <w:t>D</w:t>
      </w:r>
      <w:r w:rsidRPr="00935A21">
        <w:t>irections</w:t>
      </w:r>
    </w:p>
    <w:p w14:paraId="5475AA0C" w14:textId="50B71A9B" w:rsidR="00444DC9" w:rsidRPr="008D39C3" w:rsidRDefault="00444DC9" w:rsidP="00AD212D">
      <w:pPr>
        <w:spacing w:line="480" w:lineRule="auto"/>
        <w:rPr>
          <w:color w:val="000000" w:themeColor="text1"/>
        </w:rPr>
      </w:pPr>
      <w:r>
        <w:rPr>
          <w:bCs/>
          <w:color w:val="000000" w:themeColor="text1"/>
        </w:rPr>
        <w:t xml:space="preserve">There are numerous limitations </w:t>
      </w:r>
      <w:r w:rsidR="008772A7">
        <w:rPr>
          <w:bCs/>
          <w:color w:val="000000" w:themeColor="text1"/>
        </w:rPr>
        <w:t xml:space="preserve">in the interpretation </w:t>
      </w:r>
      <w:r>
        <w:rPr>
          <w:bCs/>
          <w:color w:val="000000" w:themeColor="text1"/>
        </w:rPr>
        <w:t>of the present study that should be considered. Although this study attempted to capture a wide range of responses from those living with tinnitus in the U</w:t>
      </w:r>
      <w:r w:rsidR="00F81DC9">
        <w:rPr>
          <w:bCs/>
          <w:color w:val="000000" w:themeColor="text1"/>
        </w:rPr>
        <w:t>.</w:t>
      </w:r>
      <w:r>
        <w:rPr>
          <w:bCs/>
          <w:color w:val="000000" w:themeColor="text1"/>
        </w:rPr>
        <w:t>S</w:t>
      </w:r>
      <w:r w:rsidR="00F81DC9">
        <w:rPr>
          <w:bCs/>
          <w:color w:val="000000" w:themeColor="text1"/>
        </w:rPr>
        <w:t>.</w:t>
      </w:r>
      <w:r>
        <w:rPr>
          <w:bCs/>
          <w:color w:val="000000" w:themeColor="text1"/>
        </w:rPr>
        <w:t xml:space="preserve">, it </w:t>
      </w:r>
      <w:r w:rsidR="008772A7">
        <w:rPr>
          <w:bCs/>
          <w:color w:val="000000" w:themeColor="text1"/>
        </w:rPr>
        <w:t>is</w:t>
      </w:r>
      <w:r>
        <w:rPr>
          <w:bCs/>
          <w:color w:val="000000" w:themeColor="text1"/>
        </w:rPr>
        <w:t xml:space="preserve"> more biased to</w:t>
      </w:r>
      <w:r w:rsidR="008772A7">
        <w:rPr>
          <w:bCs/>
          <w:color w:val="000000" w:themeColor="text1"/>
        </w:rPr>
        <w:t>ward</w:t>
      </w:r>
      <w:r>
        <w:rPr>
          <w:bCs/>
          <w:color w:val="000000" w:themeColor="text1"/>
        </w:rPr>
        <w:t xml:space="preserve"> those </w:t>
      </w:r>
      <w:r w:rsidR="00724E3E">
        <w:rPr>
          <w:bCs/>
          <w:color w:val="000000" w:themeColor="text1"/>
        </w:rPr>
        <w:t>within</w:t>
      </w:r>
      <w:r>
        <w:rPr>
          <w:bCs/>
          <w:color w:val="000000" w:themeColor="text1"/>
        </w:rPr>
        <w:t xml:space="preserve"> the </w:t>
      </w:r>
      <w:r w:rsidR="00F81DC9">
        <w:rPr>
          <w:bCs/>
          <w:color w:val="000000" w:themeColor="text1"/>
        </w:rPr>
        <w:t>ATA</w:t>
      </w:r>
      <w:r w:rsidR="00724E3E">
        <w:rPr>
          <w:bCs/>
          <w:color w:val="000000" w:themeColor="text1"/>
        </w:rPr>
        <w:t xml:space="preserve"> tinnitus community</w:t>
      </w:r>
      <w:r>
        <w:rPr>
          <w:bCs/>
          <w:color w:val="000000" w:themeColor="text1"/>
        </w:rPr>
        <w:t xml:space="preserve">. </w:t>
      </w:r>
      <w:r w:rsidR="00724E3E">
        <w:rPr>
          <w:bCs/>
          <w:color w:val="000000" w:themeColor="text1"/>
        </w:rPr>
        <w:t>It could be the case that t</w:t>
      </w:r>
      <w:r>
        <w:rPr>
          <w:bCs/>
          <w:color w:val="000000" w:themeColor="text1"/>
        </w:rPr>
        <w:t>his population</w:t>
      </w:r>
      <w:r w:rsidR="00724E3E">
        <w:rPr>
          <w:bCs/>
          <w:color w:val="000000" w:themeColor="text1"/>
        </w:rPr>
        <w:t xml:space="preserve"> is</w:t>
      </w:r>
      <w:r>
        <w:rPr>
          <w:bCs/>
          <w:color w:val="000000" w:themeColor="text1"/>
        </w:rPr>
        <w:t xml:space="preserve"> </w:t>
      </w:r>
      <w:r w:rsidR="00DA048E">
        <w:rPr>
          <w:bCs/>
          <w:color w:val="000000" w:themeColor="text1"/>
        </w:rPr>
        <w:t>better</w:t>
      </w:r>
      <w:r>
        <w:rPr>
          <w:bCs/>
          <w:color w:val="000000" w:themeColor="text1"/>
        </w:rPr>
        <w:t xml:space="preserve"> informed about manag</w:t>
      </w:r>
      <w:r w:rsidR="00757AA5">
        <w:rPr>
          <w:bCs/>
          <w:color w:val="000000" w:themeColor="text1"/>
        </w:rPr>
        <w:t>ing</w:t>
      </w:r>
      <w:r>
        <w:rPr>
          <w:bCs/>
          <w:color w:val="000000" w:themeColor="text1"/>
        </w:rPr>
        <w:t xml:space="preserve"> tinnitus and </w:t>
      </w:r>
      <w:r w:rsidR="00757AA5">
        <w:rPr>
          <w:bCs/>
          <w:color w:val="000000" w:themeColor="text1"/>
        </w:rPr>
        <w:t>available</w:t>
      </w:r>
      <w:r>
        <w:rPr>
          <w:bCs/>
          <w:color w:val="000000" w:themeColor="text1"/>
        </w:rPr>
        <w:t xml:space="preserve"> support services. </w:t>
      </w:r>
      <w:r w:rsidR="00AE03D9">
        <w:rPr>
          <w:color w:val="000000" w:themeColor="text1"/>
        </w:rPr>
        <w:t xml:space="preserve">Comparisons of these </w:t>
      </w:r>
      <w:r w:rsidR="00757AA5">
        <w:rPr>
          <w:color w:val="000000" w:themeColor="text1"/>
        </w:rPr>
        <w:t xml:space="preserve">desired support </w:t>
      </w:r>
      <w:r w:rsidR="00AE03D9">
        <w:rPr>
          <w:color w:val="000000" w:themeColor="text1"/>
        </w:rPr>
        <w:t xml:space="preserve">findings </w:t>
      </w:r>
      <w:r w:rsidRPr="008D39C3">
        <w:rPr>
          <w:color w:val="000000" w:themeColor="text1"/>
        </w:rPr>
        <w:t>to that in other countries should be made.</w:t>
      </w:r>
    </w:p>
    <w:p w14:paraId="41097CA7" w14:textId="1C84A163" w:rsidR="00444DC9" w:rsidRPr="00935A21" w:rsidRDefault="00444DC9" w:rsidP="005B321E">
      <w:pPr>
        <w:pStyle w:val="Heading2"/>
        <w:ind w:left="0"/>
      </w:pPr>
      <w:r w:rsidRPr="00935A21">
        <w:t xml:space="preserve">Clinical </w:t>
      </w:r>
      <w:r w:rsidR="00773D65">
        <w:t>I</w:t>
      </w:r>
      <w:r w:rsidRPr="00935A21">
        <w:t>mplications</w:t>
      </w:r>
    </w:p>
    <w:p w14:paraId="6D641D30" w14:textId="67B2BDF5" w:rsidR="00156C8D" w:rsidRDefault="00444DC9" w:rsidP="00AD212D">
      <w:pPr>
        <w:spacing w:line="480" w:lineRule="auto"/>
        <w:rPr>
          <w:color w:val="000000" w:themeColor="text1"/>
        </w:rPr>
      </w:pPr>
      <w:r w:rsidRPr="008D39C3">
        <w:rPr>
          <w:color w:val="000000" w:themeColor="text1"/>
        </w:rPr>
        <w:t xml:space="preserve">Although it has been many months since </w:t>
      </w:r>
      <w:r w:rsidR="008772A7">
        <w:rPr>
          <w:color w:val="000000" w:themeColor="text1"/>
        </w:rPr>
        <w:t xml:space="preserve">the </w:t>
      </w:r>
      <w:r w:rsidR="00DE0DFC" w:rsidRPr="008D39C3">
        <w:rPr>
          <w:color w:val="000000" w:themeColor="text1"/>
        </w:rPr>
        <w:t>C</w:t>
      </w:r>
      <w:r w:rsidR="00DE0DFC">
        <w:rPr>
          <w:color w:val="000000" w:themeColor="text1"/>
        </w:rPr>
        <w:t>OVID</w:t>
      </w:r>
      <w:r w:rsidRPr="008D39C3">
        <w:rPr>
          <w:color w:val="000000" w:themeColor="text1"/>
        </w:rPr>
        <w:t>-19 pandemic</w:t>
      </w:r>
      <w:r w:rsidR="008772A7">
        <w:rPr>
          <w:color w:val="000000" w:themeColor="text1"/>
        </w:rPr>
        <w:t xml:space="preserve"> was declared</w:t>
      </w:r>
      <w:r w:rsidRPr="008D39C3">
        <w:rPr>
          <w:color w:val="000000" w:themeColor="text1"/>
        </w:rPr>
        <w:t>, many of the social distancing restrictions remain. Healthcare services</w:t>
      </w:r>
      <w:r w:rsidR="008772A7">
        <w:rPr>
          <w:color w:val="000000" w:themeColor="text1"/>
        </w:rPr>
        <w:t>,</w:t>
      </w:r>
      <w:r w:rsidRPr="008D39C3">
        <w:rPr>
          <w:color w:val="000000" w:themeColor="text1"/>
        </w:rPr>
        <w:t xml:space="preserve"> </w:t>
      </w:r>
      <w:r w:rsidR="00655426">
        <w:rPr>
          <w:color w:val="000000" w:themeColor="text1"/>
        </w:rPr>
        <w:t>especially non-urgent care</w:t>
      </w:r>
      <w:r w:rsidR="008772A7">
        <w:rPr>
          <w:color w:val="000000" w:themeColor="text1"/>
        </w:rPr>
        <w:t>,</w:t>
      </w:r>
      <w:r w:rsidR="00655426">
        <w:rPr>
          <w:color w:val="000000" w:themeColor="text1"/>
        </w:rPr>
        <w:t xml:space="preserve"> </w:t>
      </w:r>
      <w:r w:rsidRPr="008D39C3">
        <w:rPr>
          <w:color w:val="000000" w:themeColor="text1"/>
        </w:rPr>
        <w:t xml:space="preserve">have not fully resumed and social interactions </w:t>
      </w:r>
      <w:r w:rsidR="008772A7">
        <w:rPr>
          <w:color w:val="000000" w:themeColor="text1"/>
        </w:rPr>
        <w:t>remain</w:t>
      </w:r>
      <w:r w:rsidRPr="008D39C3">
        <w:rPr>
          <w:color w:val="000000" w:themeColor="text1"/>
        </w:rPr>
        <w:t xml:space="preserve"> limited</w:t>
      </w:r>
      <w:r w:rsidR="003B5508">
        <w:rPr>
          <w:color w:val="000000" w:themeColor="text1"/>
        </w:rPr>
        <w:t xml:space="preserve"> for many people</w:t>
      </w:r>
      <w:r w:rsidRPr="008D39C3">
        <w:rPr>
          <w:color w:val="000000" w:themeColor="text1"/>
        </w:rPr>
        <w:t xml:space="preserve">. The impact of this is far reaching </w:t>
      </w:r>
      <w:r w:rsidR="008C26BB">
        <w:rPr>
          <w:color w:val="000000" w:themeColor="text1"/>
        </w:rPr>
        <w:t>for</w:t>
      </w:r>
      <w:r w:rsidRPr="008D39C3">
        <w:rPr>
          <w:color w:val="000000" w:themeColor="text1"/>
        </w:rPr>
        <w:t xml:space="preserve"> those with tinnitus (Beukes et al., 2020a) and additional support should be provided. </w:t>
      </w:r>
      <w:r w:rsidR="00BD0E91">
        <w:rPr>
          <w:color w:val="000000" w:themeColor="text1"/>
        </w:rPr>
        <w:t>It is noteworthy that these finding</w:t>
      </w:r>
      <w:r w:rsidR="008772A7">
        <w:rPr>
          <w:color w:val="000000" w:themeColor="text1"/>
        </w:rPr>
        <w:t>s</w:t>
      </w:r>
      <w:r w:rsidR="00BD0E91">
        <w:rPr>
          <w:color w:val="000000" w:themeColor="text1"/>
        </w:rPr>
        <w:t xml:space="preserve"> are patient-driven and are not those </w:t>
      </w:r>
      <w:r w:rsidR="00E75FD7">
        <w:rPr>
          <w:color w:val="000000" w:themeColor="text1"/>
        </w:rPr>
        <w:t>of</w:t>
      </w:r>
      <w:r w:rsidR="00BD0E91">
        <w:rPr>
          <w:color w:val="000000" w:themeColor="text1"/>
        </w:rPr>
        <w:t xml:space="preserve"> stakeholders or professionals. </w:t>
      </w:r>
      <w:r w:rsidRPr="008D39C3">
        <w:rPr>
          <w:color w:val="000000" w:themeColor="text1"/>
        </w:rPr>
        <w:t>The finding</w:t>
      </w:r>
      <w:r w:rsidR="00E75FD7">
        <w:rPr>
          <w:color w:val="000000" w:themeColor="text1"/>
        </w:rPr>
        <w:t>s</w:t>
      </w:r>
      <w:r w:rsidRPr="008D39C3">
        <w:rPr>
          <w:color w:val="000000" w:themeColor="text1"/>
        </w:rPr>
        <w:t xml:space="preserve"> can </w:t>
      </w:r>
      <w:r w:rsidR="00E75FD7">
        <w:rPr>
          <w:color w:val="000000" w:themeColor="text1"/>
        </w:rPr>
        <w:t xml:space="preserve">therefore </w:t>
      </w:r>
      <w:r w:rsidRPr="008D39C3">
        <w:rPr>
          <w:color w:val="000000" w:themeColor="text1"/>
        </w:rPr>
        <w:t xml:space="preserve">guide </w:t>
      </w:r>
      <w:r w:rsidR="00AA45A0">
        <w:rPr>
          <w:color w:val="000000" w:themeColor="text1"/>
        </w:rPr>
        <w:t xml:space="preserve">stakeholders, </w:t>
      </w:r>
      <w:r w:rsidRPr="008D39C3">
        <w:rPr>
          <w:color w:val="000000" w:themeColor="text1"/>
        </w:rPr>
        <w:t>clinical services</w:t>
      </w:r>
      <w:r w:rsidR="00B5019D">
        <w:rPr>
          <w:color w:val="000000" w:themeColor="text1"/>
        </w:rPr>
        <w:t xml:space="preserve">, tinnitus </w:t>
      </w:r>
      <w:r w:rsidR="00AE03D9">
        <w:rPr>
          <w:color w:val="000000" w:themeColor="text1"/>
        </w:rPr>
        <w:t>organizat</w:t>
      </w:r>
      <w:r w:rsidR="00F64C2E">
        <w:rPr>
          <w:color w:val="000000" w:themeColor="text1"/>
        </w:rPr>
        <w:t>i</w:t>
      </w:r>
      <w:r w:rsidR="00AE03D9">
        <w:rPr>
          <w:color w:val="000000" w:themeColor="text1"/>
        </w:rPr>
        <w:t>ons</w:t>
      </w:r>
      <w:r w:rsidR="00B5019D">
        <w:rPr>
          <w:color w:val="000000" w:themeColor="text1"/>
        </w:rPr>
        <w:t xml:space="preserve">, clinical training facilities, </w:t>
      </w:r>
      <w:r w:rsidR="00BD0E91">
        <w:rPr>
          <w:color w:val="000000" w:themeColor="text1"/>
        </w:rPr>
        <w:t>and tinnitus support groups</w:t>
      </w:r>
      <w:r w:rsidRPr="008D39C3">
        <w:rPr>
          <w:color w:val="000000" w:themeColor="text1"/>
        </w:rPr>
        <w:t>. Common themes were the desire for peer support</w:t>
      </w:r>
      <w:r w:rsidR="00E75FD7">
        <w:rPr>
          <w:color w:val="000000" w:themeColor="text1"/>
        </w:rPr>
        <w:t>,</w:t>
      </w:r>
      <w:r w:rsidRPr="008D39C3">
        <w:rPr>
          <w:color w:val="000000" w:themeColor="text1"/>
        </w:rPr>
        <w:t xml:space="preserve"> </w:t>
      </w:r>
      <w:r w:rsidR="00E75FD7">
        <w:rPr>
          <w:color w:val="000000" w:themeColor="text1"/>
        </w:rPr>
        <w:t xml:space="preserve">and </w:t>
      </w:r>
      <w:r w:rsidRPr="008D39C3">
        <w:rPr>
          <w:color w:val="000000" w:themeColor="text1"/>
        </w:rPr>
        <w:t>more information about research into tinnitus cures and treatments. Participants suggested that more online information, such as talks by professionals and on</w:t>
      </w:r>
      <w:r>
        <w:rPr>
          <w:color w:val="000000" w:themeColor="text1"/>
        </w:rPr>
        <w:t>l</w:t>
      </w:r>
      <w:r w:rsidRPr="008D39C3">
        <w:rPr>
          <w:color w:val="000000" w:themeColor="text1"/>
        </w:rPr>
        <w:t>ine</w:t>
      </w:r>
      <w:r w:rsidR="005070A4">
        <w:rPr>
          <w:color w:val="000000" w:themeColor="text1"/>
        </w:rPr>
        <w:t xml:space="preserve"> support </w:t>
      </w:r>
      <w:r w:rsidRPr="008D39C3">
        <w:rPr>
          <w:color w:val="000000" w:themeColor="text1"/>
        </w:rPr>
        <w:t>groups</w:t>
      </w:r>
      <w:r w:rsidR="00E75FD7">
        <w:rPr>
          <w:color w:val="000000" w:themeColor="text1"/>
        </w:rPr>
        <w:t>,</w:t>
      </w:r>
      <w:r w:rsidRPr="008D39C3">
        <w:rPr>
          <w:color w:val="000000" w:themeColor="text1"/>
        </w:rPr>
        <w:t xml:space="preserve"> would be valued. There was a clear need for effective treatments. Individual and group-based guided cognitive behavioral therapy </w:t>
      </w:r>
      <w:r w:rsidR="00E75FD7">
        <w:rPr>
          <w:color w:val="000000" w:themeColor="text1"/>
        </w:rPr>
        <w:t xml:space="preserve">and/or </w:t>
      </w:r>
      <w:r w:rsidRPr="008D39C3">
        <w:rPr>
          <w:color w:val="000000" w:themeColor="text1"/>
        </w:rPr>
        <w:t>interne</w:t>
      </w:r>
      <w:r w:rsidR="00AE03D9">
        <w:rPr>
          <w:color w:val="000000" w:themeColor="text1"/>
        </w:rPr>
        <w:t>t-based interventions may be a</w:t>
      </w:r>
      <w:r w:rsidRPr="008D39C3">
        <w:rPr>
          <w:color w:val="000000" w:themeColor="text1"/>
        </w:rPr>
        <w:t xml:space="preserve"> means of providing such support (Beukes et al., 2019)</w:t>
      </w:r>
      <w:r w:rsidR="00E75FD7">
        <w:rPr>
          <w:color w:val="000000" w:themeColor="text1"/>
        </w:rPr>
        <w:t>;</w:t>
      </w:r>
      <w:r w:rsidRPr="008D39C3">
        <w:rPr>
          <w:color w:val="000000" w:themeColor="text1"/>
        </w:rPr>
        <w:t xml:space="preserve"> </w:t>
      </w:r>
      <w:r w:rsidR="00E75FD7">
        <w:rPr>
          <w:color w:val="000000" w:themeColor="text1"/>
        </w:rPr>
        <w:t>at present,</w:t>
      </w:r>
      <w:r w:rsidRPr="008D39C3">
        <w:rPr>
          <w:color w:val="000000" w:themeColor="text1"/>
        </w:rPr>
        <w:t xml:space="preserve"> few such interventions exist. The pandemic may have a positive impact </w:t>
      </w:r>
      <w:r w:rsidR="00E75FD7">
        <w:rPr>
          <w:color w:val="000000" w:themeColor="text1"/>
        </w:rPr>
        <w:t>if the outcome is greater coordination and cooperation among professionals in providing</w:t>
      </w:r>
      <w:r w:rsidRPr="008D39C3">
        <w:rPr>
          <w:color w:val="000000" w:themeColor="text1"/>
        </w:rPr>
        <w:t xml:space="preserve"> accessible</w:t>
      </w:r>
      <w:r w:rsidR="00E75FD7">
        <w:rPr>
          <w:color w:val="000000" w:themeColor="text1"/>
        </w:rPr>
        <w:t>,</w:t>
      </w:r>
      <w:r w:rsidRPr="008D39C3">
        <w:rPr>
          <w:color w:val="000000" w:themeColor="text1"/>
        </w:rPr>
        <w:t xml:space="preserve"> evidence-based care</w:t>
      </w:r>
      <w:r w:rsidR="00AA45A0">
        <w:rPr>
          <w:color w:val="000000" w:themeColor="text1"/>
        </w:rPr>
        <w:t xml:space="preserve"> </w:t>
      </w:r>
      <w:r w:rsidR="00E75FD7">
        <w:rPr>
          <w:color w:val="000000" w:themeColor="text1"/>
        </w:rPr>
        <w:t xml:space="preserve">for individuals with tinnitus. </w:t>
      </w:r>
    </w:p>
    <w:p w14:paraId="4F2E515F" w14:textId="6FD9086F" w:rsidR="00706BD1" w:rsidRDefault="00706BD1" w:rsidP="00AD212D">
      <w:pPr>
        <w:spacing w:line="480" w:lineRule="auto"/>
        <w:rPr>
          <w:color w:val="000000" w:themeColor="text1"/>
        </w:rPr>
      </w:pPr>
    </w:p>
    <w:p w14:paraId="74256AFB" w14:textId="525F61AA" w:rsidR="00706BD1" w:rsidRDefault="00706BD1" w:rsidP="00AD212D">
      <w:pPr>
        <w:spacing w:line="480" w:lineRule="auto"/>
        <w:rPr>
          <w:color w:val="000000" w:themeColor="text1"/>
        </w:rPr>
      </w:pPr>
    </w:p>
    <w:p w14:paraId="2E48F012" w14:textId="369076E0" w:rsidR="00444DC9" w:rsidRPr="00935A21" w:rsidRDefault="00444DC9" w:rsidP="005B321E">
      <w:pPr>
        <w:pStyle w:val="Heading1"/>
      </w:pPr>
      <w:r w:rsidRPr="00935A21">
        <w:t>References</w:t>
      </w:r>
    </w:p>
    <w:p w14:paraId="368E5687" w14:textId="77777777" w:rsidR="00652269" w:rsidRPr="00753FD4" w:rsidRDefault="00DB5D64" w:rsidP="00AD212D">
      <w:pPr>
        <w:pStyle w:val="Bibliography"/>
        <w:spacing w:line="480" w:lineRule="auto"/>
        <w:ind w:left="720" w:hanging="720"/>
        <w:rPr>
          <w:noProof/>
          <w:lang w:val="en-GB"/>
        </w:rPr>
      </w:pPr>
      <w:r w:rsidRPr="00753FD4">
        <w:rPr>
          <w:noProof/>
          <w:lang w:val="it-IT"/>
        </w:rPr>
        <w:t xml:space="preserve">Anzivino, R., Sciancalepore, P., Petrone, P., D'Ella, A., &amp; Quaranta, N. (2020). </w:t>
      </w:r>
      <w:r w:rsidRPr="00753FD4">
        <w:rPr>
          <w:noProof/>
          <w:lang w:val="en-GB"/>
        </w:rPr>
        <w:t xml:space="preserve">Anzivino, </w:t>
      </w:r>
    </w:p>
    <w:p w14:paraId="7381A43F" w14:textId="66AA9D71" w:rsidR="00652269" w:rsidRPr="00753FD4" w:rsidRDefault="00DB5D64" w:rsidP="00AD212D">
      <w:pPr>
        <w:pStyle w:val="Bibliography"/>
        <w:spacing w:line="480" w:lineRule="auto"/>
        <w:ind w:left="720" w:hanging="720"/>
        <w:rPr>
          <w:i/>
          <w:iCs/>
          <w:noProof/>
          <w:lang w:val="en-GB"/>
        </w:rPr>
      </w:pPr>
      <w:r w:rsidRPr="00753FD4">
        <w:rPr>
          <w:noProof/>
          <w:lang w:val="en-GB"/>
        </w:rPr>
        <w:t xml:space="preserve">Roberta, et al. Tinnitus revival during COVID-19 lockdown: how to deal with it? </w:t>
      </w:r>
      <w:r w:rsidRPr="00753FD4">
        <w:rPr>
          <w:i/>
          <w:iCs/>
          <w:noProof/>
          <w:lang w:val="en-GB"/>
        </w:rPr>
        <w:t xml:space="preserve">European </w:t>
      </w:r>
    </w:p>
    <w:p w14:paraId="3F2EA3F4" w14:textId="110E74C2" w:rsidR="00444DC9" w:rsidRPr="00753FD4" w:rsidRDefault="00DB5D64" w:rsidP="00F54497">
      <w:pPr>
        <w:pStyle w:val="Bibliography"/>
        <w:shd w:val="clear" w:color="auto" w:fill="FFFFFF" w:themeFill="background1"/>
        <w:spacing w:line="480" w:lineRule="auto"/>
        <w:ind w:left="720" w:hanging="720"/>
        <w:rPr>
          <w:noProof/>
          <w:lang w:val="en-GB"/>
        </w:rPr>
      </w:pPr>
      <w:r w:rsidRPr="00753FD4">
        <w:rPr>
          <w:i/>
          <w:iCs/>
          <w:noProof/>
          <w:lang w:val="en-GB"/>
        </w:rPr>
        <w:t>Archives of Oto-Rhino-Laryngology</w:t>
      </w:r>
      <w:r w:rsidR="00F54497" w:rsidRPr="00753FD4">
        <w:rPr>
          <w:i/>
          <w:iCs/>
          <w:noProof/>
          <w:lang w:val="en-GB"/>
        </w:rPr>
        <w:t>.</w:t>
      </w:r>
      <w:r w:rsidRPr="00753FD4">
        <w:rPr>
          <w:noProof/>
          <w:lang w:val="en-GB"/>
        </w:rPr>
        <w:t xml:space="preserve"> </w:t>
      </w:r>
      <w:r w:rsidR="00F54497" w:rsidRPr="00753FD4">
        <w:rPr>
          <w:shd w:val="clear" w:color="auto" w:fill="FCFCFC"/>
        </w:rPr>
        <w:t>https://doi.org/10.1007/s00405-020-06147-9</w:t>
      </w:r>
    </w:p>
    <w:p w14:paraId="08120998" w14:textId="77777777" w:rsidR="00652269" w:rsidRPr="00753FD4" w:rsidRDefault="00652269" w:rsidP="00AD212D">
      <w:pPr>
        <w:spacing w:line="480" w:lineRule="auto"/>
        <w:rPr>
          <w:lang w:val="en-GB"/>
        </w:rPr>
      </w:pPr>
    </w:p>
    <w:p w14:paraId="764E39AD" w14:textId="212CA1BE" w:rsidR="00444DC9" w:rsidRPr="00753FD4" w:rsidRDefault="00444DC9" w:rsidP="00AD212D">
      <w:pPr>
        <w:spacing w:line="480" w:lineRule="auto"/>
      </w:pPr>
      <w:r w:rsidRPr="00753FD4">
        <w:rPr>
          <w:shd w:val="clear" w:color="auto" w:fill="FFFFFF"/>
        </w:rPr>
        <w:t xml:space="preserve">Beukes, E. W., Baguley, D. M., Allen, P. M., </w:t>
      </w:r>
      <w:proofErr w:type="spellStart"/>
      <w:r w:rsidRPr="00753FD4">
        <w:rPr>
          <w:shd w:val="clear" w:color="auto" w:fill="FFFFFF"/>
        </w:rPr>
        <w:t>Manchaiah</w:t>
      </w:r>
      <w:proofErr w:type="spellEnd"/>
      <w:r w:rsidRPr="00753FD4">
        <w:rPr>
          <w:shd w:val="clear" w:color="auto" w:fill="FFFFFF"/>
        </w:rPr>
        <w:t>, V., &amp; Andersson, G. (2018a). Audiologist-guided Internet-based cognitive behavior therapy for adults with tinnitus in the United Kingdom: A randomized controlled trial. </w:t>
      </w:r>
      <w:r w:rsidRPr="00753FD4">
        <w:rPr>
          <w:i/>
          <w:shd w:val="clear" w:color="auto" w:fill="FFFFFF"/>
        </w:rPr>
        <w:t>Ear and Hearing</w:t>
      </w:r>
      <w:r w:rsidRPr="00753FD4">
        <w:rPr>
          <w:shd w:val="clear" w:color="auto" w:fill="FFFFFF"/>
        </w:rPr>
        <w:t>, 39(3), 423-433.</w:t>
      </w:r>
      <w:r w:rsidR="00CD5649" w:rsidRPr="00753FD4">
        <w:rPr>
          <w:shd w:val="clear" w:color="auto" w:fill="FFFFFF"/>
        </w:rPr>
        <w:t xml:space="preserve">  </w:t>
      </w:r>
      <w:r w:rsidR="00CD5649" w:rsidRPr="00753FD4">
        <w:rPr>
          <w:shd w:val="clear" w:color="auto" w:fill="FFFFFF"/>
          <w:lang w:eastAsia="en-US"/>
        </w:rPr>
        <w:t>https://doi.org/</w:t>
      </w:r>
      <w:r w:rsidR="00CD5649" w:rsidRPr="00753FD4">
        <w:rPr>
          <w:shd w:val="clear" w:color="auto" w:fill="FFFFFF"/>
        </w:rPr>
        <w:t>10.1097/AUD.0000000000000505</w:t>
      </w:r>
    </w:p>
    <w:p w14:paraId="79A15AD3" w14:textId="2FCEB8A2" w:rsidR="00CD5649" w:rsidRPr="00753FD4" w:rsidRDefault="00773D65" w:rsidP="00CD5649">
      <w:pPr>
        <w:spacing w:beforeAutospacing="1" w:afterAutospacing="1" w:line="480" w:lineRule="auto"/>
        <w:rPr>
          <w:lang w:val="en-GB"/>
        </w:rPr>
      </w:pPr>
      <w:r w:rsidRPr="00753FD4">
        <w:rPr>
          <w:shd w:val="clear" w:color="auto" w:fill="FFFFFF"/>
        </w:rPr>
        <w:t xml:space="preserve">Beukes, E. W., </w:t>
      </w:r>
      <w:proofErr w:type="spellStart"/>
      <w:r w:rsidRPr="00753FD4">
        <w:rPr>
          <w:shd w:val="clear" w:color="auto" w:fill="FFFFFF"/>
        </w:rPr>
        <w:t>Manchaiah</w:t>
      </w:r>
      <w:proofErr w:type="spellEnd"/>
      <w:r w:rsidRPr="00753FD4">
        <w:rPr>
          <w:shd w:val="clear" w:color="auto" w:fill="FFFFFF"/>
        </w:rPr>
        <w:t xml:space="preserve">, V., Andersson, G., Allen, P. M., </w:t>
      </w:r>
      <w:proofErr w:type="spellStart"/>
      <w:r w:rsidRPr="00753FD4">
        <w:rPr>
          <w:shd w:val="clear" w:color="auto" w:fill="FFFFFF"/>
        </w:rPr>
        <w:t>Terlizzi</w:t>
      </w:r>
      <w:proofErr w:type="spellEnd"/>
      <w:r w:rsidRPr="00753FD4">
        <w:rPr>
          <w:shd w:val="clear" w:color="auto" w:fill="FFFFFF"/>
        </w:rPr>
        <w:t>, P. M., &amp; Baguley, D. M. (2018b). Situationally influenced tinnitus coping strategies: a mixed methods approach. </w:t>
      </w:r>
      <w:r w:rsidRPr="00753FD4">
        <w:rPr>
          <w:i/>
          <w:shd w:val="clear" w:color="auto" w:fill="FFFFFF"/>
        </w:rPr>
        <w:t>Disability and Rehabilitation</w:t>
      </w:r>
      <w:r w:rsidRPr="00753FD4">
        <w:rPr>
          <w:shd w:val="clear" w:color="auto" w:fill="FFFFFF"/>
        </w:rPr>
        <w:t>, 40(24), 2884-2894.</w:t>
      </w:r>
      <w:r w:rsidR="00CD5649" w:rsidRPr="00753FD4">
        <w:t xml:space="preserve"> </w:t>
      </w:r>
      <w:hyperlink r:id="rId16" w:history="1">
        <w:r w:rsidR="00CD5649" w:rsidRPr="00753FD4">
          <w:rPr>
            <w:rStyle w:val="Hyperlink"/>
            <w:color w:val="auto"/>
            <w:u w:val="none"/>
          </w:rPr>
          <w:t>https://doi.org/10.1080/09638288.2017.1362708</w:t>
        </w:r>
      </w:hyperlink>
    </w:p>
    <w:p w14:paraId="0E39E658" w14:textId="69970937" w:rsidR="00773D65" w:rsidRPr="00753FD4" w:rsidRDefault="00773D65" w:rsidP="00AD212D">
      <w:pPr>
        <w:spacing w:line="480" w:lineRule="auto"/>
        <w:rPr>
          <w:shd w:val="clear" w:color="auto" w:fill="FFFFFF"/>
        </w:rPr>
      </w:pPr>
    </w:p>
    <w:p w14:paraId="22F39126" w14:textId="102D04BC" w:rsidR="00773D65" w:rsidRPr="00753FD4" w:rsidRDefault="00773D65" w:rsidP="00AD212D">
      <w:pPr>
        <w:spacing w:line="480" w:lineRule="auto"/>
      </w:pPr>
      <w:r w:rsidRPr="00753FD4">
        <w:rPr>
          <w:shd w:val="clear" w:color="auto" w:fill="FFFFFF"/>
        </w:rPr>
        <w:t xml:space="preserve">Beukes, E. W., </w:t>
      </w:r>
      <w:proofErr w:type="spellStart"/>
      <w:r w:rsidRPr="00753FD4">
        <w:rPr>
          <w:shd w:val="clear" w:color="auto" w:fill="FFFFFF"/>
        </w:rPr>
        <w:t>Manchaiah</w:t>
      </w:r>
      <w:proofErr w:type="spellEnd"/>
      <w:r w:rsidRPr="00753FD4">
        <w:rPr>
          <w:shd w:val="clear" w:color="auto" w:fill="FFFFFF"/>
        </w:rPr>
        <w:t>, V., Allen, P. M., Baguley, D. M., &amp; Andersson, G. (2019). Internet-based interventions for adults with hearing loss, tinnitus, and vestibular disorders: A systematic review and meta-analysis. </w:t>
      </w:r>
      <w:r w:rsidRPr="00753FD4">
        <w:rPr>
          <w:i/>
          <w:shd w:val="clear" w:color="auto" w:fill="FFFFFF"/>
        </w:rPr>
        <w:t>Trends in Hearing</w:t>
      </w:r>
      <w:r w:rsidRPr="00753FD4">
        <w:rPr>
          <w:shd w:val="clear" w:color="auto" w:fill="FFFFFF"/>
        </w:rPr>
        <w:t>, 23, 2331216519851749.</w:t>
      </w:r>
      <w:r w:rsidR="00CD5649" w:rsidRPr="00753FD4">
        <w:t xml:space="preserve"> </w:t>
      </w:r>
      <w:hyperlink r:id="rId17" w:history="1">
        <w:r w:rsidR="00CD5649" w:rsidRPr="00753FD4">
          <w:rPr>
            <w:rStyle w:val="Hyperlink"/>
            <w:color w:val="auto"/>
            <w:u w:val="none"/>
            <w:shd w:val="clear" w:color="auto" w:fill="FFFFFF"/>
          </w:rPr>
          <w:t>https://doi.org/10.1177/2331216519851749</w:t>
        </w:r>
      </w:hyperlink>
    </w:p>
    <w:p w14:paraId="22B9F008" w14:textId="77777777" w:rsidR="00773D65" w:rsidRPr="00753FD4" w:rsidRDefault="00773D65" w:rsidP="00AD212D">
      <w:pPr>
        <w:spacing w:line="480" w:lineRule="auto"/>
        <w:rPr>
          <w:shd w:val="clear" w:color="auto" w:fill="FFFFFF"/>
        </w:rPr>
      </w:pPr>
    </w:p>
    <w:p w14:paraId="32078F78" w14:textId="75143173" w:rsidR="00444DC9" w:rsidRPr="00753FD4" w:rsidRDefault="00444DC9" w:rsidP="00AD212D">
      <w:pPr>
        <w:spacing w:line="480" w:lineRule="auto"/>
        <w:rPr>
          <w:shd w:val="clear" w:color="auto" w:fill="FFFFFF"/>
        </w:rPr>
      </w:pPr>
      <w:r w:rsidRPr="00753FD4">
        <w:rPr>
          <w:shd w:val="clear" w:color="auto" w:fill="FFFFFF"/>
        </w:rPr>
        <w:t>Beukes, E.W., Baguley, D.M.</w:t>
      </w:r>
      <w:proofErr w:type="gramStart"/>
      <w:r w:rsidRPr="00753FD4">
        <w:rPr>
          <w:shd w:val="clear" w:color="auto" w:fill="FFFFFF"/>
        </w:rPr>
        <w:t xml:space="preserve">,  </w:t>
      </w:r>
      <w:proofErr w:type="spellStart"/>
      <w:r w:rsidRPr="00753FD4">
        <w:rPr>
          <w:shd w:val="clear" w:color="auto" w:fill="FFFFFF"/>
        </w:rPr>
        <w:t>Jacquemin</w:t>
      </w:r>
      <w:proofErr w:type="spellEnd"/>
      <w:proofErr w:type="gramEnd"/>
      <w:r w:rsidRPr="00753FD4">
        <w:rPr>
          <w:shd w:val="clear" w:color="auto" w:fill="FFFFFF"/>
        </w:rPr>
        <w:t xml:space="preserve">, L. Lourenco, M.P.C.G., Allen, P.A., </w:t>
      </w:r>
    </w:p>
    <w:p w14:paraId="6717BE8A" w14:textId="043E050C" w:rsidR="00444DC9" w:rsidRPr="00753FD4" w:rsidRDefault="00444DC9" w:rsidP="00AD212D">
      <w:pPr>
        <w:spacing w:line="480" w:lineRule="auto"/>
        <w:rPr>
          <w:shd w:val="clear" w:color="auto" w:fill="FFFFFF"/>
        </w:rPr>
      </w:pPr>
      <w:proofErr w:type="spellStart"/>
      <w:r w:rsidRPr="00753FD4">
        <w:rPr>
          <w:shd w:val="clear" w:color="auto" w:fill="FFFFFF"/>
        </w:rPr>
        <w:t>Onozuka</w:t>
      </w:r>
      <w:proofErr w:type="spellEnd"/>
      <w:r w:rsidRPr="00753FD4">
        <w:rPr>
          <w:shd w:val="clear" w:color="auto" w:fill="FFFFFF"/>
        </w:rPr>
        <w:t xml:space="preserve">, J., Stockdale, D., </w:t>
      </w:r>
      <w:proofErr w:type="spellStart"/>
      <w:r w:rsidRPr="00753FD4">
        <w:rPr>
          <w:shd w:val="clear" w:color="auto" w:fill="FFFFFF"/>
        </w:rPr>
        <w:t>Kaldo</w:t>
      </w:r>
      <w:proofErr w:type="spellEnd"/>
      <w:r w:rsidRPr="00753FD4">
        <w:rPr>
          <w:shd w:val="clear" w:color="auto" w:fill="FFFFFF"/>
        </w:rPr>
        <w:t>, V., Andersson, G.</w:t>
      </w:r>
      <w:proofErr w:type="gramStart"/>
      <w:r w:rsidRPr="00753FD4">
        <w:rPr>
          <w:shd w:val="clear" w:color="auto" w:fill="FFFFFF"/>
        </w:rPr>
        <w:t xml:space="preserve">,  </w:t>
      </w:r>
      <w:proofErr w:type="spellStart"/>
      <w:r w:rsidRPr="00753FD4">
        <w:rPr>
          <w:shd w:val="clear" w:color="auto" w:fill="FFFFFF"/>
        </w:rPr>
        <w:t>Manchaiah</w:t>
      </w:r>
      <w:proofErr w:type="spellEnd"/>
      <w:proofErr w:type="gramEnd"/>
      <w:r w:rsidRPr="00753FD4">
        <w:rPr>
          <w:shd w:val="clear" w:color="auto" w:fill="FFFFFF"/>
        </w:rPr>
        <w:t xml:space="preserve">, V. </w:t>
      </w:r>
      <w:r w:rsidR="00773D65" w:rsidRPr="00753FD4">
        <w:rPr>
          <w:shd w:val="clear" w:color="auto" w:fill="FFFFFF"/>
        </w:rPr>
        <w:t xml:space="preserve">(2020a) </w:t>
      </w:r>
      <w:r w:rsidRPr="00753FD4">
        <w:rPr>
          <w:shd w:val="clear" w:color="auto" w:fill="FFFFFF"/>
        </w:rPr>
        <w:t>Changes in Tinnitus Experiences during the COVID-19 Pandemic. </w:t>
      </w:r>
      <w:r w:rsidRPr="00753FD4">
        <w:rPr>
          <w:i/>
          <w:shd w:val="clear" w:color="auto" w:fill="FFFFFF"/>
        </w:rPr>
        <w:t>Frontiers in Public Health</w:t>
      </w:r>
      <w:r w:rsidR="00773D65" w:rsidRPr="00753FD4">
        <w:rPr>
          <w:shd w:val="clear" w:color="auto" w:fill="FFFFFF"/>
        </w:rPr>
        <w:t xml:space="preserve">, </w:t>
      </w:r>
      <w:r w:rsidR="00CD5649" w:rsidRPr="00753FD4">
        <w:rPr>
          <w:shd w:val="clear" w:color="auto" w:fill="FFFFFF"/>
        </w:rPr>
        <w:t xml:space="preserve">November 2020. </w:t>
      </w:r>
      <w:hyperlink r:id="rId18" w:history="1">
        <w:r w:rsidR="00CD5649" w:rsidRPr="00753FD4">
          <w:rPr>
            <w:rStyle w:val="Hyperlink"/>
            <w:color w:val="auto"/>
            <w:u w:val="none"/>
            <w:shd w:val="clear" w:color="auto" w:fill="FFFFFF"/>
          </w:rPr>
          <w:t>https://doi.org/10.3389/fpubh.2020.592878</w:t>
        </w:r>
      </w:hyperlink>
    </w:p>
    <w:p w14:paraId="63D52007" w14:textId="4545C176" w:rsidR="00F7026F" w:rsidRPr="00753FD4" w:rsidRDefault="00F7026F" w:rsidP="00AD212D">
      <w:pPr>
        <w:pStyle w:val="Bibliography"/>
        <w:spacing w:line="480" w:lineRule="auto"/>
        <w:rPr>
          <w:noProof/>
        </w:rPr>
      </w:pPr>
    </w:p>
    <w:p w14:paraId="3D59B527" w14:textId="4F42B4C2" w:rsidR="00F64C2E" w:rsidRPr="00753FD4" w:rsidRDefault="00F64C2E" w:rsidP="00F64C2E">
      <w:pPr>
        <w:spacing w:line="480" w:lineRule="auto"/>
        <w:rPr>
          <w:shd w:val="clear" w:color="auto" w:fill="FFFFFF"/>
        </w:rPr>
      </w:pPr>
      <w:r w:rsidRPr="00753FD4">
        <w:rPr>
          <w:shd w:val="clear" w:color="auto" w:fill="FFFFFF"/>
        </w:rPr>
        <w:t xml:space="preserve">Beukes, E. W., </w:t>
      </w:r>
      <w:proofErr w:type="spellStart"/>
      <w:r w:rsidRPr="00753FD4">
        <w:rPr>
          <w:shd w:val="clear" w:color="auto" w:fill="FFFFFF"/>
        </w:rPr>
        <w:t>Fagelson</w:t>
      </w:r>
      <w:proofErr w:type="spellEnd"/>
      <w:r w:rsidRPr="00753FD4">
        <w:rPr>
          <w:shd w:val="clear" w:color="auto" w:fill="FFFFFF"/>
        </w:rPr>
        <w:t xml:space="preserve">, M., Aronson, E. P., Munoz, M. F., Andersson, G., &amp; </w:t>
      </w:r>
      <w:proofErr w:type="spellStart"/>
      <w:r w:rsidRPr="00753FD4">
        <w:rPr>
          <w:shd w:val="clear" w:color="auto" w:fill="FFFFFF"/>
        </w:rPr>
        <w:t>Manchaiah</w:t>
      </w:r>
      <w:proofErr w:type="spellEnd"/>
      <w:r w:rsidRPr="00753FD4">
        <w:rPr>
          <w:shd w:val="clear" w:color="auto" w:fill="FFFFFF"/>
        </w:rPr>
        <w:t>, V. (2020</w:t>
      </w:r>
      <w:r>
        <w:rPr>
          <w:shd w:val="clear" w:color="auto" w:fill="FFFFFF"/>
        </w:rPr>
        <w:t>b</w:t>
      </w:r>
      <w:r w:rsidRPr="00753FD4">
        <w:rPr>
          <w:shd w:val="clear" w:color="auto" w:fill="FFFFFF"/>
        </w:rPr>
        <w:t>). Readability following cultural and linguistic adaptations of an Internet-based Intervention for Tinnitus for use in the United States. </w:t>
      </w:r>
      <w:r w:rsidRPr="00753FD4">
        <w:rPr>
          <w:i/>
          <w:iCs/>
          <w:shd w:val="clear" w:color="auto" w:fill="FFFFFF"/>
        </w:rPr>
        <w:t>American Journal of Audiology</w:t>
      </w:r>
      <w:r w:rsidRPr="00753FD4">
        <w:rPr>
          <w:shd w:val="clear" w:color="auto" w:fill="FFFFFF"/>
        </w:rPr>
        <w:t>, 1-13.</w:t>
      </w:r>
      <w:r w:rsidRPr="00753FD4">
        <w:t xml:space="preserve"> </w:t>
      </w:r>
      <w:hyperlink r:id="rId19" w:history="1">
        <w:r w:rsidRPr="00753FD4">
          <w:rPr>
            <w:rStyle w:val="Hyperlink"/>
            <w:color w:val="auto"/>
            <w:spacing w:val="12"/>
            <w:u w:val="none"/>
            <w:shd w:val="clear" w:color="auto" w:fill="FFFFFF"/>
          </w:rPr>
          <w:t>https://doi.org/10.1044/2019_AJA-19-00014</w:t>
        </w:r>
      </w:hyperlink>
    </w:p>
    <w:p w14:paraId="3B896958" w14:textId="77777777" w:rsidR="00F64C2E" w:rsidRDefault="00F64C2E" w:rsidP="00AD212D">
      <w:pPr>
        <w:pStyle w:val="Bibliography"/>
        <w:spacing w:line="480" w:lineRule="auto"/>
        <w:ind w:left="720" w:hanging="720"/>
        <w:rPr>
          <w:noProof/>
        </w:rPr>
      </w:pPr>
    </w:p>
    <w:p w14:paraId="1B515BD4" w14:textId="1AB20C2A" w:rsidR="00F7026F" w:rsidRPr="00753FD4" w:rsidRDefault="00444DC9" w:rsidP="00AD212D">
      <w:pPr>
        <w:pStyle w:val="Bibliography"/>
        <w:spacing w:line="480" w:lineRule="auto"/>
        <w:ind w:left="720" w:hanging="720"/>
        <w:rPr>
          <w:noProof/>
        </w:rPr>
      </w:pPr>
      <w:r w:rsidRPr="00753FD4">
        <w:rPr>
          <w:noProof/>
        </w:rPr>
        <w:t>Bhatt, J., Harrison, W., Lin, M., &amp; Bhattacharyya, M. (2016). Prevalence, Severity,</w:t>
      </w:r>
    </w:p>
    <w:p w14:paraId="7BB1AE85" w14:textId="77777777" w:rsidR="005070A4" w:rsidRDefault="00444DC9" w:rsidP="005070A4">
      <w:pPr>
        <w:pStyle w:val="Bibliography"/>
        <w:spacing w:line="480" w:lineRule="auto"/>
        <w:ind w:left="720" w:hanging="720"/>
        <w:rPr>
          <w:i/>
          <w:iCs/>
          <w:noProof/>
        </w:rPr>
      </w:pPr>
      <w:r w:rsidRPr="00753FD4">
        <w:rPr>
          <w:noProof/>
        </w:rPr>
        <w:t xml:space="preserve">Exposures, and Treatment Patterns of Tinnitus in the United States. </w:t>
      </w:r>
      <w:r w:rsidRPr="00753FD4">
        <w:rPr>
          <w:i/>
          <w:iCs/>
          <w:noProof/>
        </w:rPr>
        <w:t>JAMA Otolaryngo</w:t>
      </w:r>
      <w:r w:rsidR="00724E3E">
        <w:rPr>
          <w:i/>
          <w:iCs/>
          <w:noProof/>
        </w:rPr>
        <w:t>logy</w:t>
      </w:r>
    </w:p>
    <w:p w14:paraId="2EF7B6B3" w14:textId="325DF929" w:rsidR="00444DC9" w:rsidRPr="005070A4" w:rsidRDefault="00444DC9" w:rsidP="005070A4">
      <w:pPr>
        <w:pStyle w:val="Bibliography"/>
        <w:spacing w:line="480" w:lineRule="auto"/>
        <w:ind w:left="720" w:hanging="720"/>
        <w:rPr>
          <w:i/>
          <w:iCs/>
          <w:noProof/>
        </w:rPr>
      </w:pPr>
      <w:r w:rsidRPr="00753FD4">
        <w:rPr>
          <w:i/>
          <w:iCs/>
          <w:noProof/>
        </w:rPr>
        <w:t>Head</w:t>
      </w:r>
      <w:r w:rsidR="005070A4">
        <w:rPr>
          <w:i/>
          <w:iCs/>
          <w:noProof/>
        </w:rPr>
        <w:t xml:space="preserve"> </w:t>
      </w:r>
      <w:r w:rsidRPr="00753FD4">
        <w:rPr>
          <w:i/>
          <w:iCs/>
          <w:noProof/>
        </w:rPr>
        <w:t>Neck Surgery, 142</w:t>
      </w:r>
      <w:r w:rsidRPr="00753FD4">
        <w:rPr>
          <w:noProof/>
        </w:rPr>
        <w:t>(10), 959-965.</w:t>
      </w:r>
      <w:r w:rsidR="00CD5649" w:rsidRPr="00753FD4">
        <w:t xml:space="preserve">  https://doi.org/doi:10.1001/jamaoto.2016.1700</w:t>
      </w:r>
    </w:p>
    <w:p w14:paraId="7028B5A9" w14:textId="77777777" w:rsidR="00444DC9" w:rsidRPr="00753FD4" w:rsidRDefault="00444DC9" w:rsidP="00AD212D">
      <w:pPr>
        <w:spacing w:line="480" w:lineRule="auto"/>
        <w:rPr>
          <w:shd w:val="clear" w:color="auto" w:fill="FFFFFF"/>
        </w:rPr>
      </w:pPr>
    </w:p>
    <w:p w14:paraId="182388BC" w14:textId="40AB3E3D" w:rsidR="00FA3B68" w:rsidRPr="00753FD4" w:rsidRDefault="00FA3B68" w:rsidP="00AD212D">
      <w:pPr>
        <w:spacing w:line="480" w:lineRule="auto"/>
        <w:rPr>
          <w:lang w:eastAsia="en-US"/>
        </w:rPr>
      </w:pPr>
      <w:r w:rsidRPr="00753FD4">
        <w:rPr>
          <w:shd w:val="clear" w:color="auto" w:fill="FFFFFF"/>
          <w:lang w:eastAsia="en-US"/>
        </w:rPr>
        <w:t>El-</w:t>
      </w:r>
      <w:proofErr w:type="spellStart"/>
      <w:r w:rsidRPr="00753FD4">
        <w:rPr>
          <w:shd w:val="clear" w:color="auto" w:fill="FFFFFF"/>
          <w:lang w:eastAsia="en-US"/>
        </w:rPr>
        <w:t>Shunnar</w:t>
      </w:r>
      <w:proofErr w:type="spellEnd"/>
      <w:r w:rsidRPr="00753FD4">
        <w:rPr>
          <w:shd w:val="clear" w:color="auto" w:fill="FFFFFF"/>
          <w:lang w:eastAsia="en-US"/>
        </w:rPr>
        <w:t xml:space="preserve">, S. K., Hoare, D. J., Smith, S., Gander, P. E., Kang, S., </w:t>
      </w:r>
      <w:proofErr w:type="spellStart"/>
      <w:r w:rsidRPr="00753FD4">
        <w:rPr>
          <w:shd w:val="clear" w:color="auto" w:fill="FFFFFF"/>
          <w:lang w:eastAsia="en-US"/>
        </w:rPr>
        <w:t>Fackrell</w:t>
      </w:r>
      <w:proofErr w:type="spellEnd"/>
      <w:r w:rsidRPr="00753FD4">
        <w:rPr>
          <w:shd w:val="clear" w:color="auto" w:fill="FFFFFF"/>
          <w:lang w:eastAsia="en-US"/>
        </w:rPr>
        <w:t>, K., &amp; Hall, D. A. (2011). Primary care for tinnitus: practice and opinion among GPs in England. </w:t>
      </w:r>
      <w:r w:rsidRPr="00753FD4">
        <w:rPr>
          <w:i/>
          <w:iCs/>
          <w:shd w:val="clear" w:color="auto" w:fill="FFFFFF"/>
          <w:lang w:eastAsia="en-US"/>
        </w:rPr>
        <w:t>Journal of Evaluation in Clinical Practice</w:t>
      </w:r>
      <w:r w:rsidRPr="00753FD4">
        <w:rPr>
          <w:shd w:val="clear" w:color="auto" w:fill="FFFFFF"/>
          <w:lang w:eastAsia="en-US"/>
        </w:rPr>
        <w:t>, </w:t>
      </w:r>
      <w:r w:rsidRPr="00753FD4">
        <w:rPr>
          <w:i/>
          <w:iCs/>
          <w:shd w:val="clear" w:color="auto" w:fill="FFFFFF"/>
          <w:lang w:eastAsia="en-US"/>
        </w:rPr>
        <w:t>17</w:t>
      </w:r>
      <w:r w:rsidRPr="00753FD4">
        <w:rPr>
          <w:shd w:val="clear" w:color="auto" w:fill="FFFFFF"/>
          <w:lang w:eastAsia="en-US"/>
        </w:rPr>
        <w:t>(4), 684–692. https://doi.org/10.1111/j.1365-2753.2011.01696.x</w:t>
      </w:r>
    </w:p>
    <w:p w14:paraId="4E1BFE44" w14:textId="77777777" w:rsidR="00FA3B68" w:rsidRPr="00753FD4" w:rsidRDefault="00FA3B68" w:rsidP="00AD212D">
      <w:pPr>
        <w:spacing w:line="480" w:lineRule="auto"/>
        <w:rPr>
          <w:shd w:val="clear" w:color="auto" w:fill="FFFFFF"/>
        </w:rPr>
      </w:pPr>
    </w:p>
    <w:p w14:paraId="64CDFCEB" w14:textId="51B02A23" w:rsidR="00444DC9" w:rsidRPr="00753FD4" w:rsidRDefault="00444DC9" w:rsidP="00AD212D">
      <w:pPr>
        <w:spacing w:line="480" w:lineRule="auto"/>
      </w:pPr>
      <w:proofErr w:type="spellStart"/>
      <w:r w:rsidRPr="00753FD4">
        <w:rPr>
          <w:shd w:val="clear" w:color="auto" w:fill="FFFFFF"/>
        </w:rPr>
        <w:t>Fludra</w:t>
      </w:r>
      <w:proofErr w:type="spellEnd"/>
      <w:r w:rsidRPr="00753FD4">
        <w:rPr>
          <w:shd w:val="clear" w:color="auto" w:fill="FFFFFF"/>
        </w:rPr>
        <w:t xml:space="preserve">, M., </w:t>
      </w:r>
      <w:proofErr w:type="spellStart"/>
      <w:r w:rsidRPr="00753FD4">
        <w:rPr>
          <w:shd w:val="clear" w:color="auto" w:fill="FFFFFF"/>
        </w:rPr>
        <w:t>Kobosko</w:t>
      </w:r>
      <w:proofErr w:type="spellEnd"/>
      <w:r w:rsidRPr="00753FD4">
        <w:rPr>
          <w:shd w:val="clear" w:color="auto" w:fill="FFFFFF"/>
        </w:rPr>
        <w:t xml:space="preserve">, J., </w:t>
      </w:r>
      <w:proofErr w:type="spellStart"/>
      <w:r w:rsidRPr="00753FD4">
        <w:rPr>
          <w:shd w:val="clear" w:color="auto" w:fill="FFFFFF"/>
        </w:rPr>
        <w:t>Gos</w:t>
      </w:r>
      <w:proofErr w:type="spellEnd"/>
      <w:r w:rsidRPr="00753FD4">
        <w:rPr>
          <w:shd w:val="clear" w:color="auto" w:fill="FFFFFF"/>
        </w:rPr>
        <w:t xml:space="preserve">, E., </w:t>
      </w:r>
      <w:proofErr w:type="spellStart"/>
      <w:r w:rsidRPr="00753FD4">
        <w:rPr>
          <w:shd w:val="clear" w:color="auto" w:fill="FFFFFF"/>
        </w:rPr>
        <w:t>Karendys-Łuszcz</w:t>
      </w:r>
      <w:proofErr w:type="spellEnd"/>
      <w:r w:rsidRPr="00753FD4">
        <w:rPr>
          <w:shd w:val="clear" w:color="auto" w:fill="FFFFFF"/>
        </w:rPr>
        <w:t xml:space="preserve">, K., &amp; </w:t>
      </w:r>
      <w:proofErr w:type="spellStart"/>
      <w:r w:rsidRPr="00753FD4">
        <w:rPr>
          <w:shd w:val="clear" w:color="auto" w:fill="FFFFFF"/>
        </w:rPr>
        <w:t>Skarżyński</w:t>
      </w:r>
      <w:proofErr w:type="spellEnd"/>
      <w:r w:rsidRPr="00753FD4">
        <w:rPr>
          <w:shd w:val="clear" w:color="auto" w:fill="FFFFFF"/>
        </w:rPr>
        <w:t>, H. (2020). Role of personal resources from the perspective of experiencing tinnitus annoyance in adults. </w:t>
      </w:r>
      <w:r w:rsidRPr="00753FD4">
        <w:t xml:space="preserve"> </w:t>
      </w:r>
      <w:r w:rsidRPr="00753FD4">
        <w:rPr>
          <w:i/>
        </w:rPr>
        <w:t>European Archives of Oto-Rhino-Laryngology</w:t>
      </w:r>
      <w:r w:rsidRPr="00753FD4">
        <w:t xml:space="preserve"> (2020) 277:1617–1623. </w:t>
      </w:r>
      <w:r w:rsidR="00FA6E04" w:rsidRPr="00753FD4">
        <w:t>https://doi.org</w:t>
      </w:r>
      <w:r w:rsidRPr="00753FD4">
        <w:t>/10.1007/s00405-020-05843-w</w:t>
      </w:r>
    </w:p>
    <w:p w14:paraId="5673281C" w14:textId="77777777" w:rsidR="00652269" w:rsidRPr="00753FD4" w:rsidRDefault="00652269" w:rsidP="00AD212D">
      <w:pPr>
        <w:spacing w:line="480" w:lineRule="auto"/>
      </w:pPr>
    </w:p>
    <w:p w14:paraId="4D6CAC32" w14:textId="2F97BEDB" w:rsidR="00444DC9" w:rsidRPr="00753FD4" w:rsidRDefault="00444DC9" w:rsidP="00AD212D">
      <w:pPr>
        <w:spacing w:line="480" w:lineRule="auto"/>
        <w:rPr>
          <w:shd w:val="clear" w:color="auto" w:fill="FFFFFF"/>
        </w:rPr>
      </w:pPr>
      <w:r w:rsidRPr="00753FD4">
        <w:rPr>
          <w:shd w:val="clear" w:color="auto" w:fill="FFFFFF"/>
        </w:rPr>
        <w:t xml:space="preserve">Hollander, J. E., &amp; </w:t>
      </w:r>
      <w:proofErr w:type="spellStart"/>
      <w:r w:rsidRPr="00753FD4">
        <w:rPr>
          <w:shd w:val="clear" w:color="auto" w:fill="FFFFFF"/>
        </w:rPr>
        <w:t>Carr</w:t>
      </w:r>
      <w:proofErr w:type="spellEnd"/>
      <w:r w:rsidRPr="00753FD4">
        <w:rPr>
          <w:shd w:val="clear" w:color="auto" w:fill="FFFFFF"/>
        </w:rPr>
        <w:t>, B. G. (2020). Virtually perfect? Telemedicine for COVID-19. </w:t>
      </w:r>
      <w:r w:rsidRPr="00753FD4">
        <w:rPr>
          <w:i/>
          <w:shd w:val="clear" w:color="auto" w:fill="FFFFFF"/>
        </w:rPr>
        <w:t>New England Journal of Medicine</w:t>
      </w:r>
      <w:r w:rsidRPr="00753FD4">
        <w:rPr>
          <w:shd w:val="clear" w:color="auto" w:fill="FFFFFF"/>
        </w:rPr>
        <w:t xml:space="preserve">, 382(18), 1679-1681. </w:t>
      </w:r>
      <w:r w:rsidR="00FA6E04" w:rsidRPr="00753FD4">
        <w:t>https://doi.org/</w:t>
      </w:r>
      <w:r w:rsidRPr="00753FD4">
        <w:rPr>
          <w:shd w:val="clear" w:color="auto" w:fill="FFFFFF"/>
        </w:rPr>
        <w:t>10.1056/NEJMp2003539</w:t>
      </w:r>
    </w:p>
    <w:p w14:paraId="50799467" w14:textId="77777777" w:rsidR="00444DC9" w:rsidRPr="00753FD4" w:rsidRDefault="00444DC9" w:rsidP="00AD212D">
      <w:pPr>
        <w:spacing w:line="480" w:lineRule="auto"/>
      </w:pPr>
    </w:p>
    <w:p w14:paraId="633F2635" w14:textId="7BDD8026" w:rsidR="00444DC9" w:rsidRPr="00753FD4" w:rsidRDefault="00444DC9" w:rsidP="00AD212D">
      <w:pPr>
        <w:spacing w:line="480" w:lineRule="auto"/>
      </w:pPr>
      <w:proofErr w:type="spellStart"/>
      <w:r w:rsidRPr="00753FD4">
        <w:rPr>
          <w:shd w:val="clear" w:color="auto" w:fill="FFFFFF"/>
        </w:rPr>
        <w:t>Loughrey</w:t>
      </w:r>
      <w:proofErr w:type="spellEnd"/>
      <w:r w:rsidRPr="00753FD4">
        <w:rPr>
          <w:shd w:val="clear" w:color="auto" w:fill="FFFFFF"/>
        </w:rPr>
        <w:t xml:space="preserve">, D. G., Kelly, M. E., Kelley, G. A., Brennan, S., &amp; Lawlor, B. A. (2018). Association of age-related hearing loss with cognitive function, cognitive impairment, and </w:t>
      </w:r>
      <w:r w:rsidRPr="00753FD4">
        <w:rPr>
          <w:shd w:val="clear" w:color="auto" w:fill="FFFFFF"/>
        </w:rPr>
        <w:lastRenderedPageBreak/>
        <w:t>dementia: a systematic review and meta-analysis. JAMA otolaryngology–head &amp; neck surgery, 144(2), 115-126.</w:t>
      </w:r>
      <w:r w:rsidRPr="00753FD4">
        <w:rPr>
          <w:rStyle w:val="meta-citation"/>
        </w:rPr>
        <w:t xml:space="preserve"> </w:t>
      </w:r>
      <w:r w:rsidR="00FA6E04" w:rsidRPr="00753FD4">
        <w:t>https://doi.org/</w:t>
      </w:r>
      <w:r w:rsidRPr="00753FD4">
        <w:rPr>
          <w:rStyle w:val="meta-citation"/>
        </w:rPr>
        <w:t>10.1001/jamaoto.2017.2513</w:t>
      </w:r>
    </w:p>
    <w:p w14:paraId="5A844F01" w14:textId="77777777" w:rsidR="00F7026F" w:rsidRPr="00753FD4" w:rsidRDefault="00F7026F" w:rsidP="00AD212D">
      <w:pPr>
        <w:spacing w:line="480" w:lineRule="auto"/>
        <w:rPr>
          <w:shd w:val="clear" w:color="auto" w:fill="FFFFFF"/>
        </w:rPr>
      </w:pPr>
    </w:p>
    <w:p w14:paraId="24D01881" w14:textId="5A0A3FDD" w:rsidR="00F63ECC" w:rsidRPr="00753FD4" w:rsidRDefault="00F63ECC" w:rsidP="00AD212D">
      <w:pPr>
        <w:spacing w:line="480" w:lineRule="auto"/>
        <w:rPr>
          <w:bCs/>
        </w:rPr>
      </w:pPr>
      <w:proofErr w:type="spellStart"/>
      <w:r w:rsidRPr="00753FD4">
        <w:rPr>
          <w:rStyle w:val="personname"/>
          <w:bCs/>
          <w:lang w:val="en"/>
        </w:rPr>
        <w:t>Manchaiah</w:t>
      </w:r>
      <w:proofErr w:type="spellEnd"/>
      <w:r w:rsidRPr="00753FD4">
        <w:rPr>
          <w:rStyle w:val="personname"/>
          <w:bCs/>
          <w:lang w:val="en"/>
        </w:rPr>
        <w:t xml:space="preserve">, V. &amp; Beukes, E.W. (2020). </w:t>
      </w:r>
      <w:r w:rsidRPr="00753FD4">
        <w:rPr>
          <w:bCs/>
        </w:rPr>
        <w:t xml:space="preserve">How to develop and deliver an audiological Internet-based intervention. </w:t>
      </w:r>
      <w:r w:rsidRPr="00753FD4">
        <w:rPr>
          <w:bCs/>
          <w:i/>
        </w:rPr>
        <w:t>The Hearing Journal</w:t>
      </w:r>
      <w:r w:rsidRPr="00753FD4">
        <w:rPr>
          <w:bCs/>
        </w:rPr>
        <w:t xml:space="preserve">, April 23, 2020. </w:t>
      </w:r>
      <w:hyperlink r:id="rId20" w:history="1">
        <w:r w:rsidRPr="00753FD4">
          <w:rPr>
            <w:rStyle w:val="Hyperlink"/>
            <w:bCs/>
            <w:color w:val="auto"/>
            <w:u w:val="none"/>
          </w:rPr>
          <w:t>https://journals.lww.com/thehearingjournal/blog/onlinefirst/pages/post.aspx?PostID=61</w:t>
        </w:r>
      </w:hyperlink>
      <w:r w:rsidRPr="00753FD4">
        <w:rPr>
          <w:bCs/>
        </w:rPr>
        <w:t xml:space="preserve"> </w:t>
      </w:r>
    </w:p>
    <w:p w14:paraId="75F10DC0" w14:textId="77777777" w:rsidR="00F7026F" w:rsidRPr="00753FD4" w:rsidRDefault="00F7026F" w:rsidP="00AD212D">
      <w:pPr>
        <w:spacing w:line="480" w:lineRule="auto"/>
        <w:rPr>
          <w:bCs/>
          <w:shd w:val="clear" w:color="auto" w:fill="FFFFFF"/>
        </w:rPr>
      </w:pPr>
    </w:p>
    <w:p w14:paraId="2BFA5EDF" w14:textId="5E0A5B75" w:rsidR="00F63ECC" w:rsidRPr="00753FD4" w:rsidRDefault="00F63ECC" w:rsidP="00AD212D">
      <w:pPr>
        <w:spacing w:line="480" w:lineRule="auto"/>
        <w:rPr>
          <w:bCs/>
          <w:spacing w:val="12"/>
          <w:shd w:val="clear" w:color="auto" w:fill="FFFFFF"/>
        </w:rPr>
      </w:pPr>
      <w:proofErr w:type="spellStart"/>
      <w:r w:rsidRPr="00753FD4">
        <w:rPr>
          <w:rStyle w:val="personname"/>
          <w:bCs/>
          <w:lang w:val="en"/>
        </w:rPr>
        <w:t>Manchaiah</w:t>
      </w:r>
      <w:proofErr w:type="spellEnd"/>
      <w:r w:rsidRPr="00753FD4">
        <w:rPr>
          <w:rStyle w:val="personname"/>
          <w:bCs/>
          <w:lang w:val="en"/>
        </w:rPr>
        <w:t xml:space="preserve">, V., </w:t>
      </w:r>
      <w:proofErr w:type="spellStart"/>
      <w:r w:rsidRPr="00753FD4">
        <w:rPr>
          <w:rStyle w:val="personname"/>
          <w:bCs/>
          <w:lang w:val="en"/>
        </w:rPr>
        <w:t>Valescu</w:t>
      </w:r>
      <w:proofErr w:type="spellEnd"/>
      <w:r w:rsidRPr="00753FD4">
        <w:rPr>
          <w:rStyle w:val="personname"/>
          <w:bCs/>
          <w:lang w:val="en"/>
        </w:rPr>
        <w:t xml:space="preserve">, G., </w:t>
      </w:r>
      <w:proofErr w:type="spellStart"/>
      <w:r w:rsidRPr="00753FD4">
        <w:rPr>
          <w:rStyle w:val="personname"/>
          <w:bCs/>
          <w:lang w:val="en"/>
        </w:rPr>
        <w:t>Varadaraj</w:t>
      </w:r>
      <w:proofErr w:type="spellEnd"/>
      <w:r w:rsidRPr="00753FD4">
        <w:rPr>
          <w:rStyle w:val="personname"/>
          <w:bCs/>
          <w:lang w:val="en"/>
        </w:rPr>
        <w:t xml:space="preserve">, S., Aronson, E.P., </w:t>
      </w:r>
      <w:proofErr w:type="spellStart"/>
      <w:r w:rsidRPr="00753FD4">
        <w:rPr>
          <w:rStyle w:val="personname"/>
          <w:bCs/>
          <w:lang w:val="en"/>
        </w:rPr>
        <w:t>Fagelson</w:t>
      </w:r>
      <w:proofErr w:type="spellEnd"/>
      <w:r w:rsidRPr="00753FD4">
        <w:rPr>
          <w:rStyle w:val="personname"/>
          <w:bCs/>
          <w:lang w:val="en"/>
        </w:rPr>
        <w:t>, M.A., Munoz, M.F., Andersson, G. &amp; Beukes, E.W. (</w:t>
      </w:r>
      <w:r w:rsidRPr="00753FD4">
        <w:rPr>
          <w:bCs/>
        </w:rPr>
        <w:t>2020</w:t>
      </w:r>
      <w:r w:rsidRPr="00753FD4">
        <w:rPr>
          <w:rStyle w:val="personname"/>
          <w:bCs/>
          <w:lang w:val="en"/>
        </w:rPr>
        <w:t xml:space="preserve">). </w:t>
      </w:r>
      <w:r w:rsidRPr="00753FD4">
        <w:rPr>
          <w:bCs/>
        </w:rPr>
        <w:t>Features, functionality, and acceptability of Internet-based cognitive behavioral therapy for tinnitus in the United States</w:t>
      </w:r>
      <w:r w:rsidRPr="00753FD4">
        <w:rPr>
          <w:rStyle w:val="personname"/>
          <w:bCs/>
          <w:lang w:val="en"/>
        </w:rPr>
        <w:t xml:space="preserve">. </w:t>
      </w:r>
      <w:r w:rsidRPr="00753FD4">
        <w:rPr>
          <w:rStyle w:val="personname"/>
          <w:bCs/>
          <w:i/>
          <w:lang w:val="en"/>
        </w:rPr>
        <w:t>American Journal of Audiology</w:t>
      </w:r>
      <w:r w:rsidRPr="00753FD4">
        <w:rPr>
          <w:rStyle w:val="personname"/>
          <w:bCs/>
          <w:lang w:val="en"/>
        </w:rPr>
        <w:t xml:space="preserve">, 29(3), 476-490. </w:t>
      </w:r>
      <w:hyperlink r:id="rId21" w:history="1">
        <w:r w:rsidR="00FA6E04" w:rsidRPr="00753FD4">
          <w:t xml:space="preserve"> https://doi.org/</w:t>
        </w:r>
        <w:r w:rsidR="00566BA9" w:rsidRPr="00753FD4">
          <w:rPr>
            <w:rStyle w:val="Hyperlink"/>
            <w:bCs/>
            <w:color w:val="auto"/>
            <w:spacing w:val="12"/>
            <w:u w:val="none"/>
            <w:shd w:val="clear" w:color="auto" w:fill="FFFFFF"/>
          </w:rPr>
          <w:t>10.1044/2020_AJA-20-00002</w:t>
        </w:r>
      </w:hyperlink>
    </w:p>
    <w:p w14:paraId="3204D0DE" w14:textId="77777777" w:rsidR="00F63ECC" w:rsidRPr="00753FD4" w:rsidRDefault="00F63ECC" w:rsidP="00AD212D">
      <w:pPr>
        <w:spacing w:line="480" w:lineRule="auto"/>
        <w:rPr>
          <w:spacing w:val="12"/>
          <w:shd w:val="clear" w:color="auto" w:fill="FFFFFF"/>
        </w:rPr>
      </w:pPr>
    </w:p>
    <w:p w14:paraId="6EF56D48" w14:textId="2B9113E0" w:rsidR="00444DC9" w:rsidRPr="00753FD4" w:rsidRDefault="00444DC9" w:rsidP="00AD212D">
      <w:pPr>
        <w:spacing w:line="480" w:lineRule="auto"/>
        <w:rPr>
          <w:shd w:val="clear" w:color="auto" w:fill="FFFFFF"/>
        </w:rPr>
      </w:pPr>
      <w:r w:rsidRPr="00753FD4">
        <w:rPr>
          <w:shd w:val="clear" w:color="auto" w:fill="FFFFFF"/>
        </w:rPr>
        <w:t xml:space="preserve">McKenna, L., Marks, E. M., </w:t>
      </w:r>
      <w:proofErr w:type="spellStart"/>
      <w:r w:rsidRPr="00753FD4">
        <w:rPr>
          <w:shd w:val="clear" w:color="auto" w:fill="FFFFFF"/>
        </w:rPr>
        <w:t>Hallsworth</w:t>
      </w:r>
      <w:proofErr w:type="spellEnd"/>
      <w:r w:rsidRPr="00753FD4">
        <w:rPr>
          <w:shd w:val="clear" w:color="auto" w:fill="FFFFFF"/>
        </w:rPr>
        <w:t xml:space="preserve">, C. A., &amp; </w:t>
      </w:r>
      <w:proofErr w:type="spellStart"/>
      <w:r w:rsidRPr="00753FD4">
        <w:rPr>
          <w:shd w:val="clear" w:color="auto" w:fill="FFFFFF"/>
        </w:rPr>
        <w:t>Schaette</w:t>
      </w:r>
      <w:proofErr w:type="spellEnd"/>
      <w:r w:rsidRPr="00753FD4">
        <w:rPr>
          <w:shd w:val="clear" w:color="auto" w:fill="FFFFFF"/>
        </w:rPr>
        <w:t>, R. (2017). Mindfulness-based cognitive therapy as a treatment for chronic tinnitus: a randomized controlled trial. Psychotherapy and Psychosomatics, 86(6), 351-361.</w:t>
      </w:r>
      <w:r w:rsidR="00753FD4" w:rsidRPr="00753FD4">
        <w:rPr>
          <w:shd w:val="clear" w:color="auto" w:fill="FFFFFF"/>
        </w:rPr>
        <w:t xml:space="preserve"> </w:t>
      </w:r>
      <w:hyperlink r:id="rId22" w:history="1">
        <w:r w:rsidR="00753FD4" w:rsidRPr="00753FD4">
          <w:rPr>
            <w:rStyle w:val="Hyperlink"/>
            <w:color w:val="auto"/>
            <w:u w:val="none"/>
            <w:bdr w:val="none" w:sz="0" w:space="0" w:color="auto" w:frame="1"/>
            <w:shd w:val="clear" w:color="auto" w:fill="FFFFFF"/>
          </w:rPr>
          <w:t>https://doi.org/10.1159/000478267</w:t>
        </w:r>
      </w:hyperlink>
    </w:p>
    <w:p w14:paraId="1FE5C959" w14:textId="77777777" w:rsidR="00BD4C1B" w:rsidRPr="00BD4C1B" w:rsidRDefault="00BD4C1B" w:rsidP="00BD4C1B"/>
    <w:p w14:paraId="104A2950" w14:textId="77777777" w:rsidR="00F7026F" w:rsidRPr="00753FD4" w:rsidRDefault="00444DC9" w:rsidP="00AD212D">
      <w:pPr>
        <w:pStyle w:val="Bibliography"/>
        <w:spacing w:line="480" w:lineRule="auto"/>
        <w:ind w:left="720" w:hanging="720"/>
        <w:rPr>
          <w:noProof/>
        </w:rPr>
      </w:pPr>
      <w:r w:rsidRPr="00753FD4">
        <w:rPr>
          <w:noProof/>
        </w:rPr>
        <w:t xml:space="preserve">Mazurek, B., Haupt, H., Olze, H., &amp; Szczepek, A. (2012). Stress and tinnitus—from bedside </w:t>
      </w:r>
    </w:p>
    <w:p w14:paraId="586E6169" w14:textId="0A1FC34F" w:rsidR="00444DC9" w:rsidRDefault="00444DC9" w:rsidP="00AD212D">
      <w:pPr>
        <w:pStyle w:val="Bibliography"/>
        <w:spacing w:line="480" w:lineRule="auto"/>
        <w:ind w:left="720" w:hanging="720"/>
        <w:rPr>
          <w:noProof/>
        </w:rPr>
      </w:pPr>
      <w:r w:rsidRPr="00753FD4">
        <w:rPr>
          <w:noProof/>
        </w:rPr>
        <w:t xml:space="preserve">to bench and back. </w:t>
      </w:r>
      <w:r w:rsidRPr="00753FD4">
        <w:rPr>
          <w:i/>
          <w:iCs/>
          <w:noProof/>
        </w:rPr>
        <w:t>Frontiers in Systems Neuroscience, 11</w:t>
      </w:r>
      <w:r w:rsidRPr="00753FD4">
        <w:rPr>
          <w:noProof/>
        </w:rPr>
        <w:t>(6), 47.</w:t>
      </w:r>
    </w:p>
    <w:p w14:paraId="169B3EA5" w14:textId="77777777" w:rsidR="00BD4C1B" w:rsidRPr="00BD4C1B" w:rsidRDefault="00BD4C1B" w:rsidP="00BD4C1B"/>
    <w:p w14:paraId="0B996C1C" w14:textId="77777777" w:rsidR="00BD4C1B" w:rsidRPr="00BD4C1B" w:rsidRDefault="00BD4C1B" w:rsidP="00BD4C1B"/>
    <w:p w14:paraId="45F627AE" w14:textId="030A4D8C" w:rsidR="00F7026F" w:rsidRPr="00753FD4" w:rsidRDefault="00444DC9" w:rsidP="00AD212D">
      <w:pPr>
        <w:pStyle w:val="Bibliography"/>
        <w:spacing w:line="480" w:lineRule="auto"/>
        <w:ind w:left="720" w:hanging="720"/>
        <w:rPr>
          <w:noProof/>
        </w:rPr>
      </w:pPr>
      <w:r w:rsidRPr="00753FD4">
        <w:rPr>
          <w:noProof/>
        </w:rPr>
        <w:t>Munro, K., Uus, K., Almufarrij, I., Chaudhuri, N., &amp; Yioe, V. (2020). Persistent self-reported</w:t>
      </w:r>
    </w:p>
    <w:p w14:paraId="675ED993" w14:textId="77777777" w:rsidR="00F7026F" w:rsidRPr="00753FD4" w:rsidRDefault="00444DC9" w:rsidP="00AD212D">
      <w:pPr>
        <w:pStyle w:val="Bibliography"/>
        <w:spacing w:line="480" w:lineRule="auto"/>
        <w:ind w:left="720" w:hanging="720"/>
        <w:rPr>
          <w:i/>
          <w:iCs/>
          <w:noProof/>
        </w:rPr>
      </w:pPr>
      <w:r w:rsidRPr="00753FD4">
        <w:rPr>
          <w:noProof/>
        </w:rPr>
        <w:t xml:space="preserve">changes in hearing and tinnitus in post-hospitalisation COVID-19 cases. </w:t>
      </w:r>
      <w:r w:rsidRPr="00753FD4">
        <w:rPr>
          <w:i/>
          <w:iCs/>
          <w:noProof/>
        </w:rPr>
        <w:t>International</w:t>
      </w:r>
    </w:p>
    <w:p w14:paraId="1D9BD589" w14:textId="738C7215" w:rsidR="00444DC9" w:rsidRPr="00753FD4" w:rsidRDefault="00444DC9" w:rsidP="00AD212D">
      <w:pPr>
        <w:pStyle w:val="Bibliography"/>
        <w:spacing w:line="480" w:lineRule="auto"/>
        <w:ind w:left="720" w:hanging="720"/>
        <w:rPr>
          <w:noProof/>
        </w:rPr>
      </w:pPr>
      <w:r w:rsidRPr="00753FD4">
        <w:rPr>
          <w:i/>
          <w:iCs/>
          <w:noProof/>
        </w:rPr>
        <w:t>Journal of Audiology</w:t>
      </w:r>
      <w:r w:rsidRPr="00753FD4">
        <w:rPr>
          <w:noProof/>
        </w:rPr>
        <w:t xml:space="preserve">. </w:t>
      </w:r>
      <w:r w:rsidR="00FA6E04" w:rsidRPr="00753FD4">
        <w:t>https://doi.org</w:t>
      </w:r>
      <w:r w:rsidRPr="00753FD4">
        <w:rPr>
          <w:noProof/>
        </w:rPr>
        <w:t>/10.1080/14992027.2020.1798519</w:t>
      </w:r>
    </w:p>
    <w:p w14:paraId="3B9E7125" w14:textId="77777777" w:rsidR="00F7026F" w:rsidRPr="00753FD4" w:rsidRDefault="00F7026F" w:rsidP="00AD212D">
      <w:pPr>
        <w:pStyle w:val="Bibliography"/>
        <w:spacing w:line="480" w:lineRule="auto"/>
        <w:ind w:left="720" w:hanging="720"/>
        <w:rPr>
          <w:noProof/>
        </w:rPr>
      </w:pPr>
    </w:p>
    <w:p w14:paraId="408A2901" w14:textId="77777777" w:rsidR="00F7026F" w:rsidRPr="00753FD4" w:rsidRDefault="00444DC9" w:rsidP="00AD212D">
      <w:pPr>
        <w:pStyle w:val="Bibliography"/>
        <w:spacing w:line="480" w:lineRule="auto"/>
        <w:ind w:left="720" w:hanging="720"/>
        <w:rPr>
          <w:noProof/>
        </w:rPr>
      </w:pPr>
      <w:r w:rsidRPr="00753FD4">
        <w:rPr>
          <w:noProof/>
        </w:rPr>
        <w:t xml:space="preserve">Muzurek, B., Boecking, B., &amp; Brueggemann, P. (2019). Association Between Stress and </w:t>
      </w:r>
    </w:p>
    <w:p w14:paraId="7063202B" w14:textId="77777777" w:rsidR="00BD4C1B" w:rsidRDefault="00444DC9" w:rsidP="00AD212D">
      <w:pPr>
        <w:pStyle w:val="Bibliography"/>
        <w:spacing w:line="480" w:lineRule="auto"/>
        <w:ind w:left="720" w:hanging="720"/>
        <w:rPr>
          <w:shd w:val="clear" w:color="auto" w:fill="FFFFFF"/>
        </w:rPr>
      </w:pPr>
      <w:r w:rsidRPr="00753FD4">
        <w:rPr>
          <w:noProof/>
        </w:rPr>
        <w:t xml:space="preserve">Tinnitus—New Aspects. </w:t>
      </w:r>
      <w:r w:rsidRPr="00753FD4">
        <w:rPr>
          <w:i/>
          <w:iCs/>
          <w:noProof/>
        </w:rPr>
        <w:t>Otology &amp; Neurotology, 40</w:t>
      </w:r>
      <w:r w:rsidRPr="00753FD4">
        <w:rPr>
          <w:noProof/>
        </w:rPr>
        <w:t>(4), e467-e473.</w:t>
      </w:r>
      <w:r w:rsidR="00753FD4" w:rsidRPr="00753FD4">
        <w:rPr>
          <w:shd w:val="clear" w:color="auto" w:fill="FFFFFF"/>
        </w:rPr>
        <w:t xml:space="preserve"> </w:t>
      </w:r>
      <w:r w:rsidR="00753FD4" w:rsidRPr="00753FD4">
        <w:t>https://doi.org</w:t>
      </w:r>
      <w:r w:rsidR="00753FD4" w:rsidRPr="00753FD4">
        <w:rPr>
          <w:noProof/>
        </w:rPr>
        <w:t>/</w:t>
      </w:r>
      <w:r w:rsidR="00753FD4" w:rsidRPr="00753FD4">
        <w:rPr>
          <w:shd w:val="clear" w:color="auto" w:fill="FFFFFF"/>
        </w:rPr>
        <w:t xml:space="preserve">doi: </w:t>
      </w:r>
    </w:p>
    <w:p w14:paraId="7E5B9AD1" w14:textId="1ACB3BDE" w:rsidR="00444DC9" w:rsidRPr="00753FD4" w:rsidRDefault="00753FD4" w:rsidP="00AD212D">
      <w:pPr>
        <w:pStyle w:val="Bibliography"/>
        <w:spacing w:line="480" w:lineRule="auto"/>
        <w:ind w:left="720" w:hanging="720"/>
        <w:rPr>
          <w:noProof/>
        </w:rPr>
      </w:pPr>
      <w:r w:rsidRPr="00753FD4">
        <w:rPr>
          <w:shd w:val="clear" w:color="auto" w:fill="FFFFFF"/>
        </w:rPr>
        <w:t>10.1097/MAO.0000000000002180</w:t>
      </w:r>
    </w:p>
    <w:p w14:paraId="02757ADD" w14:textId="77777777" w:rsidR="00652269" w:rsidRPr="00753FD4" w:rsidRDefault="00652269" w:rsidP="00AD212D">
      <w:pPr>
        <w:spacing w:line="480" w:lineRule="auto"/>
      </w:pPr>
    </w:p>
    <w:p w14:paraId="699756AB" w14:textId="1FD52911" w:rsidR="00DE7DE2" w:rsidRPr="00753FD4" w:rsidRDefault="00DE7DE2" w:rsidP="00AD212D">
      <w:pPr>
        <w:spacing w:line="480" w:lineRule="auto"/>
        <w:rPr>
          <w:shd w:val="clear" w:color="auto" w:fill="FFFFFF"/>
        </w:rPr>
      </w:pPr>
      <w:r w:rsidRPr="00753FD4">
        <w:rPr>
          <w:shd w:val="clear" w:color="auto" w:fill="FFFFFF"/>
        </w:rPr>
        <w:t xml:space="preserve">Newman, C. W., Sandridge, S. A., &amp; </w:t>
      </w:r>
      <w:proofErr w:type="spellStart"/>
      <w:r w:rsidRPr="00753FD4">
        <w:rPr>
          <w:shd w:val="clear" w:color="auto" w:fill="FFFFFF"/>
        </w:rPr>
        <w:t>Bolek</w:t>
      </w:r>
      <w:proofErr w:type="spellEnd"/>
      <w:r w:rsidRPr="00753FD4">
        <w:rPr>
          <w:shd w:val="clear" w:color="auto" w:fill="FFFFFF"/>
        </w:rPr>
        <w:t xml:space="preserve">, L. (2008). Development and psychometric </w:t>
      </w:r>
    </w:p>
    <w:p w14:paraId="5325F848" w14:textId="4F953296" w:rsidR="00DE7DE2" w:rsidRPr="00753FD4" w:rsidRDefault="00DE7DE2" w:rsidP="00AD212D">
      <w:pPr>
        <w:spacing w:line="480" w:lineRule="auto"/>
        <w:rPr>
          <w:i/>
          <w:iCs/>
          <w:shd w:val="clear" w:color="auto" w:fill="FFFFFF"/>
        </w:rPr>
      </w:pPr>
      <w:r w:rsidRPr="00753FD4">
        <w:rPr>
          <w:shd w:val="clear" w:color="auto" w:fill="FFFFFF"/>
        </w:rPr>
        <w:t>adequacy of the screening version of the tinnitus handicap inventory. </w:t>
      </w:r>
      <w:r w:rsidRPr="00753FD4">
        <w:rPr>
          <w:i/>
          <w:iCs/>
          <w:shd w:val="clear" w:color="auto" w:fill="FFFFFF"/>
        </w:rPr>
        <w:t xml:space="preserve">Otology &amp; </w:t>
      </w:r>
    </w:p>
    <w:p w14:paraId="575170F7" w14:textId="5D794085" w:rsidR="00DE7DE2" w:rsidRPr="00753FD4" w:rsidRDefault="00DE7DE2" w:rsidP="00AD212D">
      <w:pPr>
        <w:spacing w:line="480" w:lineRule="auto"/>
        <w:rPr>
          <w:shd w:val="clear" w:color="auto" w:fill="FFFFFF"/>
        </w:rPr>
      </w:pPr>
      <w:r w:rsidRPr="00753FD4">
        <w:rPr>
          <w:i/>
          <w:iCs/>
          <w:shd w:val="clear" w:color="auto" w:fill="FFFFFF"/>
        </w:rPr>
        <w:t>Neurotology</w:t>
      </w:r>
      <w:r w:rsidRPr="00753FD4">
        <w:rPr>
          <w:shd w:val="clear" w:color="auto" w:fill="FFFFFF"/>
        </w:rPr>
        <w:t>, </w:t>
      </w:r>
      <w:r w:rsidRPr="00753FD4">
        <w:rPr>
          <w:i/>
          <w:iCs/>
          <w:shd w:val="clear" w:color="auto" w:fill="FFFFFF"/>
        </w:rPr>
        <w:t>29</w:t>
      </w:r>
      <w:r w:rsidRPr="00753FD4">
        <w:rPr>
          <w:shd w:val="clear" w:color="auto" w:fill="FFFFFF"/>
        </w:rPr>
        <w:t>(3), 276-281.</w:t>
      </w:r>
      <w:r w:rsidR="00753FD4" w:rsidRPr="00753FD4">
        <w:rPr>
          <w:shd w:val="clear" w:color="auto" w:fill="FFFFFF"/>
        </w:rPr>
        <w:t xml:space="preserve"> </w:t>
      </w:r>
      <w:r w:rsidR="00753FD4" w:rsidRPr="00753FD4">
        <w:t>https://</w:t>
      </w:r>
      <w:r w:rsidR="00753FD4" w:rsidRPr="00753FD4">
        <w:rPr>
          <w:shd w:val="clear" w:color="auto" w:fill="FFFFFF"/>
        </w:rPr>
        <w:t>doi: 10.1097/MAO.0b013e31816569c4</w:t>
      </w:r>
    </w:p>
    <w:p w14:paraId="759CD319" w14:textId="77777777" w:rsidR="00652269" w:rsidRPr="00753FD4" w:rsidRDefault="00652269" w:rsidP="00AD212D">
      <w:pPr>
        <w:spacing w:line="480" w:lineRule="auto"/>
        <w:rPr>
          <w:lang w:val="it-IT"/>
        </w:rPr>
      </w:pPr>
    </w:p>
    <w:p w14:paraId="28BF8EA9" w14:textId="37A4D046" w:rsidR="00E056F5" w:rsidRPr="00753FD4" w:rsidRDefault="00E056F5" w:rsidP="00AD212D">
      <w:pPr>
        <w:autoSpaceDE w:val="0"/>
        <w:autoSpaceDN w:val="0"/>
        <w:adjustRightInd w:val="0"/>
        <w:spacing w:line="480" w:lineRule="auto"/>
        <w:rPr>
          <w:rFonts w:eastAsiaTheme="minorHAnsi"/>
        </w:rPr>
      </w:pPr>
      <w:r w:rsidRPr="00753FD4">
        <w:rPr>
          <w:rFonts w:eastAsiaTheme="minorHAnsi"/>
        </w:rPr>
        <w:t>Newman, D., Noh, Y., Talley, E., Karimi, S., &amp; Baldwin, T. (2010). Evaluating topic models for digital libraries. Paper presented at the proceedings of the 10th annual joint conference on</w:t>
      </w:r>
    </w:p>
    <w:p w14:paraId="57D0B093" w14:textId="77777777" w:rsidR="00E056F5" w:rsidRPr="00753FD4" w:rsidRDefault="00E056F5" w:rsidP="00AD212D">
      <w:pPr>
        <w:autoSpaceDE w:val="0"/>
        <w:autoSpaceDN w:val="0"/>
        <w:adjustRightInd w:val="0"/>
        <w:spacing w:line="480" w:lineRule="auto"/>
        <w:rPr>
          <w:rFonts w:eastAsiaTheme="minorHAnsi"/>
        </w:rPr>
      </w:pPr>
      <w:r w:rsidRPr="00753FD4">
        <w:rPr>
          <w:rFonts w:eastAsiaTheme="minorHAnsi"/>
        </w:rPr>
        <w:t>digital libraries, Gold Coast.</w:t>
      </w:r>
    </w:p>
    <w:p w14:paraId="7C12E6AB" w14:textId="77777777" w:rsidR="00E056F5" w:rsidRPr="00753FD4" w:rsidRDefault="00E056F5" w:rsidP="00AD212D">
      <w:pPr>
        <w:autoSpaceDE w:val="0"/>
        <w:autoSpaceDN w:val="0"/>
        <w:adjustRightInd w:val="0"/>
        <w:spacing w:line="480" w:lineRule="auto"/>
        <w:rPr>
          <w:rFonts w:eastAsiaTheme="minorHAnsi"/>
        </w:rPr>
      </w:pPr>
    </w:p>
    <w:p w14:paraId="7C282434" w14:textId="2D1DF1E9" w:rsidR="00E056F5" w:rsidRPr="00753FD4" w:rsidRDefault="00E056F5" w:rsidP="00AD212D">
      <w:pPr>
        <w:autoSpaceDE w:val="0"/>
        <w:autoSpaceDN w:val="0"/>
        <w:adjustRightInd w:val="0"/>
        <w:spacing w:line="480" w:lineRule="auto"/>
        <w:rPr>
          <w:rFonts w:eastAsiaTheme="minorHAnsi"/>
        </w:rPr>
      </w:pPr>
      <w:r w:rsidRPr="00753FD4">
        <w:rPr>
          <w:rFonts w:eastAsiaTheme="minorHAnsi"/>
        </w:rPr>
        <w:t xml:space="preserve">Nunez-Mir, G. C., Iannone, B. V., </w:t>
      </w:r>
      <w:proofErr w:type="spellStart"/>
      <w:r w:rsidRPr="00753FD4">
        <w:rPr>
          <w:rFonts w:eastAsiaTheme="minorHAnsi"/>
        </w:rPr>
        <w:t>Pijanowski</w:t>
      </w:r>
      <w:proofErr w:type="spellEnd"/>
      <w:r w:rsidRPr="00753FD4">
        <w:rPr>
          <w:rFonts w:eastAsiaTheme="minorHAnsi"/>
        </w:rPr>
        <w:t xml:space="preserve">, B. C., Kong, N., &amp; Fei, S. (2016). Automated content analysis: Addressing the big literature challenge in ecology and evolution. </w:t>
      </w:r>
      <w:r w:rsidRPr="00753FD4">
        <w:rPr>
          <w:rFonts w:eastAsiaTheme="minorHAnsi"/>
          <w:i/>
          <w:iCs/>
        </w:rPr>
        <w:t>Methods in Ecology and Evolution</w:t>
      </w:r>
      <w:r w:rsidRPr="00753FD4">
        <w:rPr>
          <w:rFonts w:eastAsiaTheme="minorHAnsi"/>
        </w:rPr>
        <w:t>, 7(11), 1262–1272.</w:t>
      </w:r>
      <w:r w:rsidR="00753FD4" w:rsidRPr="00753FD4">
        <w:t xml:space="preserve"> </w:t>
      </w:r>
      <w:hyperlink r:id="rId23" w:history="1">
        <w:r w:rsidR="00753FD4" w:rsidRPr="00BD4C1B">
          <w:rPr>
            <w:rStyle w:val="Hyperlink"/>
            <w:color w:val="auto"/>
            <w:u w:val="none"/>
            <w:shd w:val="clear" w:color="auto" w:fill="FFFFFF"/>
          </w:rPr>
          <w:t>https://doi.org/10.1111/2041-210X.12602</w:t>
        </w:r>
      </w:hyperlink>
    </w:p>
    <w:p w14:paraId="531A5C89" w14:textId="77777777" w:rsidR="00E056F5" w:rsidRPr="00753FD4" w:rsidRDefault="00E056F5" w:rsidP="00AD212D">
      <w:pPr>
        <w:spacing w:line="480" w:lineRule="auto"/>
        <w:rPr>
          <w:shd w:val="clear" w:color="auto" w:fill="FFFFFF"/>
        </w:rPr>
      </w:pPr>
    </w:p>
    <w:p w14:paraId="4CE3E17E" w14:textId="4CE01508" w:rsidR="00444DC9" w:rsidRPr="00753FD4" w:rsidRDefault="00444DC9" w:rsidP="00AD212D">
      <w:pPr>
        <w:spacing w:line="480" w:lineRule="auto"/>
      </w:pPr>
      <w:r w:rsidRPr="00753FD4">
        <w:rPr>
          <w:shd w:val="clear" w:color="auto" w:fill="FFFFFF"/>
        </w:rPr>
        <w:t xml:space="preserve">Pryce, H., Hall, A., Shaw, R., Culhane, B. A., Swift, S., Straus, J., &amp; </w:t>
      </w:r>
      <w:proofErr w:type="spellStart"/>
      <w:r w:rsidRPr="00753FD4">
        <w:rPr>
          <w:shd w:val="clear" w:color="auto" w:fill="FFFFFF"/>
        </w:rPr>
        <w:t>Claesen</w:t>
      </w:r>
      <w:proofErr w:type="spellEnd"/>
      <w:r w:rsidRPr="00753FD4">
        <w:rPr>
          <w:shd w:val="clear" w:color="auto" w:fill="FFFFFF"/>
        </w:rPr>
        <w:t>, B. (2018). Patient preferences in tinnitus outcomes and treatments: a qualitative study. International Journal of Audiology, 57(10), 784-790.</w:t>
      </w:r>
      <w:r w:rsidRPr="00753FD4">
        <w:t xml:space="preserve"> </w:t>
      </w:r>
      <w:hyperlink r:id="rId24" w:history="1">
        <w:r w:rsidR="00FA6E04" w:rsidRPr="00753FD4">
          <w:t xml:space="preserve"> https://doi.org/</w:t>
        </w:r>
        <w:r w:rsidRPr="00753FD4">
          <w:t>10.1080/14992027.2018.1484184</w:t>
        </w:r>
      </w:hyperlink>
    </w:p>
    <w:p w14:paraId="453460BD" w14:textId="77777777" w:rsidR="00E056F5" w:rsidRPr="00753FD4" w:rsidRDefault="00E056F5" w:rsidP="00AD212D">
      <w:pPr>
        <w:spacing w:line="480" w:lineRule="auto"/>
      </w:pPr>
    </w:p>
    <w:p w14:paraId="5D4E6CD9" w14:textId="5C4E5C6F" w:rsidR="00444DC9" w:rsidRPr="00753FD4" w:rsidRDefault="00444DC9" w:rsidP="00AD212D">
      <w:pPr>
        <w:spacing w:line="480" w:lineRule="auto"/>
        <w:rPr>
          <w:rStyle w:val="Hyperlink"/>
          <w:color w:val="auto"/>
          <w:u w:val="none"/>
          <w:shd w:val="clear" w:color="auto" w:fill="FFFFFF"/>
        </w:rPr>
      </w:pPr>
      <w:r w:rsidRPr="00753FD4">
        <w:rPr>
          <w:shd w:val="clear" w:color="auto" w:fill="FFFFFF"/>
        </w:rPr>
        <w:t xml:space="preserve">Pryce, H., </w:t>
      </w:r>
      <w:proofErr w:type="spellStart"/>
      <w:r w:rsidRPr="00753FD4">
        <w:rPr>
          <w:shd w:val="clear" w:color="auto" w:fill="FFFFFF"/>
        </w:rPr>
        <w:t>Moutela</w:t>
      </w:r>
      <w:proofErr w:type="spellEnd"/>
      <w:r w:rsidRPr="00753FD4">
        <w:rPr>
          <w:shd w:val="clear" w:color="auto" w:fill="FFFFFF"/>
        </w:rPr>
        <w:t>, T., Bunker, C., &amp; Shaw, R. (2019). Tinnitus groups: A model of social support and social connectedness from peer interaction. British Journal of Health Psychology, 24(4), 913-930.</w:t>
      </w:r>
      <w:r w:rsidRPr="00753FD4">
        <w:t xml:space="preserve"> </w:t>
      </w:r>
      <w:r w:rsidR="00FA6E04" w:rsidRPr="00753FD4">
        <w:t>https://doi.org/</w:t>
      </w:r>
      <w:r w:rsidRPr="00753FD4">
        <w:t>10.1111/bjhp.12386</w:t>
      </w:r>
    </w:p>
    <w:p w14:paraId="0BEF5F89" w14:textId="77777777" w:rsidR="00E95604" w:rsidRPr="00753FD4" w:rsidRDefault="00E95604" w:rsidP="00AD212D">
      <w:pPr>
        <w:spacing w:line="480" w:lineRule="auto"/>
        <w:rPr>
          <w:shd w:val="clear" w:color="auto" w:fill="FFFFFF"/>
        </w:rPr>
      </w:pPr>
    </w:p>
    <w:p w14:paraId="1F066BB0" w14:textId="4C4B2E1C" w:rsidR="00BD4C1B" w:rsidRDefault="00444DC9" w:rsidP="008D126B">
      <w:pPr>
        <w:spacing w:line="480" w:lineRule="auto"/>
        <w:rPr>
          <w:shd w:val="clear" w:color="auto" w:fill="FFFFFF"/>
        </w:rPr>
      </w:pPr>
      <w:r w:rsidRPr="00753FD4">
        <w:rPr>
          <w:shd w:val="clear" w:color="auto" w:fill="FFFFFF"/>
        </w:rPr>
        <w:t xml:space="preserve">Rosenbaum, L. (2020). The untold toll—the pandemic’s effects on patients without </w:t>
      </w:r>
      <w:r w:rsidR="00DE0DFC" w:rsidRPr="008D39C3">
        <w:rPr>
          <w:color w:val="000000" w:themeColor="text1"/>
        </w:rPr>
        <w:t>C</w:t>
      </w:r>
      <w:r w:rsidR="00DE0DFC">
        <w:rPr>
          <w:color w:val="000000" w:themeColor="text1"/>
        </w:rPr>
        <w:t>OVID</w:t>
      </w:r>
      <w:r w:rsidRPr="00753FD4">
        <w:rPr>
          <w:shd w:val="clear" w:color="auto" w:fill="FFFFFF"/>
        </w:rPr>
        <w:t xml:space="preserve">-19. </w:t>
      </w:r>
      <w:r w:rsidRPr="00753FD4">
        <w:rPr>
          <w:i/>
          <w:shd w:val="clear" w:color="auto" w:fill="FFFFFF"/>
        </w:rPr>
        <w:t>The New England Journal of Medicine</w:t>
      </w:r>
      <w:r w:rsidRPr="00753FD4">
        <w:rPr>
          <w:shd w:val="clear" w:color="auto" w:fill="FFFFFF"/>
        </w:rPr>
        <w:t>. 382:2368-2371</w:t>
      </w:r>
      <w:r w:rsidR="00133391" w:rsidRPr="00753FD4">
        <w:t xml:space="preserve">. </w:t>
      </w:r>
      <w:proofErr w:type="spellStart"/>
      <w:r w:rsidRPr="00753FD4">
        <w:rPr>
          <w:shd w:val="clear" w:color="auto" w:fill="FFFFFF"/>
        </w:rPr>
        <w:t>doi</w:t>
      </w:r>
      <w:proofErr w:type="spellEnd"/>
      <w:r w:rsidRPr="00753FD4">
        <w:rPr>
          <w:shd w:val="clear" w:color="auto" w:fill="FFFFFF"/>
        </w:rPr>
        <w:t>: 10.1056/NEJMms2009984</w:t>
      </w:r>
    </w:p>
    <w:p w14:paraId="528F2938" w14:textId="78C095F3" w:rsidR="008D126B" w:rsidRPr="00753FD4" w:rsidRDefault="005B321E" w:rsidP="008D126B">
      <w:pPr>
        <w:spacing w:line="480" w:lineRule="auto"/>
        <w:rPr>
          <w:shd w:val="clear" w:color="auto" w:fill="FFFFFF"/>
        </w:rPr>
      </w:pPr>
      <w:hyperlink r:id="rId25" w:history="1">
        <w:r w:rsidR="005070A4" w:rsidRPr="005070A4">
          <w:rPr>
            <w:rStyle w:val="Hyperlink"/>
          </w:rPr>
          <w:br/>
        </w:r>
        <w:r w:rsidR="005070A4" w:rsidRPr="005070A4">
          <w:rPr>
            <w:rStyle w:val="Hyperlink"/>
            <w:shd w:val="clear" w:color="auto" w:fill="FFFFFF"/>
          </w:rPr>
          <w:t xml:space="preserve">Roy, S., &amp; Ghosh, P. (2020). Factors affecting COVID-19 infected and death rates inform </w:t>
        </w:r>
        <w:r w:rsidR="005070A4" w:rsidRPr="005070A4">
          <w:rPr>
            <w:rStyle w:val="Hyperlink"/>
            <w:shd w:val="clear" w:color="auto" w:fill="FFFFFF"/>
          </w:rPr>
          <w:lastRenderedPageBreak/>
          <w:t>lockdown-related policymaking. </w:t>
        </w:r>
        <w:r w:rsidR="005070A4" w:rsidRPr="005070A4">
          <w:rPr>
            <w:rStyle w:val="Hyperlink"/>
            <w:i/>
            <w:iCs/>
            <w:shd w:val="clear" w:color="auto" w:fill="FFFFFF"/>
          </w:rPr>
          <w:t>PLOS ONE</w:t>
        </w:r>
        <w:r w:rsidR="005070A4" w:rsidRPr="005070A4">
          <w:rPr>
            <w:rStyle w:val="Hyperlink"/>
            <w:shd w:val="clear" w:color="auto" w:fill="FFFFFF"/>
          </w:rPr>
          <w:t>, </w:t>
        </w:r>
        <w:r w:rsidR="005070A4" w:rsidRPr="005070A4">
          <w:rPr>
            <w:rStyle w:val="Hyperlink"/>
            <w:i/>
            <w:iCs/>
            <w:shd w:val="clear" w:color="auto" w:fill="FFFFFF"/>
          </w:rPr>
          <w:t>15</w:t>
        </w:r>
        <w:r w:rsidR="005070A4" w:rsidRPr="005070A4">
          <w:rPr>
            <w:rStyle w:val="Hyperlink"/>
            <w:shd w:val="clear" w:color="auto" w:fill="FFFFFF"/>
          </w:rPr>
          <w:t>(10), e0241165.</w:t>
        </w:r>
        <w:r w:rsidR="005070A4" w:rsidRPr="005070A4">
          <w:rPr>
            <w:rStyle w:val="Hyperlink"/>
          </w:rPr>
          <w:t xml:space="preserve"> https://doi.org/10.1371/journal.pone.0241165</w:t>
        </w:r>
      </w:hyperlink>
    </w:p>
    <w:p w14:paraId="7E930FAC" w14:textId="77777777" w:rsidR="00133391" w:rsidRPr="00753FD4" w:rsidRDefault="00133391" w:rsidP="008D126B">
      <w:pPr>
        <w:pStyle w:val="Bibliography"/>
        <w:spacing w:line="480" w:lineRule="auto"/>
        <w:rPr>
          <w:noProof/>
        </w:rPr>
      </w:pPr>
    </w:p>
    <w:p w14:paraId="5BBE029E" w14:textId="77777777" w:rsidR="00133391" w:rsidRPr="00753FD4" w:rsidRDefault="00444DC9" w:rsidP="00AD212D">
      <w:pPr>
        <w:pStyle w:val="Bibliography"/>
        <w:spacing w:line="480" w:lineRule="auto"/>
        <w:ind w:left="720" w:hanging="720"/>
        <w:rPr>
          <w:noProof/>
        </w:rPr>
      </w:pPr>
      <w:r w:rsidRPr="00753FD4">
        <w:rPr>
          <w:noProof/>
        </w:rPr>
        <w:t xml:space="preserve">Salazar, J., Meisel, K., Smith, E., Quiggle, A., McCoy, D., &amp; Amans, M. (2019). Depression </w:t>
      </w:r>
    </w:p>
    <w:p w14:paraId="4BF339C6" w14:textId="77777777" w:rsidR="00133391" w:rsidRPr="00753FD4" w:rsidRDefault="00444DC9" w:rsidP="00AD212D">
      <w:pPr>
        <w:pStyle w:val="Bibliography"/>
        <w:spacing w:line="480" w:lineRule="auto"/>
        <w:ind w:left="720" w:hanging="720"/>
        <w:rPr>
          <w:i/>
          <w:iCs/>
          <w:noProof/>
        </w:rPr>
      </w:pPr>
      <w:r w:rsidRPr="00753FD4">
        <w:rPr>
          <w:noProof/>
        </w:rPr>
        <w:t xml:space="preserve">in Patients with Tinnitus: A Systematic Review. </w:t>
      </w:r>
      <w:r w:rsidRPr="00753FD4">
        <w:rPr>
          <w:i/>
          <w:iCs/>
          <w:noProof/>
        </w:rPr>
        <w:t>Otolaryngology–Head and Neck Surgery,</w:t>
      </w:r>
    </w:p>
    <w:p w14:paraId="368A0ED5" w14:textId="7899C257" w:rsidR="00444DC9" w:rsidRPr="00753FD4" w:rsidRDefault="00444DC9" w:rsidP="00AD212D">
      <w:pPr>
        <w:pStyle w:val="Bibliography"/>
        <w:spacing w:line="480" w:lineRule="auto"/>
        <w:ind w:left="720" w:hanging="720"/>
        <w:rPr>
          <w:noProof/>
        </w:rPr>
      </w:pPr>
      <w:r w:rsidRPr="00753FD4">
        <w:rPr>
          <w:i/>
          <w:iCs/>
          <w:noProof/>
        </w:rPr>
        <w:t>16</w:t>
      </w:r>
      <w:r w:rsidRPr="00753FD4">
        <w:rPr>
          <w:noProof/>
        </w:rPr>
        <w:t>(1), 28-35.</w:t>
      </w:r>
      <w:r w:rsidR="00753FD4" w:rsidRPr="00753FD4">
        <w:t xml:space="preserve"> </w:t>
      </w:r>
      <w:hyperlink r:id="rId26" w:history="1">
        <w:r w:rsidR="00753FD4" w:rsidRPr="00753FD4">
          <w:rPr>
            <w:rStyle w:val="Hyperlink"/>
            <w:color w:val="auto"/>
            <w:u w:val="none"/>
            <w:shd w:val="clear" w:color="auto" w:fill="FFFFFF"/>
          </w:rPr>
          <w:t>https://doi.org/10.1177/0194599819835178</w:t>
        </w:r>
      </w:hyperlink>
    </w:p>
    <w:p w14:paraId="4299F138" w14:textId="27D376E6" w:rsidR="00444DC9" w:rsidRPr="00753FD4" w:rsidRDefault="00444DC9" w:rsidP="00AD212D">
      <w:pPr>
        <w:spacing w:line="480" w:lineRule="auto"/>
      </w:pPr>
    </w:p>
    <w:p w14:paraId="26C7C890" w14:textId="053E7673" w:rsidR="00444DC9" w:rsidRPr="00753FD4" w:rsidRDefault="00444DC9" w:rsidP="00AD212D">
      <w:pPr>
        <w:spacing w:line="480" w:lineRule="auto"/>
      </w:pPr>
      <w:r w:rsidRPr="00753FD4">
        <w:rPr>
          <w:shd w:val="clear" w:color="auto" w:fill="FFFFFF"/>
        </w:rPr>
        <w:t xml:space="preserve">Saunders, G. H., &amp; </w:t>
      </w:r>
      <w:proofErr w:type="spellStart"/>
      <w:r w:rsidRPr="00753FD4">
        <w:rPr>
          <w:shd w:val="clear" w:color="auto" w:fill="FFFFFF"/>
        </w:rPr>
        <w:t>Roughley</w:t>
      </w:r>
      <w:proofErr w:type="spellEnd"/>
      <w:r w:rsidRPr="00753FD4">
        <w:rPr>
          <w:shd w:val="clear" w:color="auto" w:fill="FFFFFF"/>
        </w:rPr>
        <w:t>, A. (2020). Audiology in the time of COVID-19: practices and opinions of audiologists in the UK. </w:t>
      </w:r>
      <w:r w:rsidRPr="00753FD4">
        <w:rPr>
          <w:i/>
          <w:shd w:val="clear" w:color="auto" w:fill="FFFFFF"/>
        </w:rPr>
        <w:t>International Journal of Audiology</w:t>
      </w:r>
      <w:r w:rsidRPr="00753FD4">
        <w:rPr>
          <w:shd w:val="clear" w:color="auto" w:fill="FFFFFF"/>
        </w:rPr>
        <w:t xml:space="preserve">, </w:t>
      </w:r>
      <w:r w:rsidR="00FA6E04" w:rsidRPr="00753FD4">
        <w:t>https://doi.org/</w:t>
      </w:r>
      <w:hyperlink r:id="rId27" w:history="1">
        <w:r w:rsidRPr="00753FD4">
          <w:rPr>
            <w:rStyle w:val="Hyperlink"/>
            <w:color w:val="auto"/>
            <w:u w:val="none"/>
            <w:shd w:val="clear" w:color="auto" w:fill="FFFFFF"/>
          </w:rPr>
          <w:t>10.1080/14992027.2020.1814432</w:t>
        </w:r>
      </w:hyperlink>
    </w:p>
    <w:p w14:paraId="59660045" w14:textId="77777777" w:rsidR="00444DC9" w:rsidRPr="00753FD4" w:rsidRDefault="00444DC9" w:rsidP="00AD212D">
      <w:pPr>
        <w:spacing w:line="480" w:lineRule="auto"/>
        <w:rPr>
          <w:shd w:val="clear" w:color="auto" w:fill="FFFFFF"/>
        </w:rPr>
      </w:pPr>
    </w:p>
    <w:p w14:paraId="76852BE8" w14:textId="77777777" w:rsidR="00E056F5" w:rsidRPr="00753FD4" w:rsidRDefault="00E056F5" w:rsidP="00AD212D">
      <w:pPr>
        <w:pStyle w:val="Bibliography"/>
        <w:spacing w:line="480" w:lineRule="auto"/>
        <w:ind w:left="720" w:hanging="720"/>
        <w:rPr>
          <w:noProof/>
        </w:rPr>
      </w:pPr>
      <w:r w:rsidRPr="00753FD4">
        <w:rPr>
          <w:noProof/>
        </w:rPr>
        <w:t>Shargorodsky, J., Curhan, G., &amp; Farwell, W. (2010). Prevalence and characteristics of</w:t>
      </w:r>
    </w:p>
    <w:p w14:paraId="0B54CD4C" w14:textId="77777777" w:rsidR="00BD4C1B" w:rsidRDefault="00E056F5" w:rsidP="00AD212D">
      <w:pPr>
        <w:pStyle w:val="Bibliography"/>
        <w:spacing w:line="480" w:lineRule="auto"/>
        <w:ind w:left="720" w:hanging="720"/>
      </w:pPr>
      <w:r w:rsidRPr="00753FD4">
        <w:rPr>
          <w:noProof/>
        </w:rPr>
        <w:t xml:space="preserve">tinnitus among US adults. </w:t>
      </w:r>
      <w:r w:rsidRPr="00753FD4">
        <w:rPr>
          <w:i/>
          <w:iCs/>
          <w:noProof/>
        </w:rPr>
        <w:t>The American Journal of Medicine</w:t>
      </w:r>
      <w:r w:rsidRPr="00753FD4">
        <w:rPr>
          <w:noProof/>
        </w:rPr>
        <w:t>, 711-718.</w:t>
      </w:r>
    </w:p>
    <w:p w14:paraId="6DF25D60" w14:textId="1E267ABF" w:rsidR="00E056F5" w:rsidRPr="00753FD4" w:rsidRDefault="005B321E" w:rsidP="00AD212D">
      <w:pPr>
        <w:pStyle w:val="Bibliography"/>
        <w:spacing w:line="480" w:lineRule="auto"/>
        <w:ind w:left="720" w:hanging="720"/>
        <w:rPr>
          <w:noProof/>
        </w:rPr>
      </w:pPr>
      <w:hyperlink r:id="rId28" w:history="1">
        <w:r w:rsidR="00BD4C1B" w:rsidRPr="00D85B10">
          <w:rPr>
            <w:rStyle w:val="Hyperlink"/>
          </w:rPr>
          <w:t>https://doi.org/10.1016/j.amjmed.2010.02.015</w:t>
        </w:r>
      </w:hyperlink>
    </w:p>
    <w:p w14:paraId="26B1EF28" w14:textId="77777777" w:rsidR="00E056F5" w:rsidRPr="00753FD4" w:rsidRDefault="00E056F5" w:rsidP="00AD212D">
      <w:pPr>
        <w:autoSpaceDE w:val="0"/>
        <w:autoSpaceDN w:val="0"/>
        <w:adjustRightInd w:val="0"/>
        <w:spacing w:line="480" w:lineRule="auto"/>
        <w:rPr>
          <w:rFonts w:eastAsiaTheme="minorHAnsi"/>
        </w:rPr>
      </w:pPr>
    </w:p>
    <w:p w14:paraId="36D7E1B2" w14:textId="0BB53039" w:rsidR="0013080D" w:rsidRPr="00753FD4" w:rsidRDefault="0013080D" w:rsidP="00AD212D">
      <w:pPr>
        <w:autoSpaceDE w:val="0"/>
        <w:autoSpaceDN w:val="0"/>
        <w:adjustRightInd w:val="0"/>
        <w:spacing w:line="480" w:lineRule="auto"/>
        <w:rPr>
          <w:i/>
          <w:iCs/>
        </w:rPr>
      </w:pPr>
      <w:r w:rsidRPr="00753FD4">
        <w:t xml:space="preserve">Sinha, S., Irani, U.D., </w:t>
      </w:r>
      <w:proofErr w:type="spellStart"/>
      <w:r w:rsidRPr="00753FD4">
        <w:rPr>
          <w:rStyle w:val="personname"/>
          <w:lang w:val="en"/>
        </w:rPr>
        <w:t>Manchaiah</w:t>
      </w:r>
      <w:proofErr w:type="spellEnd"/>
      <w:r w:rsidRPr="00753FD4">
        <w:rPr>
          <w:rStyle w:val="personname"/>
          <w:lang w:val="en"/>
        </w:rPr>
        <w:t xml:space="preserve">, V. &amp; </w:t>
      </w:r>
      <w:proofErr w:type="spellStart"/>
      <w:r w:rsidRPr="00753FD4">
        <w:rPr>
          <w:rStyle w:val="personname"/>
          <w:lang w:val="en"/>
        </w:rPr>
        <w:t>Bhamla</w:t>
      </w:r>
      <w:proofErr w:type="spellEnd"/>
      <w:r w:rsidRPr="00753FD4">
        <w:rPr>
          <w:rStyle w:val="personname"/>
          <w:lang w:val="en"/>
        </w:rPr>
        <w:t>, M.S. (</w:t>
      </w:r>
      <w:r w:rsidRPr="00753FD4">
        <w:t>2020</w:t>
      </w:r>
      <w:r w:rsidRPr="00753FD4">
        <w:rPr>
          <w:rStyle w:val="personname"/>
          <w:lang w:val="en"/>
        </w:rPr>
        <w:t>).</w:t>
      </w:r>
      <w:r w:rsidRPr="00753FD4">
        <w:t xml:space="preserve"> Addressing age-related hearing loss through engineering accessible and affordable hearing technology. </w:t>
      </w:r>
      <w:proofErr w:type="spellStart"/>
      <w:r w:rsidRPr="00753FD4">
        <w:rPr>
          <w:i/>
          <w:iCs/>
        </w:rPr>
        <w:t>PLoS</w:t>
      </w:r>
      <w:proofErr w:type="spellEnd"/>
      <w:r w:rsidRPr="00753FD4">
        <w:rPr>
          <w:i/>
          <w:iCs/>
        </w:rPr>
        <w:t xml:space="preserve"> ONE, </w:t>
      </w:r>
      <w:r w:rsidRPr="00753FD4">
        <w:t xml:space="preserve">15(9), e0238922. </w:t>
      </w:r>
      <w:hyperlink r:id="rId29" w:history="1">
        <w:r w:rsidRPr="00753FD4">
          <w:rPr>
            <w:rStyle w:val="Hyperlink"/>
            <w:color w:val="auto"/>
            <w:u w:val="none"/>
          </w:rPr>
          <w:t>https://doi.org/10.1371/journal.pone.0238922</w:t>
        </w:r>
      </w:hyperlink>
    </w:p>
    <w:p w14:paraId="4D75AEB8" w14:textId="77777777" w:rsidR="0013080D" w:rsidRPr="00753FD4" w:rsidRDefault="0013080D" w:rsidP="00AD212D">
      <w:pPr>
        <w:autoSpaceDE w:val="0"/>
        <w:autoSpaceDN w:val="0"/>
        <w:adjustRightInd w:val="0"/>
        <w:spacing w:line="480" w:lineRule="auto"/>
        <w:rPr>
          <w:i/>
          <w:iCs/>
        </w:rPr>
      </w:pPr>
    </w:p>
    <w:p w14:paraId="780E4CC0" w14:textId="2C464720" w:rsidR="00E056F5" w:rsidRPr="00753FD4" w:rsidRDefault="00E056F5" w:rsidP="00AD212D">
      <w:pPr>
        <w:autoSpaceDE w:val="0"/>
        <w:autoSpaceDN w:val="0"/>
        <w:adjustRightInd w:val="0"/>
        <w:spacing w:line="480" w:lineRule="auto"/>
        <w:rPr>
          <w:rFonts w:eastAsiaTheme="minorHAnsi"/>
        </w:rPr>
      </w:pPr>
      <w:r w:rsidRPr="00753FD4">
        <w:rPr>
          <w:rFonts w:eastAsiaTheme="minorHAnsi"/>
        </w:rPr>
        <w:t xml:space="preserve">Smith, A. E., &amp; Humphreys, M. S. (2006). Evaluation of unsupervised semantic mapping of natural language with Leximancer concept mapping. </w:t>
      </w:r>
      <w:r w:rsidRPr="00753FD4">
        <w:rPr>
          <w:rFonts w:eastAsiaTheme="minorHAnsi"/>
          <w:i/>
          <w:iCs/>
        </w:rPr>
        <w:t>Behavior Research Methods</w:t>
      </w:r>
      <w:r w:rsidRPr="00753FD4">
        <w:rPr>
          <w:rFonts w:eastAsiaTheme="minorHAnsi"/>
        </w:rPr>
        <w:t>, 38(2), 262–279.</w:t>
      </w:r>
      <w:r w:rsidR="00753FD4" w:rsidRPr="00753FD4">
        <w:t xml:space="preserve"> </w:t>
      </w:r>
      <w:hyperlink r:id="rId30" w:history="1">
        <w:r w:rsidR="00753FD4" w:rsidRPr="00753FD4">
          <w:rPr>
            <w:rStyle w:val="Hyperlink"/>
            <w:color w:val="auto"/>
            <w:u w:val="none"/>
            <w:shd w:val="clear" w:color="auto" w:fill="FCFCFC"/>
          </w:rPr>
          <w:t>https://doi.org/10.3758/BF03192778</w:t>
        </w:r>
      </w:hyperlink>
    </w:p>
    <w:p w14:paraId="07E542BA" w14:textId="77777777" w:rsidR="00E056F5" w:rsidRPr="00753FD4" w:rsidRDefault="00E056F5" w:rsidP="00AD212D">
      <w:pPr>
        <w:spacing w:line="480" w:lineRule="auto"/>
      </w:pPr>
    </w:p>
    <w:p w14:paraId="39254D9B" w14:textId="7509829A" w:rsidR="00444DC9" w:rsidRPr="00753FD4" w:rsidRDefault="00444DC9" w:rsidP="00AD212D">
      <w:pPr>
        <w:spacing w:line="480" w:lineRule="auto"/>
      </w:pPr>
      <w:r w:rsidRPr="00753FD4">
        <w:lastRenderedPageBreak/>
        <w:t>Swanepoel, D</w:t>
      </w:r>
      <w:r w:rsidR="002D54BD" w:rsidRPr="00753FD4">
        <w:t>.</w:t>
      </w:r>
      <w:r w:rsidR="009F6345">
        <w:t>W.</w:t>
      </w:r>
      <w:r w:rsidRPr="00753FD4">
        <w:t xml:space="preserve">, &amp; Hall, J.W. (2020). Making Audiology Work During COVID-19 and Beyond. </w:t>
      </w:r>
      <w:r w:rsidRPr="00753FD4">
        <w:rPr>
          <w:i/>
        </w:rPr>
        <w:t>The Hearing Journal</w:t>
      </w:r>
      <w:r w:rsidRPr="00753FD4">
        <w:t>, June 2020, 73(6), 20-24.</w:t>
      </w:r>
      <w:r w:rsidR="00FA6E04" w:rsidRPr="00753FD4">
        <w:t xml:space="preserve"> https://doi.org/</w:t>
      </w:r>
      <w:r w:rsidRPr="00753FD4">
        <w:t>10.1097/01.HJ.0000669852.90548.75</w:t>
      </w:r>
    </w:p>
    <w:p w14:paraId="3F1C0BA5" w14:textId="77777777" w:rsidR="00133391" w:rsidRPr="00753FD4" w:rsidRDefault="00133391" w:rsidP="00AD212D">
      <w:pPr>
        <w:pStyle w:val="Bibliography"/>
        <w:spacing w:line="480" w:lineRule="auto"/>
        <w:ind w:left="720" w:hanging="720"/>
        <w:rPr>
          <w:noProof/>
        </w:rPr>
      </w:pPr>
    </w:p>
    <w:p w14:paraId="034DC2BE" w14:textId="77777777" w:rsidR="00133391" w:rsidRPr="00753FD4" w:rsidRDefault="00444DC9" w:rsidP="00AD212D">
      <w:pPr>
        <w:pStyle w:val="Bibliography"/>
        <w:spacing w:line="480" w:lineRule="auto"/>
        <w:ind w:left="720" w:hanging="720"/>
        <w:rPr>
          <w:noProof/>
        </w:rPr>
      </w:pPr>
      <w:r w:rsidRPr="00753FD4">
        <w:rPr>
          <w:noProof/>
        </w:rPr>
        <w:t xml:space="preserve">Trevis, K., McLachlan, N., &amp; Wlison, S. (2018). A systematic review and meta-analysis of </w:t>
      </w:r>
    </w:p>
    <w:p w14:paraId="59D34F8C" w14:textId="77777777" w:rsidR="00BD4C1B" w:rsidRDefault="00444DC9" w:rsidP="00AD212D">
      <w:pPr>
        <w:pStyle w:val="Bibliography"/>
        <w:spacing w:line="480" w:lineRule="auto"/>
        <w:ind w:left="720" w:hanging="720"/>
      </w:pPr>
      <w:r w:rsidRPr="00753FD4">
        <w:rPr>
          <w:noProof/>
        </w:rPr>
        <w:t xml:space="preserve">psychological functioning in chronic tinnitus. </w:t>
      </w:r>
      <w:r w:rsidRPr="00753FD4">
        <w:rPr>
          <w:i/>
          <w:iCs/>
          <w:noProof/>
        </w:rPr>
        <w:t>Clinical Psychology Review, 60</w:t>
      </w:r>
      <w:r w:rsidRPr="00753FD4">
        <w:rPr>
          <w:noProof/>
        </w:rPr>
        <w:t>, 62-86.</w:t>
      </w:r>
      <w:r w:rsidR="00753FD4" w:rsidRPr="00753FD4">
        <w:t xml:space="preserve"> </w:t>
      </w:r>
    </w:p>
    <w:p w14:paraId="671EF46B" w14:textId="4CEF4E52" w:rsidR="00444DC9" w:rsidRPr="00753FD4" w:rsidRDefault="005B321E" w:rsidP="00AD212D">
      <w:pPr>
        <w:pStyle w:val="Bibliography"/>
        <w:spacing w:line="480" w:lineRule="auto"/>
        <w:ind w:left="720" w:hanging="720"/>
        <w:rPr>
          <w:noProof/>
        </w:rPr>
      </w:pPr>
      <w:hyperlink r:id="rId31" w:history="1">
        <w:r w:rsidR="00BD4C1B" w:rsidRPr="00D85B10">
          <w:rPr>
            <w:rStyle w:val="Hyperlink"/>
          </w:rPr>
          <w:t>https://doi.org/10.1016/j.cpr.2017.12.006</w:t>
        </w:r>
      </w:hyperlink>
    </w:p>
    <w:p w14:paraId="5611F515" w14:textId="77777777" w:rsidR="00133391" w:rsidRPr="00753FD4" w:rsidRDefault="00133391" w:rsidP="00AD212D">
      <w:pPr>
        <w:pStyle w:val="Bibliography"/>
        <w:spacing w:line="480" w:lineRule="auto"/>
        <w:ind w:left="720" w:hanging="720"/>
        <w:rPr>
          <w:noProof/>
        </w:rPr>
      </w:pPr>
    </w:p>
    <w:p w14:paraId="77A1EF37" w14:textId="77777777" w:rsidR="00133391" w:rsidRPr="00753FD4" w:rsidRDefault="00444DC9" w:rsidP="00AD212D">
      <w:pPr>
        <w:pStyle w:val="Bibliography"/>
        <w:spacing w:line="480" w:lineRule="auto"/>
        <w:ind w:left="720" w:hanging="720"/>
        <w:rPr>
          <w:noProof/>
        </w:rPr>
      </w:pPr>
      <w:r w:rsidRPr="00753FD4">
        <w:rPr>
          <w:noProof/>
        </w:rPr>
        <w:t>Vindegaard, N., &amp; Benros, M. (2020). COVID-19 pandemic and mental health consequences:</w:t>
      </w:r>
    </w:p>
    <w:p w14:paraId="625B2F11" w14:textId="77777777" w:rsidR="00133391" w:rsidRPr="00753FD4" w:rsidRDefault="00444DC9" w:rsidP="00AD212D">
      <w:pPr>
        <w:pStyle w:val="Bibliography"/>
        <w:spacing w:line="480" w:lineRule="auto"/>
        <w:ind w:left="720" w:hanging="720"/>
        <w:rPr>
          <w:noProof/>
        </w:rPr>
      </w:pPr>
      <w:r w:rsidRPr="00753FD4">
        <w:rPr>
          <w:noProof/>
        </w:rPr>
        <w:t xml:space="preserve">Systematic review of the current evidence. </w:t>
      </w:r>
      <w:r w:rsidRPr="00753FD4">
        <w:rPr>
          <w:i/>
          <w:iCs/>
          <w:noProof/>
        </w:rPr>
        <w:t>Brain, Behavior, and Immunity</w:t>
      </w:r>
      <w:r w:rsidRPr="00753FD4">
        <w:rPr>
          <w:noProof/>
        </w:rPr>
        <w:t xml:space="preserve">, </w:t>
      </w:r>
    </w:p>
    <w:p w14:paraId="2993A728" w14:textId="05440F13" w:rsidR="00444DC9" w:rsidRPr="00753FD4" w:rsidRDefault="005B321E" w:rsidP="00AD212D">
      <w:pPr>
        <w:pStyle w:val="Bibliography"/>
        <w:spacing w:line="480" w:lineRule="auto"/>
        <w:ind w:left="720" w:hanging="720"/>
        <w:rPr>
          <w:noProof/>
        </w:rPr>
      </w:pPr>
      <w:hyperlink r:id="rId32" w:history="1">
        <w:r w:rsidR="00AE03D9" w:rsidRPr="00753FD4">
          <w:rPr>
            <w:rStyle w:val="Hyperlink"/>
            <w:noProof/>
            <w:color w:val="auto"/>
            <w:u w:val="none"/>
          </w:rPr>
          <w:t>https://doi.org/10.1016/j.bbi.2020.05.048</w:t>
        </w:r>
      </w:hyperlink>
    </w:p>
    <w:p w14:paraId="7D1FEEDD" w14:textId="61B2A0E0" w:rsidR="00AE03D9" w:rsidRPr="00753FD4" w:rsidRDefault="00AE03D9" w:rsidP="00AD212D">
      <w:pPr>
        <w:spacing w:line="480" w:lineRule="auto"/>
      </w:pPr>
    </w:p>
    <w:p w14:paraId="1CD28A78" w14:textId="1F0308F9" w:rsidR="00AE03D9" w:rsidRPr="00753FD4" w:rsidRDefault="00AE03D9" w:rsidP="00AD212D">
      <w:pPr>
        <w:spacing w:line="480" w:lineRule="auto"/>
      </w:pPr>
      <w:r w:rsidRPr="00753FD4">
        <w:rPr>
          <w:shd w:val="clear" w:color="auto" w:fill="FFFFFF"/>
        </w:rPr>
        <w:t xml:space="preserve">Viola, P., </w:t>
      </w:r>
      <w:proofErr w:type="spellStart"/>
      <w:r w:rsidRPr="00753FD4">
        <w:rPr>
          <w:shd w:val="clear" w:color="auto" w:fill="FFFFFF"/>
        </w:rPr>
        <w:t>Ralli</w:t>
      </w:r>
      <w:proofErr w:type="spellEnd"/>
      <w:r w:rsidRPr="00753FD4">
        <w:rPr>
          <w:shd w:val="clear" w:color="auto" w:fill="FFFFFF"/>
        </w:rPr>
        <w:t xml:space="preserve">, M., Pisani, D., Malanga, D., </w:t>
      </w:r>
      <w:proofErr w:type="spellStart"/>
      <w:r w:rsidRPr="00753FD4">
        <w:rPr>
          <w:shd w:val="clear" w:color="auto" w:fill="FFFFFF"/>
        </w:rPr>
        <w:t>Sculco</w:t>
      </w:r>
      <w:proofErr w:type="spellEnd"/>
      <w:r w:rsidRPr="00753FD4">
        <w:rPr>
          <w:shd w:val="clear" w:color="auto" w:fill="FFFFFF"/>
        </w:rPr>
        <w:t>, D., Messina, L., ... &amp; Scarpa, A. (2020). Tinnitus and equilibrium disorders in COVID-19 patients: preliminary results. </w:t>
      </w:r>
      <w:r w:rsidRPr="00753FD4">
        <w:rPr>
          <w:i/>
          <w:iCs/>
          <w:shd w:val="clear" w:color="auto" w:fill="FFFFFF"/>
        </w:rPr>
        <w:t>European Archives of Oto-Rhino-Laryngology</w:t>
      </w:r>
      <w:r w:rsidRPr="00753FD4">
        <w:rPr>
          <w:shd w:val="clear" w:color="auto" w:fill="FFFFFF"/>
        </w:rPr>
        <w:t>, 1-6.</w:t>
      </w:r>
      <w:r w:rsidR="00FA6E04" w:rsidRPr="00753FD4">
        <w:t xml:space="preserve"> https://doi.org/</w:t>
      </w:r>
      <w:r w:rsidRPr="00753FD4">
        <w:rPr>
          <w:rFonts w:eastAsiaTheme="minorHAnsi"/>
          <w:lang w:val="en-GB" w:eastAsia="en-US"/>
        </w:rPr>
        <w:t>10.1007/s00405-020-06440-7</w:t>
      </w:r>
    </w:p>
    <w:p w14:paraId="55B27903" w14:textId="77777777" w:rsidR="00133391" w:rsidRPr="00753FD4" w:rsidRDefault="00133391" w:rsidP="00AD212D">
      <w:pPr>
        <w:pStyle w:val="Bibliography"/>
        <w:spacing w:line="480" w:lineRule="auto"/>
        <w:ind w:left="720" w:hanging="720"/>
        <w:rPr>
          <w:noProof/>
        </w:rPr>
      </w:pPr>
    </w:p>
    <w:p w14:paraId="6FEEFC41" w14:textId="77777777" w:rsidR="00133391" w:rsidRPr="00753FD4" w:rsidRDefault="00444DC9" w:rsidP="00AD212D">
      <w:pPr>
        <w:pStyle w:val="Bibliography"/>
        <w:spacing w:line="480" w:lineRule="auto"/>
        <w:ind w:left="720" w:hanging="720"/>
        <w:rPr>
          <w:noProof/>
        </w:rPr>
      </w:pPr>
      <w:r w:rsidRPr="00753FD4">
        <w:rPr>
          <w:noProof/>
        </w:rPr>
        <w:t>von Elm, E., Altman, D., Egger, M., Pocock, S., Gotzsche, P., &amp; Vandenbroucke, J. (2007).</w:t>
      </w:r>
    </w:p>
    <w:p w14:paraId="29BC6235" w14:textId="77777777" w:rsidR="00133391" w:rsidRPr="00753FD4" w:rsidRDefault="00444DC9" w:rsidP="00AD212D">
      <w:pPr>
        <w:pStyle w:val="Bibliography"/>
        <w:spacing w:line="480" w:lineRule="auto"/>
        <w:ind w:left="720" w:hanging="720"/>
        <w:rPr>
          <w:noProof/>
        </w:rPr>
      </w:pPr>
      <w:r w:rsidRPr="00753FD4">
        <w:rPr>
          <w:noProof/>
        </w:rPr>
        <w:t xml:space="preserve">The Strengthening the Reporting of Observational Studies in Epidemiology (STROBE) </w:t>
      </w:r>
    </w:p>
    <w:p w14:paraId="7DDB08B5" w14:textId="77777777" w:rsidR="00133391" w:rsidRPr="00753FD4" w:rsidRDefault="00444DC9" w:rsidP="00AD212D">
      <w:pPr>
        <w:pStyle w:val="Bibliography"/>
        <w:spacing w:line="480" w:lineRule="auto"/>
        <w:ind w:left="720" w:hanging="720"/>
        <w:rPr>
          <w:noProof/>
        </w:rPr>
      </w:pPr>
      <w:r w:rsidRPr="00753FD4">
        <w:rPr>
          <w:noProof/>
        </w:rPr>
        <w:t xml:space="preserve">Statement: guidelines for reporting observational studies. </w:t>
      </w:r>
      <w:r w:rsidRPr="00753FD4">
        <w:rPr>
          <w:i/>
          <w:iCs/>
          <w:noProof/>
        </w:rPr>
        <w:t>Lancet, 370</w:t>
      </w:r>
      <w:r w:rsidRPr="00753FD4">
        <w:rPr>
          <w:noProof/>
        </w:rPr>
        <w:t xml:space="preserve">(9596), 1453-1457. </w:t>
      </w:r>
    </w:p>
    <w:p w14:paraId="20806DCB" w14:textId="1E94D1A3" w:rsidR="00444DC9" w:rsidRPr="00753FD4" w:rsidRDefault="00FA6E04" w:rsidP="00AD212D">
      <w:pPr>
        <w:pStyle w:val="Bibliography"/>
        <w:spacing w:line="480" w:lineRule="auto"/>
        <w:ind w:left="720" w:hanging="720"/>
        <w:rPr>
          <w:noProof/>
        </w:rPr>
      </w:pPr>
      <w:r w:rsidRPr="00753FD4">
        <w:t>https://doi.org/</w:t>
      </w:r>
      <w:r w:rsidR="00444DC9" w:rsidRPr="00753FD4">
        <w:rPr>
          <w:noProof/>
        </w:rPr>
        <w:t>10.1016/S0140-6736(07)61602-X</w:t>
      </w:r>
    </w:p>
    <w:p w14:paraId="6B8DB055" w14:textId="77777777" w:rsidR="00133391" w:rsidRPr="00753FD4" w:rsidRDefault="00133391" w:rsidP="00AD212D">
      <w:pPr>
        <w:pStyle w:val="Bibliography"/>
        <w:spacing w:line="480" w:lineRule="auto"/>
        <w:ind w:left="720" w:hanging="720"/>
        <w:rPr>
          <w:noProof/>
        </w:rPr>
      </w:pPr>
    </w:p>
    <w:p w14:paraId="1F7F14CB" w14:textId="185D09E3" w:rsidR="00133391" w:rsidRPr="00753FD4" w:rsidRDefault="00444DC9" w:rsidP="00AD212D">
      <w:pPr>
        <w:pStyle w:val="Bibliography"/>
        <w:spacing w:line="480" w:lineRule="auto"/>
        <w:ind w:left="720" w:hanging="720"/>
        <w:rPr>
          <w:i/>
          <w:iCs/>
          <w:noProof/>
        </w:rPr>
      </w:pPr>
      <w:r w:rsidRPr="00753FD4">
        <w:rPr>
          <w:noProof/>
        </w:rPr>
        <w:t xml:space="preserve">World Health Organization. (2020). </w:t>
      </w:r>
      <w:r w:rsidRPr="00753FD4">
        <w:rPr>
          <w:i/>
          <w:iCs/>
          <w:noProof/>
        </w:rPr>
        <w:t>Coronavir</w:t>
      </w:r>
      <w:r w:rsidR="00BE1B51" w:rsidRPr="00753FD4">
        <w:rPr>
          <w:i/>
          <w:iCs/>
          <w:noProof/>
        </w:rPr>
        <w:t>us disease 2019 (‎ COVID-19)‎: S</w:t>
      </w:r>
      <w:r w:rsidRPr="00753FD4">
        <w:rPr>
          <w:i/>
          <w:iCs/>
          <w:noProof/>
        </w:rPr>
        <w:t xml:space="preserve">ituation </w:t>
      </w:r>
    </w:p>
    <w:p w14:paraId="5BFACFD0" w14:textId="77777777" w:rsidR="00133391" w:rsidRPr="00753FD4" w:rsidRDefault="00444DC9" w:rsidP="00AD212D">
      <w:pPr>
        <w:pStyle w:val="Bibliography"/>
        <w:spacing w:line="480" w:lineRule="auto"/>
        <w:ind w:left="720" w:hanging="720"/>
        <w:rPr>
          <w:noProof/>
        </w:rPr>
      </w:pPr>
      <w:r w:rsidRPr="00753FD4">
        <w:rPr>
          <w:i/>
          <w:iCs/>
          <w:noProof/>
        </w:rPr>
        <w:t>report.</w:t>
      </w:r>
      <w:r w:rsidRPr="00753FD4">
        <w:rPr>
          <w:noProof/>
        </w:rPr>
        <w:t xml:space="preserve"> Geneva, Switzerland: WHO. Retrieved from </w:t>
      </w:r>
    </w:p>
    <w:p w14:paraId="7A00CA6D" w14:textId="694D77D3" w:rsidR="00444DC9" w:rsidRPr="00753FD4" w:rsidRDefault="00444DC9" w:rsidP="00AD212D">
      <w:pPr>
        <w:pStyle w:val="Bibliography"/>
        <w:spacing w:line="480" w:lineRule="auto"/>
        <w:ind w:left="720" w:hanging="720"/>
        <w:rPr>
          <w:noProof/>
        </w:rPr>
      </w:pPr>
      <w:r w:rsidRPr="00753FD4">
        <w:rPr>
          <w:noProof/>
        </w:rPr>
        <w:t>https://www.worldometers.info/coronavirus/</w:t>
      </w:r>
    </w:p>
    <w:p w14:paraId="5929DB79" w14:textId="77777777" w:rsidR="00133391" w:rsidRPr="00753FD4" w:rsidRDefault="00133391" w:rsidP="00AD212D">
      <w:pPr>
        <w:pStyle w:val="Bibliography"/>
        <w:spacing w:line="480" w:lineRule="auto"/>
        <w:ind w:left="720" w:hanging="720"/>
        <w:rPr>
          <w:noProof/>
        </w:rPr>
      </w:pPr>
    </w:p>
    <w:p w14:paraId="5E768C0B" w14:textId="77777777" w:rsidR="00133391" w:rsidRPr="00753FD4" w:rsidRDefault="00444DC9" w:rsidP="00AD212D">
      <w:pPr>
        <w:pStyle w:val="Bibliography"/>
        <w:spacing w:line="480" w:lineRule="auto"/>
        <w:ind w:left="720" w:hanging="720"/>
        <w:rPr>
          <w:noProof/>
        </w:rPr>
      </w:pPr>
      <w:r w:rsidRPr="00753FD4">
        <w:rPr>
          <w:noProof/>
        </w:rPr>
        <w:lastRenderedPageBreak/>
        <w:t xml:space="preserve">Yao, H., Chen, J.-H., &amp; Xu, Y.-F. (2020). Patients with mental health disorders in the </w:t>
      </w:r>
    </w:p>
    <w:p w14:paraId="329020B8" w14:textId="77777777" w:rsidR="00BD4C1B" w:rsidRDefault="00444DC9" w:rsidP="00AD212D">
      <w:pPr>
        <w:pStyle w:val="Bibliography"/>
        <w:spacing w:line="480" w:lineRule="auto"/>
        <w:ind w:left="720" w:hanging="720"/>
        <w:rPr>
          <w:shd w:val="clear" w:color="auto" w:fill="FFFFFF"/>
        </w:rPr>
      </w:pPr>
      <w:r w:rsidRPr="00753FD4">
        <w:rPr>
          <w:noProof/>
        </w:rPr>
        <w:t xml:space="preserve">COVID-19 epidemic. </w:t>
      </w:r>
      <w:r w:rsidRPr="00753FD4">
        <w:rPr>
          <w:i/>
          <w:iCs/>
          <w:noProof/>
        </w:rPr>
        <w:t>Lancet Psychiatry, 7</w:t>
      </w:r>
      <w:r w:rsidRPr="00753FD4">
        <w:rPr>
          <w:noProof/>
        </w:rPr>
        <w:t>(4), e21.</w:t>
      </w:r>
      <w:r w:rsidR="00753FD4" w:rsidRPr="00753FD4">
        <w:t xml:space="preserve"> https://doi.org/</w:t>
      </w:r>
      <w:r w:rsidR="00753FD4" w:rsidRPr="00753FD4">
        <w:rPr>
          <w:shd w:val="clear" w:color="auto" w:fill="FFFFFF"/>
        </w:rPr>
        <w:t>10.1016/S2215</w:t>
      </w:r>
    </w:p>
    <w:p w14:paraId="0B62B4F5" w14:textId="7B055D91" w:rsidR="00444DC9" w:rsidRPr="00753FD4" w:rsidRDefault="00753FD4" w:rsidP="00AD212D">
      <w:pPr>
        <w:pStyle w:val="Bibliography"/>
        <w:spacing w:line="480" w:lineRule="auto"/>
        <w:ind w:left="720" w:hanging="720"/>
        <w:rPr>
          <w:noProof/>
        </w:rPr>
      </w:pPr>
      <w:r w:rsidRPr="00753FD4">
        <w:rPr>
          <w:shd w:val="clear" w:color="auto" w:fill="FFFFFF"/>
        </w:rPr>
        <w:t>0366(20)30090-0</w:t>
      </w:r>
      <w:r w:rsidRPr="00753FD4">
        <w:rPr>
          <w:noProof/>
        </w:rPr>
        <w:t xml:space="preserve"> </w:t>
      </w:r>
    </w:p>
    <w:p w14:paraId="3E3EA9EF" w14:textId="77777777" w:rsidR="00133391" w:rsidRPr="00753FD4" w:rsidRDefault="00133391" w:rsidP="00AD212D">
      <w:pPr>
        <w:spacing w:line="480" w:lineRule="auto"/>
        <w:rPr>
          <w:shd w:val="clear" w:color="auto" w:fill="FFFFFF"/>
        </w:rPr>
      </w:pPr>
    </w:p>
    <w:p w14:paraId="64C4CA22" w14:textId="572B2E23" w:rsidR="00444DC9" w:rsidRPr="00753FD4" w:rsidRDefault="00444DC9" w:rsidP="00AD212D">
      <w:pPr>
        <w:spacing w:line="480" w:lineRule="auto"/>
      </w:pPr>
      <w:r w:rsidRPr="00753FD4">
        <w:rPr>
          <w:shd w:val="clear" w:color="auto" w:fill="FFFFFF"/>
        </w:rPr>
        <w:t xml:space="preserve">Zhou, X., </w:t>
      </w:r>
      <w:proofErr w:type="spellStart"/>
      <w:r w:rsidRPr="00753FD4">
        <w:rPr>
          <w:shd w:val="clear" w:color="auto" w:fill="FFFFFF"/>
        </w:rPr>
        <w:t>Snoswell</w:t>
      </w:r>
      <w:proofErr w:type="spellEnd"/>
      <w:r w:rsidRPr="00753FD4">
        <w:rPr>
          <w:shd w:val="clear" w:color="auto" w:fill="FFFFFF"/>
        </w:rPr>
        <w:t xml:space="preserve">, C. L., Harding, L. E., </w:t>
      </w:r>
      <w:proofErr w:type="spellStart"/>
      <w:r w:rsidRPr="00753FD4">
        <w:rPr>
          <w:shd w:val="clear" w:color="auto" w:fill="FFFFFF"/>
        </w:rPr>
        <w:t>Bambling</w:t>
      </w:r>
      <w:proofErr w:type="spellEnd"/>
      <w:r w:rsidRPr="00753FD4">
        <w:rPr>
          <w:shd w:val="clear" w:color="auto" w:fill="FFFFFF"/>
        </w:rPr>
        <w:t xml:space="preserve">, M., </w:t>
      </w:r>
      <w:proofErr w:type="spellStart"/>
      <w:r w:rsidRPr="00753FD4">
        <w:rPr>
          <w:shd w:val="clear" w:color="auto" w:fill="FFFFFF"/>
        </w:rPr>
        <w:t>Edirippulige</w:t>
      </w:r>
      <w:proofErr w:type="spellEnd"/>
      <w:r w:rsidRPr="00753FD4">
        <w:rPr>
          <w:shd w:val="clear" w:color="auto" w:fill="FFFFFF"/>
        </w:rPr>
        <w:t>, S., Bai, X., &amp; Smith, A. C. (2020). The role of telehealth in reducing the mental health burden from COVID-19. </w:t>
      </w:r>
      <w:r w:rsidRPr="00753FD4">
        <w:rPr>
          <w:i/>
          <w:shd w:val="clear" w:color="auto" w:fill="FFFFFF"/>
        </w:rPr>
        <w:t>Telemedicine and e-Health</w:t>
      </w:r>
      <w:r w:rsidRPr="00753FD4">
        <w:rPr>
          <w:shd w:val="clear" w:color="auto" w:fill="FFFFFF"/>
        </w:rPr>
        <w:t xml:space="preserve">, 26(4), 377-379. </w:t>
      </w:r>
      <w:r w:rsidR="00FA6E04" w:rsidRPr="00753FD4">
        <w:t>https://doi.org/</w:t>
      </w:r>
      <w:r w:rsidRPr="00753FD4">
        <w:rPr>
          <w:shd w:val="clear" w:color="auto" w:fill="FFFFFF"/>
        </w:rPr>
        <w:t xml:space="preserve">10.1089/tmj.2020.0068 </w:t>
      </w:r>
    </w:p>
    <w:p w14:paraId="436C3051" w14:textId="77777777" w:rsidR="00444DC9" w:rsidRPr="008D39C3" w:rsidRDefault="00444DC9" w:rsidP="00AD212D">
      <w:pPr>
        <w:spacing w:line="480" w:lineRule="auto"/>
        <w:rPr>
          <w:color w:val="000000" w:themeColor="text1"/>
        </w:rPr>
      </w:pPr>
    </w:p>
    <w:p w14:paraId="0D065A31" w14:textId="77777777" w:rsidR="00706BD1" w:rsidRPr="00DE7DE2" w:rsidRDefault="00706BD1" w:rsidP="005B321E">
      <w:pPr>
        <w:pStyle w:val="Heading1"/>
      </w:pPr>
      <w:r w:rsidRPr="00DE7DE2">
        <w:t>Acknowledgments</w:t>
      </w:r>
    </w:p>
    <w:p w14:paraId="47BED4BB" w14:textId="77777777" w:rsidR="00706BD1" w:rsidRPr="00BA3FD5" w:rsidRDefault="00706BD1" w:rsidP="00706BD1">
      <w:pPr>
        <w:pStyle w:val="CommentText"/>
        <w:spacing w:line="480" w:lineRule="auto"/>
        <w:rPr>
          <w:rFonts w:ascii="Times New Roman" w:hAnsi="Times New Roman" w:cs="Times New Roman"/>
          <w:color w:val="000000" w:themeColor="text1"/>
          <w:sz w:val="24"/>
          <w:szCs w:val="24"/>
        </w:rPr>
      </w:pPr>
      <w:r w:rsidRPr="00BA3FD5">
        <w:rPr>
          <w:rFonts w:ascii="Times New Roman" w:hAnsi="Times New Roman" w:cs="Times New Roman"/>
          <w:color w:val="000000" w:themeColor="text1"/>
          <w:sz w:val="24"/>
          <w:szCs w:val="24"/>
        </w:rPr>
        <w:t xml:space="preserve">We would like to thank the </w:t>
      </w:r>
      <w:r>
        <w:rPr>
          <w:rFonts w:ascii="Times New Roman" w:hAnsi="Times New Roman" w:cs="Times New Roman"/>
          <w:color w:val="000000" w:themeColor="text1"/>
          <w:sz w:val="24"/>
          <w:szCs w:val="24"/>
        </w:rPr>
        <w:t xml:space="preserve">many people who completed the online survey distributed by the </w:t>
      </w:r>
      <w:r w:rsidRPr="00BA3FD5">
        <w:rPr>
          <w:rFonts w:ascii="Times New Roman" w:hAnsi="Times New Roman" w:cs="Times New Roman"/>
          <w:color w:val="000000" w:themeColor="text1"/>
          <w:sz w:val="24"/>
          <w:szCs w:val="24"/>
        </w:rPr>
        <w:t>American Tinnitus Association.</w:t>
      </w:r>
    </w:p>
    <w:p w14:paraId="500FDF8A" w14:textId="77777777" w:rsidR="00444DC9" w:rsidRDefault="00444DC9" w:rsidP="00AD212D">
      <w:pPr>
        <w:spacing w:line="480" w:lineRule="auto"/>
        <w:rPr>
          <w:b/>
          <w:bCs/>
          <w:color w:val="000000" w:themeColor="text1"/>
        </w:rPr>
      </w:pPr>
    </w:p>
    <w:bookmarkEnd w:id="0"/>
    <w:bookmarkEnd w:id="1"/>
    <w:bookmarkEnd w:id="2"/>
    <w:bookmarkEnd w:id="3"/>
    <w:bookmarkEnd w:id="4"/>
    <w:p w14:paraId="23AF9C8C" w14:textId="52AC9418" w:rsidR="00A367AD" w:rsidRPr="00115767" w:rsidRDefault="00A367AD" w:rsidP="00AD212D">
      <w:pPr>
        <w:spacing w:line="480" w:lineRule="auto"/>
        <w:rPr>
          <w:color w:val="FF0000"/>
        </w:rPr>
      </w:pPr>
    </w:p>
    <w:sectPr w:rsidR="00A367AD" w:rsidRPr="00115767" w:rsidSect="00AF3CB4">
      <w:footerReference w:type="even" r:id="rId33"/>
      <w:footerReference w:type="default" r:id="rId34"/>
      <w:type w:val="continuous"/>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C2067" w14:textId="77777777" w:rsidR="005070A4" w:rsidRDefault="005070A4" w:rsidP="0020184D">
      <w:r>
        <w:separator/>
      </w:r>
    </w:p>
  </w:endnote>
  <w:endnote w:type="continuationSeparator" w:id="0">
    <w:p w14:paraId="67B0BE32" w14:textId="77777777" w:rsidR="005070A4" w:rsidRDefault="005070A4" w:rsidP="0020184D">
      <w:r>
        <w:continuationSeparator/>
      </w:r>
    </w:p>
  </w:endnote>
  <w:endnote w:type="continuationNotice" w:id="1">
    <w:p w14:paraId="20975D81" w14:textId="77777777" w:rsidR="005070A4" w:rsidRDefault="00507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w:altName w:val="Arial"/>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53804133"/>
      <w:docPartObj>
        <w:docPartGallery w:val="Page Numbers (Bottom of Page)"/>
        <w:docPartUnique/>
      </w:docPartObj>
    </w:sdtPr>
    <w:sdtEndPr>
      <w:rPr>
        <w:rStyle w:val="PageNumber"/>
      </w:rPr>
    </w:sdtEndPr>
    <w:sdtContent>
      <w:p w14:paraId="6D97C50F" w14:textId="77777777" w:rsidR="005070A4" w:rsidRDefault="005070A4" w:rsidP="008B6EA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6FB274" w14:textId="77777777" w:rsidR="005070A4" w:rsidRDefault="005070A4" w:rsidP="008B6E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47335266"/>
      <w:docPartObj>
        <w:docPartGallery w:val="Page Numbers (Bottom of Page)"/>
        <w:docPartUnique/>
      </w:docPartObj>
    </w:sdtPr>
    <w:sdtEndPr>
      <w:rPr>
        <w:rStyle w:val="PageNumber"/>
      </w:rPr>
    </w:sdtEndPr>
    <w:sdtContent>
      <w:p w14:paraId="136AF923" w14:textId="68B0F472" w:rsidR="005070A4" w:rsidRDefault="005070A4" w:rsidP="008B6EA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3317">
          <w:rPr>
            <w:rStyle w:val="PageNumber"/>
            <w:noProof/>
          </w:rPr>
          <w:t>26</w:t>
        </w:r>
        <w:r>
          <w:rPr>
            <w:rStyle w:val="PageNumber"/>
          </w:rPr>
          <w:fldChar w:fldCharType="end"/>
        </w:r>
      </w:p>
    </w:sdtContent>
  </w:sdt>
  <w:p w14:paraId="09E46505" w14:textId="77777777" w:rsidR="005070A4" w:rsidRDefault="005070A4" w:rsidP="008B6E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F9A07" w14:textId="77777777" w:rsidR="005070A4" w:rsidRDefault="005070A4" w:rsidP="0020184D">
      <w:r>
        <w:separator/>
      </w:r>
    </w:p>
  </w:footnote>
  <w:footnote w:type="continuationSeparator" w:id="0">
    <w:p w14:paraId="31B6B9FE" w14:textId="77777777" w:rsidR="005070A4" w:rsidRDefault="005070A4" w:rsidP="0020184D">
      <w:r>
        <w:continuationSeparator/>
      </w:r>
    </w:p>
  </w:footnote>
  <w:footnote w:type="continuationNotice" w:id="1">
    <w:p w14:paraId="024CC238" w14:textId="77777777" w:rsidR="005070A4" w:rsidRDefault="005070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62C3E"/>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CDC7A29"/>
    <w:multiLevelType w:val="hybridMultilevel"/>
    <w:tmpl w:val="B164C6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711CA"/>
    <w:multiLevelType w:val="multilevel"/>
    <w:tmpl w:val="6DC0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67EB"/>
    <w:multiLevelType w:val="hybridMultilevel"/>
    <w:tmpl w:val="D280193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2444238"/>
    <w:multiLevelType w:val="hybridMultilevel"/>
    <w:tmpl w:val="9CEA4B2E"/>
    <w:lvl w:ilvl="0" w:tplc="9620B82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80B74"/>
    <w:multiLevelType w:val="hybridMultilevel"/>
    <w:tmpl w:val="18FE1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A681A39"/>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5234E6C"/>
    <w:multiLevelType w:val="hybridMultilevel"/>
    <w:tmpl w:val="9F0E59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06A57"/>
    <w:multiLevelType w:val="multilevel"/>
    <w:tmpl w:val="D2B6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137E72"/>
    <w:multiLevelType w:val="hybridMultilevel"/>
    <w:tmpl w:val="5FCCAD00"/>
    <w:lvl w:ilvl="0" w:tplc="F0767B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BB1BE6"/>
    <w:multiLevelType w:val="hybridMultilevel"/>
    <w:tmpl w:val="2176F1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FE64B5F"/>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3E9280C"/>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4100530"/>
    <w:multiLevelType w:val="hybridMultilevel"/>
    <w:tmpl w:val="59B01B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9C83B9E"/>
    <w:multiLevelType w:val="hybridMultilevel"/>
    <w:tmpl w:val="24AEB4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831716"/>
    <w:multiLevelType w:val="hybridMultilevel"/>
    <w:tmpl w:val="A1769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0"/>
  </w:num>
  <w:num w:numId="5">
    <w:abstractNumId w:val="9"/>
  </w:num>
  <w:num w:numId="6">
    <w:abstractNumId w:val="13"/>
  </w:num>
  <w:num w:numId="7">
    <w:abstractNumId w:val="10"/>
  </w:num>
  <w:num w:numId="8">
    <w:abstractNumId w:val="5"/>
  </w:num>
  <w:num w:numId="9">
    <w:abstractNumId w:val="12"/>
  </w:num>
  <w:num w:numId="10">
    <w:abstractNumId w:val="3"/>
  </w:num>
  <w:num w:numId="11">
    <w:abstractNumId w:val="7"/>
  </w:num>
  <w:num w:numId="12">
    <w:abstractNumId w:val="1"/>
  </w:num>
  <w:num w:numId="13">
    <w:abstractNumId w:val="15"/>
  </w:num>
  <w:num w:numId="14">
    <w:abstractNumId w:val="4"/>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1BC"/>
    <w:rsid w:val="00000681"/>
    <w:rsid w:val="00000718"/>
    <w:rsid w:val="00000BCE"/>
    <w:rsid w:val="00001076"/>
    <w:rsid w:val="00002238"/>
    <w:rsid w:val="0000313E"/>
    <w:rsid w:val="0000613E"/>
    <w:rsid w:val="0000621C"/>
    <w:rsid w:val="0000687F"/>
    <w:rsid w:val="00006AFC"/>
    <w:rsid w:val="000110F3"/>
    <w:rsid w:val="000111B5"/>
    <w:rsid w:val="0001142E"/>
    <w:rsid w:val="00011486"/>
    <w:rsid w:val="000122DF"/>
    <w:rsid w:val="0001230C"/>
    <w:rsid w:val="00012B9C"/>
    <w:rsid w:val="000131C3"/>
    <w:rsid w:val="00014C36"/>
    <w:rsid w:val="0001576D"/>
    <w:rsid w:val="00020161"/>
    <w:rsid w:val="000202E2"/>
    <w:rsid w:val="00020CFE"/>
    <w:rsid w:val="00021248"/>
    <w:rsid w:val="00021877"/>
    <w:rsid w:val="00021CC7"/>
    <w:rsid w:val="00022146"/>
    <w:rsid w:val="0002289B"/>
    <w:rsid w:val="00022E32"/>
    <w:rsid w:val="000240D0"/>
    <w:rsid w:val="00024962"/>
    <w:rsid w:val="00024D78"/>
    <w:rsid w:val="000255CD"/>
    <w:rsid w:val="00025CFA"/>
    <w:rsid w:val="000267EA"/>
    <w:rsid w:val="00027015"/>
    <w:rsid w:val="00027ABA"/>
    <w:rsid w:val="00027EE8"/>
    <w:rsid w:val="00030357"/>
    <w:rsid w:val="00031F04"/>
    <w:rsid w:val="00034671"/>
    <w:rsid w:val="000354DD"/>
    <w:rsid w:val="000401E5"/>
    <w:rsid w:val="000413F3"/>
    <w:rsid w:val="00041B28"/>
    <w:rsid w:val="00041E3B"/>
    <w:rsid w:val="00042064"/>
    <w:rsid w:val="000428FF"/>
    <w:rsid w:val="00042995"/>
    <w:rsid w:val="000430DC"/>
    <w:rsid w:val="00043286"/>
    <w:rsid w:val="00043C07"/>
    <w:rsid w:val="00045274"/>
    <w:rsid w:val="00045D37"/>
    <w:rsid w:val="00046099"/>
    <w:rsid w:val="0004646A"/>
    <w:rsid w:val="00046771"/>
    <w:rsid w:val="0004696F"/>
    <w:rsid w:val="00050401"/>
    <w:rsid w:val="000529A5"/>
    <w:rsid w:val="00052FB8"/>
    <w:rsid w:val="00053525"/>
    <w:rsid w:val="000539C7"/>
    <w:rsid w:val="0005409E"/>
    <w:rsid w:val="000555DE"/>
    <w:rsid w:val="000578DE"/>
    <w:rsid w:val="000601C6"/>
    <w:rsid w:val="0006147F"/>
    <w:rsid w:val="00062990"/>
    <w:rsid w:val="00062A81"/>
    <w:rsid w:val="00063FFB"/>
    <w:rsid w:val="0006441F"/>
    <w:rsid w:val="0006644B"/>
    <w:rsid w:val="00066B22"/>
    <w:rsid w:val="00066C00"/>
    <w:rsid w:val="00067916"/>
    <w:rsid w:val="00067E31"/>
    <w:rsid w:val="00070C0F"/>
    <w:rsid w:val="0007181C"/>
    <w:rsid w:val="00071A7B"/>
    <w:rsid w:val="00074129"/>
    <w:rsid w:val="00075C82"/>
    <w:rsid w:val="00076552"/>
    <w:rsid w:val="00076758"/>
    <w:rsid w:val="0008044F"/>
    <w:rsid w:val="00080F17"/>
    <w:rsid w:val="000811C8"/>
    <w:rsid w:val="00081B6E"/>
    <w:rsid w:val="00081C14"/>
    <w:rsid w:val="00081D00"/>
    <w:rsid w:val="0008222A"/>
    <w:rsid w:val="00082A2F"/>
    <w:rsid w:val="00083055"/>
    <w:rsid w:val="0008486D"/>
    <w:rsid w:val="00084A3F"/>
    <w:rsid w:val="00084E97"/>
    <w:rsid w:val="00085E6C"/>
    <w:rsid w:val="00086178"/>
    <w:rsid w:val="00086294"/>
    <w:rsid w:val="000866F4"/>
    <w:rsid w:val="00086A95"/>
    <w:rsid w:val="00086DD3"/>
    <w:rsid w:val="0008724B"/>
    <w:rsid w:val="00087A3E"/>
    <w:rsid w:val="00087DD4"/>
    <w:rsid w:val="00087E55"/>
    <w:rsid w:val="00090403"/>
    <w:rsid w:val="00090A95"/>
    <w:rsid w:val="00091844"/>
    <w:rsid w:val="00091A38"/>
    <w:rsid w:val="000928BD"/>
    <w:rsid w:val="000930DF"/>
    <w:rsid w:val="000957A5"/>
    <w:rsid w:val="000962BA"/>
    <w:rsid w:val="0009664D"/>
    <w:rsid w:val="000966AA"/>
    <w:rsid w:val="00096954"/>
    <w:rsid w:val="00096EB5"/>
    <w:rsid w:val="00097983"/>
    <w:rsid w:val="000A0801"/>
    <w:rsid w:val="000A093F"/>
    <w:rsid w:val="000A0A4A"/>
    <w:rsid w:val="000A1295"/>
    <w:rsid w:val="000A185B"/>
    <w:rsid w:val="000A237C"/>
    <w:rsid w:val="000A2DEF"/>
    <w:rsid w:val="000A2E89"/>
    <w:rsid w:val="000A3379"/>
    <w:rsid w:val="000A390A"/>
    <w:rsid w:val="000A5D7C"/>
    <w:rsid w:val="000A6A34"/>
    <w:rsid w:val="000A7DEB"/>
    <w:rsid w:val="000B03FB"/>
    <w:rsid w:val="000B36A8"/>
    <w:rsid w:val="000B4E44"/>
    <w:rsid w:val="000B576D"/>
    <w:rsid w:val="000B5DF2"/>
    <w:rsid w:val="000B6BD7"/>
    <w:rsid w:val="000C038B"/>
    <w:rsid w:val="000C149E"/>
    <w:rsid w:val="000C15EF"/>
    <w:rsid w:val="000C326F"/>
    <w:rsid w:val="000C51B2"/>
    <w:rsid w:val="000C52D3"/>
    <w:rsid w:val="000C5526"/>
    <w:rsid w:val="000C74B4"/>
    <w:rsid w:val="000D03F2"/>
    <w:rsid w:val="000D0D25"/>
    <w:rsid w:val="000D17D6"/>
    <w:rsid w:val="000D1A19"/>
    <w:rsid w:val="000D2513"/>
    <w:rsid w:val="000D2650"/>
    <w:rsid w:val="000D2711"/>
    <w:rsid w:val="000D2A2C"/>
    <w:rsid w:val="000D2B6E"/>
    <w:rsid w:val="000D387B"/>
    <w:rsid w:val="000D4004"/>
    <w:rsid w:val="000D50D7"/>
    <w:rsid w:val="000D52FC"/>
    <w:rsid w:val="000D6BB8"/>
    <w:rsid w:val="000E07FE"/>
    <w:rsid w:val="000E11BD"/>
    <w:rsid w:val="000E1DA9"/>
    <w:rsid w:val="000E22D0"/>
    <w:rsid w:val="000E335D"/>
    <w:rsid w:val="000E33DD"/>
    <w:rsid w:val="000E3434"/>
    <w:rsid w:val="000E373C"/>
    <w:rsid w:val="000E3AC2"/>
    <w:rsid w:val="000E4AFF"/>
    <w:rsid w:val="000F0B62"/>
    <w:rsid w:val="000F1694"/>
    <w:rsid w:val="000F3697"/>
    <w:rsid w:val="000F5745"/>
    <w:rsid w:val="000F5A81"/>
    <w:rsid w:val="000F5BC5"/>
    <w:rsid w:val="000F5F0E"/>
    <w:rsid w:val="001024F2"/>
    <w:rsid w:val="00103562"/>
    <w:rsid w:val="0010391F"/>
    <w:rsid w:val="001042A7"/>
    <w:rsid w:val="0010601F"/>
    <w:rsid w:val="0010627B"/>
    <w:rsid w:val="0010722A"/>
    <w:rsid w:val="00107D72"/>
    <w:rsid w:val="001112FC"/>
    <w:rsid w:val="00111A38"/>
    <w:rsid w:val="00111F53"/>
    <w:rsid w:val="00112029"/>
    <w:rsid w:val="00113703"/>
    <w:rsid w:val="0011373F"/>
    <w:rsid w:val="00114CE4"/>
    <w:rsid w:val="00115767"/>
    <w:rsid w:val="00115D5F"/>
    <w:rsid w:val="0011628A"/>
    <w:rsid w:val="0011637F"/>
    <w:rsid w:val="00116784"/>
    <w:rsid w:val="00117DF0"/>
    <w:rsid w:val="00120F68"/>
    <w:rsid w:val="0012212C"/>
    <w:rsid w:val="00122978"/>
    <w:rsid w:val="00122AE3"/>
    <w:rsid w:val="00123855"/>
    <w:rsid w:val="00125922"/>
    <w:rsid w:val="00125FB7"/>
    <w:rsid w:val="001267DF"/>
    <w:rsid w:val="00126B35"/>
    <w:rsid w:val="001276B8"/>
    <w:rsid w:val="00127A44"/>
    <w:rsid w:val="0013034E"/>
    <w:rsid w:val="0013044A"/>
    <w:rsid w:val="0013080D"/>
    <w:rsid w:val="00131E95"/>
    <w:rsid w:val="00133391"/>
    <w:rsid w:val="001339D3"/>
    <w:rsid w:val="001341DA"/>
    <w:rsid w:val="00134AF9"/>
    <w:rsid w:val="0013545E"/>
    <w:rsid w:val="001365C0"/>
    <w:rsid w:val="00136AC1"/>
    <w:rsid w:val="00137240"/>
    <w:rsid w:val="00137386"/>
    <w:rsid w:val="00137EDB"/>
    <w:rsid w:val="00137F8A"/>
    <w:rsid w:val="001408A6"/>
    <w:rsid w:val="00140E8F"/>
    <w:rsid w:val="001411A0"/>
    <w:rsid w:val="00141677"/>
    <w:rsid w:val="00142669"/>
    <w:rsid w:val="0014459A"/>
    <w:rsid w:val="0014489E"/>
    <w:rsid w:val="00144DCE"/>
    <w:rsid w:val="0014551C"/>
    <w:rsid w:val="001459D5"/>
    <w:rsid w:val="001471B1"/>
    <w:rsid w:val="00150454"/>
    <w:rsid w:val="0015117A"/>
    <w:rsid w:val="00151DE8"/>
    <w:rsid w:val="001526B0"/>
    <w:rsid w:val="00152BCC"/>
    <w:rsid w:val="0015317E"/>
    <w:rsid w:val="00153DDC"/>
    <w:rsid w:val="00156C8D"/>
    <w:rsid w:val="00156FD3"/>
    <w:rsid w:val="0015798A"/>
    <w:rsid w:val="00160D19"/>
    <w:rsid w:val="00161084"/>
    <w:rsid w:val="001612EF"/>
    <w:rsid w:val="00162F93"/>
    <w:rsid w:val="00163133"/>
    <w:rsid w:val="00163F38"/>
    <w:rsid w:val="001647DC"/>
    <w:rsid w:val="001647FC"/>
    <w:rsid w:val="00164998"/>
    <w:rsid w:val="00164AE1"/>
    <w:rsid w:val="00165610"/>
    <w:rsid w:val="00166DC6"/>
    <w:rsid w:val="00167513"/>
    <w:rsid w:val="00167B92"/>
    <w:rsid w:val="00170591"/>
    <w:rsid w:val="00170E62"/>
    <w:rsid w:val="00171DFE"/>
    <w:rsid w:val="001722DE"/>
    <w:rsid w:val="001723F9"/>
    <w:rsid w:val="001724CE"/>
    <w:rsid w:val="001735BA"/>
    <w:rsid w:val="001738D2"/>
    <w:rsid w:val="00173CB0"/>
    <w:rsid w:val="00173F40"/>
    <w:rsid w:val="00175DB9"/>
    <w:rsid w:val="00175FBD"/>
    <w:rsid w:val="00175FF4"/>
    <w:rsid w:val="00176A7D"/>
    <w:rsid w:val="00177CD2"/>
    <w:rsid w:val="00181E0F"/>
    <w:rsid w:val="001828D7"/>
    <w:rsid w:val="00182954"/>
    <w:rsid w:val="001830C5"/>
    <w:rsid w:val="0018346D"/>
    <w:rsid w:val="0018372C"/>
    <w:rsid w:val="0018396D"/>
    <w:rsid w:val="00184888"/>
    <w:rsid w:val="00185AD9"/>
    <w:rsid w:val="00186B8A"/>
    <w:rsid w:val="00186F2C"/>
    <w:rsid w:val="001877DB"/>
    <w:rsid w:val="0018792A"/>
    <w:rsid w:val="00190023"/>
    <w:rsid w:val="001930DB"/>
    <w:rsid w:val="00195267"/>
    <w:rsid w:val="00196273"/>
    <w:rsid w:val="00196479"/>
    <w:rsid w:val="00196978"/>
    <w:rsid w:val="00196FCE"/>
    <w:rsid w:val="001A0087"/>
    <w:rsid w:val="001A06FA"/>
    <w:rsid w:val="001A0E6A"/>
    <w:rsid w:val="001A25FC"/>
    <w:rsid w:val="001A2D3F"/>
    <w:rsid w:val="001A3649"/>
    <w:rsid w:val="001A3F2E"/>
    <w:rsid w:val="001A4328"/>
    <w:rsid w:val="001A4C16"/>
    <w:rsid w:val="001A52B1"/>
    <w:rsid w:val="001A585A"/>
    <w:rsid w:val="001A625D"/>
    <w:rsid w:val="001A65E0"/>
    <w:rsid w:val="001A7869"/>
    <w:rsid w:val="001A7893"/>
    <w:rsid w:val="001A7BD2"/>
    <w:rsid w:val="001A7F2D"/>
    <w:rsid w:val="001A7F5F"/>
    <w:rsid w:val="001B0026"/>
    <w:rsid w:val="001B02C1"/>
    <w:rsid w:val="001B0372"/>
    <w:rsid w:val="001B1180"/>
    <w:rsid w:val="001B2378"/>
    <w:rsid w:val="001B3444"/>
    <w:rsid w:val="001B3D90"/>
    <w:rsid w:val="001B410C"/>
    <w:rsid w:val="001B4EE8"/>
    <w:rsid w:val="001B529A"/>
    <w:rsid w:val="001B54FA"/>
    <w:rsid w:val="001B5980"/>
    <w:rsid w:val="001B6651"/>
    <w:rsid w:val="001B7A2B"/>
    <w:rsid w:val="001C0058"/>
    <w:rsid w:val="001C01CB"/>
    <w:rsid w:val="001C02ED"/>
    <w:rsid w:val="001C12DD"/>
    <w:rsid w:val="001C18E1"/>
    <w:rsid w:val="001C1DFC"/>
    <w:rsid w:val="001C1ECE"/>
    <w:rsid w:val="001C288B"/>
    <w:rsid w:val="001C2BD3"/>
    <w:rsid w:val="001C2FC3"/>
    <w:rsid w:val="001C2FEA"/>
    <w:rsid w:val="001C302E"/>
    <w:rsid w:val="001C3282"/>
    <w:rsid w:val="001C3380"/>
    <w:rsid w:val="001C5301"/>
    <w:rsid w:val="001C5800"/>
    <w:rsid w:val="001C6123"/>
    <w:rsid w:val="001C6485"/>
    <w:rsid w:val="001D02BA"/>
    <w:rsid w:val="001D03F3"/>
    <w:rsid w:val="001D15FF"/>
    <w:rsid w:val="001D1714"/>
    <w:rsid w:val="001D1D74"/>
    <w:rsid w:val="001D218E"/>
    <w:rsid w:val="001D45E2"/>
    <w:rsid w:val="001D478E"/>
    <w:rsid w:val="001D4E4A"/>
    <w:rsid w:val="001D4E66"/>
    <w:rsid w:val="001D52B7"/>
    <w:rsid w:val="001D65D3"/>
    <w:rsid w:val="001D7083"/>
    <w:rsid w:val="001D7DFE"/>
    <w:rsid w:val="001E12E8"/>
    <w:rsid w:val="001E2BB1"/>
    <w:rsid w:val="001E4E47"/>
    <w:rsid w:val="001E5230"/>
    <w:rsid w:val="001E56F4"/>
    <w:rsid w:val="001E5D00"/>
    <w:rsid w:val="001E72F4"/>
    <w:rsid w:val="001E761D"/>
    <w:rsid w:val="001E777B"/>
    <w:rsid w:val="001E7D1A"/>
    <w:rsid w:val="001F03C6"/>
    <w:rsid w:val="001F08DF"/>
    <w:rsid w:val="001F0B15"/>
    <w:rsid w:val="001F0C7E"/>
    <w:rsid w:val="001F10AD"/>
    <w:rsid w:val="001F1771"/>
    <w:rsid w:val="001F2EE8"/>
    <w:rsid w:val="001F3923"/>
    <w:rsid w:val="001F41F4"/>
    <w:rsid w:val="001F4E77"/>
    <w:rsid w:val="001F5253"/>
    <w:rsid w:val="001F5FB4"/>
    <w:rsid w:val="001F68E3"/>
    <w:rsid w:val="001F6E41"/>
    <w:rsid w:val="00200429"/>
    <w:rsid w:val="002013D6"/>
    <w:rsid w:val="002015FC"/>
    <w:rsid w:val="0020184D"/>
    <w:rsid w:val="00201E7D"/>
    <w:rsid w:val="002033BB"/>
    <w:rsid w:val="0020577C"/>
    <w:rsid w:val="002057DE"/>
    <w:rsid w:val="00205D48"/>
    <w:rsid w:val="00206F98"/>
    <w:rsid w:val="002076F4"/>
    <w:rsid w:val="00210CEA"/>
    <w:rsid w:val="002112F9"/>
    <w:rsid w:val="0021146F"/>
    <w:rsid w:val="00211513"/>
    <w:rsid w:val="00211B28"/>
    <w:rsid w:val="002121A3"/>
    <w:rsid w:val="00212BC5"/>
    <w:rsid w:val="00213C13"/>
    <w:rsid w:val="00213E9F"/>
    <w:rsid w:val="00214F31"/>
    <w:rsid w:val="00215441"/>
    <w:rsid w:val="00215BA7"/>
    <w:rsid w:val="00215BD4"/>
    <w:rsid w:val="00220078"/>
    <w:rsid w:val="002202AD"/>
    <w:rsid w:val="002209E4"/>
    <w:rsid w:val="00220C1E"/>
    <w:rsid w:val="002222B8"/>
    <w:rsid w:val="00222406"/>
    <w:rsid w:val="002227E0"/>
    <w:rsid w:val="0022311F"/>
    <w:rsid w:val="00223453"/>
    <w:rsid w:val="00224236"/>
    <w:rsid w:val="00224EA5"/>
    <w:rsid w:val="0022572E"/>
    <w:rsid w:val="00225D22"/>
    <w:rsid w:val="00225EDB"/>
    <w:rsid w:val="0022604C"/>
    <w:rsid w:val="00230F7D"/>
    <w:rsid w:val="002321D5"/>
    <w:rsid w:val="002325C3"/>
    <w:rsid w:val="00232C0A"/>
    <w:rsid w:val="00233E39"/>
    <w:rsid w:val="00233FF6"/>
    <w:rsid w:val="00234552"/>
    <w:rsid w:val="00234E1F"/>
    <w:rsid w:val="00234E69"/>
    <w:rsid w:val="0023506C"/>
    <w:rsid w:val="002360DA"/>
    <w:rsid w:val="00240FC9"/>
    <w:rsid w:val="00241F2A"/>
    <w:rsid w:val="00242625"/>
    <w:rsid w:val="002426E3"/>
    <w:rsid w:val="002428ED"/>
    <w:rsid w:val="00242F88"/>
    <w:rsid w:val="00243E81"/>
    <w:rsid w:val="00245279"/>
    <w:rsid w:val="0024626E"/>
    <w:rsid w:val="00246ADE"/>
    <w:rsid w:val="002477DE"/>
    <w:rsid w:val="00247C96"/>
    <w:rsid w:val="002509FC"/>
    <w:rsid w:val="00250C45"/>
    <w:rsid w:val="00250C85"/>
    <w:rsid w:val="00251CC6"/>
    <w:rsid w:val="00252F61"/>
    <w:rsid w:val="00253826"/>
    <w:rsid w:val="00253B8E"/>
    <w:rsid w:val="0025455D"/>
    <w:rsid w:val="00255900"/>
    <w:rsid w:val="00256504"/>
    <w:rsid w:val="00256940"/>
    <w:rsid w:val="00256E8B"/>
    <w:rsid w:val="00257FDF"/>
    <w:rsid w:val="00260F53"/>
    <w:rsid w:val="00262C44"/>
    <w:rsid w:val="00263305"/>
    <w:rsid w:val="00263512"/>
    <w:rsid w:val="00263753"/>
    <w:rsid w:val="00264C3C"/>
    <w:rsid w:val="00264C5C"/>
    <w:rsid w:val="00265086"/>
    <w:rsid w:val="0026532F"/>
    <w:rsid w:val="0026579F"/>
    <w:rsid w:val="002661A3"/>
    <w:rsid w:val="00266E18"/>
    <w:rsid w:val="002674AB"/>
    <w:rsid w:val="002678D4"/>
    <w:rsid w:val="00270366"/>
    <w:rsid w:val="002712A1"/>
    <w:rsid w:val="0027177D"/>
    <w:rsid w:val="00272D22"/>
    <w:rsid w:val="0027303A"/>
    <w:rsid w:val="002730FD"/>
    <w:rsid w:val="0027349A"/>
    <w:rsid w:val="00273613"/>
    <w:rsid w:val="00273B78"/>
    <w:rsid w:val="002743D4"/>
    <w:rsid w:val="0027761E"/>
    <w:rsid w:val="002777A0"/>
    <w:rsid w:val="00280949"/>
    <w:rsid w:val="00280AE9"/>
    <w:rsid w:val="00281894"/>
    <w:rsid w:val="002828BD"/>
    <w:rsid w:val="00283251"/>
    <w:rsid w:val="00283ED9"/>
    <w:rsid w:val="00283EF1"/>
    <w:rsid w:val="002842C3"/>
    <w:rsid w:val="00284D9A"/>
    <w:rsid w:val="0028580C"/>
    <w:rsid w:val="00286A36"/>
    <w:rsid w:val="002900D4"/>
    <w:rsid w:val="00290DAA"/>
    <w:rsid w:val="00290E25"/>
    <w:rsid w:val="00291235"/>
    <w:rsid w:val="00292E3E"/>
    <w:rsid w:val="00293840"/>
    <w:rsid w:val="0029589C"/>
    <w:rsid w:val="0029625A"/>
    <w:rsid w:val="002968A2"/>
    <w:rsid w:val="00296FBA"/>
    <w:rsid w:val="002A1B16"/>
    <w:rsid w:val="002A36A3"/>
    <w:rsid w:val="002A42A8"/>
    <w:rsid w:val="002A46DE"/>
    <w:rsid w:val="002A4891"/>
    <w:rsid w:val="002A5501"/>
    <w:rsid w:val="002A5D06"/>
    <w:rsid w:val="002A6D3B"/>
    <w:rsid w:val="002A6DDC"/>
    <w:rsid w:val="002A7842"/>
    <w:rsid w:val="002A7D0B"/>
    <w:rsid w:val="002B19E6"/>
    <w:rsid w:val="002B36D8"/>
    <w:rsid w:val="002B42C1"/>
    <w:rsid w:val="002B4CA2"/>
    <w:rsid w:val="002B5E20"/>
    <w:rsid w:val="002B73B8"/>
    <w:rsid w:val="002B746C"/>
    <w:rsid w:val="002B780B"/>
    <w:rsid w:val="002B7EDA"/>
    <w:rsid w:val="002C0231"/>
    <w:rsid w:val="002C1BCC"/>
    <w:rsid w:val="002C3A73"/>
    <w:rsid w:val="002C4217"/>
    <w:rsid w:val="002C4A58"/>
    <w:rsid w:val="002C4CB0"/>
    <w:rsid w:val="002C5079"/>
    <w:rsid w:val="002C6AA5"/>
    <w:rsid w:val="002C6DBD"/>
    <w:rsid w:val="002C6E9C"/>
    <w:rsid w:val="002C7074"/>
    <w:rsid w:val="002C7426"/>
    <w:rsid w:val="002D15B0"/>
    <w:rsid w:val="002D54BD"/>
    <w:rsid w:val="002D576F"/>
    <w:rsid w:val="002D5ACE"/>
    <w:rsid w:val="002D5B8D"/>
    <w:rsid w:val="002D5FA9"/>
    <w:rsid w:val="002D5FB3"/>
    <w:rsid w:val="002D6DF5"/>
    <w:rsid w:val="002E1DE8"/>
    <w:rsid w:val="002E2467"/>
    <w:rsid w:val="002E24DB"/>
    <w:rsid w:val="002E2FF5"/>
    <w:rsid w:val="002E3113"/>
    <w:rsid w:val="002E4081"/>
    <w:rsid w:val="002E446D"/>
    <w:rsid w:val="002E50F8"/>
    <w:rsid w:val="002E5245"/>
    <w:rsid w:val="002E5E4B"/>
    <w:rsid w:val="002E610D"/>
    <w:rsid w:val="002E6E69"/>
    <w:rsid w:val="002F0898"/>
    <w:rsid w:val="002F0FA2"/>
    <w:rsid w:val="002F252E"/>
    <w:rsid w:val="002F3185"/>
    <w:rsid w:val="002F3383"/>
    <w:rsid w:val="002F3387"/>
    <w:rsid w:val="002F34D2"/>
    <w:rsid w:val="002F3A5E"/>
    <w:rsid w:val="002F3A90"/>
    <w:rsid w:val="002F582F"/>
    <w:rsid w:val="002F60F2"/>
    <w:rsid w:val="002F707C"/>
    <w:rsid w:val="0030028A"/>
    <w:rsid w:val="00302F48"/>
    <w:rsid w:val="00304AAD"/>
    <w:rsid w:val="003050D3"/>
    <w:rsid w:val="00306B8E"/>
    <w:rsid w:val="003072B3"/>
    <w:rsid w:val="00307EE6"/>
    <w:rsid w:val="00307FEA"/>
    <w:rsid w:val="00311CA8"/>
    <w:rsid w:val="00312124"/>
    <w:rsid w:val="00312E7F"/>
    <w:rsid w:val="00312FC9"/>
    <w:rsid w:val="003133D5"/>
    <w:rsid w:val="00313FD0"/>
    <w:rsid w:val="00314D64"/>
    <w:rsid w:val="00314FCC"/>
    <w:rsid w:val="0031517A"/>
    <w:rsid w:val="00315478"/>
    <w:rsid w:val="00315526"/>
    <w:rsid w:val="00316524"/>
    <w:rsid w:val="00317260"/>
    <w:rsid w:val="00320D36"/>
    <w:rsid w:val="0032127C"/>
    <w:rsid w:val="0032180A"/>
    <w:rsid w:val="00321BEC"/>
    <w:rsid w:val="00321EBC"/>
    <w:rsid w:val="00323DBE"/>
    <w:rsid w:val="00323DE0"/>
    <w:rsid w:val="003244BA"/>
    <w:rsid w:val="0032486A"/>
    <w:rsid w:val="003248CA"/>
    <w:rsid w:val="003250DE"/>
    <w:rsid w:val="0032527D"/>
    <w:rsid w:val="0032546C"/>
    <w:rsid w:val="00325877"/>
    <w:rsid w:val="00326433"/>
    <w:rsid w:val="00327979"/>
    <w:rsid w:val="00331164"/>
    <w:rsid w:val="00331ADB"/>
    <w:rsid w:val="0033270B"/>
    <w:rsid w:val="00332A54"/>
    <w:rsid w:val="00334319"/>
    <w:rsid w:val="0033478B"/>
    <w:rsid w:val="003347ED"/>
    <w:rsid w:val="0033599E"/>
    <w:rsid w:val="003369AE"/>
    <w:rsid w:val="00340479"/>
    <w:rsid w:val="00340A4D"/>
    <w:rsid w:val="00340B64"/>
    <w:rsid w:val="00340FE1"/>
    <w:rsid w:val="003418DA"/>
    <w:rsid w:val="00341929"/>
    <w:rsid w:val="003420AE"/>
    <w:rsid w:val="00343565"/>
    <w:rsid w:val="003445CC"/>
    <w:rsid w:val="00345941"/>
    <w:rsid w:val="003464A6"/>
    <w:rsid w:val="00346C4E"/>
    <w:rsid w:val="00346FD1"/>
    <w:rsid w:val="00350407"/>
    <w:rsid w:val="00352262"/>
    <w:rsid w:val="003529BF"/>
    <w:rsid w:val="00353062"/>
    <w:rsid w:val="003530A9"/>
    <w:rsid w:val="003533FB"/>
    <w:rsid w:val="00353DDF"/>
    <w:rsid w:val="00353F23"/>
    <w:rsid w:val="0035423C"/>
    <w:rsid w:val="00354715"/>
    <w:rsid w:val="003555A0"/>
    <w:rsid w:val="003566B2"/>
    <w:rsid w:val="00357881"/>
    <w:rsid w:val="00360198"/>
    <w:rsid w:val="003615B1"/>
    <w:rsid w:val="00361985"/>
    <w:rsid w:val="00361F4B"/>
    <w:rsid w:val="00363B1C"/>
    <w:rsid w:val="00363CB2"/>
    <w:rsid w:val="0036446F"/>
    <w:rsid w:val="003644EE"/>
    <w:rsid w:val="0036514C"/>
    <w:rsid w:val="003657E7"/>
    <w:rsid w:val="00365A25"/>
    <w:rsid w:val="00365EC7"/>
    <w:rsid w:val="00366028"/>
    <w:rsid w:val="00367C0C"/>
    <w:rsid w:val="00371718"/>
    <w:rsid w:val="003720EF"/>
    <w:rsid w:val="0037306F"/>
    <w:rsid w:val="00373E88"/>
    <w:rsid w:val="00375667"/>
    <w:rsid w:val="0037698F"/>
    <w:rsid w:val="00377695"/>
    <w:rsid w:val="00377D9C"/>
    <w:rsid w:val="00380000"/>
    <w:rsid w:val="00380B94"/>
    <w:rsid w:val="003814B1"/>
    <w:rsid w:val="00383712"/>
    <w:rsid w:val="0038432F"/>
    <w:rsid w:val="0038533F"/>
    <w:rsid w:val="003854AC"/>
    <w:rsid w:val="003859BF"/>
    <w:rsid w:val="003860F8"/>
    <w:rsid w:val="003876DA"/>
    <w:rsid w:val="00390107"/>
    <w:rsid w:val="0039117B"/>
    <w:rsid w:val="003914F7"/>
    <w:rsid w:val="00391C65"/>
    <w:rsid w:val="00391FEE"/>
    <w:rsid w:val="003934AA"/>
    <w:rsid w:val="00393C7E"/>
    <w:rsid w:val="00394CE0"/>
    <w:rsid w:val="003952B9"/>
    <w:rsid w:val="00396345"/>
    <w:rsid w:val="0039774B"/>
    <w:rsid w:val="00397ABA"/>
    <w:rsid w:val="00397B94"/>
    <w:rsid w:val="003A0A74"/>
    <w:rsid w:val="003A0FE1"/>
    <w:rsid w:val="003A1927"/>
    <w:rsid w:val="003A1C51"/>
    <w:rsid w:val="003A203D"/>
    <w:rsid w:val="003A21B2"/>
    <w:rsid w:val="003A2F45"/>
    <w:rsid w:val="003A3090"/>
    <w:rsid w:val="003A57B1"/>
    <w:rsid w:val="003A6725"/>
    <w:rsid w:val="003A727D"/>
    <w:rsid w:val="003A7900"/>
    <w:rsid w:val="003B02F4"/>
    <w:rsid w:val="003B0BF3"/>
    <w:rsid w:val="003B1368"/>
    <w:rsid w:val="003B179C"/>
    <w:rsid w:val="003B1B9B"/>
    <w:rsid w:val="003B2107"/>
    <w:rsid w:val="003B21F8"/>
    <w:rsid w:val="003B315C"/>
    <w:rsid w:val="003B37F7"/>
    <w:rsid w:val="003B3D60"/>
    <w:rsid w:val="003B3EE7"/>
    <w:rsid w:val="003B5508"/>
    <w:rsid w:val="003B5721"/>
    <w:rsid w:val="003B607F"/>
    <w:rsid w:val="003B6879"/>
    <w:rsid w:val="003B7E54"/>
    <w:rsid w:val="003C03D6"/>
    <w:rsid w:val="003C0A91"/>
    <w:rsid w:val="003C1A89"/>
    <w:rsid w:val="003C1DE0"/>
    <w:rsid w:val="003C2081"/>
    <w:rsid w:val="003C29A1"/>
    <w:rsid w:val="003C2DFE"/>
    <w:rsid w:val="003C3AC4"/>
    <w:rsid w:val="003C3B72"/>
    <w:rsid w:val="003C3E51"/>
    <w:rsid w:val="003C41F3"/>
    <w:rsid w:val="003C4430"/>
    <w:rsid w:val="003C4B73"/>
    <w:rsid w:val="003C4CAD"/>
    <w:rsid w:val="003C515A"/>
    <w:rsid w:val="003C51ED"/>
    <w:rsid w:val="003C56E9"/>
    <w:rsid w:val="003C60F0"/>
    <w:rsid w:val="003C7219"/>
    <w:rsid w:val="003C774E"/>
    <w:rsid w:val="003C7C70"/>
    <w:rsid w:val="003D0D72"/>
    <w:rsid w:val="003D136D"/>
    <w:rsid w:val="003D1C85"/>
    <w:rsid w:val="003D228C"/>
    <w:rsid w:val="003D24EA"/>
    <w:rsid w:val="003D2C26"/>
    <w:rsid w:val="003D4129"/>
    <w:rsid w:val="003D4AD4"/>
    <w:rsid w:val="003D4F59"/>
    <w:rsid w:val="003D6299"/>
    <w:rsid w:val="003D67F0"/>
    <w:rsid w:val="003D6D64"/>
    <w:rsid w:val="003D6DF9"/>
    <w:rsid w:val="003D6FF8"/>
    <w:rsid w:val="003D73B5"/>
    <w:rsid w:val="003E1830"/>
    <w:rsid w:val="003E2D25"/>
    <w:rsid w:val="003E2DF9"/>
    <w:rsid w:val="003E32FF"/>
    <w:rsid w:val="003E3571"/>
    <w:rsid w:val="003E3AAA"/>
    <w:rsid w:val="003E4863"/>
    <w:rsid w:val="003E58AD"/>
    <w:rsid w:val="003E5A86"/>
    <w:rsid w:val="003E643C"/>
    <w:rsid w:val="003E730C"/>
    <w:rsid w:val="003F1254"/>
    <w:rsid w:val="003F1C3E"/>
    <w:rsid w:val="003F209B"/>
    <w:rsid w:val="003F25E7"/>
    <w:rsid w:val="003F2C32"/>
    <w:rsid w:val="003F345F"/>
    <w:rsid w:val="003F5D8C"/>
    <w:rsid w:val="003F6528"/>
    <w:rsid w:val="003F6D9E"/>
    <w:rsid w:val="003F7ECE"/>
    <w:rsid w:val="00400768"/>
    <w:rsid w:val="00400B8B"/>
    <w:rsid w:val="0040185F"/>
    <w:rsid w:val="00401DE3"/>
    <w:rsid w:val="00402101"/>
    <w:rsid w:val="00402AE9"/>
    <w:rsid w:val="004034E7"/>
    <w:rsid w:val="00403B3A"/>
    <w:rsid w:val="00403ECF"/>
    <w:rsid w:val="004044B4"/>
    <w:rsid w:val="00404843"/>
    <w:rsid w:val="004048A4"/>
    <w:rsid w:val="0040496A"/>
    <w:rsid w:val="00404F56"/>
    <w:rsid w:val="004052ED"/>
    <w:rsid w:val="00406300"/>
    <w:rsid w:val="00407521"/>
    <w:rsid w:val="00407901"/>
    <w:rsid w:val="00410169"/>
    <w:rsid w:val="00410743"/>
    <w:rsid w:val="00411316"/>
    <w:rsid w:val="0041176D"/>
    <w:rsid w:val="0041190C"/>
    <w:rsid w:val="00413021"/>
    <w:rsid w:val="004131C2"/>
    <w:rsid w:val="004138E1"/>
    <w:rsid w:val="00414304"/>
    <w:rsid w:val="00414332"/>
    <w:rsid w:val="00414752"/>
    <w:rsid w:val="00415F24"/>
    <w:rsid w:val="00416175"/>
    <w:rsid w:val="0041696D"/>
    <w:rsid w:val="00417460"/>
    <w:rsid w:val="00420FD2"/>
    <w:rsid w:val="00421CBC"/>
    <w:rsid w:val="00421E5C"/>
    <w:rsid w:val="00422673"/>
    <w:rsid w:val="00423078"/>
    <w:rsid w:val="00423F6A"/>
    <w:rsid w:val="004250B0"/>
    <w:rsid w:val="00425D69"/>
    <w:rsid w:val="00425FB7"/>
    <w:rsid w:val="004262DF"/>
    <w:rsid w:val="004265B1"/>
    <w:rsid w:val="004265D6"/>
    <w:rsid w:val="0042766E"/>
    <w:rsid w:val="00427727"/>
    <w:rsid w:val="00427C11"/>
    <w:rsid w:val="004310DA"/>
    <w:rsid w:val="00431EA7"/>
    <w:rsid w:val="004323A3"/>
    <w:rsid w:val="00432742"/>
    <w:rsid w:val="004328E4"/>
    <w:rsid w:val="00433708"/>
    <w:rsid w:val="00433850"/>
    <w:rsid w:val="00433BBE"/>
    <w:rsid w:val="0043415F"/>
    <w:rsid w:val="0043433A"/>
    <w:rsid w:val="00435CC7"/>
    <w:rsid w:val="00436583"/>
    <w:rsid w:val="0043690E"/>
    <w:rsid w:val="00436FB4"/>
    <w:rsid w:val="00437558"/>
    <w:rsid w:val="00437740"/>
    <w:rsid w:val="004377C5"/>
    <w:rsid w:val="00437819"/>
    <w:rsid w:val="004378E3"/>
    <w:rsid w:val="00440279"/>
    <w:rsid w:val="00441214"/>
    <w:rsid w:val="00441810"/>
    <w:rsid w:val="00441916"/>
    <w:rsid w:val="00441E11"/>
    <w:rsid w:val="004425D5"/>
    <w:rsid w:val="00443A1F"/>
    <w:rsid w:val="00443C54"/>
    <w:rsid w:val="004444E5"/>
    <w:rsid w:val="00444626"/>
    <w:rsid w:val="00444DC9"/>
    <w:rsid w:val="00445A7E"/>
    <w:rsid w:val="00445BC6"/>
    <w:rsid w:val="00445FA2"/>
    <w:rsid w:val="004463CF"/>
    <w:rsid w:val="004464DC"/>
    <w:rsid w:val="00446AB4"/>
    <w:rsid w:val="00450EE1"/>
    <w:rsid w:val="00452567"/>
    <w:rsid w:val="00452E0F"/>
    <w:rsid w:val="004535D2"/>
    <w:rsid w:val="00453C00"/>
    <w:rsid w:val="004544C9"/>
    <w:rsid w:val="00455276"/>
    <w:rsid w:val="00455CE9"/>
    <w:rsid w:val="00455FEF"/>
    <w:rsid w:val="00462065"/>
    <w:rsid w:val="0046252A"/>
    <w:rsid w:val="00462C7E"/>
    <w:rsid w:val="00463C8B"/>
    <w:rsid w:val="00464308"/>
    <w:rsid w:val="00465A12"/>
    <w:rsid w:val="00466652"/>
    <w:rsid w:val="00470812"/>
    <w:rsid w:val="00471CDF"/>
    <w:rsid w:val="00472BBE"/>
    <w:rsid w:val="00472F06"/>
    <w:rsid w:val="00474E50"/>
    <w:rsid w:val="0047512F"/>
    <w:rsid w:val="00475317"/>
    <w:rsid w:val="00475577"/>
    <w:rsid w:val="00477008"/>
    <w:rsid w:val="004772C8"/>
    <w:rsid w:val="00477586"/>
    <w:rsid w:val="004801AB"/>
    <w:rsid w:val="004801BF"/>
    <w:rsid w:val="00480611"/>
    <w:rsid w:val="00481FA1"/>
    <w:rsid w:val="00482742"/>
    <w:rsid w:val="004830A5"/>
    <w:rsid w:val="00483255"/>
    <w:rsid w:val="00485625"/>
    <w:rsid w:val="0048628D"/>
    <w:rsid w:val="004862BC"/>
    <w:rsid w:val="00486619"/>
    <w:rsid w:val="00486E11"/>
    <w:rsid w:val="004872D2"/>
    <w:rsid w:val="0048799E"/>
    <w:rsid w:val="0049146D"/>
    <w:rsid w:val="00491FA2"/>
    <w:rsid w:val="00492272"/>
    <w:rsid w:val="0049297A"/>
    <w:rsid w:val="00492B30"/>
    <w:rsid w:val="0049352E"/>
    <w:rsid w:val="00495675"/>
    <w:rsid w:val="0049598A"/>
    <w:rsid w:val="00497CFD"/>
    <w:rsid w:val="004A04EB"/>
    <w:rsid w:val="004A17DF"/>
    <w:rsid w:val="004A1894"/>
    <w:rsid w:val="004A336D"/>
    <w:rsid w:val="004A3E5B"/>
    <w:rsid w:val="004A47E2"/>
    <w:rsid w:val="004A5701"/>
    <w:rsid w:val="004A6327"/>
    <w:rsid w:val="004B02E5"/>
    <w:rsid w:val="004B0D6A"/>
    <w:rsid w:val="004B25C9"/>
    <w:rsid w:val="004B37CF"/>
    <w:rsid w:val="004B3CF9"/>
    <w:rsid w:val="004B57E2"/>
    <w:rsid w:val="004B5F24"/>
    <w:rsid w:val="004B6563"/>
    <w:rsid w:val="004B68B5"/>
    <w:rsid w:val="004B76F4"/>
    <w:rsid w:val="004B77ED"/>
    <w:rsid w:val="004C23D7"/>
    <w:rsid w:val="004C258A"/>
    <w:rsid w:val="004C2DAA"/>
    <w:rsid w:val="004C2E87"/>
    <w:rsid w:val="004C2EE3"/>
    <w:rsid w:val="004C3605"/>
    <w:rsid w:val="004C3CF2"/>
    <w:rsid w:val="004C3E7D"/>
    <w:rsid w:val="004C4ACC"/>
    <w:rsid w:val="004C4B4D"/>
    <w:rsid w:val="004C602C"/>
    <w:rsid w:val="004C6809"/>
    <w:rsid w:val="004C7D39"/>
    <w:rsid w:val="004D0212"/>
    <w:rsid w:val="004D2268"/>
    <w:rsid w:val="004D2E55"/>
    <w:rsid w:val="004D3174"/>
    <w:rsid w:val="004D546B"/>
    <w:rsid w:val="004D5970"/>
    <w:rsid w:val="004E1B11"/>
    <w:rsid w:val="004E4042"/>
    <w:rsid w:val="004E457A"/>
    <w:rsid w:val="004E4AF0"/>
    <w:rsid w:val="004E500A"/>
    <w:rsid w:val="004E5746"/>
    <w:rsid w:val="004E627B"/>
    <w:rsid w:val="004E62C4"/>
    <w:rsid w:val="004E65A5"/>
    <w:rsid w:val="004E6DC8"/>
    <w:rsid w:val="004E6FE3"/>
    <w:rsid w:val="004E7A43"/>
    <w:rsid w:val="004F0A09"/>
    <w:rsid w:val="004F2EBC"/>
    <w:rsid w:val="004F3A38"/>
    <w:rsid w:val="004F4809"/>
    <w:rsid w:val="004F481D"/>
    <w:rsid w:val="004F4A5C"/>
    <w:rsid w:val="004F4B93"/>
    <w:rsid w:val="004F54DA"/>
    <w:rsid w:val="004F686F"/>
    <w:rsid w:val="00500227"/>
    <w:rsid w:val="0050071C"/>
    <w:rsid w:val="005029F4"/>
    <w:rsid w:val="0050313A"/>
    <w:rsid w:val="0050313C"/>
    <w:rsid w:val="0050485E"/>
    <w:rsid w:val="005057A2"/>
    <w:rsid w:val="005057B0"/>
    <w:rsid w:val="00505F95"/>
    <w:rsid w:val="005063BA"/>
    <w:rsid w:val="00506708"/>
    <w:rsid w:val="00506FC3"/>
    <w:rsid w:val="005070A4"/>
    <w:rsid w:val="00507FF9"/>
    <w:rsid w:val="00510ABE"/>
    <w:rsid w:val="00511B03"/>
    <w:rsid w:val="00512989"/>
    <w:rsid w:val="005135FF"/>
    <w:rsid w:val="005136EF"/>
    <w:rsid w:val="005172B0"/>
    <w:rsid w:val="00517990"/>
    <w:rsid w:val="00517BB5"/>
    <w:rsid w:val="005214F2"/>
    <w:rsid w:val="005216D2"/>
    <w:rsid w:val="00521CB4"/>
    <w:rsid w:val="005223E9"/>
    <w:rsid w:val="00522DDB"/>
    <w:rsid w:val="00523115"/>
    <w:rsid w:val="00523253"/>
    <w:rsid w:val="00523954"/>
    <w:rsid w:val="00523C56"/>
    <w:rsid w:val="00524844"/>
    <w:rsid w:val="005251EA"/>
    <w:rsid w:val="00525EDB"/>
    <w:rsid w:val="00526BB6"/>
    <w:rsid w:val="00526D6B"/>
    <w:rsid w:val="00526F86"/>
    <w:rsid w:val="005274E4"/>
    <w:rsid w:val="00527A35"/>
    <w:rsid w:val="00531111"/>
    <w:rsid w:val="00531E14"/>
    <w:rsid w:val="00532444"/>
    <w:rsid w:val="0053320F"/>
    <w:rsid w:val="00533234"/>
    <w:rsid w:val="00534254"/>
    <w:rsid w:val="0053589E"/>
    <w:rsid w:val="0053604F"/>
    <w:rsid w:val="00537841"/>
    <w:rsid w:val="00537CC4"/>
    <w:rsid w:val="00537D3F"/>
    <w:rsid w:val="00540770"/>
    <w:rsid w:val="00540A21"/>
    <w:rsid w:val="00541376"/>
    <w:rsid w:val="00542176"/>
    <w:rsid w:val="005423A7"/>
    <w:rsid w:val="00542996"/>
    <w:rsid w:val="0054425D"/>
    <w:rsid w:val="00544380"/>
    <w:rsid w:val="00546281"/>
    <w:rsid w:val="0054741B"/>
    <w:rsid w:val="00550962"/>
    <w:rsid w:val="00551297"/>
    <w:rsid w:val="005515AE"/>
    <w:rsid w:val="00552233"/>
    <w:rsid w:val="00552358"/>
    <w:rsid w:val="005526F8"/>
    <w:rsid w:val="0055285E"/>
    <w:rsid w:val="00552A22"/>
    <w:rsid w:val="00553D7E"/>
    <w:rsid w:val="0055548E"/>
    <w:rsid w:val="0055636F"/>
    <w:rsid w:val="005565A0"/>
    <w:rsid w:val="0056076C"/>
    <w:rsid w:val="00561788"/>
    <w:rsid w:val="00561B30"/>
    <w:rsid w:val="00562155"/>
    <w:rsid w:val="0056361E"/>
    <w:rsid w:val="0056422D"/>
    <w:rsid w:val="00564279"/>
    <w:rsid w:val="00565FB0"/>
    <w:rsid w:val="005660A2"/>
    <w:rsid w:val="00566239"/>
    <w:rsid w:val="00566529"/>
    <w:rsid w:val="00566BA9"/>
    <w:rsid w:val="00567CFA"/>
    <w:rsid w:val="00567DC0"/>
    <w:rsid w:val="00570AC8"/>
    <w:rsid w:val="00571B86"/>
    <w:rsid w:val="00571D46"/>
    <w:rsid w:val="00572124"/>
    <w:rsid w:val="0057219C"/>
    <w:rsid w:val="00574967"/>
    <w:rsid w:val="00574ECE"/>
    <w:rsid w:val="005757B7"/>
    <w:rsid w:val="00576047"/>
    <w:rsid w:val="0057635D"/>
    <w:rsid w:val="0058092B"/>
    <w:rsid w:val="00580BD9"/>
    <w:rsid w:val="00580F70"/>
    <w:rsid w:val="005810DA"/>
    <w:rsid w:val="00581716"/>
    <w:rsid w:val="00582E5A"/>
    <w:rsid w:val="0058306E"/>
    <w:rsid w:val="005837B2"/>
    <w:rsid w:val="00583852"/>
    <w:rsid w:val="00586630"/>
    <w:rsid w:val="005870AB"/>
    <w:rsid w:val="005875FF"/>
    <w:rsid w:val="005904AA"/>
    <w:rsid w:val="00590523"/>
    <w:rsid w:val="00590CD8"/>
    <w:rsid w:val="005917FC"/>
    <w:rsid w:val="0059201F"/>
    <w:rsid w:val="005926A7"/>
    <w:rsid w:val="00593C03"/>
    <w:rsid w:val="00594626"/>
    <w:rsid w:val="00594C60"/>
    <w:rsid w:val="00594FD6"/>
    <w:rsid w:val="00595159"/>
    <w:rsid w:val="0059600B"/>
    <w:rsid w:val="0059601C"/>
    <w:rsid w:val="005964CF"/>
    <w:rsid w:val="0059652D"/>
    <w:rsid w:val="00597C3F"/>
    <w:rsid w:val="00597CD6"/>
    <w:rsid w:val="005A035A"/>
    <w:rsid w:val="005A0365"/>
    <w:rsid w:val="005A0FE5"/>
    <w:rsid w:val="005A1156"/>
    <w:rsid w:val="005A2FD7"/>
    <w:rsid w:val="005A3316"/>
    <w:rsid w:val="005A3570"/>
    <w:rsid w:val="005A48F8"/>
    <w:rsid w:val="005A64A8"/>
    <w:rsid w:val="005A67A2"/>
    <w:rsid w:val="005A6D6A"/>
    <w:rsid w:val="005A70F3"/>
    <w:rsid w:val="005A75BB"/>
    <w:rsid w:val="005B162F"/>
    <w:rsid w:val="005B1AAE"/>
    <w:rsid w:val="005B2C17"/>
    <w:rsid w:val="005B321E"/>
    <w:rsid w:val="005B37EB"/>
    <w:rsid w:val="005B3DB6"/>
    <w:rsid w:val="005B49DA"/>
    <w:rsid w:val="005B4FC6"/>
    <w:rsid w:val="005B5894"/>
    <w:rsid w:val="005B5952"/>
    <w:rsid w:val="005B5CD0"/>
    <w:rsid w:val="005B666A"/>
    <w:rsid w:val="005B6D97"/>
    <w:rsid w:val="005B783E"/>
    <w:rsid w:val="005B7CB6"/>
    <w:rsid w:val="005C0992"/>
    <w:rsid w:val="005C0F5C"/>
    <w:rsid w:val="005C119D"/>
    <w:rsid w:val="005C1495"/>
    <w:rsid w:val="005C1701"/>
    <w:rsid w:val="005C21F5"/>
    <w:rsid w:val="005C25A4"/>
    <w:rsid w:val="005C2E44"/>
    <w:rsid w:val="005C330B"/>
    <w:rsid w:val="005C40D4"/>
    <w:rsid w:val="005C4BA4"/>
    <w:rsid w:val="005C5F13"/>
    <w:rsid w:val="005C64E1"/>
    <w:rsid w:val="005C674B"/>
    <w:rsid w:val="005C7E3B"/>
    <w:rsid w:val="005D1527"/>
    <w:rsid w:val="005D178C"/>
    <w:rsid w:val="005D5377"/>
    <w:rsid w:val="005D563D"/>
    <w:rsid w:val="005D6629"/>
    <w:rsid w:val="005E0123"/>
    <w:rsid w:val="005E0405"/>
    <w:rsid w:val="005E1152"/>
    <w:rsid w:val="005E12D9"/>
    <w:rsid w:val="005E1980"/>
    <w:rsid w:val="005E1A87"/>
    <w:rsid w:val="005E24F0"/>
    <w:rsid w:val="005E26D3"/>
    <w:rsid w:val="005E34B2"/>
    <w:rsid w:val="005E3520"/>
    <w:rsid w:val="005E3B78"/>
    <w:rsid w:val="005E3EAE"/>
    <w:rsid w:val="005E4072"/>
    <w:rsid w:val="005E4C04"/>
    <w:rsid w:val="005E5462"/>
    <w:rsid w:val="005E5560"/>
    <w:rsid w:val="005E7BB5"/>
    <w:rsid w:val="005F14D9"/>
    <w:rsid w:val="005F1876"/>
    <w:rsid w:val="005F629B"/>
    <w:rsid w:val="005F6508"/>
    <w:rsid w:val="005F70F4"/>
    <w:rsid w:val="00600B34"/>
    <w:rsid w:val="006016B9"/>
    <w:rsid w:val="00601744"/>
    <w:rsid w:val="00601A49"/>
    <w:rsid w:val="00602E02"/>
    <w:rsid w:val="00604BC0"/>
    <w:rsid w:val="00604D61"/>
    <w:rsid w:val="00604FB1"/>
    <w:rsid w:val="00606B82"/>
    <w:rsid w:val="00606C49"/>
    <w:rsid w:val="00606F4B"/>
    <w:rsid w:val="00607143"/>
    <w:rsid w:val="0060719C"/>
    <w:rsid w:val="00607295"/>
    <w:rsid w:val="00607773"/>
    <w:rsid w:val="00607C18"/>
    <w:rsid w:val="00610255"/>
    <w:rsid w:val="00610836"/>
    <w:rsid w:val="00610A28"/>
    <w:rsid w:val="00610AFD"/>
    <w:rsid w:val="00611CF9"/>
    <w:rsid w:val="00612EAB"/>
    <w:rsid w:val="00613393"/>
    <w:rsid w:val="00616E92"/>
    <w:rsid w:val="00617DF3"/>
    <w:rsid w:val="00620402"/>
    <w:rsid w:val="006210A8"/>
    <w:rsid w:val="00622309"/>
    <w:rsid w:val="0062373C"/>
    <w:rsid w:val="00623F7F"/>
    <w:rsid w:val="00624053"/>
    <w:rsid w:val="00624AA9"/>
    <w:rsid w:val="0062530A"/>
    <w:rsid w:val="00625F87"/>
    <w:rsid w:val="006271BB"/>
    <w:rsid w:val="00627A2B"/>
    <w:rsid w:val="006300F2"/>
    <w:rsid w:val="006305BE"/>
    <w:rsid w:val="00630F1A"/>
    <w:rsid w:val="0063133D"/>
    <w:rsid w:val="00632381"/>
    <w:rsid w:val="006329A7"/>
    <w:rsid w:val="00632FA8"/>
    <w:rsid w:val="006343B9"/>
    <w:rsid w:val="006346CA"/>
    <w:rsid w:val="0063472E"/>
    <w:rsid w:val="00634A15"/>
    <w:rsid w:val="00634F1C"/>
    <w:rsid w:val="00635343"/>
    <w:rsid w:val="00635C83"/>
    <w:rsid w:val="00635F9B"/>
    <w:rsid w:val="006378F3"/>
    <w:rsid w:val="00637B9F"/>
    <w:rsid w:val="00637D8A"/>
    <w:rsid w:val="0064045A"/>
    <w:rsid w:val="0064074C"/>
    <w:rsid w:val="006408AB"/>
    <w:rsid w:val="00640FCD"/>
    <w:rsid w:val="006410BC"/>
    <w:rsid w:val="00641253"/>
    <w:rsid w:val="006414FB"/>
    <w:rsid w:val="00641CDB"/>
    <w:rsid w:val="006423FB"/>
    <w:rsid w:val="00644650"/>
    <w:rsid w:val="006456FB"/>
    <w:rsid w:val="006457BE"/>
    <w:rsid w:val="006467C0"/>
    <w:rsid w:val="006473E2"/>
    <w:rsid w:val="00650818"/>
    <w:rsid w:val="00650C08"/>
    <w:rsid w:val="00651B3A"/>
    <w:rsid w:val="006520B1"/>
    <w:rsid w:val="00652269"/>
    <w:rsid w:val="006522C4"/>
    <w:rsid w:val="00652E19"/>
    <w:rsid w:val="0065466E"/>
    <w:rsid w:val="00654B56"/>
    <w:rsid w:val="00654C28"/>
    <w:rsid w:val="00655426"/>
    <w:rsid w:val="00656194"/>
    <w:rsid w:val="0065621A"/>
    <w:rsid w:val="00656ED1"/>
    <w:rsid w:val="0065785A"/>
    <w:rsid w:val="00661018"/>
    <w:rsid w:val="006622E0"/>
    <w:rsid w:val="00662D81"/>
    <w:rsid w:val="00663D70"/>
    <w:rsid w:val="0066444F"/>
    <w:rsid w:val="00665F57"/>
    <w:rsid w:val="00666173"/>
    <w:rsid w:val="0066626E"/>
    <w:rsid w:val="006677F3"/>
    <w:rsid w:val="00667894"/>
    <w:rsid w:val="006701BB"/>
    <w:rsid w:val="00670F17"/>
    <w:rsid w:val="00670F79"/>
    <w:rsid w:val="00671EC8"/>
    <w:rsid w:val="00672696"/>
    <w:rsid w:val="00672729"/>
    <w:rsid w:val="00672C9A"/>
    <w:rsid w:val="006734DB"/>
    <w:rsid w:val="00675A22"/>
    <w:rsid w:val="006766FA"/>
    <w:rsid w:val="00680733"/>
    <w:rsid w:val="0068092F"/>
    <w:rsid w:val="00680F3D"/>
    <w:rsid w:val="00681D67"/>
    <w:rsid w:val="006827E2"/>
    <w:rsid w:val="00682A01"/>
    <w:rsid w:val="0068321C"/>
    <w:rsid w:val="006836C6"/>
    <w:rsid w:val="00683CE7"/>
    <w:rsid w:val="00683E63"/>
    <w:rsid w:val="006841CB"/>
    <w:rsid w:val="00684880"/>
    <w:rsid w:val="00684A95"/>
    <w:rsid w:val="00684EA7"/>
    <w:rsid w:val="0068644B"/>
    <w:rsid w:val="006868F1"/>
    <w:rsid w:val="00691017"/>
    <w:rsid w:val="006911FC"/>
    <w:rsid w:val="00691344"/>
    <w:rsid w:val="006913F7"/>
    <w:rsid w:val="00691DBF"/>
    <w:rsid w:val="00691E0D"/>
    <w:rsid w:val="0069313F"/>
    <w:rsid w:val="006933AF"/>
    <w:rsid w:val="00693FF0"/>
    <w:rsid w:val="00695651"/>
    <w:rsid w:val="00695CEE"/>
    <w:rsid w:val="006963CE"/>
    <w:rsid w:val="0069656F"/>
    <w:rsid w:val="006965F5"/>
    <w:rsid w:val="00696647"/>
    <w:rsid w:val="0069683B"/>
    <w:rsid w:val="00697514"/>
    <w:rsid w:val="006A0383"/>
    <w:rsid w:val="006A11B9"/>
    <w:rsid w:val="006A2149"/>
    <w:rsid w:val="006A37CE"/>
    <w:rsid w:val="006A45B1"/>
    <w:rsid w:val="006A492F"/>
    <w:rsid w:val="006A5421"/>
    <w:rsid w:val="006A5B11"/>
    <w:rsid w:val="006A5BD6"/>
    <w:rsid w:val="006A6F04"/>
    <w:rsid w:val="006A7AED"/>
    <w:rsid w:val="006B1902"/>
    <w:rsid w:val="006B2BBD"/>
    <w:rsid w:val="006B4001"/>
    <w:rsid w:val="006B435D"/>
    <w:rsid w:val="006B440F"/>
    <w:rsid w:val="006B441D"/>
    <w:rsid w:val="006B56C4"/>
    <w:rsid w:val="006B5855"/>
    <w:rsid w:val="006B68F5"/>
    <w:rsid w:val="006B6B4D"/>
    <w:rsid w:val="006C0A5D"/>
    <w:rsid w:val="006C1C59"/>
    <w:rsid w:val="006C284A"/>
    <w:rsid w:val="006C3DF4"/>
    <w:rsid w:val="006C416E"/>
    <w:rsid w:val="006C4387"/>
    <w:rsid w:val="006C4B0D"/>
    <w:rsid w:val="006C5613"/>
    <w:rsid w:val="006C5ABD"/>
    <w:rsid w:val="006C674E"/>
    <w:rsid w:val="006D0962"/>
    <w:rsid w:val="006D0FFC"/>
    <w:rsid w:val="006D1D9A"/>
    <w:rsid w:val="006D23F9"/>
    <w:rsid w:val="006D2CD2"/>
    <w:rsid w:val="006D3526"/>
    <w:rsid w:val="006D38F9"/>
    <w:rsid w:val="006D4456"/>
    <w:rsid w:val="006D460D"/>
    <w:rsid w:val="006D525A"/>
    <w:rsid w:val="006D597E"/>
    <w:rsid w:val="006D6364"/>
    <w:rsid w:val="006D6AA1"/>
    <w:rsid w:val="006D7E52"/>
    <w:rsid w:val="006E07A4"/>
    <w:rsid w:val="006E190C"/>
    <w:rsid w:val="006E21A6"/>
    <w:rsid w:val="006E589E"/>
    <w:rsid w:val="006E6281"/>
    <w:rsid w:val="006E6497"/>
    <w:rsid w:val="006E7512"/>
    <w:rsid w:val="006E7C87"/>
    <w:rsid w:val="006F2342"/>
    <w:rsid w:val="006F273B"/>
    <w:rsid w:val="006F29A5"/>
    <w:rsid w:val="006F30D1"/>
    <w:rsid w:val="006F4519"/>
    <w:rsid w:val="006F5A03"/>
    <w:rsid w:val="006F6971"/>
    <w:rsid w:val="006F6D8E"/>
    <w:rsid w:val="006F70A6"/>
    <w:rsid w:val="00700B8D"/>
    <w:rsid w:val="00701419"/>
    <w:rsid w:val="0070444D"/>
    <w:rsid w:val="00705669"/>
    <w:rsid w:val="00706493"/>
    <w:rsid w:val="00706BD1"/>
    <w:rsid w:val="00706C8E"/>
    <w:rsid w:val="00706D91"/>
    <w:rsid w:val="0070703B"/>
    <w:rsid w:val="007072FE"/>
    <w:rsid w:val="0070744D"/>
    <w:rsid w:val="00707C00"/>
    <w:rsid w:val="00707D65"/>
    <w:rsid w:val="0071040A"/>
    <w:rsid w:val="007118AE"/>
    <w:rsid w:val="00712238"/>
    <w:rsid w:val="0071239F"/>
    <w:rsid w:val="007130A1"/>
    <w:rsid w:val="007130D1"/>
    <w:rsid w:val="0071336F"/>
    <w:rsid w:val="0071444F"/>
    <w:rsid w:val="00715CDD"/>
    <w:rsid w:val="007168C0"/>
    <w:rsid w:val="00717636"/>
    <w:rsid w:val="00720DA8"/>
    <w:rsid w:val="00720E6E"/>
    <w:rsid w:val="007225F9"/>
    <w:rsid w:val="00722ABC"/>
    <w:rsid w:val="00722D35"/>
    <w:rsid w:val="007246BA"/>
    <w:rsid w:val="00724E3E"/>
    <w:rsid w:val="00725B89"/>
    <w:rsid w:val="00725DE6"/>
    <w:rsid w:val="007264F1"/>
    <w:rsid w:val="007266C3"/>
    <w:rsid w:val="0072735D"/>
    <w:rsid w:val="007304AF"/>
    <w:rsid w:val="00730EF5"/>
    <w:rsid w:val="00731313"/>
    <w:rsid w:val="007313EA"/>
    <w:rsid w:val="0073264C"/>
    <w:rsid w:val="00732A3F"/>
    <w:rsid w:val="007334D5"/>
    <w:rsid w:val="00734C86"/>
    <w:rsid w:val="00734E15"/>
    <w:rsid w:val="00735923"/>
    <w:rsid w:val="00735982"/>
    <w:rsid w:val="00735A39"/>
    <w:rsid w:val="00735FDE"/>
    <w:rsid w:val="007360F4"/>
    <w:rsid w:val="00736524"/>
    <w:rsid w:val="00736B95"/>
    <w:rsid w:val="007375DB"/>
    <w:rsid w:val="007408D7"/>
    <w:rsid w:val="007412CA"/>
    <w:rsid w:val="00741680"/>
    <w:rsid w:val="00741732"/>
    <w:rsid w:val="00742122"/>
    <w:rsid w:val="00742C04"/>
    <w:rsid w:val="00742EDF"/>
    <w:rsid w:val="007438D1"/>
    <w:rsid w:val="00743FCD"/>
    <w:rsid w:val="007447B4"/>
    <w:rsid w:val="0074619E"/>
    <w:rsid w:val="00746896"/>
    <w:rsid w:val="007472D4"/>
    <w:rsid w:val="007479D2"/>
    <w:rsid w:val="00747C0C"/>
    <w:rsid w:val="007500BA"/>
    <w:rsid w:val="007527C3"/>
    <w:rsid w:val="00753FD4"/>
    <w:rsid w:val="0075433C"/>
    <w:rsid w:val="00754978"/>
    <w:rsid w:val="00754A9F"/>
    <w:rsid w:val="007560E3"/>
    <w:rsid w:val="00756CF9"/>
    <w:rsid w:val="007573DD"/>
    <w:rsid w:val="00757AA5"/>
    <w:rsid w:val="00757BB8"/>
    <w:rsid w:val="007600AE"/>
    <w:rsid w:val="0076012C"/>
    <w:rsid w:val="00760C21"/>
    <w:rsid w:val="00761AAC"/>
    <w:rsid w:val="00762148"/>
    <w:rsid w:val="00765124"/>
    <w:rsid w:val="00767119"/>
    <w:rsid w:val="0076783A"/>
    <w:rsid w:val="00771082"/>
    <w:rsid w:val="007710D8"/>
    <w:rsid w:val="00771BB0"/>
    <w:rsid w:val="00772290"/>
    <w:rsid w:val="00772908"/>
    <w:rsid w:val="00772C30"/>
    <w:rsid w:val="00772F11"/>
    <w:rsid w:val="00773D65"/>
    <w:rsid w:val="00774000"/>
    <w:rsid w:val="00775126"/>
    <w:rsid w:val="00775A8C"/>
    <w:rsid w:val="00776C17"/>
    <w:rsid w:val="0077781C"/>
    <w:rsid w:val="00780D85"/>
    <w:rsid w:val="00781076"/>
    <w:rsid w:val="00781ED8"/>
    <w:rsid w:val="00781F94"/>
    <w:rsid w:val="00782466"/>
    <w:rsid w:val="007851D5"/>
    <w:rsid w:val="00785749"/>
    <w:rsid w:val="007862B2"/>
    <w:rsid w:val="00787E0D"/>
    <w:rsid w:val="007916CB"/>
    <w:rsid w:val="00792299"/>
    <w:rsid w:val="007923B5"/>
    <w:rsid w:val="0079403F"/>
    <w:rsid w:val="00794A82"/>
    <w:rsid w:val="00794C63"/>
    <w:rsid w:val="00794C8C"/>
    <w:rsid w:val="00795FEA"/>
    <w:rsid w:val="00796443"/>
    <w:rsid w:val="0079691D"/>
    <w:rsid w:val="00796BAD"/>
    <w:rsid w:val="00796D2A"/>
    <w:rsid w:val="00797D79"/>
    <w:rsid w:val="007A0539"/>
    <w:rsid w:val="007A109D"/>
    <w:rsid w:val="007A2283"/>
    <w:rsid w:val="007A3AD6"/>
    <w:rsid w:val="007A41F5"/>
    <w:rsid w:val="007A57AD"/>
    <w:rsid w:val="007A5E9D"/>
    <w:rsid w:val="007A6628"/>
    <w:rsid w:val="007A6DC4"/>
    <w:rsid w:val="007B0247"/>
    <w:rsid w:val="007B05F0"/>
    <w:rsid w:val="007B0E86"/>
    <w:rsid w:val="007B14B3"/>
    <w:rsid w:val="007B208E"/>
    <w:rsid w:val="007B39AB"/>
    <w:rsid w:val="007B568D"/>
    <w:rsid w:val="007B5EF1"/>
    <w:rsid w:val="007B6358"/>
    <w:rsid w:val="007B6A81"/>
    <w:rsid w:val="007B6C62"/>
    <w:rsid w:val="007B6CAF"/>
    <w:rsid w:val="007B7583"/>
    <w:rsid w:val="007B7F71"/>
    <w:rsid w:val="007C11BC"/>
    <w:rsid w:val="007C1801"/>
    <w:rsid w:val="007C1A5E"/>
    <w:rsid w:val="007C249C"/>
    <w:rsid w:val="007C30B3"/>
    <w:rsid w:val="007C38C1"/>
    <w:rsid w:val="007C53D2"/>
    <w:rsid w:val="007C54F5"/>
    <w:rsid w:val="007C5F15"/>
    <w:rsid w:val="007C63A6"/>
    <w:rsid w:val="007C7583"/>
    <w:rsid w:val="007C78F0"/>
    <w:rsid w:val="007D0255"/>
    <w:rsid w:val="007D0272"/>
    <w:rsid w:val="007D061C"/>
    <w:rsid w:val="007D1C55"/>
    <w:rsid w:val="007D2006"/>
    <w:rsid w:val="007D23DA"/>
    <w:rsid w:val="007D3E8B"/>
    <w:rsid w:val="007D4269"/>
    <w:rsid w:val="007D4C21"/>
    <w:rsid w:val="007D4D5E"/>
    <w:rsid w:val="007D5257"/>
    <w:rsid w:val="007D61F5"/>
    <w:rsid w:val="007D7B5B"/>
    <w:rsid w:val="007E0999"/>
    <w:rsid w:val="007E195E"/>
    <w:rsid w:val="007E35C5"/>
    <w:rsid w:val="007E36B4"/>
    <w:rsid w:val="007E37EB"/>
    <w:rsid w:val="007E3869"/>
    <w:rsid w:val="007E3A32"/>
    <w:rsid w:val="007E43AB"/>
    <w:rsid w:val="007E4563"/>
    <w:rsid w:val="007E4942"/>
    <w:rsid w:val="007E49D0"/>
    <w:rsid w:val="007E6B96"/>
    <w:rsid w:val="007E777B"/>
    <w:rsid w:val="007E77C7"/>
    <w:rsid w:val="007E7E14"/>
    <w:rsid w:val="007F0334"/>
    <w:rsid w:val="007F08B7"/>
    <w:rsid w:val="007F277F"/>
    <w:rsid w:val="007F2B5A"/>
    <w:rsid w:val="007F3002"/>
    <w:rsid w:val="007F3DB7"/>
    <w:rsid w:val="007F417B"/>
    <w:rsid w:val="007F4D76"/>
    <w:rsid w:val="007F511B"/>
    <w:rsid w:val="007F7AEC"/>
    <w:rsid w:val="007F7CB3"/>
    <w:rsid w:val="0080012D"/>
    <w:rsid w:val="00800AC0"/>
    <w:rsid w:val="00800D4F"/>
    <w:rsid w:val="008029D6"/>
    <w:rsid w:val="00803490"/>
    <w:rsid w:val="00803797"/>
    <w:rsid w:val="00803877"/>
    <w:rsid w:val="008041FC"/>
    <w:rsid w:val="008044D5"/>
    <w:rsid w:val="00804959"/>
    <w:rsid w:val="008051BB"/>
    <w:rsid w:val="00805598"/>
    <w:rsid w:val="008069AD"/>
    <w:rsid w:val="00806C7A"/>
    <w:rsid w:val="00807008"/>
    <w:rsid w:val="00807194"/>
    <w:rsid w:val="0080722A"/>
    <w:rsid w:val="00807780"/>
    <w:rsid w:val="0081095D"/>
    <w:rsid w:val="00810D5E"/>
    <w:rsid w:val="008110A4"/>
    <w:rsid w:val="008113DF"/>
    <w:rsid w:val="00812014"/>
    <w:rsid w:val="0081311E"/>
    <w:rsid w:val="0081333D"/>
    <w:rsid w:val="00813968"/>
    <w:rsid w:val="00813D60"/>
    <w:rsid w:val="0081492E"/>
    <w:rsid w:val="008154F7"/>
    <w:rsid w:val="00815E12"/>
    <w:rsid w:val="00816C64"/>
    <w:rsid w:val="00817664"/>
    <w:rsid w:val="00820193"/>
    <w:rsid w:val="0082038B"/>
    <w:rsid w:val="00820416"/>
    <w:rsid w:val="008209BC"/>
    <w:rsid w:val="00820D4E"/>
    <w:rsid w:val="00821B22"/>
    <w:rsid w:val="0082265D"/>
    <w:rsid w:val="0082296D"/>
    <w:rsid w:val="00823314"/>
    <w:rsid w:val="0082342F"/>
    <w:rsid w:val="0082349F"/>
    <w:rsid w:val="00823D52"/>
    <w:rsid w:val="00824803"/>
    <w:rsid w:val="00824CD9"/>
    <w:rsid w:val="00827183"/>
    <w:rsid w:val="00830A25"/>
    <w:rsid w:val="00830A2F"/>
    <w:rsid w:val="00830C20"/>
    <w:rsid w:val="00831861"/>
    <w:rsid w:val="00833735"/>
    <w:rsid w:val="00833D47"/>
    <w:rsid w:val="00836316"/>
    <w:rsid w:val="00836A63"/>
    <w:rsid w:val="00836AE2"/>
    <w:rsid w:val="00837075"/>
    <w:rsid w:val="008373A8"/>
    <w:rsid w:val="00840553"/>
    <w:rsid w:val="00841A30"/>
    <w:rsid w:val="00841DF1"/>
    <w:rsid w:val="00842C16"/>
    <w:rsid w:val="00843D5C"/>
    <w:rsid w:val="00844B26"/>
    <w:rsid w:val="0084527E"/>
    <w:rsid w:val="008469D6"/>
    <w:rsid w:val="00846E35"/>
    <w:rsid w:val="008516D7"/>
    <w:rsid w:val="008522BA"/>
    <w:rsid w:val="00852DFE"/>
    <w:rsid w:val="008557A5"/>
    <w:rsid w:val="00856582"/>
    <w:rsid w:val="00860A44"/>
    <w:rsid w:val="00860B26"/>
    <w:rsid w:val="00860B3E"/>
    <w:rsid w:val="008613AD"/>
    <w:rsid w:val="00863238"/>
    <w:rsid w:val="00865080"/>
    <w:rsid w:val="00865C4F"/>
    <w:rsid w:val="00866654"/>
    <w:rsid w:val="0086783F"/>
    <w:rsid w:val="0087075C"/>
    <w:rsid w:val="008714E9"/>
    <w:rsid w:val="00871C2F"/>
    <w:rsid w:val="0087257D"/>
    <w:rsid w:val="00873F59"/>
    <w:rsid w:val="00873FA2"/>
    <w:rsid w:val="008744B4"/>
    <w:rsid w:val="00874613"/>
    <w:rsid w:val="00874AC2"/>
    <w:rsid w:val="00875198"/>
    <w:rsid w:val="00875441"/>
    <w:rsid w:val="008759B9"/>
    <w:rsid w:val="0087605F"/>
    <w:rsid w:val="0087656F"/>
    <w:rsid w:val="00876777"/>
    <w:rsid w:val="00876AB2"/>
    <w:rsid w:val="00876D16"/>
    <w:rsid w:val="00877183"/>
    <w:rsid w:val="008772A7"/>
    <w:rsid w:val="00880029"/>
    <w:rsid w:val="008803EC"/>
    <w:rsid w:val="0088051A"/>
    <w:rsid w:val="008810AF"/>
    <w:rsid w:val="00881537"/>
    <w:rsid w:val="00881A2D"/>
    <w:rsid w:val="00882207"/>
    <w:rsid w:val="00882E8B"/>
    <w:rsid w:val="008830CF"/>
    <w:rsid w:val="008833FD"/>
    <w:rsid w:val="00884042"/>
    <w:rsid w:val="008840B2"/>
    <w:rsid w:val="0088427D"/>
    <w:rsid w:val="00884B86"/>
    <w:rsid w:val="00886EBB"/>
    <w:rsid w:val="008877CE"/>
    <w:rsid w:val="00887C07"/>
    <w:rsid w:val="00890512"/>
    <w:rsid w:val="00890B72"/>
    <w:rsid w:val="008919BC"/>
    <w:rsid w:val="00892220"/>
    <w:rsid w:val="00893B19"/>
    <w:rsid w:val="00894704"/>
    <w:rsid w:val="008949DE"/>
    <w:rsid w:val="0089753A"/>
    <w:rsid w:val="008A0F94"/>
    <w:rsid w:val="008A11F4"/>
    <w:rsid w:val="008A1A40"/>
    <w:rsid w:val="008A1F7F"/>
    <w:rsid w:val="008A21BF"/>
    <w:rsid w:val="008A29B9"/>
    <w:rsid w:val="008A3464"/>
    <w:rsid w:val="008A442D"/>
    <w:rsid w:val="008A4CD1"/>
    <w:rsid w:val="008A4E50"/>
    <w:rsid w:val="008A5F04"/>
    <w:rsid w:val="008A6919"/>
    <w:rsid w:val="008A6D31"/>
    <w:rsid w:val="008B5769"/>
    <w:rsid w:val="008B6A42"/>
    <w:rsid w:val="008B6CB7"/>
    <w:rsid w:val="008B6EAA"/>
    <w:rsid w:val="008B715F"/>
    <w:rsid w:val="008B7225"/>
    <w:rsid w:val="008B78B6"/>
    <w:rsid w:val="008C00F5"/>
    <w:rsid w:val="008C07A3"/>
    <w:rsid w:val="008C0C76"/>
    <w:rsid w:val="008C13D0"/>
    <w:rsid w:val="008C16DF"/>
    <w:rsid w:val="008C2358"/>
    <w:rsid w:val="008C26BB"/>
    <w:rsid w:val="008C2A11"/>
    <w:rsid w:val="008C2D15"/>
    <w:rsid w:val="008C2D7B"/>
    <w:rsid w:val="008C3F66"/>
    <w:rsid w:val="008C3F68"/>
    <w:rsid w:val="008C59E3"/>
    <w:rsid w:val="008C7EFF"/>
    <w:rsid w:val="008D0207"/>
    <w:rsid w:val="008D07C8"/>
    <w:rsid w:val="008D07DC"/>
    <w:rsid w:val="008D126B"/>
    <w:rsid w:val="008D1DBB"/>
    <w:rsid w:val="008D3490"/>
    <w:rsid w:val="008D4215"/>
    <w:rsid w:val="008D6765"/>
    <w:rsid w:val="008E07BC"/>
    <w:rsid w:val="008E0824"/>
    <w:rsid w:val="008E1473"/>
    <w:rsid w:val="008E24F0"/>
    <w:rsid w:val="008E2683"/>
    <w:rsid w:val="008E30FE"/>
    <w:rsid w:val="008E4690"/>
    <w:rsid w:val="008E53D4"/>
    <w:rsid w:val="008E57EB"/>
    <w:rsid w:val="008F0746"/>
    <w:rsid w:val="008F0785"/>
    <w:rsid w:val="008F258B"/>
    <w:rsid w:val="008F29E1"/>
    <w:rsid w:val="008F3792"/>
    <w:rsid w:val="008F528C"/>
    <w:rsid w:val="008F5AB8"/>
    <w:rsid w:val="008F5F68"/>
    <w:rsid w:val="00900E97"/>
    <w:rsid w:val="0090374A"/>
    <w:rsid w:val="00903C24"/>
    <w:rsid w:val="009055D4"/>
    <w:rsid w:val="00905663"/>
    <w:rsid w:val="009058F3"/>
    <w:rsid w:val="0090721F"/>
    <w:rsid w:val="009076F2"/>
    <w:rsid w:val="00907DD0"/>
    <w:rsid w:val="00910C1E"/>
    <w:rsid w:val="00910F85"/>
    <w:rsid w:val="00911F57"/>
    <w:rsid w:val="00913A4F"/>
    <w:rsid w:val="00913D08"/>
    <w:rsid w:val="0091405E"/>
    <w:rsid w:val="0091412F"/>
    <w:rsid w:val="009146B7"/>
    <w:rsid w:val="00914CCD"/>
    <w:rsid w:val="00915587"/>
    <w:rsid w:val="00915FCE"/>
    <w:rsid w:val="00916477"/>
    <w:rsid w:val="0091716B"/>
    <w:rsid w:val="00917C43"/>
    <w:rsid w:val="009204FA"/>
    <w:rsid w:val="00920D7E"/>
    <w:rsid w:val="0092134D"/>
    <w:rsid w:val="009218B5"/>
    <w:rsid w:val="009233FC"/>
    <w:rsid w:val="00923876"/>
    <w:rsid w:val="00923900"/>
    <w:rsid w:val="009249E1"/>
    <w:rsid w:val="00924FCC"/>
    <w:rsid w:val="009258EA"/>
    <w:rsid w:val="009263CF"/>
    <w:rsid w:val="0093071F"/>
    <w:rsid w:val="00931C9C"/>
    <w:rsid w:val="00931E05"/>
    <w:rsid w:val="00932191"/>
    <w:rsid w:val="009322E3"/>
    <w:rsid w:val="0093285B"/>
    <w:rsid w:val="0093292E"/>
    <w:rsid w:val="00933413"/>
    <w:rsid w:val="00933425"/>
    <w:rsid w:val="009334DB"/>
    <w:rsid w:val="0093428D"/>
    <w:rsid w:val="009342A2"/>
    <w:rsid w:val="009349F1"/>
    <w:rsid w:val="00934F94"/>
    <w:rsid w:val="00935AFB"/>
    <w:rsid w:val="00935FCC"/>
    <w:rsid w:val="00936C29"/>
    <w:rsid w:val="009372FC"/>
    <w:rsid w:val="0094024B"/>
    <w:rsid w:val="00940523"/>
    <w:rsid w:val="00941A10"/>
    <w:rsid w:val="009420DE"/>
    <w:rsid w:val="00942DCA"/>
    <w:rsid w:val="00942E46"/>
    <w:rsid w:val="00943D26"/>
    <w:rsid w:val="009440B8"/>
    <w:rsid w:val="00944FBF"/>
    <w:rsid w:val="009468DB"/>
    <w:rsid w:val="00946A6A"/>
    <w:rsid w:val="009470D2"/>
    <w:rsid w:val="00947179"/>
    <w:rsid w:val="00947212"/>
    <w:rsid w:val="00947BD1"/>
    <w:rsid w:val="0095108D"/>
    <w:rsid w:val="009523F0"/>
    <w:rsid w:val="00952EA2"/>
    <w:rsid w:val="00953208"/>
    <w:rsid w:val="00953806"/>
    <w:rsid w:val="0095430B"/>
    <w:rsid w:val="009548C4"/>
    <w:rsid w:val="00955315"/>
    <w:rsid w:val="0095670F"/>
    <w:rsid w:val="009571BD"/>
    <w:rsid w:val="009607F9"/>
    <w:rsid w:val="00961476"/>
    <w:rsid w:val="00962D3E"/>
    <w:rsid w:val="00962D98"/>
    <w:rsid w:val="0096358D"/>
    <w:rsid w:val="009638F4"/>
    <w:rsid w:val="0096447D"/>
    <w:rsid w:val="00966348"/>
    <w:rsid w:val="009663C9"/>
    <w:rsid w:val="009665D2"/>
    <w:rsid w:val="00966A96"/>
    <w:rsid w:val="00972519"/>
    <w:rsid w:val="00973620"/>
    <w:rsid w:val="00973F40"/>
    <w:rsid w:val="00974DB1"/>
    <w:rsid w:val="009758D4"/>
    <w:rsid w:val="00975E35"/>
    <w:rsid w:val="00976402"/>
    <w:rsid w:val="00976561"/>
    <w:rsid w:val="00977C3D"/>
    <w:rsid w:val="00977E4E"/>
    <w:rsid w:val="009806D0"/>
    <w:rsid w:val="00980E46"/>
    <w:rsid w:val="00981FF0"/>
    <w:rsid w:val="00982C71"/>
    <w:rsid w:val="0098376E"/>
    <w:rsid w:val="00983BBD"/>
    <w:rsid w:val="00983DCD"/>
    <w:rsid w:val="00983E6A"/>
    <w:rsid w:val="00983E90"/>
    <w:rsid w:val="0098496C"/>
    <w:rsid w:val="00986098"/>
    <w:rsid w:val="00986F71"/>
    <w:rsid w:val="009874B4"/>
    <w:rsid w:val="009877ED"/>
    <w:rsid w:val="00987AC5"/>
    <w:rsid w:val="00990D7C"/>
    <w:rsid w:val="0099101F"/>
    <w:rsid w:val="0099206A"/>
    <w:rsid w:val="0099218A"/>
    <w:rsid w:val="00992405"/>
    <w:rsid w:val="009939C2"/>
    <w:rsid w:val="00993D62"/>
    <w:rsid w:val="0099405B"/>
    <w:rsid w:val="00994E2B"/>
    <w:rsid w:val="0099597D"/>
    <w:rsid w:val="00995DEE"/>
    <w:rsid w:val="00996896"/>
    <w:rsid w:val="00996FCB"/>
    <w:rsid w:val="009A013F"/>
    <w:rsid w:val="009A0731"/>
    <w:rsid w:val="009A1438"/>
    <w:rsid w:val="009A1451"/>
    <w:rsid w:val="009A1693"/>
    <w:rsid w:val="009A1A08"/>
    <w:rsid w:val="009A2184"/>
    <w:rsid w:val="009A230D"/>
    <w:rsid w:val="009A249C"/>
    <w:rsid w:val="009A2940"/>
    <w:rsid w:val="009A2C96"/>
    <w:rsid w:val="009A2DD2"/>
    <w:rsid w:val="009A47AF"/>
    <w:rsid w:val="009A5BAE"/>
    <w:rsid w:val="009A5F05"/>
    <w:rsid w:val="009A6338"/>
    <w:rsid w:val="009A6E08"/>
    <w:rsid w:val="009A7962"/>
    <w:rsid w:val="009B1C8F"/>
    <w:rsid w:val="009B2C36"/>
    <w:rsid w:val="009B48B4"/>
    <w:rsid w:val="009B4D51"/>
    <w:rsid w:val="009B501A"/>
    <w:rsid w:val="009B5124"/>
    <w:rsid w:val="009B5CDF"/>
    <w:rsid w:val="009B65FB"/>
    <w:rsid w:val="009B6FCE"/>
    <w:rsid w:val="009B71DD"/>
    <w:rsid w:val="009B75DE"/>
    <w:rsid w:val="009C05D2"/>
    <w:rsid w:val="009C236E"/>
    <w:rsid w:val="009C2C70"/>
    <w:rsid w:val="009C4344"/>
    <w:rsid w:val="009C43A3"/>
    <w:rsid w:val="009C5A17"/>
    <w:rsid w:val="009C6838"/>
    <w:rsid w:val="009D00CB"/>
    <w:rsid w:val="009D01AE"/>
    <w:rsid w:val="009D0B01"/>
    <w:rsid w:val="009D1B14"/>
    <w:rsid w:val="009D21D8"/>
    <w:rsid w:val="009D3096"/>
    <w:rsid w:val="009D371C"/>
    <w:rsid w:val="009D41A9"/>
    <w:rsid w:val="009D420B"/>
    <w:rsid w:val="009D4303"/>
    <w:rsid w:val="009D4AB5"/>
    <w:rsid w:val="009D4D45"/>
    <w:rsid w:val="009D4FB6"/>
    <w:rsid w:val="009D5D05"/>
    <w:rsid w:val="009D61DC"/>
    <w:rsid w:val="009E0592"/>
    <w:rsid w:val="009E090A"/>
    <w:rsid w:val="009E11AF"/>
    <w:rsid w:val="009E3025"/>
    <w:rsid w:val="009E3D70"/>
    <w:rsid w:val="009E3F3E"/>
    <w:rsid w:val="009E3FA7"/>
    <w:rsid w:val="009E3FCE"/>
    <w:rsid w:val="009E43AF"/>
    <w:rsid w:val="009E48DC"/>
    <w:rsid w:val="009E4C5C"/>
    <w:rsid w:val="009E57B8"/>
    <w:rsid w:val="009E5C4C"/>
    <w:rsid w:val="009E6C3A"/>
    <w:rsid w:val="009E6CFC"/>
    <w:rsid w:val="009E6FB0"/>
    <w:rsid w:val="009E7A08"/>
    <w:rsid w:val="009E7A49"/>
    <w:rsid w:val="009E7DF7"/>
    <w:rsid w:val="009F2118"/>
    <w:rsid w:val="009F2463"/>
    <w:rsid w:val="009F24EF"/>
    <w:rsid w:val="009F2C5A"/>
    <w:rsid w:val="009F2EBF"/>
    <w:rsid w:val="009F3614"/>
    <w:rsid w:val="009F419C"/>
    <w:rsid w:val="009F4363"/>
    <w:rsid w:val="009F4BD9"/>
    <w:rsid w:val="009F5B47"/>
    <w:rsid w:val="009F5EA7"/>
    <w:rsid w:val="009F6345"/>
    <w:rsid w:val="009F70F5"/>
    <w:rsid w:val="009F7409"/>
    <w:rsid w:val="00A00F68"/>
    <w:rsid w:val="00A01549"/>
    <w:rsid w:val="00A0213E"/>
    <w:rsid w:val="00A030B8"/>
    <w:rsid w:val="00A031E7"/>
    <w:rsid w:val="00A0408E"/>
    <w:rsid w:val="00A04D4F"/>
    <w:rsid w:val="00A05799"/>
    <w:rsid w:val="00A06CFA"/>
    <w:rsid w:val="00A078EF"/>
    <w:rsid w:val="00A07980"/>
    <w:rsid w:val="00A07A73"/>
    <w:rsid w:val="00A120AE"/>
    <w:rsid w:val="00A138C7"/>
    <w:rsid w:val="00A14C05"/>
    <w:rsid w:val="00A151A8"/>
    <w:rsid w:val="00A16492"/>
    <w:rsid w:val="00A16839"/>
    <w:rsid w:val="00A1752D"/>
    <w:rsid w:val="00A214FE"/>
    <w:rsid w:val="00A2169A"/>
    <w:rsid w:val="00A21FCB"/>
    <w:rsid w:val="00A2213F"/>
    <w:rsid w:val="00A2224A"/>
    <w:rsid w:val="00A22445"/>
    <w:rsid w:val="00A24AF8"/>
    <w:rsid w:val="00A256E1"/>
    <w:rsid w:val="00A25705"/>
    <w:rsid w:val="00A30251"/>
    <w:rsid w:val="00A3130C"/>
    <w:rsid w:val="00A31F0C"/>
    <w:rsid w:val="00A32B64"/>
    <w:rsid w:val="00A3366F"/>
    <w:rsid w:val="00A34700"/>
    <w:rsid w:val="00A34D2D"/>
    <w:rsid w:val="00A3579D"/>
    <w:rsid w:val="00A35A8E"/>
    <w:rsid w:val="00A367AD"/>
    <w:rsid w:val="00A36B76"/>
    <w:rsid w:val="00A411D1"/>
    <w:rsid w:val="00A41A87"/>
    <w:rsid w:val="00A42045"/>
    <w:rsid w:val="00A44D64"/>
    <w:rsid w:val="00A44D76"/>
    <w:rsid w:val="00A4625A"/>
    <w:rsid w:val="00A46A23"/>
    <w:rsid w:val="00A50E39"/>
    <w:rsid w:val="00A51466"/>
    <w:rsid w:val="00A51574"/>
    <w:rsid w:val="00A51CB6"/>
    <w:rsid w:val="00A52344"/>
    <w:rsid w:val="00A533DB"/>
    <w:rsid w:val="00A53D65"/>
    <w:rsid w:val="00A54FFF"/>
    <w:rsid w:val="00A550C7"/>
    <w:rsid w:val="00A56196"/>
    <w:rsid w:val="00A56371"/>
    <w:rsid w:val="00A57084"/>
    <w:rsid w:val="00A57E03"/>
    <w:rsid w:val="00A6093A"/>
    <w:rsid w:val="00A60A6D"/>
    <w:rsid w:val="00A60FC2"/>
    <w:rsid w:val="00A614AD"/>
    <w:rsid w:val="00A6205C"/>
    <w:rsid w:val="00A63B06"/>
    <w:rsid w:val="00A654DF"/>
    <w:rsid w:val="00A656C8"/>
    <w:rsid w:val="00A65926"/>
    <w:rsid w:val="00A65B0C"/>
    <w:rsid w:val="00A65D92"/>
    <w:rsid w:val="00A65F2A"/>
    <w:rsid w:val="00A66318"/>
    <w:rsid w:val="00A66531"/>
    <w:rsid w:val="00A66A97"/>
    <w:rsid w:val="00A6723C"/>
    <w:rsid w:val="00A67514"/>
    <w:rsid w:val="00A67E63"/>
    <w:rsid w:val="00A700C7"/>
    <w:rsid w:val="00A70AA8"/>
    <w:rsid w:val="00A70CF8"/>
    <w:rsid w:val="00A71B8A"/>
    <w:rsid w:val="00A71BA0"/>
    <w:rsid w:val="00A72494"/>
    <w:rsid w:val="00A73E20"/>
    <w:rsid w:val="00A73E91"/>
    <w:rsid w:val="00A74751"/>
    <w:rsid w:val="00A76A87"/>
    <w:rsid w:val="00A76DFD"/>
    <w:rsid w:val="00A77BF9"/>
    <w:rsid w:val="00A807AA"/>
    <w:rsid w:val="00A81218"/>
    <w:rsid w:val="00A812BF"/>
    <w:rsid w:val="00A8214E"/>
    <w:rsid w:val="00A8219F"/>
    <w:rsid w:val="00A824E5"/>
    <w:rsid w:val="00A82582"/>
    <w:rsid w:val="00A831A5"/>
    <w:rsid w:val="00A83597"/>
    <w:rsid w:val="00A83D1D"/>
    <w:rsid w:val="00A8423F"/>
    <w:rsid w:val="00A84A18"/>
    <w:rsid w:val="00A84F92"/>
    <w:rsid w:val="00A85694"/>
    <w:rsid w:val="00A85CF1"/>
    <w:rsid w:val="00A87312"/>
    <w:rsid w:val="00A87330"/>
    <w:rsid w:val="00A87A8A"/>
    <w:rsid w:val="00A87CDD"/>
    <w:rsid w:val="00A87F48"/>
    <w:rsid w:val="00A87F79"/>
    <w:rsid w:val="00A9108B"/>
    <w:rsid w:val="00A91EB2"/>
    <w:rsid w:val="00A92432"/>
    <w:rsid w:val="00A9454A"/>
    <w:rsid w:val="00A9542F"/>
    <w:rsid w:val="00A957F2"/>
    <w:rsid w:val="00A96AEA"/>
    <w:rsid w:val="00A97B13"/>
    <w:rsid w:val="00A97BC1"/>
    <w:rsid w:val="00AA0838"/>
    <w:rsid w:val="00AA0FA4"/>
    <w:rsid w:val="00AA11F5"/>
    <w:rsid w:val="00AA2A42"/>
    <w:rsid w:val="00AA402D"/>
    <w:rsid w:val="00AA45A0"/>
    <w:rsid w:val="00AA512C"/>
    <w:rsid w:val="00AA651E"/>
    <w:rsid w:val="00AA781D"/>
    <w:rsid w:val="00AA7ECB"/>
    <w:rsid w:val="00AB0432"/>
    <w:rsid w:val="00AB098D"/>
    <w:rsid w:val="00AB1E20"/>
    <w:rsid w:val="00AB3092"/>
    <w:rsid w:val="00AB356D"/>
    <w:rsid w:val="00AB4016"/>
    <w:rsid w:val="00AB5270"/>
    <w:rsid w:val="00AB5DBC"/>
    <w:rsid w:val="00AB6594"/>
    <w:rsid w:val="00AB7851"/>
    <w:rsid w:val="00AC0DCB"/>
    <w:rsid w:val="00AC1706"/>
    <w:rsid w:val="00AC170D"/>
    <w:rsid w:val="00AC1BD1"/>
    <w:rsid w:val="00AC2563"/>
    <w:rsid w:val="00AC3F89"/>
    <w:rsid w:val="00AC47E7"/>
    <w:rsid w:val="00AC6284"/>
    <w:rsid w:val="00AC64F4"/>
    <w:rsid w:val="00AC673C"/>
    <w:rsid w:val="00AC7AE0"/>
    <w:rsid w:val="00AC7CF3"/>
    <w:rsid w:val="00AD00E0"/>
    <w:rsid w:val="00AD0BE4"/>
    <w:rsid w:val="00AD1029"/>
    <w:rsid w:val="00AD1A42"/>
    <w:rsid w:val="00AD212D"/>
    <w:rsid w:val="00AD348E"/>
    <w:rsid w:val="00AD43AA"/>
    <w:rsid w:val="00AD4B24"/>
    <w:rsid w:val="00AD56F1"/>
    <w:rsid w:val="00AD5D7B"/>
    <w:rsid w:val="00AD65A8"/>
    <w:rsid w:val="00AD7C86"/>
    <w:rsid w:val="00AE03D9"/>
    <w:rsid w:val="00AE0FBC"/>
    <w:rsid w:val="00AE114E"/>
    <w:rsid w:val="00AE26C4"/>
    <w:rsid w:val="00AE39A4"/>
    <w:rsid w:val="00AE3A77"/>
    <w:rsid w:val="00AE4BE2"/>
    <w:rsid w:val="00AE555A"/>
    <w:rsid w:val="00AE55DC"/>
    <w:rsid w:val="00AE5870"/>
    <w:rsid w:val="00AE5E0F"/>
    <w:rsid w:val="00AE678B"/>
    <w:rsid w:val="00AE795B"/>
    <w:rsid w:val="00AF1E06"/>
    <w:rsid w:val="00AF2A00"/>
    <w:rsid w:val="00AF39D5"/>
    <w:rsid w:val="00AF3CB4"/>
    <w:rsid w:val="00AF51ED"/>
    <w:rsid w:val="00AF607E"/>
    <w:rsid w:val="00AF66E0"/>
    <w:rsid w:val="00AF68E9"/>
    <w:rsid w:val="00AF7A65"/>
    <w:rsid w:val="00AF7E59"/>
    <w:rsid w:val="00B0028F"/>
    <w:rsid w:val="00B004D1"/>
    <w:rsid w:val="00B00B40"/>
    <w:rsid w:val="00B021BA"/>
    <w:rsid w:val="00B02B1D"/>
    <w:rsid w:val="00B02C52"/>
    <w:rsid w:val="00B03193"/>
    <w:rsid w:val="00B03C6C"/>
    <w:rsid w:val="00B05D7D"/>
    <w:rsid w:val="00B0623B"/>
    <w:rsid w:val="00B0671F"/>
    <w:rsid w:val="00B06900"/>
    <w:rsid w:val="00B06BA2"/>
    <w:rsid w:val="00B072CF"/>
    <w:rsid w:val="00B07B15"/>
    <w:rsid w:val="00B113BA"/>
    <w:rsid w:val="00B11AEF"/>
    <w:rsid w:val="00B1285A"/>
    <w:rsid w:val="00B128BA"/>
    <w:rsid w:val="00B12D9C"/>
    <w:rsid w:val="00B12F68"/>
    <w:rsid w:val="00B13C81"/>
    <w:rsid w:val="00B140C6"/>
    <w:rsid w:val="00B140DF"/>
    <w:rsid w:val="00B16246"/>
    <w:rsid w:val="00B16DDE"/>
    <w:rsid w:val="00B16E0B"/>
    <w:rsid w:val="00B20940"/>
    <w:rsid w:val="00B21661"/>
    <w:rsid w:val="00B21757"/>
    <w:rsid w:val="00B21CD2"/>
    <w:rsid w:val="00B21D73"/>
    <w:rsid w:val="00B21DA7"/>
    <w:rsid w:val="00B21E6B"/>
    <w:rsid w:val="00B21F8A"/>
    <w:rsid w:val="00B229B1"/>
    <w:rsid w:val="00B234E5"/>
    <w:rsid w:val="00B23889"/>
    <w:rsid w:val="00B243D5"/>
    <w:rsid w:val="00B24E0D"/>
    <w:rsid w:val="00B24E97"/>
    <w:rsid w:val="00B25191"/>
    <w:rsid w:val="00B2568B"/>
    <w:rsid w:val="00B25D88"/>
    <w:rsid w:val="00B25D91"/>
    <w:rsid w:val="00B266A8"/>
    <w:rsid w:val="00B27261"/>
    <w:rsid w:val="00B27C6D"/>
    <w:rsid w:val="00B30541"/>
    <w:rsid w:val="00B30663"/>
    <w:rsid w:val="00B313E5"/>
    <w:rsid w:val="00B31AEA"/>
    <w:rsid w:val="00B32F41"/>
    <w:rsid w:val="00B3348A"/>
    <w:rsid w:val="00B340C4"/>
    <w:rsid w:val="00B34738"/>
    <w:rsid w:val="00B34867"/>
    <w:rsid w:val="00B34D03"/>
    <w:rsid w:val="00B35F5F"/>
    <w:rsid w:val="00B375E1"/>
    <w:rsid w:val="00B40236"/>
    <w:rsid w:val="00B40779"/>
    <w:rsid w:val="00B41CE3"/>
    <w:rsid w:val="00B426E1"/>
    <w:rsid w:val="00B427AB"/>
    <w:rsid w:val="00B438CD"/>
    <w:rsid w:val="00B43A0A"/>
    <w:rsid w:val="00B44396"/>
    <w:rsid w:val="00B445EE"/>
    <w:rsid w:val="00B44646"/>
    <w:rsid w:val="00B44EC0"/>
    <w:rsid w:val="00B46C1C"/>
    <w:rsid w:val="00B5019D"/>
    <w:rsid w:val="00B51AAA"/>
    <w:rsid w:val="00B51EBD"/>
    <w:rsid w:val="00B52396"/>
    <w:rsid w:val="00B553ED"/>
    <w:rsid w:val="00B55883"/>
    <w:rsid w:val="00B5595E"/>
    <w:rsid w:val="00B55AB0"/>
    <w:rsid w:val="00B55B7E"/>
    <w:rsid w:val="00B56162"/>
    <w:rsid w:val="00B573A4"/>
    <w:rsid w:val="00B60E9D"/>
    <w:rsid w:val="00B61521"/>
    <w:rsid w:val="00B615A1"/>
    <w:rsid w:val="00B61A4A"/>
    <w:rsid w:val="00B61E1B"/>
    <w:rsid w:val="00B62299"/>
    <w:rsid w:val="00B622A4"/>
    <w:rsid w:val="00B62395"/>
    <w:rsid w:val="00B6334B"/>
    <w:rsid w:val="00B63CA3"/>
    <w:rsid w:val="00B6492D"/>
    <w:rsid w:val="00B64DFC"/>
    <w:rsid w:val="00B669C9"/>
    <w:rsid w:val="00B6739A"/>
    <w:rsid w:val="00B67849"/>
    <w:rsid w:val="00B712F3"/>
    <w:rsid w:val="00B717D7"/>
    <w:rsid w:val="00B71854"/>
    <w:rsid w:val="00B71DCD"/>
    <w:rsid w:val="00B727FD"/>
    <w:rsid w:val="00B747B1"/>
    <w:rsid w:val="00B75786"/>
    <w:rsid w:val="00B75E96"/>
    <w:rsid w:val="00B766C9"/>
    <w:rsid w:val="00B76A05"/>
    <w:rsid w:val="00B7732B"/>
    <w:rsid w:val="00B77B0D"/>
    <w:rsid w:val="00B80E1C"/>
    <w:rsid w:val="00B82014"/>
    <w:rsid w:val="00B82106"/>
    <w:rsid w:val="00B82602"/>
    <w:rsid w:val="00B83DAA"/>
    <w:rsid w:val="00B84405"/>
    <w:rsid w:val="00B84560"/>
    <w:rsid w:val="00B84EC0"/>
    <w:rsid w:val="00B855D9"/>
    <w:rsid w:val="00B85A25"/>
    <w:rsid w:val="00B85B41"/>
    <w:rsid w:val="00B86D83"/>
    <w:rsid w:val="00B87177"/>
    <w:rsid w:val="00B87921"/>
    <w:rsid w:val="00B90B92"/>
    <w:rsid w:val="00B925B8"/>
    <w:rsid w:val="00B935EF"/>
    <w:rsid w:val="00B93FD3"/>
    <w:rsid w:val="00B95CA0"/>
    <w:rsid w:val="00B96324"/>
    <w:rsid w:val="00B96DF9"/>
    <w:rsid w:val="00B971C6"/>
    <w:rsid w:val="00BA013A"/>
    <w:rsid w:val="00BA0C13"/>
    <w:rsid w:val="00BA1902"/>
    <w:rsid w:val="00BA2284"/>
    <w:rsid w:val="00BA2969"/>
    <w:rsid w:val="00BA3441"/>
    <w:rsid w:val="00BA3FD5"/>
    <w:rsid w:val="00BA3FE7"/>
    <w:rsid w:val="00BA4924"/>
    <w:rsid w:val="00BA4DDF"/>
    <w:rsid w:val="00BB11AF"/>
    <w:rsid w:val="00BB17CB"/>
    <w:rsid w:val="00BB1EF1"/>
    <w:rsid w:val="00BB22AB"/>
    <w:rsid w:val="00BB3028"/>
    <w:rsid w:val="00BB4706"/>
    <w:rsid w:val="00BB4C31"/>
    <w:rsid w:val="00BB5016"/>
    <w:rsid w:val="00BB59E1"/>
    <w:rsid w:val="00BB5D6D"/>
    <w:rsid w:val="00BB5E99"/>
    <w:rsid w:val="00BB5FC4"/>
    <w:rsid w:val="00BB6828"/>
    <w:rsid w:val="00BB6D86"/>
    <w:rsid w:val="00BB79E5"/>
    <w:rsid w:val="00BC137B"/>
    <w:rsid w:val="00BC181B"/>
    <w:rsid w:val="00BC189A"/>
    <w:rsid w:val="00BC2C69"/>
    <w:rsid w:val="00BC2FC1"/>
    <w:rsid w:val="00BC3A2C"/>
    <w:rsid w:val="00BC4D19"/>
    <w:rsid w:val="00BC582A"/>
    <w:rsid w:val="00BC6DAA"/>
    <w:rsid w:val="00BD05AA"/>
    <w:rsid w:val="00BD0B00"/>
    <w:rsid w:val="00BD0C3F"/>
    <w:rsid w:val="00BD0C86"/>
    <w:rsid w:val="00BD0E91"/>
    <w:rsid w:val="00BD148C"/>
    <w:rsid w:val="00BD1782"/>
    <w:rsid w:val="00BD24A3"/>
    <w:rsid w:val="00BD2C7F"/>
    <w:rsid w:val="00BD2CFC"/>
    <w:rsid w:val="00BD333F"/>
    <w:rsid w:val="00BD41BE"/>
    <w:rsid w:val="00BD429D"/>
    <w:rsid w:val="00BD46AD"/>
    <w:rsid w:val="00BD4C1B"/>
    <w:rsid w:val="00BD5195"/>
    <w:rsid w:val="00BD5DEC"/>
    <w:rsid w:val="00BD7BD8"/>
    <w:rsid w:val="00BD7C89"/>
    <w:rsid w:val="00BD7FEE"/>
    <w:rsid w:val="00BE0DBE"/>
    <w:rsid w:val="00BE0EA5"/>
    <w:rsid w:val="00BE0ED8"/>
    <w:rsid w:val="00BE0FB7"/>
    <w:rsid w:val="00BE1011"/>
    <w:rsid w:val="00BE141F"/>
    <w:rsid w:val="00BE15D9"/>
    <w:rsid w:val="00BE15F7"/>
    <w:rsid w:val="00BE16E0"/>
    <w:rsid w:val="00BE1B51"/>
    <w:rsid w:val="00BE1F25"/>
    <w:rsid w:val="00BE230E"/>
    <w:rsid w:val="00BE71F4"/>
    <w:rsid w:val="00BE7943"/>
    <w:rsid w:val="00BE7EC6"/>
    <w:rsid w:val="00BF048C"/>
    <w:rsid w:val="00BF21E1"/>
    <w:rsid w:val="00BF31B4"/>
    <w:rsid w:val="00BF3379"/>
    <w:rsid w:val="00BF3593"/>
    <w:rsid w:val="00BF4B6E"/>
    <w:rsid w:val="00BF61DF"/>
    <w:rsid w:val="00BF62AF"/>
    <w:rsid w:val="00BF6427"/>
    <w:rsid w:val="00BF6F3C"/>
    <w:rsid w:val="00BF70D6"/>
    <w:rsid w:val="00BF72E0"/>
    <w:rsid w:val="00BF7926"/>
    <w:rsid w:val="00BF7D57"/>
    <w:rsid w:val="00C0089C"/>
    <w:rsid w:val="00C029EC"/>
    <w:rsid w:val="00C02C54"/>
    <w:rsid w:val="00C03011"/>
    <w:rsid w:val="00C032E5"/>
    <w:rsid w:val="00C03364"/>
    <w:rsid w:val="00C03FD3"/>
    <w:rsid w:val="00C04BE4"/>
    <w:rsid w:val="00C04F70"/>
    <w:rsid w:val="00C050E2"/>
    <w:rsid w:val="00C05174"/>
    <w:rsid w:val="00C0650C"/>
    <w:rsid w:val="00C06E8D"/>
    <w:rsid w:val="00C077CA"/>
    <w:rsid w:val="00C07C81"/>
    <w:rsid w:val="00C11EC1"/>
    <w:rsid w:val="00C12DF0"/>
    <w:rsid w:val="00C1376B"/>
    <w:rsid w:val="00C1380B"/>
    <w:rsid w:val="00C14158"/>
    <w:rsid w:val="00C143EC"/>
    <w:rsid w:val="00C1445A"/>
    <w:rsid w:val="00C147DD"/>
    <w:rsid w:val="00C14931"/>
    <w:rsid w:val="00C15ADF"/>
    <w:rsid w:val="00C16AB0"/>
    <w:rsid w:val="00C16F28"/>
    <w:rsid w:val="00C17392"/>
    <w:rsid w:val="00C1784C"/>
    <w:rsid w:val="00C17E86"/>
    <w:rsid w:val="00C2100C"/>
    <w:rsid w:val="00C210CC"/>
    <w:rsid w:val="00C225E1"/>
    <w:rsid w:val="00C2261B"/>
    <w:rsid w:val="00C22F9A"/>
    <w:rsid w:val="00C23F7C"/>
    <w:rsid w:val="00C246CA"/>
    <w:rsid w:val="00C250BD"/>
    <w:rsid w:val="00C25518"/>
    <w:rsid w:val="00C258ED"/>
    <w:rsid w:val="00C25DDB"/>
    <w:rsid w:val="00C26FDC"/>
    <w:rsid w:val="00C27132"/>
    <w:rsid w:val="00C303EB"/>
    <w:rsid w:val="00C308AF"/>
    <w:rsid w:val="00C31F71"/>
    <w:rsid w:val="00C323F8"/>
    <w:rsid w:val="00C3295D"/>
    <w:rsid w:val="00C32AE1"/>
    <w:rsid w:val="00C33DC2"/>
    <w:rsid w:val="00C34078"/>
    <w:rsid w:val="00C34FFF"/>
    <w:rsid w:val="00C357FC"/>
    <w:rsid w:val="00C365C2"/>
    <w:rsid w:val="00C37964"/>
    <w:rsid w:val="00C413EB"/>
    <w:rsid w:val="00C4196D"/>
    <w:rsid w:val="00C42058"/>
    <w:rsid w:val="00C434B1"/>
    <w:rsid w:val="00C4366E"/>
    <w:rsid w:val="00C43693"/>
    <w:rsid w:val="00C4535B"/>
    <w:rsid w:val="00C45723"/>
    <w:rsid w:val="00C46584"/>
    <w:rsid w:val="00C46A2C"/>
    <w:rsid w:val="00C47121"/>
    <w:rsid w:val="00C47EF4"/>
    <w:rsid w:val="00C510B2"/>
    <w:rsid w:val="00C517A7"/>
    <w:rsid w:val="00C51DFB"/>
    <w:rsid w:val="00C51E77"/>
    <w:rsid w:val="00C52063"/>
    <w:rsid w:val="00C520DF"/>
    <w:rsid w:val="00C531A5"/>
    <w:rsid w:val="00C53437"/>
    <w:rsid w:val="00C53AB7"/>
    <w:rsid w:val="00C5532D"/>
    <w:rsid w:val="00C5642A"/>
    <w:rsid w:val="00C5651C"/>
    <w:rsid w:val="00C57019"/>
    <w:rsid w:val="00C614A0"/>
    <w:rsid w:val="00C62183"/>
    <w:rsid w:val="00C62406"/>
    <w:rsid w:val="00C6251F"/>
    <w:rsid w:val="00C629E2"/>
    <w:rsid w:val="00C63650"/>
    <w:rsid w:val="00C639DF"/>
    <w:rsid w:val="00C63E3F"/>
    <w:rsid w:val="00C6530A"/>
    <w:rsid w:val="00C655EF"/>
    <w:rsid w:val="00C66C8B"/>
    <w:rsid w:val="00C66F7A"/>
    <w:rsid w:val="00C7007E"/>
    <w:rsid w:val="00C71200"/>
    <w:rsid w:val="00C71515"/>
    <w:rsid w:val="00C718D7"/>
    <w:rsid w:val="00C71E55"/>
    <w:rsid w:val="00C71FF1"/>
    <w:rsid w:val="00C72989"/>
    <w:rsid w:val="00C7316C"/>
    <w:rsid w:val="00C75339"/>
    <w:rsid w:val="00C759CC"/>
    <w:rsid w:val="00C7600F"/>
    <w:rsid w:val="00C76231"/>
    <w:rsid w:val="00C77E13"/>
    <w:rsid w:val="00C80E9A"/>
    <w:rsid w:val="00C81956"/>
    <w:rsid w:val="00C819B8"/>
    <w:rsid w:val="00C81B70"/>
    <w:rsid w:val="00C82EB3"/>
    <w:rsid w:val="00C82FBC"/>
    <w:rsid w:val="00C837D4"/>
    <w:rsid w:val="00C84C43"/>
    <w:rsid w:val="00C86F80"/>
    <w:rsid w:val="00C877C0"/>
    <w:rsid w:val="00C87EA4"/>
    <w:rsid w:val="00C9006F"/>
    <w:rsid w:val="00C90258"/>
    <w:rsid w:val="00C90CD0"/>
    <w:rsid w:val="00C9246F"/>
    <w:rsid w:val="00C93D9F"/>
    <w:rsid w:val="00C962E0"/>
    <w:rsid w:val="00C962EF"/>
    <w:rsid w:val="00C97605"/>
    <w:rsid w:val="00CA01DD"/>
    <w:rsid w:val="00CA071D"/>
    <w:rsid w:val="00CA0977"/>
    <w:rsid w:val="00CA1094"/>
    <w:rsid w:val="00CA1CA3"/>
    <w:rsid w:val="00CA203C"/>
    <w:rsid w:val="00CA24C8"/>
    <w:rsid w:val="00CA32AC"/>
    <w:rsid w:val="00CA5AEF"/>
    <w:rsid w:val="00CA60B5"/>
    <w:rsid w:val="00CA6B12"/>
    <w:rsid w:val="00CA6FA7"/>
    <w:rsid w:val="00CB01EA"/>
    <w:rsid w:val="00CB1B77"/>
    <w:rsid w:val="00CB1E79"/>
    <w:rsid w:val="00CB2FC5"/>
    <w:rsid w:val="00CB3CF8"/>
    <w:rsid w:val="00CB5B5D"/>
    <w:rsid w:val="00CC1AD8"/>
    <w:rsid w:val="00CC37CF"/>
    <w:rsid w:val="00CC3A4C"/>
    <w:rsid w:val="00CC55EB"/>
    <w:rsid w:val="00CC6652"/>
    <w:rsid w:val="00CC6AF3"/>
    <w:rsid w:val="00CC70BA"/>
    <w:rsid w:val="00CD0826"/>
    <w:rsid w:val="00CD0A66"/>
    <w:rsid w:val="00CD0C58"/>
    <w:rsid w:val="00CD1A4B"/>
    <w:rsid w:val="00CD2196"/>
    <w:rsid w:val="00CD30D0"/>
    <w:rsid w:val="00CD31F5"/>
    <w:rsid w:val="00CD37F5"/>
    <w:rsid w:val="00CD47AC"/>
    <w:rsid w:val="00CD5649"/>
    <w:rsid w:val="00CD5EE4"/>
    <w:rsid w:val="00CD661E"/>
    <w:rsid w:val="00CD67C4"/>
    <w:rsid w:val="00CD7728"/>
    <w:rsid w:val="00CE07A7"/>
    <w:rsid w:val="00CE087D"/>
    <w:rsid w:val="00CE0B36"/>
    <w:rsid w:val="00CE0B8E"/>
    <w:rsid w:val="00CE132E"/>
    <w:rsid w:val="00CE19F5"/>
    <w:rsid w:val="00CE1CF0"/>
    <w:rsid w:val="00CE2C0A"/>
    <w:rsid w:val="00CE3770"/>
    <w:rsid w:val="00CE5466"/>
    <w:rsid w:val="00CE56C5"/>
    <w:rsid w:val="00CE5706"/>
    <w:rsid w:val="00CE599F"/>
    <w:rsid w:val="00CE6379"/>
    <w:rsid w:val="00CE6A76"/>
    <w:rsid w:val="00CE70B7"/>
    <w:rsid w:val="00CF09F6"/>
    <w:rsid w:val="00CF1839"/>
    <w:rsid w:val="00CF1CF4"/>
    <w:rsid w:val="00CF1FE8"/>
    <w:rsid w:val="00CF3A26"/>
    <w:rsid w:val="00CF3FEA"/>
    <w:rsid w:val="00CF4728"/>
    <w:rsid w:val="00CF4BB9"/>
    <w:rsid w:val="00CF4EB8"/>
    <w:rsid w:val="00CF527F"/>
    <w:rsid w:val="00CF6804"/>
    <w:rsid w:val="00CF701B"/>
    <w:rsid w:val="00CF7306"/>
    <w:rsid w:val="00CF7A43"/>
    <w:rsid w:val="00D00551"/>
    <w:rsid w:val="00D01D63"/>
    <w:rsid w:val="00D02BCA"/>
    <w:rsid w:val="00D030A6"/>
    <w:rsid w:val="00D0375F"/>
    <w:rsid w:val="00D037C3"/>
    <w:rsid w:val="00D056F0"/>
    <w:rsid w:val="00D05CC7"/>
    <w:rsid w:val="00D06E50"/>
    <w:rsid w:val="00D072AF"/>
    <w:rsid w:val="00D076F3"/>
    <w:rsid w:val="00D07E4D"/>
    <w:rsid w:val="00D1004D"/>
    <w:rsid w:val="00D12635"/>
    <w:rsid w:val="00D15F43"/>
    <w:rsid w:val="00D1689F"/>
    <w:rsid w:val="00D17DD2"/>
    <w:rsid w:val="00D20622"/>
    <w:rsid w:val="00D21DEA"/>
    <w:rsid w:val="00D225EC"/>
    <w:rsid w:val="00D22756"/>
    <w:rsid w:val="00D23B00"/>
    <w:rsid w:val="00D24377"/>
    <w:rsid w:val="00D250E7"/>
    <w:rsid w:val="00D2549C"/>
    <w:rsid w:val="00D25F40"/>
    <w:rsid w:val="00D2650A"/>
    <w:rsid w:val="00D26E41"/>
    <w:rsid w:val="00D27531"/>
    <w:rsid w:val="00D32642"/>
    <w:rsid w:val="00D328B2"/>
    <w:rsid w:val="00D330CC"/>
    <w:rsid w:val="00D335C1"/>
    <w:rsid w:val="00D3504A"/>
    <w:rsid w:val="00D3589C"/>
    <w:rsid w:val="00D35DF0"/>
    <w:rsid w:val="00D36C60"/>
    <w:rsid w:val="00D40FCA"/>
    <w:rsid w:val="00D4231B"/>
    <w:rsid w:val="00D4288E"/>
    <w:rsid w:val="00D42E01"/>
    <w:rsid w:val="00D44CE9"/>
    <w:rsid w:val="00D44F7C"/>
    <w:rsid w:val="00D45627"/>
    <w:rsid w:val="00D4666A"/>
    <w:rsid w:val="00D467BB"/>
    <w:rsid w:val="00D47432"/>
    <w:rsid w:val="00D5173D"/>
    <w:rsid w:val="00D52492"/>
    <w:rsid w:val="00D525E4"/>
    <w:rsid w:val="00D52BFD"/>
    <w:rsid w:val="00D53C32"/>
    <w:rsid w:val="00D54155"/>
    <w:rsid w:val="00D5492F"/>
    <w:rsid w:val="00D55FF3"/>
    <w:rsid w:val="00D57300"/>
    <w:rsid w:val="00D574C4"/>
    <w:rsid w:val="00D61517"/>
    <w:rsid w:val="00D61BCD"/>
    <w:rsid w:val="00D64372"/>
    <w:rsid w:val="00D648F8"/>
    <w:rsid w:val="00D6557A"/>
    <w:rsid w:val="00D668F1"/>
    <w:rsid w:val="00D705FB"/>
    <w:rsid w:val="00D71429"/>
    <w:rsid w:val="00D71A03"/>
    <w:rsid w:val="00D7265C"/>
    <w:rsid w:val="00D74B10"/>
    <w:rsid w:val="00D7580D"/>
    <w:rsid w:val="00D7697B"/>
    <w:rsid w:val="00D769E9"/>
    <w:rsid w:val="00D76C45"/>
    <w:rsid w:val="00D76D0B"/>
    <w:rsid w:val="00D76F6D"/>
    <w:rsid w:val="00D7714F"/>
    <w:rsid w:val="00D77D94"/>
    <w:rsid w:val="00D77F00"/>
    <w:rsid w:val="00D803FD"/>
    <w:rsid w:val="00D8098E"/>
    <w:rsid w:val="00D80B97"/>
    <w:rsid w:val="00D81F96"/>
    <w:rsid w:val="00D82C4A"/>
    <w:rsid w:val="00D83724"/>
    <w:rsid w:val="00D83D0C"/>
    <w:rsid w:val="00D849F4"/>
    <w:rsid w:val="00D84CFF"/>
    <w:rsid w:val="00D860D7"/>
    <w:rsid w:val="00D86920"/>
    <w:rsid w:val="00D86A38"/>
    <w:rsid w:val="00D87A18"/>
    <w:rsid w:val="00D87A38"/>
    <w:rsid w:val="00D9067E"/>
    <w:rsid w:val="00D90788"/>
    <w:rsid w:val="00D910E9"/>
    <w:rsid w:val="00D92143"/>
    <w:rsid w:val="00D921CD"/>
    <w:rsid w:val="00D927AD"/>
    <w:rsid w:val="00D92F71"/>
    <w:rsid w:val="00D93019"/>
    <w:rsid w:val="00D93D21"/>
    <w:rsid w:val="00D93E54"/>
    <w:rsid w:val="00D94F19"/>
    <w:rsid w:val="00D965D6"/>
    <w:rsid w:val="00D97A57"/>
    <w:rsid w:val="00D97D31"/>
    <w:rsid w:val="00D97FB1"/>
    <w:rsid w:val="00DA048E"/>
    <w:rsid w:val="00DA0B39"/>
    <w:rsid w:val="00DA0FD3"/>
    <w:rsid w:val="00DA1246"/>
    <w:rsid w:val="00DA1334"/>
    <w:rsid w:val="00DA144B"/>
    <w:rsid w:val="00DA21D2"/>
    <w:rsid w:val="00DA27B1"/>
    <w:rsid w:val="00DA2B71"/>
    <w:rsid w:val="00DA2F1D"/>
    <w:rsid w:val="00DA4D69"/>
    <w:rsid w:val="00DA500C"/>
    <w:rsid w:val="00DA5D2F"/>
    <w:rsid w:val="00DB1666"/>
    <w:rsid w:val="00DB1A52"/>
    <w:rsid w:val="00DB1E3A"/>
    <w:rsid w:val="00DB22DD"/>
    <w:rsid w:val="00DB2A61"/>
    <w:rsid w:val="00DB3668"/>
    <w:rsid w:val="00DB4876"/>
    <w:rsid w:val="00DB5B8A"/>
    <w:rsid w:val="00DB5D64"/>
    <w:rsid w:val="00DB6AC4"/>
    <w:rsid w:val="00DB78F0"/>
    <w:rsid w:val="00DB7B8B"/>
    <w:rsid w:val="00DC017F"/>
    <w:rsid w:val="00DC02B5"/>
    <w:rsid w:val="00DC0D63"/>
    <w:rsid w:val="00DC0EB2"/>
    <w:rsid w:val="00DC1603"/>
    <w:rsid w:val="00DC1AFE"/>
    <w:rsid w:val="00DC202F"/>
    <w:rsid w:val="00DC2AEF"/>
    <w:rsid w:val="00DC2D4D"/>
    <w:rsid w:val="00DC401A"/>
    <w:rsid w:val="00DC4E09"/>
    <w:rsid w:val="00DC50AD"/>
    <w:rsid w:val="00DC59E7"/>
    <w:rsid w:val="00DC5F5E"/>
    <w:rsid w:val="00DC61C4"/>
    <w:rsid w:val="00DC666C"/>
    <w:rsid w:val="00DC6F7F"/>
    <w:rsid w:val="00DD0D10"/>
    <w:rsid w:val="00DD0FBB"/>
    <w:rsid w:val="00DD1C9E"/>
    <w:rsid w:val="00DD1E83"/>
    <w:rsid w:val="00DD2431"/>
    <w:rsid w:val="00DD27BE"/>
    <w:rsid w:val="00DD2DE7"/>
    <w:rsid w:val="00DD2E69"/>
    <w:rsid w:val="00DD3934"/>
    <w:rsid w:val="00DD4083"/>
    <w:rsid w:val="00DD5B8A"/>
    <w:rsid w:val="00DD6A79"/>
    <w:rsid w:val="00DD749A"/>
    <w:rsid w:val="00DD7B2A"/>
    <w:rsid w:val="00DE03CB"/>
    <w:rsid w:val="00DE0B67"/>
    <w:rsid w:val="00DE0DFC"/>
    <w:rsid w:val="00DE1AE6"/>
    <w:rsid w:val="00DE2133"/>
    <w:rsid w:val="00DE2684"/>
    <w:rsid w:val="00DE2B18"/>
    <w:rsid w:val="00DE2C49"/>
    <w:rsid w:val="00DE371A"/>
    <w:rsid w:val="00DE43B4"/>
    <w:rsid w:val="00DE4D91"/>
    <w:rsid w:val="00DE6C97"/>
    <w:rsid w:val="00DE7A28"/>
    <w:rsid w:val="00DE7DE2"/>
    <w:rsid w:val="00DF0F45"/>
    <w:rsid w:val="00DF1BD1"/>
    <w:rsid w:val="00DF2D92"/>
    <w:rsid w:val="00DF4455"/>
    <w:rsid w:val="00DF4BC2"/>
    <w:rsid w:val="00DF5134"/>
    <w:rsid w:val="00DF52D2"/>
    <w:rsid w:val="00DF5C5B"/>
    <w:rsid w:val="00DF7447"/>
    <w:rsid w:val="00E014A6"/>
    <w:rsid w:val="00E035AF"/>
    <w:rsid w:val="00E03A11"/>
    <w:rsid w:val="00E03B51"/>
    <w:rsid w:val="00E04163"/>
    <w:rsid w:val="00E04C5B"/>
    <w:rsid w:val="00E04F15"/>
    <w:rsid w:val="00E0512D"/>
    <w:rsid w:val="00E056F5"/>
    <w:rsid w:val="00E05A2E"/>
    <w:rsid w:val="00E05F07"/>
    <w:rsid w:val="00E0612D"/>
    <w:rsid w:val="00E07214"/>
    <w:rsid w:val="00E07232"/>
    <w:rsid w:val="00E07D31"/>
    <w:rsid w:val="00E10500"/>
    <w:rsid w:val="00E10873"/>
    <w:rsid w:val="00E11FA6"/>
    <w:rsid w:val="00E12A5A"/>
    <w:rsid w:val="00E13C90"/>
    <w:rsid w:val="00E13E58"/>
    <w:rsid w:val="00E14A04"/>
    <w:rsid w:val="00E14CC9"/>
    <w:rsid w:val="00E172D6"/>
    <w:rsid w:val="00E1750B"/>
    <w:rsid w:val="00E17761"/>
    <w:rsid w:val="00E17B10"/>
    <w:rsid w:val="00E20773"/>
    <w:rsid w:val="00E2083B"/>
    <w:rsid w:val="00E20E53"/>
    <w:rsid w:val="00E211C6"/>
    <w:rsid w:val="00E2170C"/>
    <w:rsid w:val="00E21B5B"/>
    <w:rsid w:val="00E21B77"/>
    <w:rsid w:val="00E228D6"/>
    <w:rsid w:val="00E22AF4"/>
    <w:rsid w:val="00E23A58"/>
    <w:rsid w:val="00E246F4"/>
    <w:rsid w:val="00E25C71"/>
    <w:rsid w:val="00E2601B"/>
    <w:rsid w:val="00E26213"/>
    <w:rsid w:val="00E262AF"/>
    <w:rsid w:val="00E26F71"/>
    <w:rsid w:val="00E302C2"/>
    <w:rsid w:val="00E3127F"/>
    <w:rsid w:val="00E317AD"/>
    <w:rsid w:val="00E329A2"/>
    <w:rsid w:val="00E34E57"/>
    <w:rsid w:val="00E353E0"/>
    <w:rsid w:val="00E35BA2"/>
    <w:rsid w:val="00E35F7A"/>
    <w:rsid w:val="00E363FE"/>
    <w:rsid w:val="00E3661F"/>
    <w:rsid w:val="00E4183D"/>
    <w:rsid w:val="00E41A38"/>
    <w:rsid w:val="00E43E5C"/>
    <w:rsid w:val="00E44BE8"/>
    <w:rsid w:val="00E45412"/>
    <w:rsid w:val="00E4560D"/>
    <w:rsid w:val="00E46F58"/>
    <w:rsid w:val="00E50481"/>
    <w:rsid w:val="00E50DF8"/>
    <w:rsid w:val="00E51705"/>
    <w:rsid w:val="00E528D7"/>
    <w:rsid w:val="00E528ED"/>
    <w:rsid w:val="00E53844"/>
    <w:rsid w:val="00E546BF"/>
    <w:rsid w:val="00E5518A"/>
    <w:rsid w:val="00E55424"/>
    <w:rsid w:val="00E55E14"/>
    <w:rsid w:val="00E56B56"/>
    <w:rsid w:val="00E571B7"/>
    <w:rsid w:val="00E61676"/>
    <w:rsid w:val="00E6193F"/>
    <w:rsid w:val="00E61A6B"/>
    <w:rsid w:val="00E626E9"/>
    <w:rsid w:val="00E646C9"/>
    <w:rsid w:val="00E64BAC"/>
    <w:rsid w:val="00E65A89"/>
    <w:rsid w:val="00E65C1B"/>
    <w:rsid w:val="00E66313"/>
    <w:rsid w:val="00E6633A"/>
    <w:rsid w:val="00E6639B"/>
    <w:rsid w:val="00E666F5"/>
    <w:rsid w:val="00E67497"/>
    <w:rsid w:val="00E674F0"/>
    <w:rsid w:val="00E70760"/>
    <w:rsid w:val="00E717BE"/>
    <w:rsid w:val="00E7268F"/>
    <w:rsid w:val="00E73126"/>
    <w:rsid w:val="00E74A42"/>
    <w:rsid w:val="00E75FD7"/>
    <w:rsid w:val="00E776BA"/>
    <w:rsid w:val="00E81007"/>
    <w:rsid w:val="00E810D4"/>
    <w:rsid w:val="00E82280"/>
    <w:rsid w:val="00E8271F"/>
    <w:rsid w:val="00E83D7A"/>
    <w:rsid w:val="00E83E83"/>
    <w:rsid w:val="00E840A3"/>
    <w:rsid w:val="00E852A3"/>
    <w:rsid w:val="00E85D7C"/>
    <w:rsid w:val="00E86658"/>
    <w:rsid w:val="00E86BF2"/>
    <w:rsid w:val="00E870DE"/>
    <w:rsid w:val="00E90242"/>
    <w:rsid w:val="00E90760"/>
    <w:rsid w:val="00E90C2A"/>
    <w:rsid w:val="00E91121"/>
    <w:rsid w:val="00E911F7"/>
    <w:rsid w:val="00E923B3"/>
    <w:rsid w:val="00E9249F"/>
    <w:rsid w:val="00E92D15"/>
    <w:rsid w:val="00E95604"/>
    <w:rsid w:val="00E95A2A"/>
    <w:rsid w:val="00E95EAC"/>
    <w:rsid w:val="00E96915"/>
    <w:rsid w:val="00E96931"/>
    <w:rsid w:val="00E96C35"/>
    <w:rsid w:val="00E96ED4"/>
    <w:rsid w:val="00E971DE"/>
    <w:rsid w:val="00EA005F"/>
    <w:rsid w:val="00EA0D48"/>
    <w:rsid w:val="00EA2E65"/>
    <w:rsid w:val="00EA2E76"/>
    <w:rsid w:val="00EA3264"/>
    <w:rsid w:val="00EA3B80"/>
    <w:rsid w:val="00EA5051"/>
    <w:rsid w:val="00EA538F"/>
    <w:rsid w:val="00EA71FE"/>
    <w:rsid w:val="00EB0310"/>
    <w:rsid w:val="00EB1D59"/>
    <w:rsid w:val="00EB26F9"/>
    <w:rsid w:val="00EB443B"/>
    <w:rsid w:val="00EB4A73"/>
    <w:rsid w:val="00EB4D0A"/>
    <w:rsid w:val="00EB4EA7"/>
    <w:rsid w:val="00EB5355"/>
    <w:rsid w:val="00EB60C2"/>
    <w:rsid w:val="00EB763F"/>
    <w:rsid w:val="00EC01F6"/>
    <w:rsid w:val="00EC1754"/>
    <w:rsid w:val="00EC19E3"/>
    <w:rsid w:val="00EC1AE3"/>
    <w:rsid w:val="00EC1DB9"/>
    <w:rsid w:val="00EC2D1D"/>
    <w:rsid w:val="00EC2EF4"/>
    <w:rsid w:val="00EC3D14"/>
    <w:rsid w:val="00EC3DD1"/>
    <w:rsid w:val="00EC3FE7"/>
    <w:rsid w:val="00EC49D8"/>
    <w:rsid w:val="00EC4F1E"/>
    <w:rsid w:val="00EC536F"/>
    <w:rsid w:val="00EC54F8"/>
    <w:rsid w:val="00EC5B29"/>
    <w:rsid w:val="00EC70B8"/>
    <w:rsid w:val="00EC7CFF"/>
    <w:rsid w:val="00ED0372"/>
    <w:rsid w:val="00ED0E62"/>
    <w:rsid w:val="00ED1B5A"/>
    <w:rsid w:val="00ED21DD"/>
    <w:rsid w:val="00ED3458"/>
    <w:rsid w:val="00ED3AB4"/>
    <w:rsid w:val="00ED3E4E"/>
    <w:rsid w:val="00ED546A"/>
    <w:rsid w:val="00ED6BD5"/>
    <w:rsid w:val="00EE0AD5"/>
    <w:rsid w:val="00EE146C"/>
    <w:rsid w:val="00EE19FA"/>
    <w:rsid w:val="00EE2527"/>
    <w:rsid w:val="00EE2B4C"/>
    <w:rsid w:val="00EE2C98"/>
    <w:rsid w:val="00EE3A7B"/>
    <w:rsid w:val="00EE425E"/>
    <w:rsid w:val="00EE4924"/>
    <w:rsid w:val="00EE59D1"/>
    <w:rsid w:val="00EE77AE"/>
    <w:rsid w:val="00EF06CE"/>
    <w:rsid w:val="00EF0AC3"/>
    <w:rsid w:val="00EF1A8C"/>
    <w:rsid w:val="00EF267D"/>
    <w:rsid w:val="00EF32FF"/>
    <w:rsid w:val="00EF364D"/>
    <w:rsid w:val="00EF4040"/>
    <w:rsid w:val="00EF4D81"/>
    <w:rsid w:val="00EF4EE2"/>
    <w:rsid w:val="00EF5010"/>
    <w:rsid w:val="00EF5016"/>
    <w:rsid w:val="00EF5156"/>
    <w:rsid w:val="00EF5C5E"/>
    <w:rsid w:val="00F00FC8"/>
    <w:rsid w:val="00F01BD9"/>
    <w:rsid w:val="00F03317"/>
    <w:rsid w:val="00F06DF7"/>
    <w:rsid w:val="00F101FE"/>
    <w:rsid w:val="00F10622"/>
    <w:rsid w:val="00F1115E"/>
    <w:rsid w:val="00F11BC5"/>
    <w:rsid w:val="00F127A0"/>
    <w:rsid w:val="00F12BD5"/>
    <w:rsid w:val="00F13093"/>
    <w:rsid w:val="00F14011"/>
    <w:rsid w:val="00F140DC"/>
    <w:rsid w:val="00F1524D"/>
    <w:rsid w:val="00F15709"/>
    <w:rsid w:val="00F161D7"/>
    <w:rsid w:val="00F166CD"/>
    <w:rsid w:val="00F2069A"/>
    <w:rsid w:val="00F20B5E"/>
    <w:rsid w:val="00F20BB4"/>
    <w:rsid w:val="00F20FDF"/>
    <w:rsid w:val="00F21D17"/>
    <w:rsid w:val="00F225BB"/>
    <w:rsid w:val="00F227F0"/>
    <w:rsid w:val="00F22835"/>
    <w:rsid w:val="00F2352C"/>
    <w:rsid w:val="00F238EB"/>
    <w:rsid w:val="00F23DED"/>
    <w:rsid w:val="00F24181"/>
    <w:rsid w:val="00F24624"/>
    <w:rsid w:val="00F24FBD"/>
    <w:rsid w:val="00F25446"/>
    <w:rsid w:val="00F2558F"/>
    <w:rsid w:val="00F26C6F"/>
    <w:rsid w:val="00F26CE0"/>
    <w:rsid w:val="00F277E2"/>
    <w:rsid w:val="00F2793D"/>
    <w:rsid w:val="00F305BD"/>
    <w:rsid w:val="00F30617"/>
    <w:rsid w:val="00F30740"/>
    <w:rsid w:val="00F30A91"/>
    <w:rsid w:val="00F3134E"/>
    <w:rsid w:val="00F31B21"/>
    <w:rsid w:val="00F32928"/>
    <w:rsid w:val="00F32F57"/>
    <w:rsid w:val="00F34B74"/>
    <w:rsid w:val="00F35F14"/>
    <w:rsid w:val="00F35FF9"/>
    <w:rsid w:val="00F36785"/>
    <w:rsid w:val="00F37286"/>
    <w:rsid w:val="00F400FD"/>
    <w:rsid w:val="00F40280"/>
    <w:rsid w:val="00F4031F"/>
    <w:rsid w:val="00F417CF"/>
    <w:rsid w:val="00F421E3"/>
    <w:rsid w:val="00F427B7"/>
    <w:rsid w:val="00F429D7"/>
    <w:rsid w:val="00F43FC5"/>
    <w:rsid w:val="00F45022"/>
    <w:rsid w:val="00F4609B"/>
    <w:rsid w:val="00F502DB"/>
    <w:rsid w:val="00F505F2"/>
    <w:rsid w:val="00F50800"/>
    <w:rsid w:val="00F526C4"/>
    <w:rsid w:val="00F53CBB"/>
    <w:rsid w:val="00F54204"/>
    <w:rsid w:val="00F54497"/>
    <w:rsid w:val="00F54C7E"/>
    <w:rsid w:val="00F56051"/>
    <w:rsid w:val="00F564A1"/>
    <w:rsid w:val="00F56775"/>
    <w:rsid w:val="00F56784"/>
    <w:rsid w:val="00F56AA5"/>
    <w:rsid w:val="00F56FED"/>
    <w:rsid w:val="00F57E87"/>
    <w:rsid w:val="00F57E8A"/>
    <w:rsid w:val="00F60C39"/>
    <w:rsid w:val="00F611D8"/>
    <w:rsid w:val="00F6121C"/>
    <w:rsid w:val="00F618E4"/>
    <w:rsid w:val="00F626C6"/>
    <w:rsid w:val="00F62BA8"/>
    <w:rsid w:val="00F62D6C"/>
    <w:rsid w:val="00F635D6"/>
    <w:rsid w:val="00F637AD"/>
    <w:rsid w:val="00F63C14"/>
    <w:rsid w:val="00F63ECC"/>
    <w:rsid w:val="00F64636"/>
    <w:rsid w:val="00F649E2"/>
    <w:rsid w:val="00F64C2E"/>
    <w:rsid w:val="00F65A1D"/>
    <w:rsid w:val="00F663E1"/>
    <w:rsid w:val="00F66508"/>
    <w:rsid w:val="00F66751"/>
    <w:rsid w:val="00F667F3"/>
    <w:rsid w:val="00F66C44"/>
    <w:rsid w:val="00F66D2E"/>
    <w:rsid w:val="00F66FD9"/>
    <w:rsid w:val="00F67E8F"/>
    <w:rsid w:val="00F67ED4"/>
    <w:rsid w:val="00F7026F"/>
    <w:rsid w:val="00F71220"/>
    <w:rsid w:val="00F7134A"/>
    <w:rsid w:val="00F71C87"/>
    <w:rsid w:val="00F71E66"/>
    <w:rsid w:val="00F73A2F"/>
    <w:rsid w:val="00F73E0F"/>
    <w:rsid w:val="00F74C41"/>
    <w:rsid w:val="00F751FF"/>
    <w:rsid w:val="00F754B4"/>
    <w:rsid w:val="00F76081"/>
    <w:rsid w:val="00F77343"/>
    <w:rsid w:val="00F77512"/>
    <w:rsid w:val="00F800F7"/>
    <w:rsid w:val="00F80D75"/>
    <w:rsid w:val="00F810DF"/>
    <w:rsid w:val="00F81DC9"/>
    <w:rsid w:val="00F82C34"/>
    <w:rsid w:val="00F832A2"/>
    <w:rsid w:val="00F839F5"/>
    <w:rsid w:val="00F83CC4"/>
    <w:rsid w:val="00F83E36"/>
    <w:rsid w:val="00F8496F"/>
    <w:rsid w:val="00F85553"/>
    <w:rsid w:val="00F86A09"/>
    <w:rsid w:val="00F86CDB"/>
    <w:rsid w:val="00F87DC0"/>
    <w:rsid w:val="00F901A7"/>
    <w:rsid w:val="00F901C7"/>
    <w:rsid w:val="00F902C6"/>
    <w:rsid w:val="00F90394"/>
    <w:rsid w:val="00F90539"/>
    <w:rsid w:val="00F90662"/>
    <w:rsid w:val="00F906FF"/>
    <w:rsid w:val="00F915A3"/>
    <w:rsid w:val="00F91820"/>
    <w:rsid w:val="00F91A4A"/>
    <w:rsid w:val="00F92120"/>
    <w:rsid w:val="00F9225F"/>
    <w:rsid w:val="00F92350"/>
    <w:rsid w:val="00F929D4"/>
    <w:rsid w:val="00F92C97"/>
    <w:rsid w:val="00F92D3C"/>
    <w:rsid w:val="00F93B85"/>
    <w:rsid w:val="00F94C26"/>
    <w:rsid w:val="00F95B76"/>
    <w:rsid w:val="00F96224"/>
    <w:rsid w:val="00F96F9F"/>
    <w:rsid w:val="00F974FB"/>
    <w:rsid w:val="00FA0F57"/>
    <w:rsid w:val="00FA17CF"/>
    <w:rsid w:val="00FA1ADD"/>
    <w:rsid w:val="00FA3109"/>
    <w:rsid w:val="00FA3571"/>
    <w:rsid w:val="00FA3ADD"/>
    <w:rsid w:val="00FA3B68"/>
    <w:rsid w:val="00FA3EDF"/>
    <w:rsid w:val="00FA3EEB"/>
    <w:rsid w:val="00FA3F92"/>
    <w:rsid w:val="00FA424E"/>
    <w:rsid w:val="00FA46E3"/>
    <w:rsid w:val="00FA5232"/>
    <w:rsid w:val="00FA621D"/>
    <w:rsid w:val="00FA660C"/>
    <w:rsid w:val="00FA6DC6"/>
    <w:rsid w:val="00FA6E04"/>
    <w:rsid w:val="00FA7A5F"/>
    <w:rsid w:val="00FB02F6"/>
    <w:rsid w:val="00FB08A6"/>
    <w:rsid w:val="00FB0EC4"/>
    <w:rsid w:val="00FB242C"/>
    <w:rsid w:val="00FB32C4"/>
    <w:rsid w:val="00FB6135"/>
    <w:rsid w:val="00FB6822"/>
    <w:rsid w:val="00FC019B"/>
    <w:rsid w:val="00FC0699"/>
    <w:rsid w:val="00FC157F"/>
    <w:rsid w:val="00FC471C"/>
    <w:rsid w:val="00FC5956"/>
    <w:rsid w:val="00FC59DB"/>
    <w:rsid w:val="00FC7095"/>
    <w:rsid w:val="00FC7511"/>
    <w:rsid w:val="00FC785F"/>
    <w:rsid w:val="00FD1145"/>
    <w:rsid w:val="00FD1D02"/>
    <w:rsid w:val="00FD2093"/>
    <w:rsid w:val="00FD20B9"/>
    <w:rsid w:val="00FD357F"/>
    <w:rsid w:val="00FD4166"/>
    <w:rsid w:val="00FD4290"/>
    <w:rsid w:val="00FD5262"/>
    <w:rsid w:val="00FD54DC"/>
    <w:rsid w:val="00FD5820"/>
    <w:rsid w:val="00FD58FF"/>
    <w:rsid w:val="00FD5B82"/>
    <w:rsid w:val="00FD62DC"/>
    <w:rsid w:val="00FD6C58"/>
    <w:rsid w:val="00FE0BD0"/>
    <w:rsid w:val="00FE10CC"/>
    <w:rsid w:val="00FE12EA"/>
    <w:rsid w:val="00FE155D"/>
    <w:rsid w:val="00FE18B2"/>
    <w:rsid w:val="00FE1E9C"/>
    <w:rsid w:val="00FE219E"/>
    <w:rsid w:val="00FE2773"/>
    <w:rsid w:val="00FE2E2B"/>
    <w:rsid w:val="00FE3171"/>
    <w:rsid w:val="00FE3A26"/>
    <w:rsid w:val="00FE4A39"/>
    <w:rsid w:val="00FE4E12"/>
    <w:rsid w:val="00FE676D"/>
    <w:rsid w:val="00FE6807"/>
    <w:rsid w:val="00FF0266"/>
    <w:rsid w:val="00FF118B"/>
    <w:rsid w:val="00FF1506"/>
    <w:rsid w:val="00FF4E39"/>
    <w:rsid w:val="00FF5341"/>
    <w:rsid w:val="00FF59BA"/>
    <w:rsid w:val="00FF5CDA"/>
    <w:rsid w:val="00FF6076"/>
    <w:rsid w:val="00FF7433"/>
    <w:rsid w:val="00FF773D"/>
    <w:rsid w:val="00FF7F6E"/>
    <w:rsid w:val="00FF7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51DB75"/>
  <w15:chartTrackingRefBased/>
  <w15:docId w15:val="{4A91819B-C4EF-4285-AD31-CF6E479F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625"/>
    <w:rPr>
      <w:rFonts w:ascii="Times New Roman" w:eastAsia="Times New Roman" w:hAnsi="Times New Roman" w:cs="Times New Roman"/>
      <w:lang w:val="en-US" w:eastAsia="en-GB"/>
    </w:rPr>
  </w:style>
  <w:style w:type="paragraph" w:styleId="Heading1">
    <w:name w:val="heading 1"/>
    <w:basedOn w:val="Normal"/>
    <w:link w:val="Heading1Char"/>
    <w:autoRedefine/>
    <w:uiPriority w:val="9"/>
    <w:qFormat/>
    <w:rsid w:val="005B321E"/>
    <w:pPr>
      <w:spacing w:line="480" w:lineRule="auto"/>
      <w:jc w:val="both"/>
      <w:outlineLvl w:val="0"/>
    </w:pPr>
    <w:rPr>
      <w:b/>
      <w:color w:val="000000" w:themeColor="text1"/>
      <w:kern w:val="36"/>
      <w:sz w:val="28"/>
    </w:rPr>
  </w:style>
  <w:style w:type="paragraph" w:styleId="Heading2">
    <w:name w:val="heading 2"/>
    <w:basedOn w:val="Normal"/>
    <w:link w:val="Heading2Char"/>
    <w:autoRedefine/>
    <w:uiPriority w:val="9"/>
    <w:qFormat/>
    <w:rsid w:val="005B321E"/>
    <w:pPr>
      <w:spacing w:before="100" w:beforeAutospacing="1" w:after="100" w:afterAutospacing="1" w:line="480" w:lineRule="auto"/>
      <w:ind w:left="720"/>
      <w:outlineLvl w:val="1"/>
    </w:pPr>
    <w:rPr>
      <w:b/>
      <w:bCs/>
    </w:rPr>
  </w:style>
  <w:style w:type="paragraph" w:styleId="Heading3">
    <w:name w:val="heading 3"/>
    <w:basedOn w:val="Normal"/>
    <w:next w:val="Normal"/>
    <w:link w:val="Heading3Char"/>
    <w:autoRedefine/>
    <w:uiPriority w:val="9"/>
    <w:unhideWhenUsed/>
    <w:qFormat/>
    <w:rsid w:val="00E7268F"/>
    <w:pPr>
      <w:keepNext/>
      <w:keepLines/>
      <w:spacing w:before="40" w:after="160" w:line="276" w:lineRule="auto"/>
      <w:outlineLvl w:val="2"/>
    </w:pPr>
    <w:rPr>
      <w:rFonts w:asciiTheme="majorHAnsi" w:eastAsiaTheme="majorEastAsia" w:hAnsiTheme="majorHAnsi" w:cstheme="majorBidi"/>
      <w:b/>
      <w:color w:val="000000" w:themeColor="tex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268F"/>
    <w:rPr>
      <w:rFonts w:asciiTheme="majorHAnsi" w:eastAsiaTheme="majorEastAsia" w:hAnsiTheme="majorHAnsi" w:cstheme="majorBidi"/>
      <w:b/>
      <w:color w:val="000000" w:themeColor="text1"/>
    </w:rPr>
  </w:style>
  <w:style w:type="character" w:customStyle="1" w:styleId="Heading1Char">
    <w:name w:val="Heading 1 Char"/>
    <w:basedOn w:val="DefaultParagraphFont"/>
    <w:link w:val="Heading1"/>
    <w:uiPriority w:val="9"/>
    <w:rsid w:val="005B321E"/>
    <w:rPr>
      <w:rFonts w:ascii="Times New Roman" w:eastAsia="Times New Roman" w:hAnsi="Times New Roman" w:cs="Times New Roman"/>
      <w:b/>
      <w:color w:val="000000" w:themeColor="text1"/>
      <w:kern w:val="36"/>
      <w:sz w:val="28"/>
      <w:lang w:val="en-US" w:eastAsia="en-GB"/>
    </w:rPr>
  </w:style>
  <w:style w:type="character" w:customStyle="1" w:styleId="Heading2Char">
    <w:name w:val="Heading 2 Char"/>
    <w:basedOn w:val="DefaultParagraphFont"/>
    <w:link w:val="Heading2"/>
    <w:uiPriority w:val="9"/>
    <w:rsid w:val="005B321E"/>
    <w:rPr>
      <w:rFonts w:ascii="Times New Roman" w:eastAsia="Times New Roman" w:hAnsi="Times New Roman" w:cs="Times New Roman"/>
      <w:b/>
      <w:bCs/>
      <w:lang w:val="en-US" w:eastAsia="en-GB"/>
    </w:rPr>
  </w:style>
  <w:style w:type="paragraph" w:styleId="ListParagraph">
    <w:name w:val="List Paragraph"/>
    <w:basedOn w:val="Normal"/>
    <w:uiPriority w:val="34"/>
    <w:qFormat/>
    <w:rsid w:val="007C11BC"/>
    <w:pPr>
      <w:spacing w:after="160" w:line="259" w:lineRule="auto"/>
      <w:ind w:left="720"/>
      <w:contextualSpacing/>
    </w:pPr>
    <w:rPr>
      <w:rFonts w:eastAsiaTheme="minorHAnsi" w:cstheme="minorBidi"/>
      <w:szCs w:val="22"/>
      <w:lang w:eastAsia="en-US"/>
    </w:rPr>
  </w:style>
  <w:style w:type="character" w:customStyle="1" w:styleId="apple-converted-space">
    <w:name w:val="apple-converted-space"/>
    <w:basedOn w:val="DefaultParagraphFont"/>
    <w:rsid w:val="00EE59D1"/>
  </w:style>
  <w:style w:type="character" w:styleId="Hyperlink">
    <w:name w:val="Hyperlink"/>
    <w:basedOn w:val="DefaultParagraphFont"/>
    <w:uiPriority w:val="99"/>
    <w:unhideWhenUsed/>
    <w:rsid w:val="00A367AD"/>
    <w:rPr>
      <w:color w:val="0563C1" w:themeColor="hyperlink"/>
      <w:u w:val="single"/>
    </w:rPr>
  </w:style>
  <w:style w:type="character" w:styleId="CommentReference">
    <w:name w:val="annotation reference"/>
    <w:basedOn w:val="DefaultParagraphFont"/>
    <w:uiPriority w:val="99"/>
    <w:semiHidden/>
    <w:unhideWhenUsed/>
    <w:rsid w:val="00A367AD"/>
    <w:rPr>
      <w:sz w:val="16"/>
      <w:szCs w:val="16"/>
    </w:rPr>
  </w:style>
  <w:style w:type="paragraph" w:styleId="CommentText">
    <w:name w:val="annotation text"/>
    <w:basedOn w:val="Normal"/>
    <w:link w:val="CommentTextChar"/>
    <w:uiPriority w:val="99"/>
    <w:unhideWhenUsed/>
    <w:rsid w:val="00A367AD"/>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A367AD"/>
    <w:rPr>
      <w:sz w:val="20"/>
      <w:szCs w:val="20"/>
    </w:rPr>
  </w:style>
  <w:style w:type="paragraph" w:styleId="BalloonText">
    <w:name w:val="Balloon Text"/>
    <w:basedOn w:val="Normal"/>
    <w:link w:val="BalloonTextChar"/>
    <w:uiPriority w:val="99"/>
    <w:semiHidden/>
    <w:unhideWhenUsed/>
    <w:rsid w:val="00A367AD"/>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A367AD"/>
    <w:rPr>
      <w:rFonts w:ascii="Times New Roman" w:hAnsi="Times New Roman" w:cs="Times New Roman"/>
      <w:sz w:val="18"/>
      <w:szCs w:val="18"/>
    </w:rPr>
  </w:style>
  <w:style w:type="paragraph" w:styleId="BodyTextIndent">
    <w:name w:val="Body Text Indent"/>
    <w:basedOn w:val="Normal"/>
    <w:link w:val="BodyTextIndentChar"/>
    <w:rsid w:val="004F54DA"/>
    <w:pPr>
      <w:ind w:left="1440"/>
    </w:pPr>
    <w:rPr>
      <w:lang w:eastAsia="en-US"/>
    </w:rPr>
  </w:style>
  <w:style w:type="character" w:customStyle="1" w:styleId="BodyTextIndentChar">
    <w:name w:val="Body Text Indent Char"/>
    <w:basedOn w:val="DefaultParagraphFont"/>
    <w:link w:val="BodyTextIndent"/>
    <w:rsid w:val="004F54DA"/>
    <w:rPr>
      <w:rFonts w:ascii="Times New Roman" w:eastAsia="Times New Roman" w:hAnsi="Times New Roman" w:cs="Times New Roman"/>
      <w:lang w:val="en-US"/>
    </w:rPr>
  </w:style>
  <w:style w:type="table" w:styleId="TableGrid">
    <w:name w:val="Table Grid"/>
    <w:basedOn w:val="TableNormal"/>
    <w:uiPriority w:val="39"/>
    <w:rsid w:val="00A81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68DB"/>
    <w:pPr>
      <w:spacing w:before="100" w:beforeAutospacing="1" w:after="100" w:afterAutospacing="1"/>
    </w:pPr>
  </w:style>
  <w:style w:type="paragraph" w:styleId="Footer">
    <w:name w:val="footer"/>
    <w:basedOn w:val="Normal"/>
    <w:link w:val="FooterChar"/>
    <w:uiPriority w:val="99"/>
    <w:unhideWhenUsed/>
    <w:rsid w:val="00EB4A73"/>
    <w:pPr>
      <w:tabs>
        <w:tab w:val="center" w:pos="4513"/>
        <w:tab w:val="right" w:pos="9026"/>
      </w:tabs>
    </w:pPr>
  </w:style>
  <w:style w:type="character" w:customStyle="1" w:styleId="FooterChar">
    <w:name w:val="Footer Char"/>
    <w:basedOn w:val="DefaultParagraphFont"/>
    <w:link w:val="Footer"/>
    <w:uiPriority w:val="99"/>
    <w:rsid w:val="00EB4A73"/>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EB4A73"/>
  </w:style>
  <w:style w:type="paragraph" w:styleId="Bibliography">
    <w:name w:val="Bibliography"/>
    <w:basedOn w:val="Normal"/>
    <w:next w:val="Normal"/>
    <w:uiPriority w:val="37"/>
    <w:unhideWhenUsed/>
    <w:rsid w:val="006C674E"/>
  </w:style>
  <w:style w:type="paragraph" w:styleId="Revision">
    <w:name w:val="Revision"/>
    <w:hidden/>
    <w:uiPriority w:val="99"/>
    <w:semiHidden/>
    <w:rsid w:val="00C47EF4"/>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C47EF4"/>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C47EF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20184D"/>
    <w:pPr>
      <w:tabs>
        <w:tab w:val="center" w:pos="4513"/>
        <w:tab w:val="right" w:pos="9026"/>
      </w:tabs>
    </w:pPr>
  </w:style>
  <w:style w:type="character" w:customStyle="1" w:styleId="HeaderChar">
    <w:name w:val="Header Char"/>
    <w:basedOn w:val="DefaultParagraphFont"/>
    <w:link w:val="Header"/>
    <w:uiPriority w:val="99"/>
    <w:rsid w:val="0020184D"/>
    <w:rPr>
      <w:rFonts w:ascii="Times New Roman" w:eastAsia="Times New Roman" w:hAnsi="Times New Roman" w:cs="Times New Roman"/>
      <w:lang w:eastAsia="en-GB"/>
    </w:rPr>
  </w:style>
  <w:style w:type="character" w:customStyle="1" w:styleId="nlmpub-id">
    <w:name w:val="nlm_pub-id"/>
    <w:basedOn w:val="DefaultParagraphFont"/>
    <w:rsid w:val="000539C7"/>
  </w:style>
  <w:style w:type="character" w:styleId="Emphasis">
    <w:name w:val="Emphasis"/>
    <w:basedOn w:val="DefaultParagraphFont"/>
    <w:uiPriority w:val="20"/>
    <w:qFormat/>
    <w:rsid w:val="007B7F71"/>
    <w:rPr>
      <w:i/>
      <w:iCs/>
    </w:rPr>
  </w:style>
  <w:style w:type="character" w:customStyle="1" w:styleId="namegeneral">
    <w:name w:val="name_general"/>
    <w:basedOn w:val="DefaultParagraphFont"/>
    <w:rsid w:val="006E6281"/>
  </w:style>
  <w:style w:type="character" w:customStyle="1" w:styleId="nameacronym">
    <w:name w:val="name_acronym"/>
    <w:basedOn w:val="DefaultParagraphFont"/>
    <w:rsid w:val="006E6281"/>
  </w:style>
  <w:style w:type="character" w:customStyle="1" w:styleId="meta-citation">
    <w:name w:val="meta-citation"/>
    <w:basedOn w:val="DefaultParagraphFont"/>
    <w:rsid w:val="00444DC9"/>
  </w:style>
  <w:style w:type="character" w:styleId="FollowedHyperlink">
    <w:name w:val="FollowedHyperlink"/>
    <w:basedOn w:val="DefaultParagraphFont"/>
    <w:uiPriority w:val="99"/>
    <w:semiHidden/>
    <w:unhideWhenUsed/>
    <w:rsid w:val="00444DC9"/>
    <w:rPr>
      <w:color w:val="954F72" w:themeColor="followedHyperlink"/>
      <w:u w:val="single"/>
    </w:rPr>
  </w:style>
  <w:style w:type="character" w:customStyle="1" w:styleId="personname">
    <w:name w:val="person_name"/>
    <w:basedOn w:val="DefaultParagraphFont"/>
    <w:rsid w:val="00F63ECC"/>
  </w:style>
  <w:style w:type="character" w:customStyle="1" w:styleId="UnresolvedMention1">
    <w:name w:val="Unresolved Mention1"/>
    <w:basedOn w:val="DefaultParagraphFont"/>
    <w:uiPriority w:val="99"/>
    <w:semiHidden/>
    <w:unhideWhenUsed/>
    <w:rsid w:val="00F63ECC"/>
    <w:rPr>
      <w:color w:val="605E5C"/>
      <w:shd w:val="clear" w:color="auto" w:fill="E1DFDD"/>
    </w:rPr>
  </w:style>
  <w:style w:type="character" w:styleId="LineNumber">
    <w:name w:val="line number"/>
    <w:basedOn w:val="DefaultParagraphFont"/>
    <w:uiPriority w:val="99"/>
    <w:semiHidden/>
    <w:unhideWhenUsed/>
    <w:rsid w:val="00AF3CB4"/>
  </w:style>
  <w:style w:type="paragraph" w:customStyle="1" w:styleId="ColorfulList-Accent11">
    <w:name w:val="Colorful List - Accent 11"/>
    <w:basedOn w:val="Normal"/>
    <w:uiPriority w:val="34"/>
    <w:semiHidden/>
    <w:qFormat/>
    <w:rsid w:val="00C819B8"/>
    <w:pPr>
      <w:spacing w:after="200" w:line="276" w:lineRule="auto"/>
      <w:ind w:left="720"/>
      <w:contextualSpacing/>
    </w:pPr>
    <w:rPr>
      <w:rFonts w:eastAsia="Calibri"/>
      <w:szCs w:val="22"/>
      <w:lang w:val="en-GB" w:eastAsia="en-US"/>
    </w:rPr>
  </w:style>
  <w:style w:type="paragraph" w:customStyle="1" w:styleId="xmsonormal">
    <w:name w:val="x_msonormal"/>
    <w:basedOn w:val="Normal"/>
    <w:rsid w:val="00C819B8"/>
    <w:rPr>
      <w:lang w:val="en-GB"/>
    </w:rPr>
  </w:style>
  <w:style w:type="character" w:customStyle="1" w:styleId="article-headerdoilabel">
    <w:name w:val="article-header__doi__label"/>
    <w:basedOn w:val="DefaultParagraphFont"/>
    <w:rsid w:val="00753FD4"/>
  </w:style>
  <w:style w:type="character" w:customStyle="1" w:styleId="UnresolvedMention2">
    <w:name w:val="Unresolved Mention2"/>
    <w:basedOn w:val="DefaultParagraphFont"/>
    <w:uiPriority w:val="99"/>
    <w:semiHidden/>
    <w:unhideWhenUsed/>
    <w:rsid w:val="00BD4C1B"/>
    <w:rPr>
      <w:color w:val="605E5C"/>
      <w:shd w:val="clear" w:color="auto" w:fill="E1DFDD"/>
    </w:rPr>
  </w:style>
  <w:style w:type="paragraph" w:styleId="Title">
    <w:name w:val="Title"/>
    <w:basedOn w:val="Normal"/>
    <w:next w:val="Normal"/>
    <w:link w:val="TitleChar"/>
    <w:uiPriority w:val="10"/>
    <w:qFormat/>
    <w:rsid w:val="00803490"/>
    <w:pPr>
      <w:spacing w:line="480" w:lineRule="auto"/>
      <w:contextualSpacing/>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803490"/>
    <w:rPr>
      <w:rFonts w:ascii="Times New Roman" w:eastAsiaTheme="majorEastAsia" w:hAnsi="Times New Roman" w:cstheme="majorBidi"/>
      <w:b/>
      <w:spacing w:val="-10"/>
      <w:kern w:val="28"/>
      <w:sz w:val="28"/>
      <w:szCs w:val="56"/>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44">
      <w:bodyDiv w:val="1"/>
      <w:marLeft w:val="0"/>
      <w:marRight w:val="0"/>
      <w:marTop w:val="0"/>
      <w:marBottom w:val="0"/>
      <w:divBdr>
        <w:top w:val="none" w:sz="0" w:space="0" w:color="auto"/>
        <w:left w:val="none" w:sz="0" w:space="0" w:color="auto"/>
        <w:bottom w:val="none" w:sz="0" w:space="0" w:color="auto"/>
        <w:right w:val="none" w:sz="0" w:space="0" w:color="auto"/>
      </w:divBdr>
    </w:div>
    <w:div w:id="15935923">
      <w:bodyDiv w:val="1"/>
      <w:marLeft w:val="0"/>
      <w:marRight w:val="0"/>
      <w:marTop w:val="0"/>
      <w:marBottom w:val="0"/>
      <w:divBdr>
        <w:top w:val="none" w:sz="0" w:space="0" w:color="auto"/>
        <w:left w:val="none" w:sz="0" w:space="0" w:color="auto"/>
        <w:bottom w:val="none" w:sz="0" w:space="0" w:color="auto"/>
        <w:right w:val="none" w:sz="0" w:space="0" w:color="auto"/>
      </w:divBdr>
    </w:div>
    <w:div w:id="18746448">
      <w:bodyDiv w:val="1"/>
      <w:marLeft w:val="0"/>
      <w:marRight w:val="0"/>
      <w:marTop w:val="0"/>
      <w:marBottom w:val="0"/>
      <w:divBdr>
        <w:top w:val="none" w:sz="0" w:space="0" w:color="auto"/>
        <w:left w:val="none" w:sz="0" w:space="0" w:color="auto"/>
        <w:bottom w:val="none" w:sz="0" w:space="0" w:color="auto"/>
        <w:right w:val="none" w:sz="0" w:space="0" w:color="auto"/>
      </w:divBdr>
    </w:div>
    <w:div w:id="23869551">
      <w:bodyDiv w:val="1"/>
      <w:marLeft w:val="0"/>
      <w:marRight w:val="0"/>
      <w:marTop w:val="0"/>
      <w:marBottom w:val="0"/>
      <w:divBdr>
        <w:top w:val="none" w:sz="0" w:space="0" w:color="auto"/>
        <w:left w:val="none" w:sz="0" w:space="0" w:color="auto"/>
        <w:bottom w:val="none" w:sz="0" w:space="0" w:color="auto"/>
        <w:right w:val="none" w:sz="0" w:space="0" w:color="auto"/>
      </w:divBdr>
    </w:div>
    <w:div w:id="33311728">
      <w:bodyDiv w:val="1"/>
      <w:marLeft w:val="0"/>
      <w:marRight w:val="0"/>
      <w:marTop w:val="0"/>
      <w:marBottom w:val="0"/>
      <w:divBdr>
        <w:top w:val="none" w:sz="0" w:space="0" w:color="auto"/>
        <w:left w:val="none" w:sz="0" w:space="0" w:color="auto"/>
        <w:bottom w:val="none" w:sz="0" w:space="0" w:color="auto"/>
        <w:right w:val="none" w:sz="0" w:space="0" w:color="auto"/>
      </w:divBdr>
    </w:div>
    <w:div w:id="33819414">
      <w:bodyDiv w:val="1"/>
      <w:marLeft w:val="0"/>
      <w:marRight w:val="0"/>
      <w:marTop w:val="0"/>
      <w:marBottom w:val="0"/>
      <w:divBdr>
        <w:top w:val="none" w:sz="0" w:space="0" w:color="auto"/>
        <w:left w:val="none" w:sz="0" w:space="0" w:color="auto"/>
        <w:bottom w:val="none" w:sz="0" w:space="0" w:color="auto"/>
        <w:right w:val="none" w:sz="0" w:space="0" w:color="auto"/>
      </w:divBdr>
    </w:div>
    <w:div w:id="34356656">
      <w:bodyDiv w:val="1"/>
      <w:marLeft w:val="0"/>
      <w:marRight w:val="0"/>
      <w:marTop w:val="0"/>
      <w:marBottom w:val="0"/>
      <w:divBdr>
        <w:top w:val="none" w:sz="0" w:space="0" w:color="auto"/>
        <w:left w:val="none" w:sz="0" w:space="0" w:color="auto"/>
        <w:bottom w:val="none" w:sz="0" w:space="0" w:color="auto"/>
        <w:right w:val="none" w:sz="0" w:space="0" w:color="auto"/>
      </w:divBdr>
    </w:div>
    <w:div w:id="34427534">
      <w:bodyDiv w:val="1"/>
      <w:marLeft w:val="0"/>
      <w:marRight w:val="0"/>
      <w:marTop w:val="0"/>
      <w:marBottom w:val="0"/>
      <w:divBdr>
        <w:top w:val="none" w:sz="0" w:space="0" w:color="auto"/>
        <w:left w:val="none" w:sz="0" w:space="0" w:color="auto"/>
        <w:bottom w:val="none" w:sz="0" w:space="0" w:color="auto"/>
        <w:right w:val="none" w:sz="0" w:space="0" w:color="auto"/>
      </w:divBdr>
    </w:div>
    <w:div w:id="36782798">
      <w:bodyDiv w:val="1"/>
      <w:marLeft w:val="0"/>
      <w:marRight w:val="0"/>
      <w:marTop w:val="0"/>
      <w:marBottom w:val="0"/>
      <w:divBdr>
        <w:top w:val="none" w:sz="0" w:space="0" w:color="auto"/>
        <w:left w:val="none" w:sz="0" w:space="0" w:color="auto"/>
        <w:bottom w:val="none" w:sz="0" w:space="0" w:color="auto"/>
        <w:right w:val="none" w:sz="0" w:space="0" w:color="auto"/>
      </w:divBdr>
    </w:div>
    <w:div w:id="39477626">
      <w:bodyDiv w:val="1"/>
      <w:marLeft w:val="0"/>
      <w:marRight w:val="0"/>
      <w:marTop w:val="0"/>
      <w:marBottom w:val="0"/>
      <w:divBdr>
        <w:top w:val="none" w:sz="0" w:space="0" w:color="auto"/>
        <w:left w:val="none" w:sz="0" w:space="0" w:color="auto"/>
        <w:bottom w:val="none" w:sz="0" w:space="0" w:color="auto"/>
        <w:right w:val="none" w:sz="0" w:space="0" w:color="auto"/>
      </w:divBdr>
    </w:div>
    <w:div w:id="39675572">
      <w:bodyDiv w:val="1"/>
      <w:marLeft w:val="0"/>
      <w:marRight w:val="0"/>
      <w:marTop w:val="0"/>
      <w:marBottom w:val="0"/>
      <w:divBdr>
        <w:top w:val="none" w:sz="0" w:space="0" w:color="auto"/>
        <w:left w:val="none" w:sz="0" w:space="0" w:color="auto"/>
        <w:bottom w:val="none" w:sz="0" w:space="0" w:color="auto"/>
        <w:right w:val="none" w:sz="0" w:space="0" w:color="auto"/>
      </w:divBdr>
    </w:div>
    <w:div w:id="46875804">
      <w:bodyDiv w:val="1"/>
      <w:marLeft w:val="0"/>
      <w:marRight w:val="0"/>
      <w:marTop w:val="0"/>
      <w:marBottom w:val="0"/>
      <w:divBdr>
        <w:top w:val="none" w:sz="0" w:space="0" w:color="auto"/>
        <w:left w:val="none" w:sz="0" w:space="0" w:color="auto"/>
        <w:bottom w:val="none" w:sz="0" w:space="0" w:color="auto"/>
        <w:right w:val="none" w:sz="0" w:space="0" w:color="auto"/>
      </w:divBdr>
    </w:div>
    <w:div w:id="62066520">
      <w:bodyDiv w:val="1"/>
      <w:marLeft w:val="0"/>
      <w:marRight w:val="0"/>
      <w:marTop w:val="0"/>
      <w:marBottom w:val="0"/>
      <w:divBdr>
        <w:top w:val="none" w:sz="0" w:space="0" w:color="auto"/>
        <w:left w:val="none" w:sz="0" w:space="0" w:color="auto"/>
        <w:bottom w:val="none" w:sz="0" w:space="0" w:color="auto"/>
        <w:right w:val="none" w:sz="0" w:space="0" w:color="auto"/>
      </w:divBdr>
    </w:div>
    <w:div w:id="65610287">
      <w:bodyDiv w:val="1"/>
      <w:marLeft w:val="0"/>
      <w:marRight w:val="0"/>
      <w:marTop w:val="0"/>
      <w:marBottom w:val="0"/>
      <w:divBdr>
        <w:top w:val="none" w:sz="0" w:space="0" w:color="auto"/>
        <w:left w:val="none" w:sz="0" w:space="0" w:color="auto"/>
        <w:bottom w:val="none" w:sz="0" w:space="0" w:color="auto"/>
        <w:right w:val="none" w:sz="0" w:space="0" w:color="auto"/>
      </w:divBdr>
    </w:div>
    <w:div w:id="66536741">
      <w:bodyDiv w:val="1"/>
      <w:marLeft w:val="0"/>
      <w:marRight w:val="0"/>
      <w:marTop w:val="0"/>
      <w:marBottom w:val="0"/>
      <w:divBdr>
        <w:top w:val="none" w:sz="0" w:space="0" w:color="auto"/>
        <w:left w:val="none" w:sz="0" w:space="0" w:color="auto"/>
        <w:bottom w:val="none" w:sz="0" w:space="0" w:color="auto"/>
        <w:right w:val="none" w:sz="0" w:space="0" w:color="auto"/>
      </w:divBdr>
    </w:div>
    <w:div w:id="77599220">
      <w:bodyDiv w:val="1"/>
      <w:marLeft w:val="0"/>
      <w:marRight w:val="0"/>
      <w:marTop w:val="0"/>
      <w:marBottom w:val="0"/>
      <w:divBdr>
        <w:top w:val="none" w:sz="0" w:space="0" w:color="auto"/>
        <w:left w:val="none" w:sz="0" w:space="0" w:color="auto"/>
        <w:bottom w:val="none" w:sz="0" w:space="0" w:color="auto"/>
        <w:right w:val="none" w:sz="0" w:space="0" w:color="auto"/>
      </w:divBdr>
    </w:div>
    <w:div w:id="79065810">
      <w:bodyDiv w:val="1"/>
      <w:marLeft w:val="0"/>
      <w:marRight w:val="0"/>
      <w:marTop w:val="0"/>
      <w:marBottom w:val="0"/>
      <w:divBdr>
        <w:top w:val="none" w:sz="0" w:space="0" w:color="auto"/>
        <w:left w:val="none" w:sz="0" w:space="0" w:color="auto"/>
        <w:bottom w:val="none" w:sz="0" w:space="0" w:color="auto"/>
        <w:right w:val="none" w:sz="0" w:space="0" w:color="auto"/>
      </w:divBdr>
    </w:div>
    <w:div w:id="82725136">
      <w:bodyDiv w:val="1"/>
      <w:marLeft w:val="0"/>
      <w:marRight w:val="0"/>
      <w:marTop w:val="0"/>
      <w:marBottom w:val="0"/>
      <w:divBdr>
        <w:top w:val="none" w:sz="0" w:space="0" w:color="auto"/>
        <w:left w:val="none" w:sz="0" w:space="0" w:color="auto"/>
        <w:bottom w:val="none" w:sz="0" w:space="0" w:color="auto"/>
        <w:right w:val="none" w:sz="0" w:space="0" w:color="auto"/>
      </w:divBdr>
    </w:div>
    <w:div w:id="83454432">
      <w:bodyDiv w:val="1"/>
      <w:marLeft w:val="0"/>
      <w:marRight w:val="0"/>
      <w:marTop w:val="0"/>
      <w:marBottom w:val="0"/>
      <w:divBdr>
        <w:top w:val="none" w:sz="0" w:space="0" w:color="auto"/>
        <w:left w:val="none" w:sz="0" w:space="0" w:color="auto"/>
        <w:bottom w:val="none" w:sz="0" w:space="0" w:color="auto"/>
        <w:right w:val="none" w:sz="0" w:space="0" w:color="auto"/>
      </w:divBdr>
    </w:div>
    <w:div w:id="89352037">
      <w:bodyDiv w:val="1"/>
      <w:marLeft w:val="0"/>
      <w:marRight w:val="0"/>
      <w:marTop w:val="0"/>
      <w:marBottom w:val="0"/>
      <w:divBdr>
        <w:top w:val="none" w:sz="0" w:space="0" w:color="auto"/>
        <w:left w:val="none" w:sz="0" w:space="0" w:color="auto"/>
        <w:bottom w:val="none" w:sz="0" w:space="0" w:color="auto"/>
        <w:right w:val="none" w:sz="0" w:space="0" w:color="auto"/>
      </w:divBdr>
    </w:div>
    <w:div w:id="91703894">
      <w:bodyDiv w:val="1"/>
      <w:marLeft w:val="0"/>
      <w:marRight w:val="0"/>
      <w:marTop w:val="0"/>
      <w:marBottom w:val="0"/>
      <w:divBdr>
        <w:top w:val="none" w:sz="0" w:space="0" w:color="auto"/>
        <w:left w:val="none" w:sz="0" w:space="0" w:color="auto"/>
        <w:bottom w:val="none" w:sz="0" w:space="0" w:color="auto"/>
        <w:right w:val="none" w:sz="0" w:space="0" w:color="auto"/>
      </w:divBdr>
    </w:div>
    <w:div w:id="98067473">
      <w:bodyDiv w:val="1"/>
      <w:marLeft w:val="0"/>
      <w:marRight w:val="0"/>
      <w:marTop w:val="0"/>
      <w:marBottom w:val="0"/>
      <w:divBdr>
        <w:top w:val="none" w:sz="0" w:space="0" w:color="auto"/>
        <w:left w:val="none" w:sz="0" w:space="0" w:color="auto"/>
        <w:bottom w:val="none" w:sz="0" w:space="0" w:color="auto"/>
        <w:right w:val="none" w:sz="0" w:space="0" w:color="auto"/>
      </w:divBdr>
    </w:div>
    <w:div w:id="109279004">
      <w:bodyDiv w:val="1"/>
      <w:marLeft w:val="0"/>
      <w:marRight w:val="0"/>
      <w:marTop w:val="0"/>
      <w:marBottom w:val="0"/>
      <w:divBdr>
        <w:top w:val="none" w:sz="0" w:space="0" w:color="auto"/>
        <w:left w:val="none" w:sz="0" w:space="0" w:color="auto"/>
        <w:bottom w:val="none" w:sz="0" w:space="0" w:color="auto"/>
        <w:right w:val="none" w:sz="0" w:space="0" w:color="auto"/>
      </w:divBdr>
    </w:div>
    <w:div w:id="114755546">
      <w:bodyDiv w:val="1"/>
      <w:marLeft w:val="0"/>
      <w:marRight w:val="0"/>
      <w:marTop w:val="0"/>
      <w:marBottom w:val="0"/>
      <w:divBdr>
        <w:top w:val="none" w:sz="0" w:space="0" w:color="auto"/>
        <w:left w:val="none" w:sz="0" w:space="0" w:color="auto"/>
        <w:bottom w:val="none" w:sz="0" w:space="0" w:color="auto"/>
        <w:right w:val="none" w:sz="0" w:space="0" w:color="auto"/>
      </w:divBdr>
    </w:div>
    <w:div w:id="116026206">
      <w:bodyDiv w:val="1"/>
      <w:marLeft w:val="0"/>
      <w:marRight w:val="0"/>
      <w:marTop w:val="0"/>
      <w:marBottom w:val="0"/>
      <w:divBdr>
        <w:top w:val="none" w:sz="0" w:space="0" w:color="auto"/>
        <w:left w:val="none" w:sz="0" w:space="0" w:color="auto"/>
        <w:bottom w:val="none" w:sz="0" w:space="0" w:color="auto"/>
        <w:right w:val="none" w:sz="0" w:space="0" w:color="auto"/>
      </w:divBdr>
    </w:div>
    <w:div w:id="119347214">
      <w:bodyDiv w:val="1"/>
      <w:marLeft w:val="0"/>
      <w:marRight w:val="0"/>
      <w:marTop w:val="0"/>
      <w:marBottom w:val="0"/>
      <w:divBdr>
        <w:top w:val="none" w:sz="0" w:space="0" w:color="auto"/>
        <w:left w:val="none" w:sz="0" w:space="0" w:color="auto"/>
        <w:bottom w:val="none" w:sz="0" w:space="0" w:color="auto"/>
        <w:right w:val="none" w:sz="0" w:space="0" w:color="auto"/>
      </w:divBdr>
    </w:div>
    <w:div w:id="127013557">
      <w:bodyDiv w:val="1"/>
      <w:marLeft w:val="0"/>
      <w:marRight w:val="0"/>
      <w:marTop w:val="0"/>
      <w:marBottom w:val="0"/>
      <w:divBdr>
        <w:top w:val="none" w:sz="0" w:space="0" w:color="auto"/>
        <w:left w:val="none" w:sz="0" w:space="0" w:color="auto"/>
        <w:bottom w:val="none" w:sz="0" w:space="0" w:color="auto"/>
        <w:right w:val="none" w:sz="0" w:space="0" w:color="auto"/>
      </w:divBdr>
    </w:div>
    <w:div w:id="127362585">
      <w:bodyDiv w:val="1"/>
      <w:marLeft w:val="0"/>
      <w:marRight w:val="0"/>
      <w:marTop w:val="0"/>
      <w:marBottom w:val="0"/>
      <w:divBdr>
        <w:top w:val="none" w:sz="0" w:space="0" w:color="auto"/>
        <w:left w:val="none" w:sz="0" w:space="0" w:color="auto"/>
        <w:bottom w:val="none" w:sz="0" w:space="0" w:color="auto"/>
        <w:right w:val="none" w:sz="0" w:space="0" w:color="auto"/>
      </w:divBdr>
    </w:div>
    <w:div w:id="127552284">
      <w:bodyDiv w:val="1"/>
      <w:marLeft w:val="0"/>
      <w:marRight w:val="0"/>
      <w:marTop w:val="0"/>
      <w:marBottom w:val="0"/>
      <w:divBdr>
        <w:top w:val="none" w:sz="0" w:space="0" w:color="auto"/>
        <w:left w:val="none" w:sz="0" w:space="0" w:color="auto"/>
        <w:bottom w:val="none" w:sz="0" w:space="0" w:color="auto"/>
        <w:right w:val="none" w:sz="0" w:space="0" w:color="auto"/>
      </w:divBdr>
    </w:div>
    <w:div w:id="134228428">
      <w:bodyDiv w:val="1"/>
      <w:marLeft w:val="0"/>
      <w:marRight w:val="0"/>
      <w:marTop w:val="0"/>
      <w:marBottom w:val="0"/>
      <w:divBdr>
        <w:top w:val="none" w:sz="0" w:space="0" w:color="auto"/>
        <w:left w:val="none" w:sz="0" w:space="0" w:color="auto"/>
        <w:bottom w:val="none" w:sz="0" w:space="0" w:color="auto"/>
        <w:right w:val="none" w:sz="0" w:space="0" w:color="auto"/>
      </w:divBdr>
    </w:div>
    <w:div w:id="153570069">
      <w:bodyDiv w:val="1"/>
      <w:marLeft w:val="0"/>
      <w:marRight w:val="0"/>
      <w:marTop w:val="0"/>
      <w:marBottom w:val="0"/>
      <w:divBdr>
        <w:top w:val="none" w:sz="0" w:space="0" w:color="auto"/>
        <w:left w:val="none" w:sz="0" w:space="0" w:color="auto"/>
        <w:bottom w:val="none" w:sz="0" w:space="0" w:color="auto"/>
        <w:right w:val="none" w:sz="0" w:space="0" w:color="auto"/>
      </w:divBdr>
    </w:div>
    <w:div w:id="155539401">
      <w:bodyDiv w:val="1"/>
      <w:marLeft w:val="0"/>
      <w:marRight w:val="0"/>
      <w:marTop w:val="0"/>
      <w:marBottom w:val="0"/>
      <w:divBdr>
        <w:top w:val="none" w:sz="0" w:space="0" w:color="auto"/>
        <w:left w:val="none" w:sz="0" w:space="0" w:color="auto"/>
        <w:bottom w:val="none" w:sz="0" w:space="0" w:color="auto"/>
        <w:right w:val="none" w:sz="0" w:space="0" w:color="auto"/>
      </w:divBdr>
    </w:div>
    <w:div w:id="167133446">
      <w:bodyDiv w:val="1"/>
      <w:marLeft w:val="0"/>
      <w:marRight w:val="0"/>
      <w:marTop w:val="0"/>
      <w:marBottom w:val="0"/>
      <w:divBdr>
        <w:top w:val="none" w:sz="0" w:space="0" w:color="auto"/>
        <w:left w:val="none" w:sz="0" w:space="0" w:color="auto"/>
        <w:bottom w:val="none" w:sz="0" w:space="0" w:color="auto"/>
        <w:right w:val="none" w:sz="0" w:space="0" w:color="auto"/>
      </w:divBdr>
    </w:div>
    <w:div w:id="171455702">
      <w:bodyDiv w:val="1"/>
      <w:marLeft w:val="0"/>
      <w:marRight w:val="0"/>
      <w:marTop w:val="0"/>
      <w:marBottom w:val="0"/>
      <w:divBdr>
        <w:top w:val="none" w:sz="0" w:space="0" w:color="auto"/>
        <w:left w:val="none" w:sz="0" w:space="0" w:color="auto"/>
        <w:bottom w:val="none" w:sz="0" w:space="0" w:color="auto"/>
        <w:right w:val="none" w:sz="0" w:space="0" w:color="auto"/>
      </w:divBdr>
    </w:div>
    <w:div w:id="171922627">
      <w:bodyDiv w:val="1"/>
      <w:marLeft w:val="0"/>
      <w:marRight w:val="0"/>
      <w:marTop w:val="0"/>
      <w:marBottom w:val="0"/>
      <w:divBdr>
        <w:top w:val="none" w:sz="0" w:space="0" w:color="auto"/>
        <w:left w:val="none" w:sz="0" w:space="0" w:color="auto"/>
        <w:bottom w:val="none" w:sz="0" w:space="0" w:color="auto"/>
        <w:right w:val="none" w:sz="0" w:space="0" w:color="auto"/>
      </w:divBdr>
    </w:div>
    <w:div w:id="173420154">
      <w:bodyDiv w:val="1"/>
      <w:marLeft w:val="0"/>
      <w:marRight w:val="0"/>
      <w:marTop w:val="0"/>
      <w:marBottom w:val="0"/>
      <w:divBdr>
        <w:top w:val="none" w:sz="0" w:space="0" w:color="auto"/>
        <w:left w:val="none" w:sz="0" w:space="0" w:color="auto"/>
        <w:bottom w:val="none" w:sz="0" w:space="0" w:color="auto"/>
        <w:right w:val="none" w:sz="0" w:space="0" w:color="auto"/>
      </w:divBdr>
    </w:div>
    <w:div w:id="175969594">
      <w:bodyDiv w:val="1"/>
      <w:marLeft w:val="0"/>
      <w:marRight w:val="0"/>
      <w:marTop w:val="0"/>
      <w:marBottom w:val="0"/>
      <w:divBdr>
        <w:top w:val="none" w:sz="0" w:space="0" w:color="auto"/>
        <w:left w:val="none" w:sz="0" w:space="0" w:color="auto"/>
        <w:bottom w:val="none" w:sz="0" w:space="0" w:color="auto"/>
        <w:right w:val="none" w:sz="0" w:space="0" w:color="auto"/>
      </w:divBdr>
    </w:div>
    <w:div w:id="177814296">
      <w:bodyDiv w:val="1"/>
      <w:marLeft w:val="0"/>
      <w:marRight w:val="0"/>
      <w:marTop w:val="0"/>
      <w:marBottom w:val="0"/>
      <w:divBdr>
        <w:top w:val="none" w:sz="0" w:space="0" w:color="auto"/>
        <w:left w:val="none" w:sz="0" w:space="0" w:color="auto"/>
        <w:bottom w:val="none" w:sz="0" w:space="0" w:color="auto"/>
        <w:right w:val="none" w:sz="0" w:space="0" w:color="auto"/>
      </w:divBdr>
    </w:div>
    <w:div w:id="182089324">
      <w:bodyDiv w:val="1"/>
      <w:marLeft w:val="0"/>
      <w:marRight w:val="0"/>
      <w:marTop w:val="0"/>
      <w:marBottom w:val="0"/>
      <w:divBdr>
        <w:top w:val="none" w:sz="0" w:space="0" w:color="auto"/>
        <w:left w:val="none" w:sz="0" w:space="0" w:color="auto"/>
        <w:bottom w:val="none" w:sz="0" w:space="0" w:color="auto"/>
        <w:right w:val="none" w:sz="0" w:space="0" w:color="auto"/>
      </w:divBdr>
    </w:div>
    <w:div w:id="182479448">
      <w:bodyDiv w:val="1"/>
      <w:marLeft w:val="0"/>
      <w:marRight w:val="0"/>
      <w:marTop w:val="0"/>
      <w:marBottom w:val="0"/>
      <w:divBdr>
        <w:top w:val="none" w:sz="0" w:space="0" w:color="auto"/>
        <w:left w:val="none" w:sz="0" w:space="0" w:color="auto"/>
        <w:bottom w:val="none" w:sz="0" w:space="0" w:color="auto"/>
        <w:right w:val="none" w:sz="0" w:space="0" w:color="auto"/>
      </w:divBdr>
    </w:div>
    <w:div w:id="196358691">
      <w:bodyDiv w:val="1"/>
      <w:marLeft w:val="0"/>
      <w:marRight w:val="0"/>
      <w:marTop w:val="0"/>
      <w:marBottom w:val="0"/>
      <w:divBdr>
        <w:top w:val="none" w:sz="0" w:space="0" w:color="auto"/>
        <w:left w:val="none" w:sz="0" w:space="0" w:color="auto"/>
        <w:bottom w:val="none" w:sz="0" w:space="0" w:color="auto"/>
        <w:right w:val="none" w:sz="0" w:space="0" w:color="auto"/>
      </w:divBdr>
    </w:div>
    <w:div w:id="199829492">
      <w:bodyDiv w:val="1"/>
      <w:marLeft w:val="0"/>
      <w:marRight w:val="0"/>
      <w:marTop w:val="0"/>
      <w:marBottom w:val="0"/>
      <w:divBdr>
        <w:top w:val="none" w:sz="0" w:space="0" w:color="auto"/>
        <w:left w:val="none" w:sz="0" w:space="0" w:color="auto"/>
        <w:bottom w:val="none" w:sz="0" w:space="0" w:color="auto"/>
        <w:right w:val="none" w:sz="0" w:space="0" w:color="auto"/>
      </w:divBdr>
    </w:div>
    <w:div w:id="202912662">
      <w:bodyDiv w:val="1"/>
      <w:marLeft w:val="0"/>
      <w:marRight w:val="0"/>
      <w:marTop w:val="0"/>
      <w:marBottom w:val="0"/>
      <w:divBdr>
        <w:top w:val="none" w:sz="0" w:space="0" w:color="auto"/>
        <w:left w:val="none" w:sz="0" w:space="0" w:color="auto"/>
        <w:bottom w:val="none" w:sz="0" w:space="0" w:color="auto"/>
        <w:right w:val="none" w:sz="0" w:space="0" w:color="auto"/>
      </w:divBdr>
    </w:div>
    <w:div w:id="203517954">
      <w:bodyDiv w:val="1"/>
      <w:marLeft w:val="0"/>
      <w:marRight w:val="0"/>
      <w:marTop w:val="0"/>
      <w:marBottom w:val="0"/>
      <w:divBdr>
        <w:top w:val="none" w:sz="0" w:space="0" w:color="auto"/>
        <w:left w:val="none" w:sz="0" w:space="0" w:color="auto"/>
        <w:bottom w:val="none" w:sz="0" w:space="0" w:color="auto"/>
        <w:right w:val="none" w:sz="0" w:space="0" w:color="auto"/>
      </w:divBdr>
    </w:div>
    <w:div w:id="207568385">
      <w:bodyDiv w:val="1"/>
      <w:marLeft w:val="0"/>
      <w:marRight w:val="0"/>
      <w:marTop w:val="0"/>
      <w:marBottom w:val="0"/>
      <w:divBdr>
        <w:top w:val="none" w:sz="0" w:space="0" w:color="auto"/>
        <w:left w:val="none" w:sz="0" w:space="0" w:color="auto"/>
        <w:bottom w:val="none" w:sz="0" w:space="0" w:color="auto"/>
        <w:right w:val="none" w:sz="0" w:space="0" w:color="auto"/>
      </w:divBdr>
    </w:div>
    <w:div w:id="210963607">
      <w:bodyDiv w:val="1"/>
      <w:marLeft w:val="0"/>
      <w:marRight w:val="0"/>
      <w:marTop w:val="0"/>
      <w:marBottom w:val="0"/>
      <w:divBdr>
        <w:top w:val="none" w:sz="0" w:space="0" w:color="auto"/>
        <w:left w:val="none" w:sz="0" w:space="0" w:color="auto"/>
        <w:bottom w:val="none" w:sz="0" w:space="0" w:color="auto"/>
        <w:right w:val="none" w:sz="0" w:space="0" w:color="auto"/>
      </w:divBdr>
    </w:div>
    <w:div w:id="217907263">
      <w:bodyDiv w:val="1"/>
      <w:marLeft w:val="0"/>
      <w:marRight w:val="0"/>
      <w:marTop w:val="0"/>
      <w:marBottom w:val="0"/>
      <w:divBdr>
        <w:top w:val="none" w:sz="0" w:space="0" w:color="auto"/>
        <w:left w:val="none" w:sz="0" w:space="0" w:color="auto"/>
        <w:bottom w:val="none" w:sz="0" w:space="0" w:color="auto"/>
        <w:right w:val="none" w:sz="0" w:space="0" w:color="auto"/>
      </w:divBdr>
    </w:div>
    <w:div w:id="219050576">
      <w:bodyDiv w:val="1"/>
      <w:marLeft w:val="0"/>
      <w:marRight w:val="0"/>
      <w:marTop w:val="0"/>
      <w:marBottom w:val="0"/>
      <w:divBdr>
        <w:top w:val="none" w:sz="0" w:space="0" w:color="auto"/>
        <w:left w:val="none" w:sz="0" w:space="0" w:color="auto"/>
        <w:bottom w:val="none" w:sz="0" w:space="0" w:color="auto"/>
        <w:right w:val="none" w:sz="0" w:space="0" w:color="auto"/>
      </w:divBdr>
    </w:div>
    <w:div w:id="240481058">
      <w:bodyDiv w:val="1"/>
      <w:marLeft w:val="0"/>
      <w:marRight w:val="0"/>
      <w:marTop w:val="0"/>
      <w:marBottom w:val="0"/>
      <w:divBdr>
        <w:top w:val="none" w:sz="0" w:space="0" w:color="auto"/>
        <w:left w:val="none" w:sz="0" w:space="0" w:color="auto"/>
        <w:bottom w:val="none" w:sz="0" w:space="0" w:color="auto"/>
        <w:right w:val="none" w:sz="0" w:space="0" w:color="auto"/>
      </w:divBdr>
    </w:div>
    <w:div w:id="245306093">
      <w:bodyDiv w:val="1"/>
      <w:marLeft w:val="0"/>
      <w:marRight w:val="0"/>
      <w:marTop w:val="0"/>
      <w:marBottom w:val="0"/>
      <w:divBdr>
        <w:top w:val="none" w:sz="0" w:space="0" w:color="auto"/>
        <w:left w:val="none" w:sz="0" w:space="0" w:color="auto"/>
        <w:bottom w:val="none" w:sz="0" w:space="0" w:color="auto"/>
        <w:right w:val="none" w:sz="0" w:space="0" w:color="auto"/>
      </w:divBdr>
    </w:div>
    <w:div w:id="255871234">
      <w:bodyDiv w:val="1"/>
      <w:marLeft w:val="0"/>
      <w:marRight w:val="0"/>
      <w:marTop w:val="0"/>
      <w:marBottom w:val="0"/>
      <w:divBdr>
        <w:top w:val="none" w:sz="0" w:space="0" w:color="auto"/>
        <w:left w:val="none" w:sz="0" w:space="0" w:color="auto"/>
        <w:bottom w:val="none" w:sz="0" w:space="0" w:color="auto"/>
        <w:right w:val="none" w:sz="0" w:space="0" w:color="auto"/>
      </w:divBdr>
    </w:div>
    <w:div w:id="257374429">
      <w:bodyDiv w:val="1"/>
      <w:marLeft w:val="0"/>
      <w:marRight w:val="0"/>
      <w:marTop w:val="0"/>
      <w:marBottom w:val="0"/>
      <w:divBdr>
        <w:top w:val="none" w:sz="0" w:space="0" w:color="auto"/>
        <w:left w:val="none" w:sz="0" w:space="0" w:color="auto"/>
        <w:bottom w:val="none" w:sz="0" w:space="0" w:color="auto"/>
        <w:right w:val="none" w:sz="0" w:space="0" w:color="auto"/>
      </w:divBdr>
    </w:div>
    <w:div w:id="259801935">
      <w:bodyDiv w:val="1"/>
      <w:marLeft w:val="0"/>
      <w:marRight w:val="0"/>
      <w:marTop w:val="0"/>
      <w:marBottom w:val="0"/>
      <w:divBdr>
        <w:top w:val="none" w:sz="0" w:space="0" w:color="auto"/>
        <w:left w:val="none" w:sz="0" w:space="0" w:color="auto"/>
        <w:bottom w:val="none" w:sz="0" w:space="0" w:color="auto"/>
        <w:right w:val="none" w:sz="0" w:space="0" w:color="auto"/>
      </w:divBdr>
    </w:div>
    <w:div w:id="265580568">
      <w:bodyDiv w:val="1"/>
      <w:marLeft w:val="0"/>
      <w:marRight w:val="0"/>
      <w:marTop w:val="0"/>
      <w:marBottom w:val="0"/>
      <w:divBdr>
        <w:top w:val="none" w:sz="0" w:space="0" w:color="auto"/>
        <w:left w:val="none" w:sz="0" w:space="0" w:color="auto"/>
        <w:bottom w:val="none" w:sz="0" w:space="0" w:color="auto"/>
        <w:right w:val="none" w:sz="0" w:space="0" w:color="auto"/>
      </w:divBdr>
    </w:div>
    <w:div w:id="266818840">
      <w:bodyDiv w:val="1"/>
      <w:marLeft w:val="0"/>
      <w:marRight w:val="0"/>
      <w:marTop w:val="0"/>
      <w:marBottom w:val="0"/>
      <w:divBdr>
        <w:top w:val="none" w:sz="0" w:space="0" w:color="auto"/>
        <w:left w:val="none" w:sz="0" w:space="0" w:color="auto"/>
        <w:bottom w:val="none" w:sz="0" w:space="0" w:color="auto"/>
        <w:right w:val="none" w:sz="0" w:space="0" w:color="auto"/>
      </w:divBdr>
    </w:div>
    <w:div w:id="267393880">
      <w:bodyDiv w:val="1"/>
      <w:marLeft w:val="0"/>
      <w:marRight w:val="0"/>
      <w:marTop w:val="0"/>
      <w:marBottom w:val="0"/>
      <w:divBdr>
        <w:top w:val="none" w:sz="0" w:space="0" w:color="auto"/>
        <w:left w:val="none" w:sz="0" w:space="0" w:color="auto"/>
        <w:bottom w:val="none" w:sz="0" w:space="0" w:color="auto"/>
        <w:right w:val="none" w:sz="0" w:space="0" w:color="auto"/>
      </w:divBdr>
    </w:div>
    <w:div w:id="271324004">
      <w:bodyDiv w:val="1"/>
      <w:marLeft w:val="0"/>
      <w:marRight w:val="0"/>
      <w:marTop w:val="0"/>
      <w:marBottom w:val="0"/>
      <w:divBdr>
        <w:top w:val="none" w:sz="0" w:space="0" w:color="auto"/>
        <w:left w:val="none" w:sz="0" w:space="0" w:color="auto"/>
        <w:bottom w:val="none" w:sz="0" w:space="0" w:color="auto"/>
        <w:right w:val="none" w:sz="0" w:space="0" w:color="auto"/>
      </w:divBdr>
    </w:div>
    <w:div w:id="271861607">
      <w:bodyDiv w:val="1"/>
      <w:marLeft w:val="0"/>
      <w:marRight w:val="0"/>
      <w:marTop w:val="0"/>
      <w:marBottom w:val="0"/>
      <w:divBdr>
        <w:top w:val="none" w:sz="0" w:space="0" w:color="auto"/>
        <w:left w:val="none" w:sz="0" w:space="0" w:color="auto"/>
        <w:bottom w:val="none" w:sz="0" w:space="0" w:color="auto"/>
        <w:right w:val="none" w:sz="0" w:space="0" w:color="auto"/>
      </w:divBdr>
    </w:div>
    <w:div w:id="272518564">
      <w:bodyDiv w:val="1"/>
      <w:marLeft w:val="0"/>
      <w:marRight w:val="0"/>
      <w:marTop w:val="0"/>
      <w:marBottom w:val="0"/>
      <w:divBdr>
        <w:top w:val="none" w:sz="0" w:space="0" w:color="auto"/>
        <w:left w:val="none" w:sz="0" w:space="0" w:color="auto"/>
        <w:bottom w:val="none" w:sz="0" w:space="0" w:color="auto"/>
        <w:right w:val="none" w:sz="0" w:space="0" w:color="auto"/>
      </w:divBdr>
    </w:div>
    <w:div w:id="292371939">
      <w:bodyDiv w:val="1"/>
      <w:marLeft w:val="0"/>
      <w:marRight w:val="0"/>
      <w:marTop w:val="0"/>
      <w:marBottom w:val="0"/>
      <w:divBdr>
        <w:top w:val="none" w:sz="0" w:space="0" w:color="auto"/>
        <w:left w:val="none" w:sz="0" w:space="0" w:color="auto"/>
        <w:bottom w:val="none" w:sz="0" w:space="0" w:color="auto"/>
        <w:right w:val="none" w:sz="0" w:space="0" w:color="auto"/>
      </w:divBdr>
    </w:div>
    <w:div w:id="292634848">
      <w:bodyDiv w:val="1"/>
      <w:marLeft w:val="0"/>
      <w:marRight w:val="0"/>
      <w:marTop w:val="0"/>
      <w:marBottom w:val="0"/>
      <w:divBdr>
        <w:top w:val="none" w:sz="0" w:space="0" w:color="auto"/>
        <w:left w:val="none" w:sz="0" w:space="0" w:color="auto"/>
        <w:bottom w:val="none" w:sz="0" w:space="0" w:color="auto"/>
        <w:right w:val="none" w:sz="0" w:space="0" w:color="auto"/>
      </w:divBdr>
    </w:div>
    <w:div w:id="292947549">
      <w:bodyDiv w:val="1"/>
      <w:marLeft w:val="0"/>
      <w:marRight w:val="0"/>
      <w:marTop w:val="0"/>
      <w:marBottom w:val="0"/>
      <w:divBdr>
        <w:top w:val="none" w:sz="0" w:space="0" w:color="auto"/>
        <w:left w:val="none" w:sz="0" w:space="0" w:color="auto"/>
        <w:bottom w:val="none" w:sz="0" w:space="0" w:color="auto"/>
        <w:right w:val="none" w:sz="0" w:space="0" w:color="auto"/>
      </w:divBdr>
    </w:div>
    <w:div w:id="295764387">
      <w:bodyDiv w:val="1"/>
      <w:marLeft w:val="0"/>
      <w:marRight w:val="0"/>
      <w:marTop w:val="0"/>
      <w:marBottom w:val="0"/>
      <w:divBdr>
        <w:top w:val="none" w:sz="0" w:space="0" w:color="auto"/>
        <w:left w:val="none" w:sz="0" w:space="0" w:color="auto"/>
        <w:bottom w:val="none" w:sz="0" w:space="0" w:color="auto"/>
        <w:right w:val="none" w:sz="0" w:space="0" w:color="auto"/>
      </w:divBdr>
    </w:div>
    <w:div w:id="306083753">
      <w:bodyDiv w:val="1"/>
      <w:marLeft w:val="0"/>
      <w:marRight w:val="0"/>
      <w:marTop w:val="0"/>
      <w:marBottom w:val="0"/>
      <w:divBdr>
        <w:top w:val="none" w:sz="0" w:space="0" w:color="auto"/>
        <w:left w:val="none" w:sz="0" w:space="0" w:color="auto"/>
        <w:bottom w:val="none" w:sz="0" w:space="0" w:color="auto"/>
        <w:right w:val="none" w:sz="0" w:space="0" w:color="auto"/>
      </w:divBdr>
    </w:div>
    <w:div w:id="307980656">
      <w:bodyDiv w:val="1"/>
      <w:marLeft w:val="0"/>
      <w:marRight w:val="0"/>
      <w:marTop w:val="0"/>
      <w:marBottom w:val="0"/>
      <w:divBdr>
        <w:top w:val="none" w:sz="0" w:space="0" w:color="auto"/>
        <w:left w:val="none" w:sz="0" w:space="0" w:color="auto"/>
        <w:bottom w:val="none" w:sz="0" w:space="0" w:color="auto"/>
        <w:right w:val="none" w:sz="0" w:space="0" w:color="auto"/>
      </w:divBdr>
    </w:div>
    <w:div w:id="313918464">
      <w:bodyDiv w:val="1"/>
      <w:marLeft w:val="0"/>
      <w:marRight w:val="0"/>
      <w:marTop w:val="0"/>
      <w:marBottom w:val="0"/>
      <w:divBdr>
        <w:top w:val="none" w:sz="0" w:space="0" w:color="auto"/>
        <w:left w:val="none" w:sz="0" w:space="0" w:color="auto"/>
        <w:bottom w:val="none" w:sz="0" w:space="0" w:color="auto"/>
        <w:right w:val="none" w:sz="0" w:space="0" w:color="auto"/>
      </w:divBdr>
    </w:div>
    <w:div w:id="318920933">
      <w:bodyDiv w:val="1"/>
      <w:marLeft w:val="0"/>
      <w:marRight w:val="0"/>
      <w:marTop w:val="0"/>
      <w:marBottom w:val="0"/>
      <w:divBdr>
        <w:top w:val="none" w:sz="0" w:space="0" w:color="auto"/>
        <w:left w:val="none" w:sz="0" w:space="0" w:color="auto"/>
        <w:bottom w:val="none" w:sz="0" w:space="0" w:color="auto"/>
        <w:right w:val="none" w:sz="0" w:space="0" w:color="auto"/>
      </w:divBdr>
    </w:div>
    <w:div w:id="344406179">
      <w:bodyDiv w:val="1"/>
      <w:marLeft w:val="0"/>
      <w:marRight w:val="0"/>
      <w:marTop w:val="0"/>
      <w:marBottom w:val="0"/>
      <w:divBdr>
        <w:top w:val="none" w:sz="0" w:space="0" w:color="auto"/>
        <w:left w:val="none" w:sz="0" w:space="0" w:color="auto"/>
        <w:bottom w:val="none" w:sz="0" w:space="0" w:color="auto"/>
        <w:right w:val="none" w:sz="0" w:space="0" w:color="auto"/>
      </w:divBdr>
    </w:div>
    <w:div w:id="348260986">
      <w:bodyDiv w:val="1"/>
      <w:marLeft w:val="0"/>
      <w:marRight w:val="0"/>
      <w:marTop w:val="0"/>
      <w:marBottom w:val="0"/>
      <w:divBdr>
        <w:top w:val="none" w:sz="0" w:space="0" w:color="auto"/>
        <w:left w:val="none" w:sz="0" w:space="0" w:color="auto"/>
        <w:bottom w:val="none" w:sz="0" w:space="0" w:color="auto"/>
        <w:right w:val="none" w:sz="0" w:space="0" w:color="auto"/>
      </w:divBdr>
    </w:div>
    <w:div w:id="378936831">
      <w:bodyDiv w:val="1"/>
      <w:marLeft w:val="0"/>
      <w:marRight w:val="0"/>
      <w:marTop w:val="0"/>
      <w:marBottom w:val="0"/>
      <w:divBdr>
        <w:top w:val="none" w:sz="0" w:space="0" w:color="auto"/>
        <w:left w:val="none" w:sz="0" w:space="0" w:color="auto"/>
        <w:bottom w:val="none" w:sz="0" w:space="0" w:color="auto"/>
        <w:right w:val="none" w:sz="0" w:space="0" w:color="auto"/>
      </w:divBdr>
    </w:div>
    <w:div w:id="398135134">
      <w:bodyDiv w:val="1"/>
      <w:marLeft w:val="0"/>
      <w:marRight w:val="0"/>
      <w:marTop w:val="0"/>
      <w:marBottom w:val="0"/>
      <w:divBdr>
        <w:top w:val="none" w:sz="0" w:space="0" w:color="auto"/>
        <w:left w:val="none" w:sz="0" w:space="0" w:color="auto"/>
        <w:bottom w:val="none" w:sz="0" w:space="0" w:color="auto"/>
        <w:right w:val="none" w:sz="0" w:space="0" w:color="auto"/>
      </w:divBdr>
    </w:div>
    <w:div w:id="399406306">
      <w:bodyDiv w:val="1"/>
      <w:marLeft w:val="0"/>
      <w:marRight w:val="0"/>
      <w:marTop w:val="0"/>
      <w:marBottom w:val="0"/>
      <w:divBdr>
        <w:top w:val="none" w:sz="0" w:space="0" w:color="auto"/>
        <w:left w:val="none" w:sz="0" w:space="0" w:color="auto"/>
        <w:bottom w:val="none" w:sz="0" w:space="0" w:color="auto"/>
        <w:right w:val="none" w:sz="0" w:space="0" w:color="auto"/>
      </w:divBdr>
    </w:div>
    <w:div w:id="404500240">
      <w:bodyDiv w:val="1"/>
      <w:marLeft w:val="0"/>
      <w:marRight w:val="0"/>
      <w:marTop w:val="0"/>
      <w:marBottom w:val="0"/>
      <w:divBdr>
        <w:top w:val="none" w:sz="0" w:space="0" w:color="auto"/>
        <w:left w:val="none" w:sz="0" w:space="0" w:color="auto"/>
        <w:bottom w:val="none" w:sz="0" w:space="0" w:color="auto"/>
        <w:right w:val="none" w:sz="0" w:space="0" w:color="auto"/>
      </w:divBdr>
    </w:div>
    <w:div w:id="404842677">
      <w:bodyDiv w:val="1"/>
      <w:marLeft w:val="0"/>
      <w:marRight w:val="0"/>
      <w:marTop w:val="0"/>
      <w:marBottom w:val="0"/>
      <w:divBdr>
        <w:top w:val="none" w:sz="0" w:space="0" w:color="auto"/>
        <w:left w:val="none" w:sz="0" w:space="0" w:color="auto"/>
        <w:bottom w:val="none" w:sz="0" w:space="0" w:color="auto"/>
        <w:right w:val="none" w:sz="0" w:space="0" w:color="auto"/>
      </w:divBdr>
    </w:div>
    <w:div w:id="409425236">
      <w:bodyDiv w:val="1"/>
      <w:marLeft w:val="0"/>
      <w:marRight w:val="0"/>
      <w:marTop w:val="0"/>
      <w:marBottom w:val="0"/>
      <w:divBdr>
        <w:top w:val="none" w:sz="0" w:space="0" w:color="auto"/>
        <w:left w:val="none" w:sz="0" w:space="0" w:color="auto"/>
        <w:bottom w:val="none" w:sz="0" w:space="0" w:color="auto"/>
        <w:right w:val="none" w:sz="0" w:space="0" w:color="auto"/>
      </w:divBdr>
    </w:div>
    <w:div w:id="412703455">
      <w:bodyDiv w:val="1"/>
      <w:marLeft w:val="0"/>
      <w:marRight w:val="0"/>
      <w:marTop w:val="0"/>
      <w:marBottom w:val="0"/>
      <w:divBdr>
        <w:top w:val="none" w:sz="0" w:space="0" w:color="auto"/>
        <w:left w:val="none" w:sz="0" w:space="0" w:color="auto"/>
        <w:bottom w:val="none" w:sz="0" w:space="0" w:color="auto"/>
        <w:right w:val="none" w:sz="0" w:space="0" w:color="auto"/>
      </w:divBdr>
    </w:div>
    <w:div w:id="412894576">
      <w:bodyDiv w:val="1"/>
      <w:marLeft w:val="0"/>
      <w:marRight w:val="0"/>
      <w:marTop w:val="0"/>
      <w:marBottom w:val="0"/>
      <w:divBdr>
        <w:top w:val="none" w:sz="0" w:space="0" w:color="auto"/>
        <w:left w:val="none" w:sz="0" w:space="0" w:color="auto"/>
        <w:bottom w:val="none" w:sz="0" w:space="0" w:color="auto"/>
        <w:right w:val="none" w:sz="0" w:space="0" w:color="auto"/>
      </w:divBdr>
    </w:div>
    <w:div w:id="413090709">
      <w:bodyDiv w:val="1"/>
      <w:marLeft w:val="0"/>
      <w:marRight w:val="0"/>
      <w:marTop w:val="0"/>
      <w:marBottom w:val="0"/>
      <w:divBdr>
        <w:top w:val="none" w:sz="0" w:space="0" w:color="auto"/>
        <w:left w:val="none" w:sz="0" w:space="0" w:color="auto"/>
        <w:bottom w:val="none" w:sz="0" w:space="0" w:color="auto"/>
        <w:right w:val="none" w:sz="0" w:space="0" w:color="auto"/>
      </w:divBdr>
    </w:div>
    <w:div w:id="415783416">
      <w:bodyDiv w:val="1"/>
      <w:marLeft w:val="0"/>
      <w:marRight w:val="0"/>
      <w:marTop w:val="0"/>
      <w:marBottom w:val="0"/>
      <w:divBdr>
        <w:top w:val="none" w:sz="0" w:space="0" w:color="auto"/>
        <w:left w:val="none" w:sz="0" w:space="0" w:color="auto"/>
        <w:bottom w:val="none" w:sz="0" w:space="0" w:color="auto"/>
        <w:right w:val="none" w:sz="0" w:space="0" w:color="auto"/>
      </w:divBdr>
    </w:div>
    <w:div w:id="425884696">
      <w:bodyDiv w:val="1"/>
      <w:marLeft w:val="0"/>
      <w:marRight w:val="0"/>
      <w:marTop w:val="0"/>
      <w:marBottom w:val="0"/>
      <w:divBdr>
        <w:top w:val="none" w:sz="0" w:space="0" w:color="auto"/>
        <w:left w:val="none" w:sz="0" w:space="0" w:color="auto"/>
        <w:bottom w:val="none" w:sz="0" w:space="0" w:color="auto"/>
        <w:right w:val="none" w:sz="0" w:space="0" w:color="auto"/>
      </w:divBdr>
    </w:div>
    <w:div w:id="430013795">
      <w:bodyDiv w:val="1"/>
      <w:marLeft w:val="0"/>
      <w:marRight w:val="0"/>
      <w:marTop w:val="0"/>
      <w:marBottom w:val="0"/>
      <w:divBdr>
        <w:top w:val="none" w:sz="0" w:space="0" w:color="auto"/>
        <w:left w:val="none" w:sz="0" w:space="0" w:color="auto"/>
        <w:bottom w:val="none" w:sz="0" w:space="0" w:color="auto"/>
        <w:right w:val="none" w:sz="0" w:space="0" w:color="auto"/>
      </w:divBdr>
    </w:div>
    <w:div w:id="432551350">
      <w:bodyDiv w:val="1"/>
      <w:marLeft w:val="0"/>
      <w:marRight w:val="0"/>
      <w:marTop w:val="0"/>
      <w:marBottom w:val="0"/>
      <w:divBdr>
        <w:top w:val="none" w:sz="0" w:space="0" w:color="auto"/>
        <w:left w:val="none" w:sz="0" w:space="0" w:color="auto"/>
        <w:bottom w:val="none" w:sz="0" w:space="0" w:color="auto"/>
        <w:right w:val="none" w:sz="0" w:space="0" w:color="auto"/>
      </w:divBdr>
    </w:div>
    <w:div w:id="434718165">
      <w:bodyDiv w:val="1"/>
      <w:marLeft w:val="0"/>
      <w:marRight w:val="0"/>
      <w:marTop w:val="0"/>
      <w:marBottom w:val="0"/>
      <w:divBdr>
        <w:top w:val="none" w:sz="0" w:space="0" w:color="auto"/>
        <w:left w:val="none" w:sz="0" w:space="0" w:color="auto"/>
        <w:bottom w:val="none" w:sz="0" w:space="0" w:color="auto"/>
        <w:right w:val="none" w:sz="0" w:space="0" w:color="auto"/>
      </w:divBdr>
    </w:div>
    <w:div w:id="437988022">
      <w:bodyDiv w:val="1"/>
      <w:marLeft w:val="0"/>
      <w:marRight w:val="0"/>
      <w:marTop w:val="0"/>
      <w:marBottom w:val="0"/>
      <w:divBdr>
        <w:top w:val="none" w:sz="0" w:space="0" w:color="auto"/>
        <w:left w:val="none" w:sz="0" w:space="0" w:color="auto"/>
        <w:bottom w:val="none" w:sz="0" w:space="0" w:color="auto"/>
        <w:right w:val="none" w:sz="0" w:space="0" w:color="auto"/>
      </w:divBdr>
    </w:div>
    <w:div w:id="441149080">
      <w:bodyDiv w:val="1"/>
      <w:marLeft w:val="0"/>
      <w:marRight w:val="0"/>
      <w:marTop w:val="0"/>
      <w:marBottom w:val="0"/>
      <w:divBdr>
        <w:top w:val="none" w:sz="0" w:space="0" w:color="auto"/>
        <w:left w:val="none" w:sz="0" w:space="0" w:color="auto"/>
        <w:bottom w:val="none" w:sz="0" w:space="0" w:color="auto"/>
        <w:right w:val="none" w:sz="0" w:space="0" w:color="auto"/>
      </w:divBdr>
    </w:div>
    <w:div w:id="445002279">
      <w:bodyDiv w:val="1"/>
      <w:marLeft w:val="0"/>
      <w:marRight w:val="0"/>
      <w:marTop w:val="0"/>
      <w:marBottom w:val="0"/>
      <w:divBdr>
        <w:top w:val="none" w:sz="0" w:space="0" w:color="auto"/>
        <w:left w:val="none" w:sz="0" w:space="0" w:color="auto"/>
        <w:bottom w:val="none" w:sz="0" w:space="0" w:color="auto"/>
        <w:right w:val="none" w:sz="0" w:space="0" w:color="auto"/>
      </w:divBdr>
    </w:div>
    <w:div w:id="448622383">
      <w:bodyDiv w:val="1"/>
      <w:marLeft w:val="0"/>
      <w:marRight w:val="0"/>
      <w:marTop w:val="0"/>
      <w:marBottom w:val="0"/>
      <w:divBdr>
        <w:top w:val="none" w:sz="0" w:space="0" w:color="auto"/>
        <w:left w:val="none" w:sz="0" w:space="0" w:color="auto"/>
        <w:bottom w:val="none" w:sz="0" w:space="0" w:color="auto"/>
        <w:right w:val="none" w:sz="0" w:space="0" w:color="auto"/>
      </w:divBdr>
    </w:div>
    <w:div w:id="463305783">
      <w:bodyDiv w:val="1"/>
      <w:marLeft w:val="0"/>
      <w:marRight w:val="0"/>
      <w:marTop w:val="0"/>
      <w:marBottom w:val="0"/>
      <w:divBdr>
        <w:top w:val="none" w:sz="0" w:space="0" w:color="auto"/>
        <w:left w:val="none" w:sz="0" w:space="0" w:color="auto"/>
        <w:bottom w:val="none" w:sz="0" w:space="0" w:color="auto"/>
        <w:right w:val="none" w:sz="0" w:space="0" w:color="auto"/>
      </w:divBdr>
    </w:div>
    <w:div w:id="466313934">
      <w:bodyDiv w:val="1"/>
      <w:marLeft w:val="0"/>
      <w:marRight w:val="0"/>
      <w:marTop w:val="0"/>
      <w:marBottom w:val="0"/>
      <w:divBdr>
        <w:top w:val="none" w:sz="0" w:space="0" w:color="auto"/>
        <w:left w:val="none" w:sz="0" w:space="0" w:color="auto"/>
        <w:bottom w:val="none" w:sz="0" w:space="0" w:color="auto"/>
        <w:right w:val="none" w:sz="0" w:space="0" w:color="auto"/>
      </w:divBdr>
    </w:div>
    <w:div w:id="480266820">
      <w:bodyDiv w:val="1"/>
      <w:marLeft w:val="0"/>
      <w:marRight w:val="0"/>
      <w:marTop w:val="0"/>
      <w:marBottom w:val="0"/>
      <w:divBdr>
        <w:top w:val="none" w:sz="0" w:space="0" w:color="auto"/>
        <w:left w:val="none" w:sz="0" w:space="0" w:color="auto"/>
        <w:bottom w:val="none" w:sz="0" w:space="0" w:color="auto"/>
        <w:right w:val="none" w:sz="0" w:space="0" w:color="auto"/>
      </w:divBdr>
    </w:div>
    <w:div w:id="491877456">
      <w:bodyDiv w:val="1"/>
      <w:marLeft w:val="0"/>
      <w:marRight w:val="0"/>
      <w:marTop w:val="0"/>
      <w:marBottom w:val="0"/>
      <w:divBdr>
        <w:top w:val="none" w:sz="0" w:space="0" w:color="auto"/>
        <w:left w:val="none" w:sz="0" w:space="0" w:color="auto"/>
        <w:bottom w:val="none" w:sz="0" w:space="0" w:color="auto"/>
        <w:right w:val="none" w:sz="0" w:space="0" w:color="auto"/>
      </w:divBdr>
    </w:div>
    <w:div w:id="492255716">
      <w:bodyDiv w:val="1"/>
      <w:marLeft w:val="0"/>
      <w:marRight w:val="0"/>
      <w:marTop w:val="0"/>
      <w:marBottom w:val="0"/>
      <w:divBdr>
        <w:top w:val="none" w:sz="0" w:space="0" w:color="auto"/>
        <w:left w:val="none" w:sz="0" w:space="0" w:color="auto"/>
        <w:bottom w:val="none" w:sz="0" w:space="0" w:color="auto"/>
        <w:right w:val="none" w:sz="0" w:space="0" w:color="auto"/>
      </w:divBdr>
    </w:div>
    <w:div w:id="494300190">
      <w:bodyDiv w:val="1"/>
      <w:marLeft w:val="0"/>
      <w:marRight w:val="0"/>
      <w:marTop w:val="0"/>
      <w:marBottom w:val="0"/>
      <w:divBdr>
        <w:top w:val="none" w:sz="0" w:space="0" w:color="auto"/>
        <w:left w:val="none" w:sz="0" w:space="0" w:color="auto"/>
        <w:bottom w:val="none" w:sz="0" w:space="0" w:color="auto"/>
        <w:right w:val="none" w:sz="0" w:space="0" w:color="auto"/>
      </w:divBdr>
    </w:div>
    <w:div w:id="498039817">
      <w:bodyDiv w:val="1"/>
      <w:marLeft w:val="0"/>
      <w:marRight w:val="0"/>
      <w:marTop w:val="0"/>
      <w:marBottom w:val="0"/>
      <w:divBdr>
        <w:top w:val="none" w:sz="0" w:space="0" w:color="auto"/>
        <w:left w:val="none" w:sz="0" w:space="0" w:color="auto"/>
        <w:bottom w:val="none" w:sz="0" w:space="0" w:color="auto"/>
        <w:right w:val="none" w:sz="0" w:space="0" w:color="auto"/>
      </w:divBdr>
    </w:div>
    <w:div w:id="502673279">
      <w:bodyDiv w:val="1"/>
      <w:marLeft w:val="0"/>
      <w:marRight w:val="0"/>
      <w:marTop w:val="0"/>
      <w:marBottom w:val="0"/>
      <w:divBdr>
        <w:top w:val="none" w:sz="0" w:space="0" w:color="auto"/>
        <w:left w:val="none" w:sz="0" w:space="0" w:color="auto"/>
        <w:bottom w:val="none" w:sz="0" w:space="0" w:color="auto"/>
        <w:right w:val="none" w:sz="0" w:space="0" w:color="auto"/>
      </w:divBdr>
    </w:div>
    <w:div w:id="505904551">
      <w:bodyDiv w:val="1"/>
      <w:marLeft w:val="0"/>
      <w:marRight w:val="0"/>
      <w:marTop w:val="0"/>
      <w:marBottom w:val="0"/>
      <w:divBdr>
        <w:top w:val="none" w:sz="0" w:space="0" w:color="auto"/>
        <w:left w:val="none" w:sz="0" w:space="0" w:color="auto"/>
        <w:bottom w:val="none" w:sz="0" w:space="0" w:color="auto"/>
        <w:right w:val="none" w:sz="0" w:space="0" w:color="auto"/>
      </w:divBdr>
    </w:div>
    <w:div w:id="510073284">
      <w:bodyDiv w:val="1"/>
      <w:marLeft w:val="0"/>
      <w:marRight w:val="0"/>
      <w:marTop w:val="0"/>
      <w:marBottom w:val="0"/>
      <w:divBdr>
        <w:top w:val="none" w:sz="0" w:space="0" w:color="auto"/>
        <w:left w:val="none" w:sz="0" w:space="0" w:color="auto"/>
        <w:bottom w:val="none" w:sz="0" w:space="0" w:color="auto"/>
        <w:right w:val="none" w:sz="0" w:space="0" w:color="auto"/>
      </w:divBdr>
    </w:div>
    <w:div w:id="512502470">
      <w:bodyDiv w:val="1"/>
      <w:marLeft w:val="0"/>
      <w:marRight w:val="0"/>
      <w:marTop w:val="0"/>
      <w:marBottom w:val="0"/>
      <w:divBdr>
        <w:top w:val="none" w:sz="0" w:space="0" w:color="auto"/>
        <w:left w:val="none" w:sz="0" w:space="0" w:color="auto"/>
        <w:bottom w:val="none" w:sz="0" w:space="0" w:color="auto"/>
        <w:right w:val="none" w:sz="0" w:space="0" w:color="auto"/>
      </w:divBdr>
    </w:div>
    <w:div w:id="514926487">
      <w:bodyDiv w:val="1"/>
      <w:marLeft w:val="0"/>
      <w:marRight w:val="0"/>
      <w:marTop w:val="0"/>
      <w:marBottom w:val="0"/>
      <w:divBdr>
        <w:top w:val="none" w:sz="0" w:space="0" w:color="auto"/>
        <w:left w:val="none" w:sz="0" w:space="0" w:color="auto"/>
        <w:bottom w:val="none" w:sz="0" w:space="0" w:color="auto"/>
        <w:right w:val="none" w:sz="0" w:space="0" w:color="auto"/>
      </w:divBdr>
    </w:div>
    <w:div w:id="520048217">
      <w:bodyDiv w:val="1"/>
      <w:marLeft w:val="0"/>
      <w:marRight w:val="0"/>
      <w:marTop w:val="0"/>
      <w:marBottom w:val="0"/>
      <w:divBdr>
        <w:top w:val="none" w:sz="0" w:space="0" w:color="auto"/>
        <w:left w:val="none" w:sz="0" w:space="0" w:color="auto"/>
        <w:bottom w:val="none" w:sz="0" w:space="0" w:color="auto"/>
        <w:right w:val="none" w:sz="0" w:space="0" w:color="auto"/>
      </w:divBdr>
    </w:div>
    <w:div w:id="524053163">
      <w:bodyDiv w:val="1"/>
      <w:marLeft w:val="0"/>
      <w:marRight w:val="0"/>
      <w:marTop w:val="0"/>
      <w:marBottom w:val="0"/>
      <w:divBdr>
        <w:top w:val="none" w:sz="0" w:space="0" w:color="auto"/>
        <w:left w:val="none" w:sz="0" w:space="0" w:color="auto"/>
        <w:bottom w:val="none" w:sz="0" w:space="0" w:color="auto"/>
        <w:right w:val="none" w:sz="0" w:space="0" w:color="auto"/>
      </w:divBdr>
    </w:div>
    <w:div w:id="548152303">
      <w:bodyDiv w:val="1"/>
      <w:marLeft w:val="0"/>
      <w:marRight w:val="0"/>
      <w:marTop w:val="0"/>
      <w:marBottom w:val="0"/>
      <w:divBdr>
        <w:top w:val="none" w:sz="0" w:space="0" w:color="auto"/>
        <w:left w:val="none" w:sz="0" w:space="0" w:color="auto"/>
        <w:bottom w:val="none" w:sz="0" w:space="0" w:color="auto"/>
        <w:right w:val="none" w:sz="0" w:space="0" w:color="auto"/>
      </w:divBdr>
    </w:div>
    <w:div w:id="560793711">
      <w:bodyDiv w:val="1"/>
      <w:marLeft w:val="0"/>
      <w:marRight w:val="0"/>
      <w:marTop w:val="0"/>
      <w:marBottom w:val="0"/>
      <w:divBdr>
        <w:top w:val="none" w:sz="0" w:space="0" w:color="auto"/>
        <w:left w:val="none" w:sz="0" w:space="0" w:color="auto"/>
        <w:bottom w:val="none" w:sz="0" w:space="0" w:color="auto"/>
        <w:right w:val="none" w:sz="0" w:space="0" w:color="auto"/>
      </w:divBdr>
    </w:div>
    <w:div w:id="565145665">
      <w:bodyDiv w:val="1"/>
      <w:marLeft w:val="0"/>
      <w:marRight w:val="0"/>
      <w:marTop w:val="0"/>
      <w:marBottom w:val="0"/>
      <w:divBdr>
        <w:top w:val="none" w:sz="0" w:space="0" w:color="auto"/>
        <w:left w:val="none" w:sz="0" w:space="0" w:color="auto"/>
        <w:bottom w:val="none" w:sz="0" w:space="0" w:color="auto"/>
        <w:right w:val="none" w:sz="0" w:space="0" w:color="auto"/>
      </w:divBdr>
    </w:div>
    <w:div w:id="568812262">
      <w:bodyDiv w:val="1"/>
      <w:marLeft w:val="0"/>
      <w:marRight w:val="0"/>
      <w:marTop w:val="0"/>
      <w:marBottom w:val="0"/>
      <w:divBdr>
        <w:top w:val="none" w:sz="0" w:space="0" w:color="auto"/>
        <w:left w:val="none" w:sz="0" w:space="0" w:color="auto"/>
        <w:bottom w:val="none" w:sz="0" w:space="0" w:color="auto"/>
        <w:right w:val="none" w:sz="0" w:space="0" w:color="auto"/>
      </w:divBdr>
    </w:div>
    <w:div w:id="572207304">
      <w:bodyDiv w:val="1"/>
      <w:marLeft w:val="0"/>
      <w:marRight w:val="0"/>
      <w:marTop w:val="0"/>
      <w:marBottom w:val="0"/>
      <w:divBdr>
        <w:top w:val="none" w:sz="0" w:space="0" w:color="auto"/>
        <w:left w:val="none" w:sz="0" w:space="0" w:color="auto"/>
        <w:bottom w:val="none" w:sz="0" w:space="0" w:color="auto"/>
        <w:right w:val="none" w:sz="0" w:space="0" w:color="auto"/>
      </w:divBdr>
    </w:div>
    <w:div w:id="574365794">
      <w:bodyDiv w:val="1"/>
      <w:marLeft w:val="0"/>
      <w:marRight w:val="0"/>
      <w:marTop w:val="0"/>
      <w:marBottom w:val="0"/>
      <w:divBdr>
        <w:top w:val="none" w:sz="0" w:space="0" w:color="auto"/>
        <w:left w:val="none" w:sz="0" w:space="0" w:color="auto"/>
        <w:bottom w:val="none" w:sz="0" w:space="0" w:color="auto"/>
        <w:right w:val="none" w:sz="0" w:space="0" w:color="auto"/>
      </w:divBdr>
    </w:div>
    <w:div w:id="577831967">
      <w:bodyDiv w:val="1"/>
      <w:marLeft w:val="0"/>
      <w:marRight w:val="0"/>
      <w:marTop w:val="0"/>
      <w:marBottom w:val="0"/>
      <w:divBdr>
        <w:top w:val="none" w:sz="0" w:space="0" w:color="auto"/>
        <w:left w:val="none" w:sz="0" w:space="0" w:color="auto"/>
        <w:bottom w:val="none" w:sz="0" w:space="0" w:color="auto"/>
        <w:right w:val="none" w:sz="0" w:space="0" w:color="auto"/>
      </w:divBdr>
    </w:div>
    <w:div w:id="578367511">
      <w:bodyDiv w:val="1"/>
      <w:marLeft w:val="0"/>
      <w:marRight w:val="0"/>
      <w:marTop w:val="0"/>
      <w:marBottom w:val="0"/>
      <w:divBdr>
        <w:top w:val="none" w:sz="0" w:space="0" w:color="auto"/>
        <w:left w:val="none" w:sz="0" w:space="0" w:color="auto"/>
        <w:bottom w:val="none" w:sz="0" w:space="0" w:color="auto"/>
        <w:right w:val="none" w:sz="0" w:space="0" w:color="auto"/>
      </w:divBdr>
    </w:div>
    <w:div w:id="578487367">
      <w:bodyDiv w:val="1"/>
      <w:marLeft w:val="0"/>
      <w:marRight w:val="0"/>
      <w:marTop w:val="0"/>
      <w:marBottom w:val="0"/>
      <w:divBdr>
        <w:top w:val="none" w:sz="0" w:space="0" w:color="auto"/>
        <w:left w:val="none" w:sz="0" w:space="0" w:color="auto"/>
        <w:bottom w:val="none" w:sz="0" w:space="0" w:color="auto"/>
        <w:right w:val="none" w:sz="0" w:space="0" w:color="auto"/>
      </w:divBdr>
    </w:div>
    <w:div w:id="584731974">
      <w:bodyDiv w:val="1"/>
      <w:marLeft w:val="0"/>
      <w:marRight w:val="0"/>
      <w:marTop w:val="0"/>
      <w:marBottom w:val="0"/>
      <w:divBdr>
        <w:top w:val="none" w:sz="0" w:space="0" w:color="auto"/>
        <w:left w:val="none" w:sz="0" w:space="0" w:color="auto"/>
        <w:bottom w:val="none" w:sz="0" w:space="0" w:color="auto"/>
        <w:right w:val="none" w:sz="0" w:space="0" w:color="auto"/>
      </w:divBdr>
    </w:div>
    <w:div w:id="587858519">
      <w:bodyDiv w:val="1"/>
      <w:marLeft w:val="0"/>
      <w:marRight w:val="0"/>
      <w:marTop w:val="0"/>
      <w:marBottom w:val="0"/>
      <w:divBdr>
        <w:top w:val="none" w:sz="0" w:space="0" w:color="auto"/>
        <w:left w:val="none" w:sz="0" w:space="0" w:color="auto"/>
        <w:bottom w:val="none" w:sz="0" w:space="0" w:color="auto"/>
        <w:right w:val="none" w:sz="0" w:space="0" w:color="auto"/>
      </w:divBdr>
    </w:div>
    <w:div w:id="592739200">
      <w:bodyDiv w:val="1"/>
      <w:marLeft w:val="0"/>
      <w:marRight w:val="0"/>
      <w:marTop w:val="0"/>
      <w:marBottom w:val="0"/>
      <w:divBdr>
        <w:top w:val="none" w:sz="0" w:space="0" w:color="auto"/>
        <w:left w:val="none" w:sz="0" w:space="0" w:color="auto"/>
        <w:bottom w:val="none" w:sz="0" w:space="0" w:color="auto"/>
        <w:right w:val="none" w:sz="0" w:space="0" w:color="auto"/>
      </w:divBdr>
    </w:div>
    <w:div w:id="595215839">
      <w:bodyDiv w:val="1"/>
      <w:marLeft w:val="0"/>
      <w:marRight w:val="0"/>
      <w:marTop w:val="0"/>
      <w:marBottom w:val="0"/>
      <w:divBdr>
        <w:top w:val="none" w:sz="0" w:space="0" w:color="auto"/>
        <w:left w:val="none" w:sz="0" w:space="0" w:color="auto"/>
        <w:bottom w:val="none" w:sz="0" w:space="0" w:color="auto"/>
        <w:right w:val="none" w:sz="0" w:space="0" w:color="auto"/>
      </w:divBdr>
    </w:div>
    <w:div w:id="597252758">
      <w:bodyDiv w:val="1"/>
      <w:marLeft w:val="0"/>
      <w:marRight w:val="0"/>
      <w:marTop w:val="0"/>
      <w:marBottom w:val="0"/>
      <w:divBdr>
        <w:top w:val="none" w:sz="0" w:space="0" w:color="auto"/>
        <w:left w:val="none" w:sz="0" w:space="0" w:color="auto"/>
        <w:bottom w:val="none" w:sz="0" w:space="0" w:color="auto"/>
        <w:right w:val="none" w:sz="0" w:space="0" w:color="auto"/>
      </w:divBdr>
    </w:div>
    <w:div w:id="597905914">
      <w:bodyDiv w:val="1"/>
      <w:marLeft w:val="0"/>
      <w:marRight w:val="0"/>
      <w:marTop w:val="0"/>
      <w:marBottom w:val="0"/>
      <w:divBdr>
        <w:top w:val="none" w:sz="0" w:space="0" w:color="auto"/>
        <w:left w:val="none" w:sz="0" w:space="0" w:color="auto"/>
        <w:bottom w:val="none" w:sz="0" w:space="0" w:color="auto"/>
        <w:right w:val="none" w:sz="0" w:space="0" w:color="auto"/>
      </w:divBdr>
    </w:div>
    <w:div w:id="602802197">
      <w:bodyDiv w:val="1"/>
      <w:marLeft w:val="0"/>
      <w:marRight w:val="0"/>
      <w:marTop w:val="0"/>
      <w:marBottom w:val="0"/>
      <w:divBdr>
        <w:top w:val="none" w:sz="0" w:space="0" w:color="auto"/>
        <w:left w:val="none" w:sz="0" w:space="0" w:color="auto"/>
        <w:bottom w:val="none" w:sz="0" w:space="0" w:color="auto"/>
        <w:right w:val="none" w:sz="0" w:space="0" w:color="auto"/>
      </w:divBdr>
    </w:div>
    <w:div w:id="603078419">
      <w:bodyDiv w:val="1"/>
      <w:marLeft w:val="0"/>
      <w:marRight w:val="0"/>
      <w:marTop w:val="0"/>
      <w:marBottom w:val="0"/>
      <w:divBdr>
        <w:top w:val="none" w:sz="0" w:space="0" w:color="auto"/>
        <w:left w:val="none" w:sz="0" w:space="0" w:color="auto"/>
        <w:bottom w:val="none" w:sz="0" w:space="0" w:color="auto"/>
        <w:right w:val="none" w:sz="0" w:space="0" w:color="auto"/>
      </w:divBdr>
    </w:div>
    <w:div w:id="606079489">
      <w:bodyDiv w:val="1"/>
      <w:marLeft w:val="0"/>
      <w:marRight w:val="0"/>
      <w:marTop w:val="0"/>
      <w:marBottom w:val="0"/>
      <w:divBdr>
        <w:top w:val="none" w:sz="0" w:space="0" w:color="auto"/>
        <w:left w:val="none" w:sz="0" w:space="0" w:color="auto"/>
        <w:bottom w:val="none" w:sz="0" w:space="0" w:color="auto"/>
        <w:right w:val="none" w:sz="0" w:space="0" w:color="auto"/>
      </w:divBdr>
    </w:div>
    <w:div w:id="615214423">
      <w:bodyDiv w:val="1"/>
      <w:marLeft w:val="0"/>
      <w:marRight w:val="0"/>
      <w:marTop w:val="0"/>
      <w:marBottom w:val="0"/>
      <w:divBdr>
        <w:top w:val="none" w:sz="0" w:space="0" w:color="auto"/>
        <w:left w:val="none" w:sz="0" w:space="0" w:color="auto"/>
        <w:bottom w:val="none" w:sz="0" w:space="0" w:color="auto"/>
        <w:right w:val="none" w:sz="0" w:space="0" w:color="auto"/>
      </w:divBdr>
    </w:div>
    <w:div w:id="618607069">
      <w:bodyDiv w:val="1"/>
      <w:marLeft w:val="0"/>
      <w:marRight w:val="0"/>
      <w:marTop w:val="0"/>
      <w:marBottom w:val="0"/>
      <w:divBdr>
        <w:top w:val="none" w:sz="0" w:space="0" w:color="auto"/>
        <w:left w:val="none" w:sz="0" w:space="0" w:color="auto"/>
        <w:bottom w:val="none" w:sz="0" w:space="0" w:color="auto"/>
        <w:right w:val="none" w:sz="0" w:space="0" w:color="auto"/>
      </w:divBdr>
    </w:div>
    <w:div w:id="622423826">
      <w:bodyDiv w:val="1"/>
      <w:marLeft w:val="0"/>
      <w:marRight w:val="0"/>
      <w:marTop w:val="0"/>
      <w:marBottom w:val="0"/>
      <w:divBdr>
        <w:top w:val="none" w:sz="0" w:space="0" w:color="auto"/>
        <w:left w:val="none" w:sz="0" w:space="0" w:color="auto"/>
        <w:bottom w:val="none" w:sz="0" w:space="0" w:color="auto"/>
        <w:right w:val="none" w:sz="0" w:space="0" w:color="auto"/>
      </w:divBdr>
    </w:div>
    <w:div w:id="628508447">
      <w:bodyDiv w:val="1"/>
      <w:marLeft w:val="0"/>
      <w:marRight w:val="0"/>
      <w:marTop w:val="0"/>
      <w:marBottom w:val="0"/>
      <w:divBdr>
        <w:top w:val="none" w:sz="0" w:space="0" w:color="auto"/>
        <w:left w:val="none" w:sz="0" w:space="0" w:color="auto"/>
        <w:bottom w:val="none" w:sz="0" w:space="0" w:color="auto"/>
        <w:right w:val="none" w:sz="0" w:space="0" w:color="auto"/>
      </w:divBdr>
    </w:div>
    <w:div w:id="638921923">
      <w:bodyDiv w:val="1"/>
      <w:marLeft w:val="0"/>
      <w:marRight w:val="0"/>
      <w:marTop w:val="0"/>
      <w:marBottom w:val="0"/>
      <w:divBdr>
        <w:top w:val="none" w:sz="0" w:space="0" w:color="auto"/>
        <w:left w:val="none" w:sz="0" w:space="0" w:color="auto"/>
        <w:bottom w:val="none" w:sz="0" w:space="0" w:color="auto"/>
        <w:right w:val="none" w:sz="0" w:space="0" w:color="auto"/>
      </w:divBdr>
    </w:div>
    <w:div w:id="651719222">
      <w:bodyDiv w:val="1"/>
      <w:marLeft w:val="0"/>
      <w:marRight w:val="0"/>
      <w:marTop w:val="0"/>
      <w:marBottom w:val="0"/>
      <w:divBdr>
        <w:top w:val="none" w:sz="0" w:space="0" w:color="auto"/>
        <w:left w:val="none" w:sz="0" w:space="0" w:color="auto"/>
        <w:bottom w:val="none" w:sz="0" w:space="0" w:color="auto"/>
        <w:right w:val="none" w:sz="0" w:space="0" w:color="auto"/>
      </w:divBdr>
    </w:div>
    <w:div w:id="655038704">
      <w:bodyDiv w:val="1"/>
      <w:marLeft w:val="0"/>
      <w:marRight w:val="0"/>
      <w:marTop w:val="0"/>
      <w:marBottom w:val="0"/>
      <w:divBdr>
        <w:top w:val="none" w:sz="0" w:space="0" w:color="auto"/>
        <w:left w:val="none" w:sz="0" w:space="0" w:color="auto"/>
        <w:bottom w:val="none" w:sz="0" w:space="0" w:color="auto"/>
        <w:right w:val="none" w:sz="0" w:space="0" w:color="auto"/>
      </w:divBdr>
    </w:div>
    <w:div w:id="656298881">
      <w:bodyDiv w:val="1"/>
      <w:marLeft w:val="0"/>
      <w:marRight w:val="0"/>
      <w:marTop w:val="0"/>
      <w:marBottom w:val="0"/>
      <w:divBdr>
        <w:top w:val="none" w:sz="0" w:space="0" w:color="auto"/>
        <w:left w:val="none" w:sz="0" w:space="0" w:color="auto"/>
        <w:bottom w:val="none" w:sz="0" w:space="0" w:color="auto"/>
        <w:right w:val="none" w:sz="0" w:space="0" w:color="auto"/>
      </w:divBdr>
    </w:div>
    <w:div w:id="659700848">
      <w:bodyDiv w:val="1"/>
      <w:marLeft w:val="0"/>
      <w:marRight w:val="0"/>
      <w:marTop w:val="0"/>
      <w:marBottom w:val="0"/>
      <w:divBdr>
        <w:top w:val="none" w:sz="0" w:space="0" w:color="auto"/>
        <w:left w:val="none" w:sz="0" w:space="0" w:color="auto"/>
        <w:bottom w:val="none" w:sz="0" w:space="0" w:color="auto"/>
        <w:right w:val="none" w:sz="0" w:space="0" w:color="auto"/>
      </w:divBdr>
    </w:div>
    <w:div w:id="671294208">
      <w:bodyDiv w:val="1"/>
      <w:marLeft w:val="0"/>
      <w:marRight w:val="0"/>
      <w:marTop w:val="0"/>
      <w:marBottom w:val="0"/>
      <w:divBdr>
        <w:top w:val="none" w:sz="0" w:space="0" w:color="auto"/>
        <w:left w:val="none" w:sz="0" w:space="0" w:color="auto"/>
        <w:bottom w:val="none" w:sz="0" w:space="0" w:color="auto"/>
        <w:right w:val="none" w:sz="0" w:space="0" w:color="auto"/>
      </w:divBdr>
    </w:div>
    <w:div w:id="671568492">
      <w:bodyDiv w:val="1"/>
      <w:marLeft w:val="0"/>
      <w:marRight w:val="0"/>
      <w:marTop w:val="0"/>
      <w:marBottom w:val="0"/>
      <w:divBdr>
        <w:top w:val="none" w:sz="0" w:space="0" w:color="auto"/>
        <w:left w:val="none" w:sz="0" w:space="0" w:color="auto"/>
        <w:bottom w:val="none" w:sz="0" w:space="0" w:color="auto"/>
        <w:right w:val="none" w:sz="0" w:space="0" w:color="auto"/>
      </w:divBdr>
    </w:div>
    <w:div w:id="676419604">
      <w:bodyDiv w:val="1"/>
      <w:marLeft w:val="0"/>
      <w:marRight w:val="0"/>
      <w:marTop w:val="0"/>
      <w:marBottom w:val="0"/>
      <w:divBdr>
        <w:top w:val="none" w:sz="0" w:space="0" w:color="auto"/>
        <w:left w:val="none" w:sz="0" w:space="0" w:color="auto"/>
        <w:bottom w:val="none" w:sz="0" w:space="0" w:color="auto"/>
        <w:right w:val="none" w:sz="0" w:space="0" w:color="auto"/>
      </w:divBdr>
    </w:div>
    <w:div w:id="694963041">
      <w:bodyDiv w:val="1"/>
      <w:marLeft w:val="0"/>
      <w:marRight w:val="0"/>
      <w:marTop w:val="0"/>
      <w:marBottom w:val="0"/>
      <w:divBdr>
        <w:top w:val="none" w:sz="0" w:space="0" w:color="auto"/>
        <w:left w:val="none" w:sz="0" w:space="0" w:color="auto"/>
        <w:bottom w:val="none" w:sz="0" w:space="0" w:color="auto"/>
        <w:right w:val="none" w:sz="0" w:space="0" w:color="auto"/>
      </w:divBdr>
    </w:div>
    <w:div w:id="702294308">
      <w:bodyDiv w:val="1"/>
      <w:marLeft w:val="0"/>
      <w:marRight w:val="0"/>
      <w:marTop w:val="0"/>
      <w:marBottom w:val="0"/>
      <w:divBdr>
        <w:top w:val="none" w:sz="0" w:space="0" w:color="auto"/>
        <w:left w:val="none" w:sz="0" w:space="0" w:color="auto"/>
        <w:bottom w:val="none" w:sz="0" w:space="0" w:color="auto"/>
        <w:right w:val="none" w:sz="0" w:space="0" w:color="auto"/>
      </w:divBdr>
    </w:div>
    <w:div w:id="706031901">
      <w:bodyDiv w:val="1"/>
      <w:marLeft w:val="0"/>
      <w:marRight w:val="0"/>
      <w:marTop w:val="0"/>
      <w:marBottom w:val="0"/>
      <w:divBdr>
        <w:top w:val="none" w:sz="0" w:space="0" w:color="auto"/>
        <w:left w:val="none" w:sz="0" w:space="0" w:color="auto"/>
        <w:bottom w:val="none" w:sz="0" w:space="0" w:color="auto"/>
        <w:right w:val="none" w:sz="0" w:space="0" w:color="auto"/>
      </w:divBdr>
    </w:div>
    <w:div w:id="714353329">
      <w:bodyDiv w:val="1"/>
      <w:marLeft w:val="0"/>
      <w:marRight w:val="0"/>
      <w:marTop w:val="0"/>
      <w:marBottom w:val="0"/>
      <w:divBdr>
        <w:top w:val="none" w:sz="0" w:space="0" w:color="auto"/>
        <w:left w:val="none" w:sz="0" w:space="0" w:color="auto"/>
        <w:bottom w:val="none" w:sz="0" w:space="0" w:color="auto"/>
        <w:right w:val="none" w:sz="0" w:space="0" w:color="auto"/>
      </w:divBdr>
    </w:div>
    <w:div w:id="716316058">
      <w:bodyDiv w:val="1"/>
      <w:marLeft w:val="0"/>
      <w:marRight w:val="0"/>
      <w:marTop w:val="0"/>
      <w:marBottom w:val="0"/>
      <w:divBdr>
        <w:top w:val="none" w:sz="0" w:space="0" w:color="auto"/>
        <w:left w:val="none" w:sz="0" w:space="0" w:color="auto"/>
        <w:bottom w:val="none" w:sz="0" w:space="0" w:color="auto"/>
        <w:right w:val="none" w:sz="0" w:space="0" w:color="auto"/>
      </w:divBdr>
    </w:div>
    <w:div w:id="719406139">
      <w:bodyDiv w:val="1"/>
      <w:marLeft w:val="0"/>
      <w:marRight w:val="0"/>
      <w:marTop w:val="0"/>
      <w:marBottom w:val="0"/>
      <w:divBdr>
        <w:top w:val="none" w:sz="0" w:space="0" w:color="auto"/>
        <w:left w:val="none" w:sz="0" w:space="0" w:color="auto"/>
        <w:bottom w:val="none" w:sz="0" w:space="0" w:color="auto"/>
        <w:right w:val="none" w:sz="0" w:space="0" w:color="auto"/>
      </w:divBdr>
    </w:div>
    <w:div w:id="722021189">
      <w:bodyDiv w:val="1"/>
      <w:marLeft w:val="0"/>
      <w:marRight w:val="0"/>
      <w:marTop w:val="0"/>
      <w:marBottom w:val="0"/>
      <w:divBdr>
        <w:top w:val="none" w:sz="0" w:space="0" w:color="auto"/>
        <w:left w:val="none" w:sz="0" w:space="0" w:color="auto"/>
        <w:bottom w:val="none" w:sz="0" w:space="0" w:color="auto"/>
        <w:right w:val="none" w:sz="0" w:space="0" w:color="auto"/>
      </w:divBdr>
    </w:div>
    <w:div w:id="722605499">
      <w:bodyDiv w:val="1"/>
      <w:marLeft w:val="0"/>
      <w:marRight w:val="0"/>
      <w:marTop w:val="0"/>
      <w:marBottom w:val="0"/>
      <w:divBdr>
        <w:top w:val="none" w:sz="0" w:space="0" w:color="auto"/>
        <w:left w:val="none" w:sz="0" w:space="0" w:color="auto"/>
        <w:bottom w:val="none" w:sz="0" w:space="0" w:color="auto"/>
        <w:right w:val="none" w:sz="0" w:space="0" w:color="auto"/>
      </w:divBdr>
    </w:div>
    <w:div w:id="724715014">
      <w:bodyDiv w:val="1"/>
      <w:marLeft w:val="0"/>
      <w:marRight w:val="0"/>
      <w:marTop w:val="0"/>
      <w:marBottom w:val="0"/>
      <w:divBdr>
        <w:top w:val="none" w:sz="0" w:space="0" w:color="auto"/>
        <w:left w:val="none" w:sz="0" w:space="0" w:color="auto"/>
        <w:bottom w:val="none" w:sz="0" w:space="0" w:color="auto"/>
        <w:right w:val="none" w:sz="0" w:space="0" w:color="auto"/>
      </w:divBdr>
    </w:div>
    <w:div w:id="724833703">
      <w:bodyDiv w:val="1"/>
      <w:marLeft w:val="0"/>
      <w:marRight w:val="0"/>
      <w:marTop w:val="0"/>
      <w:marBottom w:val="0"/>
      <w:divBdr>
        <w:top w:val="none" w:sz="0" w:space="0" w:color="auto"/>
        <w:left w:val="none" w:sz="0" w:space="0" w:color="auto"/>
        <w:bottom w:val="none" w:sz="0" w:space="0" w:color="auto"/>
        <w:right w:val="none" w:sz="0" w:space="0" w:color="auto"/>
      </w:divBdr>
    </w:div>
    <w:div w:id="726219772">
      <w:bodyDiv w:val="1"/>
      <w:marLeft w:val="0"/>
      <w:marRight w:val="0"/>
      <w:marTop w:val="0"/>
      <w:marBottom w:val="0"/>
      <w:divBdr>
        <w:top w:val="none" w:sz="0" w:space="0" w:color="auto"/>
        <w:left w:val="none" w:sz="0" w:space="0" w:color="auto"/>
        <w:bottom w:val="none" w:sz="0" w:space="0" w:color="auto"/>
        <w:right w:val="none" w:sz="0" w:space="0" w:color="auto"/>
      </w:divBdr>
    </w:div>
    <w:div w:id="727803272">
      <w:bodyDiv w:val="1"/>
      <w:marLeft w:val="0"/>
      <w:marRight w:val="0"/>
      <w:marTop w:val="0"/>
      <w:marBottom w:val="0"/>
      <w:divBdr>
        <w:top w:val="none" w:sz="0" w:space="0" w:color="auto"/>
        <w:left w:val="none" w:sz="0" w:space="0" w:color="auto"/>
        <w:bottom w:val="none" w:sz="0" w:space="0" w:color="auto"/>
        <w:right w:val="none" w:sz="0" w:space="0" w:color="auto"/>
      </w:divBdr>
    </w:div>
    <w:div w:id="731079214">
      <w:bodyDiv w:val="1"/>
      <w:marLeft w:val="0"/>
      <w:marRight w:val="0"/>
      <w:marTop w:val="0"/>
      <w:marBottom w:val="0"/>
      <w:divBdr>
        <w:top w:val="none" w:sz="0" w:space="0" w:color="auto"/>
        <w:left w:val="none" w:sz="0" w:space="0" w:color="auto"/>
        <w:bottom w:val="none" w:sz="0" w:space="0" w:color="auto"/>
        <w:right w:val="none" w:sz="0" w:space="0" w:color="auto"/>
      </w:divBdr>
    </w:div>
    <w:div w:id="731545302">
      <w:bodyDiv w:val="1"/>
      <w:marLeft w:val="0"/>
      <w:marRight w:val="0"/>
      <w:marTop w:val="0"/>
      <w:marBottom w:val="0"/>
      <w:divBdr>
        <w:top w:val="none" w:sz="0" w:space="0" w:color="auto"/>
        <w:left w:val="none" w:sz="0" w:space="0" w:color="auto"/>
        <w:bottom w:val="none" w:sz="0" w:space="0" w:color="auto"/>
        <w:right w:val="none" w:sz="0" w:space="0" w:color="auto"/>
      </w:divBdr>
    </w:div>
    <w:div w:id="732629060">
      <w:bodyDiv w:val="1"/>
      <w:marLeft w:val="0"/>
      <w:marRight w:val="0"/>
      <w:marTop w:val="0"/>
      <w:marBottom w:val="0"/>
      <w:divBdr>
        <w:top w:val="none" w:sz="0" w:space="0" w:color="auto"/>
        <w:left w:val="none" w:sz="0" w:space="0" w:color="auto"/>
        <w:bottom w:val="none" w:sz="0" w:space="0" w:color="auto"/>
        <w:right w:val="none" w:sz="0" w:space="0" w:color="auto"/>
      </w:divBdr>
    </w:div>
    <w:div w:id="734934281">
      <w:bodyDiv w:val="1"/>
      <w:marLeft w:val="0"/>
      <w:marRight w:val="0"/>
      <w:marTop w:val="0"/>
      <w:marBottom w:val="0"/>
      <w:divBdr>
        <w:top w:val="none" w:sz="0" w:space="0" w:color="auto"/>
        <w:left w:val="none" w:sz="0" w:space="0" w:color="auto"/>
        <w:bottom w:val="none" w:sz="0" w:space="0" w:color="auto"/>
        <w:right w:val="none" w:sz="0" w:space="0" w:color="auto"/>
      </w:divBdr>
    </w:div>
    <w:div w:id="737552394">
      <w:bodyDiv w:val="1"/>
      <w:marLeft w:val="0"/>
      <w:marRight w:val="0"/>
      <w:marTop w:val="0"/>
      <w:marBottom w:val="0"/>
      <w:divBdr>
        <w:top w:val="none" w:sz="0" w:space="0" w:color="auto"/>
        <w:left w:val="none" w:sz="0" w:space="0" w:color="auto"/>
        <w:bottom w:val="none" w:sz="0" w:space="0" w:color="auto"/>
        <w:right w:val="none" w:sz="0" w:space="0" w:color="auto"/>
      </w:divBdr>
    </w:div>
    <w:div w:id="740831203">
      <w:bodyDiv w:val="1"/>
      <w:marLeft w:val="0"/>
      <w:marRight w:val="0"/>
      <w:marTop w:val="0"/>
      <w:marBottom w:val="0"/>
      <w:divBdr>
        <w:top w:val="none" w:sz="0" w:space="0" w:color="auto"/>
        <w:left w:val="none" w:sz="0" w:space="0" w:color="auto"/>
        <w:bottom w:val="none" w:sz="0" w:space="0" w:color="auto"/>
        <w:right w:val="none" w:sz="0" w:space="0" w:color="auto"/>
      </w:divBdr>
    </w:div>
    <w:div w:id="741609942">
      <w:bodyDiv w:val="1"/>
      <w:marLeft w:val="0"/>
      <w:marRight w:val="0"/>
      <w:marTop w:val="0"/>
      <w:marBottom w:val="0"/>
      <w:divBdr>
        <w:top w:val="none" w:sz="0" w:space="0" w:color="auto"/>
        <w:left w:val="none" w:sz="0" w:space="0" w:color="auto"/>
        <w:bottom w:val="none" w:sz="0" w:space="0" w:color="auto"/>
        <w:right w:val="none" w:sz="0" w:space="0" w:color="auto"/>
      </w:divBdr>
    </w:div>
    <w:div w:id="746457886">
      <w:bodyDiv w:val="1"/>
      <w:marLeft w:val="0"/>
      <w:marRight w:val="0"/>
      <w:marTop w:val="0"/>
      <w:marBottom w:val="0"/>
      <w:divBdr>
        <w:top w:val="none" w:sz="0" w:space="0" w:color="auto"/>
        <w:left w:val="none" w:sz="0" w:space="0" w:color="auto"/>
        <w:bottom w:val="none" w:sz="0" w:space="0" w:color="auto"/>
        <w:right w:val="none" w:sz="0" w:space="0" w:color="auto"/>
      </w:divBdr>
    </w:div>
    <w:div w:id="752163092">
      <w:bodyDiv w:val="1"/>
      <w:marLeft w:val="0"/>
      <w:marRight w:val="0"/>
      <w:marTop w:val="0"/>
      <w:marBottom w:val="0"/>
      <w:divBdr>
        <w:top w:val="none" w:sz="0" w:space="0" w:color="auto"/>
        <w:left w:val="none" w:sz="0" w:space="0" w:color="auto"/>
        <w:bottom w:val="none" w:sz="0" w:space="0" w:color="auto"/>
        <w:right w:val="none" w:sz="0" w:space="0" w:color="auto"/>
      </w:divBdr>
    </w:div>
    <w:div w:id="754595102">
      <w:bodyDiv w:val="1"/>
      <w:marLeft w:val="0"/>
      <w:marRight w:val="0"/>
      <w:marTop w:val="0"/>
      <w:marBottom w:val="0"/>
      <w:divBdr>
        <w:top w:val="none" w:sz="0" w:space="0" w:color="auto"/>
        <w:left w:val="none" w:sz="0" w:space="0" w:color="auto"/>
        <w:bottom w:val="none" w:sz="0" w:space="0" w:color="auto"/>
        <w:right w:val="none" w:sz="0" w:space="0" w:color="auto"/>
      </w:divBdr>
    </w:div>
    <w:div w:id="761220656">
      <w:bodyDiv w:val="1"/>
      <w:marLeft w:val="0"/>
      <w:marRight w:val="0"/>
      <w:marTop w:val="0"/>
      <w:marBottom w:val="0"/>
      <w:divBdr>
        <w:top w:val="none" w:sz="0" w:space="0" w:color="auto"/>
        <w:left w:val="none" w:sz="0" w:space="0" w:color="auto"/>
        <w:bottom w:val="none" w:sz="0" w:space="0" w:color="auto"/>
        <w:right w:val="none" w:sz="0" w:space="0" w:color="auto"/>
      </w:divBdr>
    </w:div>
    <w:div w:id="761532602">
      <w:bodyDiv w:val="1"/>
      <w:marLeft w:val="0"/>
      <w:marRight w:val="0"/>
      <w:marTop w:val="0"/>
      <w:marBottom w:val="0"/>
      <w:divBdr>
        <w:top w:val="none" w:sz="0" w:space="0" w:color="auto"/>
        <w:left w:val="none" w:sz="0" w:space="0" w:color="auto"/>
        <w:bottom w:val="none" w:sz="0" w:space="0" w:color="auto"/>
        <w:right w:val="none" w:sz="0" w:space="0" w:color="auto"/>
      </w:divBdr>
    </w:div>
    <w:div w:id="769159230">
      <w:bodyDiv w:val="1"/>
      <w:marLeft w:val="0"/>
      <w:marRight w:val="0"/>
      <w:marTop w:val="0"/>
      <w:marBottom w:val="0"/>
      <w:divBdr>
        <w:top w:val="none" w:sz="0" w:space="0" w:color="auto"/>
        <w:left w:val="none" w:sz="0" w:space="0" w:color="auto"/>
        <w:bottom w:val="none" w:sz="0" w:space="0" w:color="auto"/>
        <w:right w:val="none" w:sz="0" w:space="0" w:color="auto"/>
      </w:divBdr>
    </w:div>
    <w:div w:id="771434224">
      <w:bodyDiv w:val="1"/>
      <w:marLeft w:val="0"/>
      <w:marRight w:val="0"/>
      <w:marTop w:val="0"/>
      <w:marBottom w:val="0"/>
      <w:divBdr>
        <w:top w:val="none" w:sz="0" w:space="0" w:color="auto"/>
        <w:left w:val="none" w:sz="0" w:space="0" w:color="auto"/>
        <w:bottom w:val="none" w:sz="0" w:space="0" w:color="auto"/>
        <w:right w:val="none" w:sz="0" w:space="0" w:color="auto"/>
      </w:divBdr>
    </w:div>
    <w:div w:id="772894670">
      <w:bodyDiv w:val="1"/>
      <w:marLeft w:val="0"/>
      <w:marRight w:val="0"/>
      <w:marTop w:val="0"/>
      <w:marBottom w:val="0"/>
      <w:divBdr>
        <w:top w:val="none" w:sz="0" w:space="0" w:color="auto"/>
        <w:left w:val="none" w:sz="0" w:space="0" w:color="auto"/>
        <w:bottom w:val="none" w:sz="0" w:space="0" w:color="auto"/>
        <w:right w:val="none" w:sz="0" w:space="0" w:color="auto"/>
      </w:divBdr>
    </w:div>
    <w:div w:id="774667605">
      <w:bodyDiv w:val="1"/>
      <w:marLeft w:val="0"/>
      <w:marRight w:val="0"/>
      <w:marTop w:val="0"/>
      <w:marBottom w:val="0"/>
      <w:divBdr>
        <w:top w:val="none" w:sz="0" w:space="0" w:color="auto"/>
        <w:left w:val="none" w:sz="0" w:space="0" w:color="auto"/>
        <w:bottom w:val="none" w:sz="0" w:space="0" w:color="auto"/>
        <w:right w:val="none" w:sz="0" w:space="0" w:color="auto"/>
      </w:divBdr>
    </w:div>
    <w:div w:id="777791773">
      <w:bodyDiv w:val="1"/>
      <w:marLeft w:val="0"/>
      <w:marRight w:val="0"/>
      <w:marTop w:val="0"/>
      <w:marBottom w:val="0"/>
      <w:divBdr>
        <w:top w:val="none" w:sz="0" w:space="0" w:color="auto"/>
        <w:left w:val="none" w:sz="0" w:space="0" w:color="auto"/>
        <w:bottom w:val="none" w:sz="0" w:space="0" w:color="auto"/>
        <w:right w:val="none" w:sz="0" w:space="0" w:color="auto"/>
      </w:divBdr>
    </w:div>
    <w:div w:id="779183584">
      <w:bodyDiv w:val="1"/>
      <w:marLeft w:val="0"/>
      <w:marRight w:val="0"/>
      <w:marTop w:val="0"/>
      <w:marBottom w:val="0"/>
      <w:divBdr>
        <w:top w:val="none" w:sz="0" w:space="0" w:color="auto"/>
        <w:left w:val="none" w:sz="0" w:space="0" w:color="auto"/>
        <w:bottom w:val="none" w:sz="0" w:space="0" w:color="auto"/>
        <w:right w:val="none" w:sz="0" w:space="0" w:color="auto"/>
      </w:divBdr>
    </w:div>
    <w:div w:id="781464069">
      <w:bodyDiv w:val="1"/>
      <w:marLeft w:val="0"/>
      <w:marRight w:val="0"/>
      <w:marTop w:val="0"/>
      <w:marBottom w:val="0"/>
      <w:divBdr>
        <w:top w:val="none" w:sz="0" w:space="0" w:color="auto"/>
        <w:left w:val="none" w:sz="0" w:space="0" w:color="auto"/>
        <w:bottom w:val="none" w:sz="0" w:space="0" w:color="auto"/>
        <w:right w:val="none" w:sz="0" w:space="0" w:color="auto"/>
      </w:divBdr>
    </w:div>
    <w:div w:id="786702521">
      <w:bodyDiv w:val="1"/>
      <w:marLeft w:val="0"/>
      <w:marRight w:val="0"/>
      <w:marTop w:val="0"/>
      <w:marBottom w:val="0"/>
      <w:divBdr>
        <w:top w:val="none" w:sz="0" w:space="0" w:color="auto"/>
        <w:left w:val="none" w:sz="0" w:space="0" w:color="auto"/>
        <w:bottom w:val="none" w:sz="0" w:space="0" w:color="auto"/>
        <w:right w:val="none" w:sz="0" w:space="0" w:color="auto"/>
      </w:divBdr>
    </w:div>
    <w:div w:id="786893761">
      <w:bodyDiv w:val="1"/>
      <w:marLeft w:val="0"/>
      <w:marRight w:val="0"/>
      <w:marTop w:val="0"/>
      <w:marBottom w:val="0"/>
      <w:divBdr>
        <w:top w:val="none" w:sz="0" w:space="0" w:color="auto"/>
        <w:left w:val="none" w:sz="0" w:space="0" w:color="auto"/>
        <w:bottom w:val="none" w:sz="0" w:space="0" w:color="auto"/>
        <w:right w:val="none" w:sz="0" w:space="0" w:color="auto"/>
      </w:divBdr>
      <w:divsChild>
        <w:div w:id="1554851401">
          <w:marLeft w:val="0"/>
          <w:marRight w:val="0"/>
          <w:marTop w:val="0"/>
          <w:marBottom w:val="0"/>
          <w:divBdr>
            <w:top w:val="none" w:sz="0" w:space="0" w:color="auto"/>
            <w:left w:val="none" w:sz="0" w:space="0" w:color="auto"/>
            <w:bottom w:val="none" w:sz="0" w:space="0" w:color="auto"/>
            <w:right w:val="none" w:sz="0" w:space="0" w:color="auto"/>
          </w:divBdr>
        </w:div>
        <w:div w:id="1610775288">
          <w:marLeft w:val="0"/>
          <w:marRight w:val="0"/>
          <w:marTop w:val="0"/>
          <w:marBottom w:val="0"/>
          <w:divBdr>
            <w:top w:val="none" w:sz="0" w:space="0" w:color="auto"/>
            <w:left w:val="none" w:sz="0" w:space="0" w:color="auto"/>
            <w:bottom w:val="none" w:sz="0" w:space="0" w:color="auto"/>
            <w:right w:val="none" w:sz="0" w:space="0" w:color="auto"/>
          </w:divBdr>
        </w:div>
      </w:divsChild>
    </w:div>
    <w:div w:id="812142215">
      <w:bodyDiv w:val="1"/>
      <w:marLeft w:val="0"/>
      <w:marRight w:val="0"/>
      <w:marTop w:val="0"/>
      <w:marBottom w:val="0"/>
      <w:divBdr>
        <w:top w:val="none" w:sz="0" w:space="0" w:color="auto"/>
        <w:left w:val="none" w:sz="0" w:space="0" w:color="auto"/>
        <w:bottom w:val="none" w:sz="0" w:space="0" w:color="auto"/>
        <w:right w:val="none" w:sz="0" w:space="0" w:color="auto"/>
      </w:divBdr>
    </w:div>
    <w:div w:id="817772121">
      <w:bodyDiv w:val="1"/>
      <w:marLeft w:val="0"/>
      <w:marRight w:val="0"/>
      <w:marTop w:val="0"/>
      <w:marBottom w:val="0"/>
      <w:divBdr>
        <w:top w:val="none" w:sz="0" w:space="0" w:color="auto"/>
        <w:left w:val="none" w:sz="0" w:space="0" w:color="auto"/>
        <w:bottom w:val="none" w:sz="0" w:space="0" w:color="auto"/>
        <w:right w:val="none" w:sz="0" w:space="0" w:color="auto"/>
      </w:divBdr>
    </w:div>
    <w:div w:id="825977391">
      <w:bodyDiv w:val="1"/>
      <w:marLeft w:val="0"/>
      <w:marRight w:val="0"/>
      <w:marTop w:val="0"/>
      <w:marBottom w:val="0"/>
      <w:divBdr>
        <w:top w:val="none" w:sz="0" w:space="0" w:color="auto"/>
        <w:left w:val="none" w:sz="0" w:space="0" w:color="auto"/>
        <w:bottom w:val="none" w:sz="0" w:space="0" w:color="auto"/>
        <w:right w:val="none" w:sz="0" w:space="0" w:color="auto"/>
      </w:divBdr>
    </w:div>
    <w:div w:id="838234600">
      <w:bodyDiv w:val="1"/>
      <w:marLeft w:val="0"/>
      <w:marRight w:val="0"/>
      <w:marTop w:val="0"/>
      <w:marBottom w:val="0"/>
      <w:divBdr>
        <w:top w:val="none" w:sz="0" w:space="0" w:color="auto"/>
        <w:left w:val="none" w:sz="0" w:space="0" w:color="auto"/>
        <w:bottom w:val="none" w:sz="0" w:space="0" w:color="auto"/>
        <w:right w:val="none" w:sz="0" w:space="0" w:color="auto"/>
      </w:divBdr>
    </w:div>
    <w:div w:id="853955669">
      <w:bodyDiv w:val="1"/>
      <w:marLeft w:val="0"/>
      <w:marRight w:val="0"/>
      <w:marTop w:val="0"/>
      <w:marBottom w:val="0"/>
      <w:divBdr>
        <w:top w:val="none" w:sz="0" w:space="0" w:color="auto"/>
        <w:left w:val="none" w:sz="0" w:space="0" w:color="auto"/>
        <w:bottom w:val="none" w:sz="0" w:space="0" w:color="auto"/>
        <w:right w:val="none" w:sz="0" w:space="0" w:color="auto"/>
      </w:divBdr>
    </w:div>
    <w:div w:id="859122713">
      <w:bodyDiv w:val="1"/>
      <w:marLeft w:val="0"/>
      <w:marRight w:val="0"/>
      <w:marTop w:val="0"/>
      <w:marBottom w:val="0"/>
      <w:divBdr>
        <w:top w:val="none" w:sz="0" w:space="0" w:color="auto"/>
        <w:left w:val="none" w:sz="0" w:space="0" w:color="auto"/>
        <w:bottom w:val="none" w:sz="0" w:space="0" w:color="auto"/>
        <w:right w:val="none" w:sz="0" w:space="0" w:color="auto"/>
      </w:divBdr>
    </w:div>
    <w:div w:id="872572156">
      <w:bodyDiv w:val="1"/>
      <w:marLeft w:val="0"/>
      <w:marRight w:val="0"/>
      <w:marTop w:val="0"/>
      <w:marBottom w:val="0"/>
      <w:divBdr>
        <w:top w:val="none" w:sz="0" w:space="0" w:color="auto"/>
        <w:left w:val="none" w:sz="0" w:space="0" w:color="auto"/>
        <w:bottom w:val="none" w:sz="0" w:space="0" w:color="auto"/>
        <w:right w:val="none" w:sz="0" w:space="0" w:color="auto"/>
      </w:divBdr>
    </w:div>
    <w:div w:id="873149620">
      <w:bodyDiv w:val="1"/>
      <w:marLeft w:val="0"/>
      <w:marRight w:val="0"/>
      <w:marTop w:val="0"/>
      <w:marBottom w:val="0"/>
      <w:divBdr>
        <w:top w:val="none" w:sz="0" w:space="0" w:color="auto"/>
        <w:left w:val="none" w:sz="0" w:space="0" w:color="auto"/>
        <w:bottom w:val="none" w:sz="0" w:space="0" w:color="auto"/>
        <w:right w:val="none" w:sz="0" w:space="0" w:color="auto"/>
      </w:divBdr>
    </w:div>
    <w:div w:id="881405902">
      <w:bodyDiv w:val="1"/>
      <w:marLeft w:val="0"/>
      <w:marRight w:val="0"/>
      <w:marTop w:val="0"/>
      <w:marBottom w:val="0"/>
      <w:divBdr>
        <w:top w:val="none" w:sz="0" w:space="0" w:color="auto"/>
        <w:left w:val="none" w:sz="0" w:space="0" w:color="auto"/>
        <w:bottom w:val="none" w:sz="0" w:space="0" w:color="auto"/>
        <w:right w:val="none" w:sz="0" w:space="0" w:color="auto"/>
      </w:divBdr>
    </w:div>
    <w:div w:id="884029701">
      <w:bodyDiv w:val="1"/>
      <w:marLeft w:val="0"/>
      <w:marRight w:val="0"/>
      <w:marTop w:val="0"/>
      <w:marBottom w:val="0"/>
      <w:divBdr>
        <w:top w:val="none" w:sz="0" w:space="0" w:color="auto"/>
        <w:left w:val="none" w:sz="0" w:space="0" w:color="auto"/>
        <w:bottom w:val="none" w:sz="0" w:space="0" w:color="auto"/>
        <w:right w:val="none" w:sz="0" w:space="0" w:color="auto"/>
      </w:divBdr>
    </w:div>
    <w:div w:id="884485003">
      <w:bodyDiv w:val="1"/>
      <w:marLeft w:val="0"/>
      <w:marRight w:val="0"/>
      <w:marTop w:val="0"/>
      <w:marBottom w:val="0"/>
      <w:divBdr>
        <w:top w:val="none" w:sz="0" w:space="0" w:color="auto"/>
        <w:left w:val="none" w:sz="0" w:space="0" w:color="auto"/>
        <w:bottom w:val="none" w:sz="0" w:space="0" w:color="auto"/>
        <w:right w:val="none" w:sz="0" w:space="0" w:color="auto"/>
      </w:divBdr>
    </w:div>
    <w:div w:id="884485466">
      <w:bodyDiv w:val="1"/>
      <w:marLeft w:val="0"/>
      <w:marRight w:val="0"/>
      <w:marTop w:val="0"/>
      <w:marBottom w:val="0"/>
      <w:divBdr>
        <w:top w:val="none" w:sz="0" w:space="0" w:color="auto"/>
        <w:left w:val="none" w:sz="0" w:space="0" w:color="auto"/>
        <w:bottom w:val="none" w:sz="0" w:space="0" w:color="auto"/>
        <w:right w:val="none" w:sz="0" w:space="0" w:color="auto"/>
      </w:divBdr>
    </w:div>
    <w:div w:id="884563857">
      <w:bodyDiv w:val="1"/>
      <w:marLeft w:val="0"/>
      <w:marRight w:val="0"/>
      <w:marTop w:val="0"/>
      <w:marBottom w:val="0"/>
      <w:divBdr>
        <w:top w:val="none" w:sz="0" w:space="0" w:color="auto"/>
        <w:left w:val="none" w:sz="0" w:space="0" w:color="auto"/>
        <w:bottom w:val="none" w:sz="0" w:space="0" w:color="auto"/>
        <w:right w:val="none" w:sz="0" w:space="0" w:color="auto"/>
      </w:divBdr>
    </w:div>
    <w:div w:id="900866120">
      <w:bodyDiv w:val="1"/>
      <w:marLeft w:val="0"/>
      <w:marRight w:val="0"/>
      <w:marTop w:val="0"/>
      <w:marBottom w:val="0"/>
      <w:divBdr>
        <w:top w:val="none" w:sz="0" w:space="0" w:color="auto"/>
        <w:left w:val="none" w:sz="0" w:space="0" w:color="auto"/>
        <w:bottom w:val="none" w:sz="0" w:space="0" w:color="auto"/>
        <w:right w:val="none" w:sz="0" w:space="0" w:color="auto"/>
      </w:divBdr>
    </w:div>
    <w:div w:id="906912586">
      <w:bodyDiv w:val="1"/>
      <w:marLeft w:val="0"/>
      <w:marRight w:val="0"/>
      <w:marTop w:val="0"/>
      <w:marBottom w:val="0"/>
      <w:divBdr>
        <w:top w:val="none" w:sz="0" w:space="0" w:color="auto"/>
        <w:left w:val="none" w:sz="0" w:space="0" w:color="auto"/>
        <w:bottom w:val="none" w:sz="0" w:space="0" w:color="auto"/>
        <w:right w:val="none" w:sz="0" w:space="0" w:color="auto"/>
      </w:divBdr>
    </w:div>
    <w:div w:id="917835255">
      <w:bodyDiv w:val="1"/>
      <w:marLeft w:val="0"/>
      <w:marRight w:val="0"/>
      <w:marTop w:val="0"/>
      <w:marBottom w:val="0"/>
      <w:divBdr>
        <w:top w:val="none" w:sz="0" w:space="0" w:color="auto"/>
        <w:left w:val="none" w:sz="0" w:space="0" w:color="auto"/>
        <w:bottom w:val="none" w:sz="0" w:space="0" w:color="auto"/>
        <w:right w:val="none" w:sz="0" w:space="0" w:color="auto"/>
      </w:divBdr>
    </w:div>
    <w:div w:id="926812281">
      <w:bodyDiv w:val="1"/>
      <w:marLeft w:val="0"/>
      <w:marRight w:val="0"/>
      <w:marTop w:val="0"/>
      <w:marBottom w:val="0"/>
      <w:divBdr>
        <w:top w:val="none" w:sz="0" w:space="0" w:color="auto"/>
        <w:left w:val="none" w:sz="0" w:space="0" w:color="auto"/>
        <w:bottom w:val="none" w:sz="0" w:space="0" w:color="auto"/>
        <w:right w:val="none" w:sz="0" w:space="0" w:color="auto"/>
      </w:divBdr>
    </w:div>
    <w:div w:id="927230415">
      <w:bodyDiv w:val="1"/>
      <w:marLeft w:val="0"/>
      <w:marRight w:val="0"/>
      <w:marTop w:val="0"/>
      <w:marBottom w:val="0"/>
      <w:divBdr>
        <w:top w:val="none" w:sz="0" w:space="0" w:color="auto"/>
        <w:left w:val="none" w:sz="0" w:space="0" w:color="auto"/>
        <w:bottom w:val="none" w:sz="0" w:space="0" w:color="auto"/>
        <w:right w:val="none" w:sz="0" w:space="0" w:color="auto"/>
      </w:divBdr>
    </w:div>
    <w:div w:id="928074560">
      <w:bodyDiv w:val="1"/>
      <w:marLeft w:val="0"/>
      <w:marRight w:val="0"/>
      <w:marTop w:val="0"/>
      <w:marBottom w:val="0"/>
      <w:divBdr>
        <w:top w:val="none" w:sz="0" w:space="0" w:color="auto"/>
        <w:left w:val="none" w:sz="0" w:space="0" w:color="auto"/>
        <w:bottom w:val="none" w:sz="0" w:space="0" w:color="auto"/>
        <w:right w:val="none" w:sz="0" w:space="0" w:color="auto"/>
      </w:divBdr>
    </w:div>
    <w:div w:id="942418034">
      <w:bodyDiv w:val="1"/>
      <w:marLeft w:val="0"/>
      <w:marRight w:val="0"/>
      <w:marTop w:val="0"/>
      <w:marBottom w:val="0"/>
      <w:divBdr>
        <w:top w:val="none" w:sz="0" w:space="0" w:color="auto"/>
        <w:left w:val="none" w:sz="0" w:space="0" w:color="auto"/>
        <w:bottom w:val="none" w:sz="0" w:space="0" w:color="auto"/>
        <w:right w:val="none" w:sz="0" w:space="0" w:color="auto"/>
      </w:divBdr>
    </w:div>
    <w:div w:id="942493028">
      <w:bodyDiv w:val="1"/>
      <w:marLeft w:val="0"/>
      <w:marRight w:val="0"/>
      <w:marTop w:val="0"/>
      <w:marBottom w:val="0"/>
      <w:divBdr>
        <w:top w:val="none" w:sz="0" w:space="0" w:color="auto"/>
        <w:left w:val="none" w:sz="0" w:space="0" w:color="auto"/>
        <w:bottom w:val="none" w:sz="0" w:space="0" w:color="auto"/>
        <w:right w:val="none" w:sz="0" w:space="0" w:color="auto"/>
      </w:divBdr>
    </w:div>
    <w:div w:id="943808243">
      <w:bodyDiv w:val="1"/>
      <w:marLeft w:val="0"/>
      <w:marRight w:val="0"/>
      <w:marTop w:val="0"/>
      <w:marBottom w:val="0"/>
      <w:divBdr>
        <w:top w:val="none" w:sz="0" w:space="0" w:color="auto"/>
        <w:left w:val="none" w:sz="0" w:space="0" w:color="auto"/>
        <w:bottom w:val="none" w:sz="0" w:space="0" w:color="auto"/>
        <w:right w:val="none" w:sz="0" w:space="0" w:color="auto"/>
      </w:divBdr>
    </w:div>
    <w:div w:id="944389200">
      <w:bodyDiv w:val="1"/>
      <w:marLeft w:val="0"/>
      <w:marRight w:val="0"/>
      <w:marTop w:val="0"/>
      <w:marBottom w:val="0"/>
      <w:divBdr>
        <w:top w:val="none" w:sz="0" w:space="0" w:color="auto"/>
        <w:left w:val="none" w:sz="0" w:space="0" w:color="auto"/>
        <w:bottom w:val="none" w:sz="0" w:space="0" w:color="auto"/>
        <w:right w:val="none" w:sz="0" w:space="0" w:color="auto"/>
      </w:divBdr>
    </w:div>
    <w:div w:id="945237179">
      <w:bodyDiv w:val="1"/>
      <w:marLeft w:val="0"/>
      <w:marRight w:val="0"/>
      <w:marTop w:val="0"/>
      <w:marBottom w:val="0"/>
      <w:divBdr>
        <w:top w:val="none" w:sz="0" w:space="0" w:color="auto"/>
        <w:left w:val="none" w:sz="0" w:space="0" w:color="auto"/>
        <w:bottom w:val="none" w:sz="0" w:space="0" w:color="auto"/>
        <w:right w:val="none" w:sz="0" w:space="0" w:color="auto"/>
      </w:divBdr>
    </w:div>
    <w:div w:id="960720158">
      <w:bodyDiv w:val="1"/>
      <w:marLeft w:val="0"/>
      <w:marRight w:val="0"/>
      <w:marTop w:val="0"/>
      <w:marBottom w:val="0"/>
      <w:divBdr>
        <w:top w:val="none" w:sz="0" w:space="0" w:color="auto"/>
        <w:left w:val="none" w:sz="0" w:space="0" w:color="auto"/>
        <w:bottom w:val="none" w:sz="0" w:space="0" w:color="auto"/>
        <w:right w:val="none" w:sz="0" w:space="0" w:color="auto"/>
      </w:divBdr>
    </w:div>
    <w:div w:id="979116336">
      <w:bodyDiv w:val="1"/>
      <w:marLeft w:val="0"/>
      <w:marRight w:val="0"/>
      <w:marTop w:val="0"/>
      <w:marBottom w:val="0"/>
      <w:divBdr>
        <w:top w:val="none" w:sz="0" w:space="0" w:color="auto"/>
        <w:left w:val="none" w:sz="0" w:space="0" w:color="auto"/>
        <w:bottom w:val="none" w:sz="0" w:space="0" w:color="auto"/>
        <w:right w:val="none" w:sz="0" w:space="0" w:color="auto"/>
      </w:divBdr>
    </w:div>
    <w:div w:id="979773182">
      <w:bodyDiv w:val="1"/>
      <w:marLeft w:val="0"/>
      <w:marRight w:val="0"/>
      <w:marTop w:val="0"/>
      <w:marBottom w:val="0"/>
      <w:divBdr>
        <w:top w:val="none" w:sz="0" w:space="0" w:color="auto"/>
        <w:left w:val="none" w:sz="0" w:space="0" w:color="auto"/>
        <w:bottom w:val="none" w:sz="0" w:space="0" w:color="auto"/>
        <w:right w:val="none" w:sz="0" w:space="0" w:color="auto"/>
      </w:divBdr>
    </w:div>
    <w:div w:id="980689127">
      <w:bodyDiv w:val="1"/>
      <w:marLeft w:val="0"/>
      <w:marRight w:val="0"/>
      <w:marTop w:val="0"/>
      <w:marBottom w:val="0"/>
      <w:divBdr>
        <w:top w:val="none" w:sz="0" w:space="0" w:color="auto"/>
        <w:left w:val="none" w:sz="0" w:space="0" w:color="auto"/>
        <w:bottom w:val="none" w:sz="0" w:space="0" w:color="auto"/>
        <w:right w:val="none" w:sz="0" w:space="0" w:color="auto"/>
      </w:divBdr>
    </w:div>
    <w:div w:id="986595175">
      <w:bodyDiv w:val="1"/>
      <w:marLeft w:val="0"/>
      <w:marRight w:val="0"/>
      <w:marTop w:val="0"/>
      <w:marBottom w:val="0"/>
      <w:divBdr>
        <w:top w:val="none" w:sz="0" w:space="0" w:color="auto"/>
        <w:left w:val="none" w:sz="0" w:space="0" w:color="auto"/>
        <w:bottom w:val="none" w:sz="0" w:space="0" w:color="auto"/>
        <w:right w:val="none" w:sz="0" w:space="0" w:color="auto"/>
      </w:divBdr>
    </w:div>
    <w:div w:id="989214506">
      <w:bodyDiv w:val="1"/>
      <w:marLeft w:val="0"/>
      <w:marRight w:val="0"/>
      <w:marTop w:val="0"/>
      <w:marBottom w:val="0"/>
      <w:divBdr>
        <w:top w:val="none" w:sz="0" w:space="0" w:color="auto"/>
        <w:left w:val="none" w:sz="0" w:space="0" w:color="auto"/>
        <w:bottom w:val="none" w:sz="0" w:space="0" w:color="auto"/>
        <w:right w:val="none" w:sz="0" w:space="0" w:color="auto"/>
      </w:divBdr>
    </w:div>
    <w:div w:id="991642532">
      <w:bodyDiv w:val="1"/>
      <w:marLeft w:val="0"/>
      <w:marRight w:val="0"/>
      <w:marTop w:val="0"/>
      <w:marBottom w:val="0"/>
      <w:divBdr>
        <w:top w:val="none" w:sz="0" w:space="0" w:color="auto"/>
        <w:left w:val="none" w:sz="0" w:space="0" w:color="auto"/>
        <w:bottom w:val="none" w:sz="0" w:space="0" w:color="auto"/>
        <w:right w:val="none" w:sz="0" w:space="0" w:color="auto"/>
      </w:divBdr>
    </w:div>
    <w:div w:id="996804512">
      <w:bodyDiv w:val="1"/>
      <w:marLeft w:val="0"/>
      <w:marRight w:val="0"/>
      <w:marTop w:val="0"/>
      <w:marBottom w:val="0"/>
      <w:divBdr>
        <w:top w:val="none" w:sz="0" w:space="0" w:color="auto"/>
        <w:left w:val="none" w:sz="0" w:space="0" w:color="auto"/>
        <w:bottom w:val="none" w:sz="0" w:space="0" w:color="auto"/>
        <w:right w:val="none" w:sz="0" w:space="0" w:color="auto"/>
      </w:divBdr>
    </w:div>
    <w:div w:id="1005400475">
      <w:bodyDiv w:val="1"/>
      <w:marLeft w:val="0"/>
      <w:marRight w:val="0"/>
      <w:marTop w:val="0"/>
      <w:marBottom w:val="0"/>
      <w:divBdr>
        <w:top w:val="none" w:sz="0" w:space="0" w:color="auto"/>
        <w:left w:val="none" w:sz="0" w:space="0" w:color="auto"/>
        <w:bottom w:val="none" w:sz="0" w:space="0" w:color="auto"/>
        <w:right w:val="none" w:sz="0" w:space="0" w:color="auto"/>
      </w:divBdr>
    </w:div>
    <w:div w:id="1011298645">
      <w:bodyDiv w:val="1"/>
      <w:marLeft w:val="0"/>
      <w:marRight w:val="0"/>
      <w:marTop w:val="0"/>
      <w:marBottom w:val="0"/>
      <w:divBdr>
        <w:top w:val="none" w:sz="0" w:space="0" w:color="auto"/>
        <w:left w:val="none" w:sz="0" w:space="0" w:color="auto"/>
        <w:bottom w:val="none" w:sz="0" w:space="0" w:color="auto"/>
        <w:right w:val="none" w:sz="0" w:space="0" w:color="auto"/>
      </w:divBdr>
    </w:div>
    <w:div w:id="1012420032">
      <w:bodyDiv w:val="1"/>
      <w:marLeft w:val="0"/>
      <w:marRight w:val="0"/>
      <w:marTop w:val="0"/>
      <w:marBottom w:val="0"/>
      <w:divBdr>
        <w:top w:val="none" w:sz="0" w:space="0" w:color="auto"/>
        <w:left w:val="none" w:sz="0" w:space="0" w:color="auto"/>
        <w:bottom w:val="none" w:sz="0" w:space="0" w:color="auto"/>
        <w:right w:val="none" w:sz="0" w:space="0" w:color="auto"/>
      </w:divBdr>
    </w:div>
    <w:div w:id="1013460283">
      <w:bodyDiv w:val="1"/>
      <w:marLeft w:val="0"/>
      <w:marRight w:val="0"/>
      <w:marTop w:val="0"/>
      <w:marBottom w:val="0"/>
      <w:divBdr>
        <w:top w:val="none" w:sz="0" w:space="0" w:color="auto"/>
        <w:left w:val="none" w:sz="0" w:space="0" w:color="auto"/>
        <w:bottom w:val="none" w:sz="0" w:space="0" w:color="auto"/>
        <w:right w:val="none" w:sz="0" w:space="0" w:color="auto"/>
      </w:divBdr>
    </w:div>
    <w:div w:id="1015496790">
      <w:bodyDiv w:val="1"/>
      <w:marLeft w:val="0"/>
      <w:marRight w:val="0"/>
      <w:marTop w:val="0"/>
      <w:marBottom w:val="0"/>
      <w:divBdr>
        <w:top w:val="none" w:sz="0" w:space="0" w:color="auto"/>
        <w:left w:val="none" w:sz="0" w:space="0" w:color="auto"/>
        <w:bottom w:val="none" w:sz="0" w:space="0" w:color="auto"/>
        <w:right w:val="none" w:sz="0" w:space="0" w:color="auto"/>
      </w:divBdr>
    </w:div>
    <w:div w:id="1016618938">
      <w:bodyDiv w:val="1"/>
      <w:marLeft w:val="0"/>
      <w:marRight w:val="0"/>
      <w:marTop w:val="0"/>
      <w:marBottom w:val="0"/>
      <w:divBdr>
        <w:top w:val="none" w:sz="0" w:space="0" w:color="auto"/>
        <w:left w:val="none" w:sz="0" w:space="0" w:color="auto"/>
        <w:bottom w:val="none" w:sz="0" w:space="0" w:color="auto"/>
        <w:right w:val="none" w:sz="0" w:space="0" w:color="auto"/>
      </w:divBdr>
    </w:div>
    <w:div w:id="1036933237">
      <w:bodyDiv w:val="1"/>
      <w:marLeft w:val="0"/>
      <w:marRight w:val="0"/>
      <w:marTop w:val="0"/>
      <w:marBottom w:val="0"/>
      <w:divBdr>
        <w:top w:val="none" w:sz="0" w:space="0" w:color="auto"/>
        <w:left w:val="none" w:sz="0" w:space="0" w:color="auto"/>
        <w:bottom w:val="none" w:sz="0" w:space="0" w:color="auto"/>
        <w:right w:val="none" w:sz="0" w:space="0" w:color="auto"/>
      </w:divBdr>
    </w:div>
    <w:div w:id="1048605738">
      <w:bodyDiv w:val="1"/>
      <w:marLeft w:val="0"/>
      <w:marRight w:val="0"/>
      <w:marTop w:val="0"/>
      <w:marBottom w:val="0"/>
      <w:divBdr>
        <w:top w:val="none" w:sz="0" w:space="0" w:color="auto"/>
        <w:left w:val="none" w:sz="0" w:space="0" w:color="auto"/>
        <w:bottom w:val="none" w:sz="0" w:space="0" w:color="auto"/>
        <w:right w:val="none" w:sz="0" w:space="0" w:color="auto"/>
      </w:divBdr>
    </w:div>
    <w:div w:id="1049720115">
      <w:bodyDiv w:val="1"/>
      <w:marLeft w:val="0"/>
      <w:marRight w:val="0"/>
      <w:marTop w:val="0"/>
      <w:marBottom w:val="0"/>
      <w:divBdr>
        <w:top w:val="none" w:sz="0" w:space="0" w:color="auto"/>
        <w:left w:val="none" w:sz="0" w:space="0" w:color="auto"/>
        <w:bottom w:val="none" w:sz="0" w:space="0" w:color="auto"/>
        <w:right w:val="none" w:sz="0" w:space="0" w:color="auto"/>
      </w:divBdr>
    </w:div>
    <w:div w:id="1050105614">
      <w:bodyDiv w:val="1"/>
      <w:marLeft w:val="0"/>
      <w:marRight w:val="0"/>
      <w:marTop w:val="0"/>
      <w:marBottom w:val="0"/>
      <w:divBdr>
        <w:top w:val="none" w:sz="0" w:space="0" w:color="auto"/>
        <w:left w:val="none" w:sz="0" w:space="0" w:color="auto"/>
        <w:bottom w:val="none" w:sz="0" w:space="0" w:color="auto"/>
        <w:right w:val="none" w:sz="0" w:space="0" w:color="auto"/>
      </w:divBdr>
    </w:div>
    <w:div w:id="1069382324">
      <w:bodyDiv w:val="1"/>
      <w:marLeft w:val="0"/>
      <w:marRight w:val="0"/>
      <w:marTop w:val="0"/>
      <w:marBottom w:val="0"/>
      <w:divBdr>
        <w:top w:val="none" w:sz="0" w:space="0" w:color="auto"/>
        <w:left w:val="none" w:sz="0" w:space="0" w:color="auto"/>
        <w:bottom w:val="none" w:sz="0" w:space="0" w:color="auto"/>
        <w:right w:val="none" w:sz="0" w:space="0" w:color="auto"/>
      </w:divBdr>
    </w:div>
    <w:div w:id="1069814022">
      <w:bodyDiv w:val="1"/>
      <w:marLeft w:val="0"/>
      <w:marRight w:val="0"/>
      <w:marTop w:val="0"/>
      <w:marBottom w:val="0"/>
      <w:divBdr>
        <w:top w:val="none" w:sz="0" w:space="0" w:color="auto"/>
        <w:left w:val="none" w:sz="0" w:space="0" w:color="auto"/>
        <w:bottom w:val="none" w:sz="0" w:space="0" w:color="auto"/>
        <w:right w:val="none" w:sz="0" w:space="0" w:color="auto"/>
      </w:divBdr>
    </w:div>
    <w:div w:id="1091700653">
      <w:bodyDiv w:val="1"/>
      <w:marLeft w:val="0"/>
      <w:marRight w:val="0"/>
      <w:marTop w:val="0"/>
      <w:marBottom w:val="0"/>
      <w:divBdr>
        <w:top w:val="none" w:sz="0" w:space="0" w:color="auto"/>
        <w:left w:val="none" w:sz="0" w:space="0" w:color="auto"/>
        <w:bottom w:val="none" w:sz="0" w:space="0" w:color="auto"/>
        <w:right w:val="none" w:sz="0" w:space="0" w:color="auto"/>
      </w:divBdr>
    </w:div>
    <w:div w:id="1096483391">
      <w:bodyDiv w:val="1"/>
      <w:marLeft w:val="0"/>
      <w:marRight w:val="0"/>
      <w:marTop w:val="0"/>
      <w:marBottom w:val="0"/>
      <w:divBdr>
        <w:top w:val="none" w:sz="0" w:space="0" w:color="auto"/>
        <w:left w:val="none" w:sz="0" w:space="0" w:color="auto"/>
        <w:bottom w:val="none" w:sz="0" w:space="0" w:color="auto"/>
        <w:right w:val="none" w:sz="0" w:space="0" w:color="auto"/>
      </w:divBdr>
    </w:div>
    <w:div w:id="1109004927">
      <w:bodyDiv w:val="1"/>
      <w:marLeft w:val="0"/>
      <w:marRight w:val="0"/>
      <w:marTop w:val="0"/>
      <w:marBottom w:val="0"/>
      <w:divBdr>
        <w:top w:val="none" w:sz="0" w:space="0" w:color="auto"/>
        <w:left w:val="none" w:sz="0" w:space="0" w:color="auto"/>
        <w:bottom w:val="none" w:sz="0" w:space="0" w:color="auto"/>
        <w:right w:val="none" w:sz="0" w:space="0" w:color="auto"/>
      </w:divBdr>
    </w:div>
    <w:div w:id="1113013415">
      <w:bodyDiv w:val="1"/>
      <w:marLeft w:val="0"/>
      <w:marRight w:val="0"/>
      <w:marTop w:val="0"/>
      <w:marBottom w:val="0"/>
      <w:divBdr>
        <w:top w:val="none" w:sz="0" w:space="0" w:color="auto"/>
        <w:left w:val="none" w:sz="0" w:space="0" w:color="auto"/>
        <w:bottom w:val="none" w:sz="0" w:space="0" w:color="auto"/>
        <w:right w:val="none" w:sz="0" w:space="0" w:color="auto"/>
      </w:divBdr>
    </w:div>
    <w:div w:id="1118720559">
      <w:bodyDiv w:val="1"/>
      <w:marLeft w:val="0"/>
      <w:marRight w:val="0"/>
      <w:marTop w:val="0"/>
      <w:marBottom w:val="0"/>
      <w:divBdr>
        <w:top w:val="none" w:sz="0" w:space="0" w:color="auto"/>
        <w:left w:val="none" w:sz="0" w:space="0" w:color="auto"/>
        <w:bottom w:val="none" w:sz="0" w:space="0" w:color="auto"/>
        <w:right w:val="none" w:sz="0" w:space="0" w:color="auto"/>
      </w:divBdr>
    </w:div>
    <w:div w:id="1121845452">
      <w:bodyDiv w:val="1"/>
      <w:marLeft w:val="0"/>
      <w:marRight w:val="0"/>
      <w:marTop w:val="0"/>
      <w:marBottom w:val="0"/>
      <w:divBdr>
        <w:top w:val="none" w:sz="0" w:space="0" w:color="auto"/>
        <w:left w:val="none" w:sz="0" w:space="0" w:color="auto"/>
        <w:bottom w:val="none" w:sz="0" w:space="0" w:color="auto"/>
        <w:right w:val="none" w:sz="0" w:space="0" w:color="auto"/>
      </w:divBdr>
    </w:div>
    <w:div w:id="1125277433">
      <w:bodyDiv w:val="1"/>
      <w:marLeft w:val="0"/>
      <w:marRight w:val="0"/>
      <w:marTop w:val="0"/>
      <w:marBottom w:val="0"/>
      <w:divBdr>
        <w:top w:val="none" w:sz="0" w:space="0" w:color="auto"/>
        <w:left w:val="none" w:sz="0" w:space="0" w:color="auto"/>
        <w:bottom w:val="none" w:sz="0" w:space="0" w:color="auto"/>
        <w:right w:val="none" w:sz="0" w:space="0" w:color="auto"/>
      </w:divBdr>
    </w:div>
    <w:div w:id="1129200233">
      <w:bodyDiv w:val="1"/>
      <w:marLeft w:val="0"/>
      <w:marRight w:val="0"/>
      <w:marTop w:val="0"/>
      <w:marBottom w:val="0"/>
      <w:divBdr>
        <w:top w:val="none" w:sz="0" w:space="0" w:color="auto"/>
        <w:left w:val="none" w:sz="0" w:space="0" w:color="auto"/>
        <w:bottom w:val="none" w:sz="0" w:space="0" w:color="auto"/>
        <w:right w:val="none" w:sz="0" w:space="0" w:color="auto"/>
      </w:divBdr>
    </w:div>
    <w:div w:id="1133597279">
      <w:bodyDiv w:val="1"/>
      <w:marLeft w:val="0"/>
      <w:marRight w:val="0"/>
      <w:marTop w:val="0"/>
      <w:marBottom w:val="0"/>
      <w:divBdr>
        <w:top w:val="none" w:sz="0" w:space="0" w:color="auto"/>
        <w:left w:val="none" w:sz="0" w:space="0" w:color="auto"/>
        <w:bottom w:val="none" w:sz="0" w:space="0" w:color="auto"/>
        <w:right w:val="none" w:sz="0" w:space="0" w:color="auto"/>
      </w:divBdr>
    </w:div>
    <w:div w:id="1138912040">
      <w:bodyDiv w:val="1"/>
      <w:marLeft w:val="0"/>
      <w:marRight w:val="0"/>
      <w:marTop w:val="0"/>
      <w:marBottom w:val="0"/>
      <w:divBdr>
        <w:top w:val="none" w:sz="0" w:space="0" w:color="auto"/>
        <w:left w:val="none" w:sz="0" w:space="0" w:color="auto"/>
        <w:bottom w:val="none" w:sz="0" w:space="0" w:color="auto"/>
        <w:right w:val="none" w:sz="0" w:space="0" w:color="auto"/>
      </w:divBdr>
    </w:div>
    <w:div w:id="1148859682">
      <w:bodyDiv w:val="1"/>
      <w:marLeft w:val="0"/>
      <w:marRight w:val="0"/>
      <w:marTop w:val="0"/>
      <w:marBottom w:val="0"/>
      <w:divBdr>
        <w:top w:val="none" w:sz="0" w:space="0" w:color="auto"/>
        <w:left w:val="none" w:sz="0" w:space="0" w:color="auto"/>
        <w:bottom w:val="none" w:sz="0" w:space="0" w:color="auto"/>
        <w:right w:val="none" w:sz="0" w:space="0" w:color="auto"/>
      </w:divBdr>
    </w:div>
    <w:div w:id="1165440941">
      <w:bodyDiv w:val="1"/>
      <w:marLeft w:val="0"/>
      <w:marRight w:val="0"/>
      <w:marTop w:val="0"/>
      <w:marBottom w:val="0"/>
      <w:divBdr>
        <w:top w:val="none" w:sz="0" w:space="0" w:color="auto"/>
        <w:left w:val="none" w:sz="0" w:space="0" w:color="auto"/>
        <w:bottom w:val="none" w:sz="0" w:space="0" w:color="auto"/>
        <w:right w:val="none" w:sz="0" w:space="0" w:color="auto"/>
      </w:divBdr>
    </w:div>
    <w:div w:id="1181627050">
      <w:bodyDiv w:val="1"/>
      <w:marLeft w:val="0"/>
      <w:marRight w:val="0"/>
      <w:marTop w:val="0"/>
      <w:marBottom w:val="0"/>
      <w:divBdr>
        <w:top w:val="none" w:sz="0" w:space="0" w:color="auto"/>
        <w:left w:val="none" w:sz="0" w:space="0" w:color="auto"/>
        <w:bottom w:val="none" w:sz="0" w:space="0" w:color="auto"/>
        <w:right w:val="none" w:sz="0" w:space="0" w:color="auto"/>
      </w:divBdr>
    </w:div>
    <w:div w:id="1181968396">
      <w:bodyDiv w:val="1"/>
      <w:marLeft w:val="0"/>
      <w:marRight w:val="0"/>
      <w:marTop w:val="0"/>
      <w:marBottom w:val="0"/>
      <w:divBdr>
        <w:top w:val="none" w:sz="0" w:space="0" w:color="auto"/>
        <w:left w:val="none" w:sz="0" w:space="0" w:color="auto"/>
        <w:bottom w:val="none" w:sz="0" w:space="0" w:color="auto"/>
        <w:right w:val="none" w:sz="0" w:space="0" w:color="auto"/>
      </w:divBdr>
    </w:div>
    <w:div w:id="1210648023">
      <w:bodyDiv w:val="1"/>
      <w:marLeft w:val="0"/>
      <w:marRight w:val="0"/>
      <w:marTop w:val="0"/>
      <w:marBottom w:val="0"/>
      <w:divBdr>
        <w:top w:val="none" w:sz="0" w:space="0" w:color="auto"/>
        <w:left w:val="none" w:sz="0" w:space="0" w:color="auto"/>
        <w:bottom w:val="none" w:sz="0" w:space="0" w:color="auto"/>
        <w:right w:val="none" w:sz="0" w:space="0" w:color="auto"/>
      </w:divBdr>
    </w:div>
    <w:div w:id="1210728655">
      <w:bodyDiv w:val="1"/>
      <w:marLeft w:val="0"/>
      <w:marRight w:val="0"/>
      <w:marTop w:val="0"/>
      <w:marBottom w:val="0"/>
      <w:divBdr>
        <w:top w:val="none" w:sz="0" w:space="0" w:color="auto"/>
        <w:left w:val="none" w:sz="0" w:space="0" w:color="auto"/>
        <w:bottom w:val="none" w:sz="0" w:space="0" w:color="auto"/>
        <w:right w:val="none" w:sz="0" w:space="0" w:color="auto"/>
      </w:divBdr>
    </w:div>
    <w:div w:id="1212156220">
      <w:bodyDiv w:val="1"/>
      <w:marLeft w:val="0"/>
      <w:marRight w:val="0"/>
      <w:marTop w:val="0"/>
      <w:marBottom w:val="0"/>
      <w:divBdr>
        <w:top w:val="none" w:sz="0" w:space="0" w:color="auto"/>
        <w:left w:val="none" w:sz="0" w:space="0" w:color="auto"/>
        <w:bottom w:val="none" w:sz="0" w:space="0" w:color="auto"/>
        <w:right w:val="none" w:sz="0" w:space="0" w:color="auto"/>
      </w:divBdr>
    </w:div>
    <w:div w:id="1220552881">
      <w:bodyDiv w:val="1"/>
      <w:marLeft w:val="0"/>
      <w:marRight w:val="0"/>
      <w:marTop w:val="0"/>
      <w:marBottom w:val="0"/>
      <w:divBdr>
        <w:top w:val="none" w:sz="0" w:space="0" w:color="auto"/>
        <w:left w:val="none" w:sz="0" w:space="0" w:color="auto"/>
        <w:bottom w:val="none" w:sz="0" w:space="0" w:color="auto"/>
        <w:right w:val="none" w:sz="0" w:space="0" w:color="auto"/>
      </w:divBdr>
    </w:div>
    <w:div w:id="1220828382">
      <w:bodyDiv w:val="1"/>
      <w:marLeft w:val="0"/>
      <w:marRight w:val="0"/>
      <w:marTop w:val="0"/>
      <w:marBottom w:val="0"/>
      <w:divBdr>
        <w:top w:val="none" w:sz="0" w:space="0" w:color="auto"/>
        <w:left w:val="none" w:sz="0" w:space="0" w:color="auto"/>
        <w:bottom w:val="none" w:sz="0" w:space="0" w:color="auto"/>
        <w:right w:val="none" w:sz="0" w:space="0" w:color="auto"/>
      </w:divBdr>
    </w:div>
    <w:div w:id="1226451762">
      <w:bodyDiv w:val="1"/>
      <w:marLeft w:val="0"/>
      <w:marRight w:val="0"/>
      <w:marTop w:val="0"/>
      <w:marBottom w:val="0"/>
      <w:divBdr>
        <w:top w:val="none" w:sz="0" w:space="0" w:color="auto"/>
        <w:left w:val="none" w:sz="0" w:space="0" w:color="auto"/>
        <w:bottom w:val="none" w:sz="0" w:space="0" w:color="auto"/>
        <w:right w:val="none" w:sz="0" w:space="0" w:color="auto"/>
      </w:divBdr>
    </w:div>
    <w:div w:id="1237202028">
      <w:bodyDiv w:val="1"/>
      <w:marLeft w:val="0"/>
      <w:marRight w:val="0"/>
      <w:marTop w:val="0"/>
      <w:marBottom w:val="0"/>
      <w:divBdr>
        <w:top w:val="none" w:sz="0" w:space="0" w:color="auto"/>
        <w:left w:val="none" w:sz="0" w:space="0" w:color="auto"/>
        <w:bottom w:val="none" w:sz="0" w:space="0" w:color="auto"/>
        <w:right w:val="none" w:sz="0" w:space="0" w:color="auto"/>
      </w:divBdr>
    </w:div>
    <w:div w:id="1238786366">
      <w:bodyDiv w:val="1"/>
      <w:marLeft w:val="0"/>
      <w:marRight w:val="0"/>
      <w:marTop w:val="0"/>
      <w:marBottom w:val="0"/>
      <w:divBdr>
        <w:top w:val="none" w:sz="0" w:space="0" w:color="auto"/>
        <w:left w:val="none" w:sz="0" w:space="0" w:color="auto"/>
        <w:bottom w:val="none" w:sz="0" w:space="0" w:color="auto"/>
        <w:right w:val="none" w:sz="0" w:space="0" w:color="auto"/>
      </w:divBdr>
    </w:div>
    <w:div w:id="1243486433">
      <w:bodyDiv w:val="1"/>
      <w:marLeft w:val="0"/>
      <w:marRight w:val="0"/>
      <w:marTop w:val="0"/>
      <w:marBottom w:val="0"/>
      <w:divBdr>
        <w:top w:val="none" w:sz="0" w:space="0" w:color="auto"/>
        <w:left w:val="none" w:sz="0" w:space="0" w:color="auto"/>
        <w:bottom w:val="none" w:sz="0" w:space="0" w:color="auto"/>
        <w:right w:val="none" w:sz="0" w:space="0" w:color="auto"/>
      </w:divBdr>
    </w:div>
    <w:div w:id="1248879278">
      <w:bodyDiv w:val="1"/>
      <w:marLeft w:val="0"/>
      <w:marRight w:val="0"/>
      <w:marTop w:val="0"/>
      <w:marBottom w:val="0"/>
      <w:divBdr>
        <w:top w:val="none" w:sz="0" w:space="0" w:color="auto"/>
        <w:left w:val="none" w:sz="0" w:space="0" w:color="auto"/>
        <w:bottom w:val="none" w:sz="0" w:space="0" w:color="auto"/>
        <w:right w:val="none" w:sz="0" w:space="0" w:color="auto"/>
      </w:divBdr>
    </w:div>
    <w:div w:id="1251819003">
      <w:bodyDiv w:val="1"/>
      <w:marLeft w:val="0"/>
      <w:marRight w:val="0"/>
      <w:marTop w:val="0"/>
      <w:marBottom w:val="0"/>
      <w:divBdr>
        <w:top w:val="none" w:sz="0" w:space="0" w:color="auto"/>
        <w:left w:val="none" w:sz="0" w:space="0" w:color="auto"/>
        <w:bottom w:val="none" w:sz="0" w:space="0" w:color="auto"/>
        <w:right w:val="none" w:sz="0" w:space="0" w:color="auto"/>
      </w:divBdr>
    </w:div>
    <w:div w:id="1252351780">
      <w:bodyDiv w:val="1"/>
      <w:marLeft w:val="0"/>
      <w:marRight w:val="0"/>
      <w:marTop w:val="0"/>
      <w:marBottom w:val="0"/>
      <w:divBdr>
        <w:top w:val="none" w:sz="0" w:space="0" w:color="auto"/>
        <w:left w:val="none" w:sz="0" w:space="0" w:color="auto"/>
        <w:bottom w:val="none" w:sz="0" w:space="0" w:color="auto"/>
        <w:right w:val="none" w:sz="0" w:space="0" w:color="auto"/>
      </w:divBdr>
    </w:div>
    <w:div w:id="1254507019">
      <w:bodyDiv w:val="1"/>
      <w:marLeft w:val="0"/>
      <w:marRight w:val="0"/>
      <w:marTop w:val="0"/>
      <w:marBottom w:val="0"/>
      <w:divBdr>
        <w:top w:val="none" w:sz="0" w:space="0" w:color="auto"/>
        <w:left w:val="none" w:sz="0" w:space="0" w:color="auto"/>
        <w:bottom w:val="none" w:sz="0" w:space="0" w:color="auto"/>
        <w:right w:val="none" w:sz="0" w:space="0" w:color="auto"/>
      </w:divBdr>
    </w:div>
    <w:div w:id="1258978486">
      <w:bodyDiv w:val="1"/>
      <w:marLeft w:val="0"/>
      <w:marRight w:val="0"/>
      <w:marTop w:val="0"/>
      <w:marBottom w:val="0"/>
      <w:divBdr>
        <w:top w:val="none" w:sz="0" w:space="0" w:color="auto"/>
        <w:left w:val="none" w:sz="0" w:space="0" w:color="auto"/>
        <w:bottom w:val="none" w:sz="0" w:space="0" w:color="auto"/>
        <w:right w:val="none" w:sz="0" w:space="0" w:color="auto"/>
      </w:divBdr>
    </w:div>
    <w:div w:id="1267075400">
      <w:bodyDiv w:val="1"/>
      <w:marLeft w:val="0"/>
      <w:marRight w:val="0"/>
      <w:marTop w:val="0"/>
      <w:marBottom w:val="0"/>
      <w:divBdr>
        <w:top w:val="none" w:sz="0" w:space="0" w:color="auto"/>
        <w:left w:val="none" w:sz="0" w:space="0" w:color="auto"/>
        <w:bottom w:val="none" w:sz="0" w:space="0" w:color="auto"/>
        <w:right w:val="none" w:sz="0" w:space="0" w:color="auto"/>
      </w:divBdr>
    </w:div>
    <w:div w:id="1273512044">
      <w:bodyDiv w:val="1"/>
      <w:marLeft w:val="0"/>
      <w:marRight w:val="0"/>
      <w:marTop w:val="0"/>
      <w:marBottom w:val="0"/>
      <w:divBdr>
        <w:top w:val="none" w:sz="0" w:space="0" w:color="auto"/>
        <w:left w:val="none" w:sz="0" w:space="0" w:color="auto"/>
        <w:bottom w:val="none" w:sz="0" w:space="0" w:color="auto"/>
        <w:right w:val="none" w:sz="0" w:space="0" w:color="auto"/>
      </w:divBdr>
    </w:div>
    <w:div w:id="1279676691">
      <w:bodyDiv w:val="1"/>
      <w:marLeft w:val="0"/>
      <w:marRight w:val="0"/>
      <w:marTop w:val="0"/>
      <w:marBottom w:val="0"/>
      <w:divBdr>
        <w:top w:val="none" w:sz="0" w:space="0" w:color="auto"/>
        <w:left w:val="none" w:sz="0" w:space="0" w:color="auto"/>
        <w:bottom w:val="none" w:sz="0" w:space="0" w:color="auto"/>
        <w:right w:val="none" w:sz="0" w:space="0" w:color="auto"/>
      </w:divBdr>
    </w:div>
    <w:div w:id="1296712767">
      <w:bodyDiv w:val="1"/>
      <w:marLeft w:val="0"/>
      <w:marRight w:val="0"/>
      <w:marTop w:val="0"/>
      <w:marBottom w:val="0"/>
      <w:divBdr>
        <w:top w:val="none" w:sz="0" w:space="0" w:color="auto"/>
        <w:left w:val="none" w:sz="0" w:space="0" w:color="auto"/>
        <w:bottom w:val="none" w:sz="0" w:space="0" w:color="auto"/>
        <w:right w:val="none" w:sz="0" w:space="0" w:color="auto"/>
      </w:divBdr>
    </w:div>
    <w:div w:id="1314455863">
      <w:bodyDiv w:val="1"/>
      <w:marLeft w:val="0"/>
      <w:marRight w:val="0"/>
      <w:marTop w:val="0"/>
      <w:marBottom w:val="0"/>
      <w:divBdr>
        <w:top w:val="none" w:sz="0" w:space="0" w:color="auto"/>
        <w:left w:val="none" w:sz="0" w:space="0" w:color="auto"/>
        <w:bottom w:val="none" w:sz="0" w:space="0" w:color="auto"/>
        <w:right w:val="none" w:sz="0" w:space="0" w:color="auto"/>
      </w:divBdr>
    </w:div>
    <w:div w:id="1322081940">
      <w:bodyDiv w:val="1"/>
      <w:marLeft w:val="0"/>
      <w:marRight w:val="0"/>
      <w:marTop w:val="0"/>
      <w:marBottom w:val="0"/>
      <w:divBdr>
        <w:top w:val="none" w:sz="0" w:space="0" w:color="auto"/>
        <w:left w:val="none" w:sz="0" w:space="0" w:color="auto"/>
        <w:bottom w:val="none" w:sz="0" w:space="0" w:color="auto"/>
        <w:right w:val="none" w:sz="0" w:space="0" w:color="auto"/>
      </w:divBdr>
    </w:div>
    <w:div w:id="1326401087">
      <w:bodyDiv w:val="1"/>
      <w:marLeft w:val="0"/>
      <w:marRight w:val="0"/>
      <w:marTop w:val="0"/>
      <w:marBottom w:val="0"/>
      <w:divBdr>
        <w:top w:val="none" w:sz="0" w:space="0" w:color="auto"/>
        <w:left w:val="none" w:sz="0" w:space="0" w:color="auto"/>
        <w:bottom w:val="none" w:sz="0" w:space="0" w:color="auto"/>
        <w:right w:val="none" w:sz="0" w:space="0" w:color="auto"/>
      </w:divBdr>
    </w:div>
    <w:div w:id="1329946500">
      <w:bodyDiv w:val="1"/>
      <w:marLeft w:val="0"/>
      <w:marRight w:val="0"/>
      <w:marTop w:val="0"/>
      <w:marBottom w:val="0"/>
      <w:divBdr>
        <w:top w:val="none" w:sz="0" w:space="0" w:color="auto"/>
        <w:left w:val="none" w:sz="0" w:space="0" w:color="auto"/>
        <w:bottom w:val="none" w:sz="0" w:space="0" w:color="auto"/>
        <w:right w:val="none" w:sz="0" w:space="0" w:color="auto"/>
      </w:divBdr>
    </w:div>
    <w:div w:id="1342509959">
      <w:bodyDiv w:val="1"/>
      <w:marLeft w:val="0"/>
      <w:marRight w:val="0"/>
      <w:marTop w:val="0"/>
      <w:marBottom w:val="0"/>
      <w:divBdr>
        <w:top w:val="none" w:sz="0" w:space="0" w:color="auto"/>
        <w:left w:val="none" w:sz="0" w:space="0" w:color="auto"/>
        <w:bottom w:val="none" w:sz="0" w:space="0" w:color="auto"/>
        <w:right w:val="none" w:sz="0" w:space="0" w:color="auto"/>
      </w:divBdr>
      <w:divsChild>
        <w:div w:id="1811820773">
          <w:marLeft w:val="0"/>
          <w:marRight w:val="0"/>
          <w:marTop w:val="0"/>
          <w:marBottom w:val="0"/>
          <w:divBdr>
            <w:top w:val="none" w:sz="0" w:space="0" w:color="auto"/>
            <w:left w:val="none" w:sz="0" w:space="0" w:color="auto"/>
            <w:bottom w:val="none" w:sz="0" w:space="0" w:color="auto"/>
            <w:right w:val="none" w:sz="0" w:space="0" w:color="auto"/>
          </w:divBdr>
        </w:div>
      </w:divsChild>
    </w:div>
    <w:div w:id="1343359211">
      <w:bodyDiv w:val="1"/>
      <w:marLeft w:val="0"/>
      <w:marRight w:val="0"/>
      <w:marTop w:val="0"/>
      <w:marBottom w:val="0"/>
      <w:divBdr>
        <w:top w:val="none" w:sz="0" w:space="0" w:color="auto"/>
        <w:left w:val="none" w:sz="0" w:space="0" w:color="auto"/>
        <w:bottom w:val="none" w:sz="0" w:space="0" w:color="auto"/>
        <w:right w:val="none" w:sz="0" w:space="0" w:color="auto"/>
      </w:divBdr>
    </w:div>
    <w:div w:id="1343781406">
      <w:bodyDiv w:val="1"/>
      <w:marLeft w:val="0"/>
      <w:marRight w:val="0"/>
      <w:marTop w:val="0"/>
      <w:marBottom w:val="0"/>
      <w:divBdr>
        <w:top w:val="none" w:sz="0" w:space="0" w:color="auto"/>
        <w:left w:val="none" w:sz="0" w:space="0" w:color="auto"/>
        <w:bottom w:val="none" w:sz="0" w:space="0" w:color="auto"/>
        <w:right w:val="none" w:sz="0" w:space="0" w:color="auto"/>
      </w:divBdr>
    </w:div>
    <w:div w:id="1351641592">
      <w:bodyDiv w:val="1"/>
      <w:marLeft w:val="0"/>
      <w:marRight w:val="0"/>
      <w:marTop w:val="0"/>
      <w:marBottom w:val="0"/>
      <w:divBdr>
        <w:top w:val="none" w:sz="0" w:space="0" w:color="auto"/>
        <w:left w:val="none" w:sz="0" w:space="0" w:color="auto"/>
        <w:bottom w:val="none" w:sz="0" w:space="0" w:color="auto"/>
        <w:right w:val="none" w:sz="0" w:space="0" w:color="auto"/>
      </w:divBdr>
    </w:div>
    <w:div w:id="1357000831">
      <w:bodyDiv w:val="1"/>
      <w:marLeft w:val="0"/>
      <w:marRight w:val="0"/>
      <w:marTop w:val="0"/>
      <w:marBottom w:val="0"/>
      <w:divBdr>
        <w:top w:val="none" w:sz="0" w:space="0" w:color="auto"/>
        <w:left w:val="none" w:sz="0" w:space="0" w:color="auto"/>
        <w:bottom w:val="none" w:sz="0" w:space="0" w:color="auto"/>
        <w:right w:val="none" w:sz="0" w:space="0" w:color="auto"/>
      </w:divBdr>
    </w:div>
    <w:div w:id="1360354694">
      <w:bodyDiv w:val="1"/>
      <w:marLeft w:val="0"/>
      <w:marRight w:val="0"/>
      <w:marTop w:val="0"/>
      <w:marBottom w:val="0"/>
      <w:divBdr>
        <w:top w:val="none" w:sz="0" w:space="0" w:color="auto"/>
        <w:left w:val="none" w:sz="0" w:space="0" w:color="auto"/>
        <w:bottom w:val="none" w:sz="0" w:space="0" w:color="auto"/>
        <w:right w:val="none" w:sz="0" w:space="0" w:color="auto"/>
      </w:divBdr>
      <w:divsChild>
        <w:div w:id="140275872">
          <w:marLeft w:val="0"/>
          <w:marRight w:val="0"/>
          <w:marTop w:val="0"/>
          <w:marBottom w:val="0"/>
          <w:divBdr>
            <w:top w:val="none" w:sz="0" w:space="0" w:color="auto"/>
            <w:left w:val="none" w:sz="0" w:space="0" w:color="auto"/>
            <w:bottom w:val="none" w:sz="0" w:space="0" w:color="auto"/>
            <w:right w:val="none" w:sz="0" w:space="0" w:color="auto"/>
          </w:divBdr>
        </w:div>
        <w:div w:id="191118689">
          <w:marLeft w:val="0"/>
          <w:marRight w:val="0"/>
          <w:marTop w:val="0"/>
          <w:marBottom w:val="0"/>
          <w:divBdr>
            <w:top w:val="none" w:sz="0" w:space="0" w:color="auto"/>
            <w:left w:val="none" w:sz="0" w:space="0" w:color="auto"/>
            <w:bottom w:val="none" w:sz="0" w:space="0" w:color="auto"/>
            <w:right w:val="none" w:sz="0" w:space="0" w:color="auto"/>
          </w:divBdr>
        </w:div>
        <w:div w:id="552040947">
          <w:marLeft w:val="0"/>
          <w:marRight w:val="0"/>
          <w:marTop w:val="0"/>
          <w:marBottom w:val="0"/>
          <w:divBdr>
            <w:top w:val="none" w:sz="0" w:space="0" w:color="auto"/>
            <w:left w:val="none" w:sz="0" w:space="0" w:color="auto"/>
            <w:bottom w:val="none" w:sz="0" w:space="0" w:color="auto"/>
            <w:right w:val="none" w:sz="0" w:space="0" w:color="auto"/>
          </w:divBdr>
        </w:div>
        <w:div w:id="805707884">
          <w:marLeft w:val="0"/>
          <w:marRight w:val="0"/>
          <w:marTop w:val="0"/>
          <w:marBottom w:val="0"/>
          <w:divBdr>
            <w:top w:val="none" w:sz="0" w:space="0" w:color="auto"/>
            <w:left w:val="none" w:sz="0" w:space="0" w:color="auto"/>
            <w:bottom w:val="none" w:sz="0" w:space="0" w:color="auto"/>
            <w:right w:val="none" w:sz="0" w:space="0" w:color="auto"/>
          </w:divBdr>
        </w:div>
        <w:div w:id="1231042105">
          <w:marLeft w:val="0"/>
          <w:marRight w:val="0"/>
          <w:marTop w:val="0"/>
          <w:marBottom w:val="0"/>
          <w:divBdr>
            <w:top w:val="none" w:sz="0" w:space="0" w:color="auto"/>
            <w:left w:val="none" w:sz="0" w:space="0" w:color="auto"/>
            <w:bottom w:val="none" w:sz="0" w:space="0" w:color="auto"/>
            <w:right w:val="none" w:sz="0" w:space="0" w:color="auto"/>
          </w:divBdr>
        </w:div>
        <w:div w:id="1351764617">
          <w:marLeft w:val="0"/>
          <w:marRight w:val="0"/>
          <w:marTop w:val="0"/>
          <w:marBottom w:val="0"/>
          <w:divBdr>
            <w:top w:val="none" w:sz="0" w:space="0" w:color="auto"/>
            <w:left w:val="none" w:sz="0" w:space="0" w:color="auto"/>
            <w:bottom w:val="none" w:sz="0" w:space="0" w:color="auto"/>
            <w:right w:val="none" w:sz="0" w:space="0" w:color="auto"/>
          </w:divBdr>
        </w:div>
      </w:divsChild>
    </w:div>
    <w:div w:id="1363439437">
      <w:bodyDiv w:val="1"/>
      <w:marLeft w:val="0"/>
      <w:marRight w:val="0"/>
      <w:marTop w:val="0"/>
      <w:marBottom w:val="0"/>
      <w:divBdr>
        <w:top w:val="none" w:sz="0" w:space="0" w:color="auto"/>
        <w:left w:val="none" w:sz="0" w:space="0" w:color="auto"/>
        <w:bottom w:val="none" w:sz="0" w:space="0" w:color="auto"/>
        <w:right w:val="none" w:sz="0" w:space="0" w:color="auto"/>
      </w:divBdr>
    </w:div>
    <w:div w:id="1368217510">
      <w:bodyDiv w:val="1"/>
      <w:marLeft w:val="0"/>
      <w:marRight w:val="0"/>
      <w:marTop w:val="0"/>
      <w:marBottom w:val="0"/>
      <w:divBdr>
        <w:top w:val="none" w:sz="0" w:space="0" w:color="auto"/>
        <w:left w:val="none" w:sz="0" w:space="0" w:color="auto"/>
        <w:bottom w:val="none" w:sz="0" w:space="0" w:color="auto"/>
        <w:right w:val="none" w:sz="0" w:space="0" w:color="auto"/>
      </w:divBdr>
    </w:div>
    <w:div w:id="1369716978">
      <w:bodyDiv w:val="1"/>
      <w:marLeft w:val="0"/>
      <w:marRight w:val="0"/>
      <w:marTop w:val="0"/>
      <w:marBottom w:val="0"/>
      <w:divBdr>
        <w:top w:val="none" w:sz="0" w:space="0" w:color="auto"/>
        <w:left w:val="none" w:sz="0" w:space="0" w:color="auto"/>
        <w:bottom w:val="none" w:sz="0" w:space="0" w:color="auto"/>
        <w:right w:val="none" w:sz="0" w:space="0" w:color="auto"/>
      </w:divBdr>
    </w:div>
    <w:div w:id="1375346942">
      <w:bodyDiv w:val="1"/>
      <w:marLeft w:val="0"/>
      <w:marRight w:val="0"/>
      <w:marTop w:val="0"/>
      <w:marBottom w:val="0"/>
      <w:divBdr>
        <w:top w:val="none" w:sz="0" w:space="0" w:color="auto"/>
        <w:left w:val="none" w:sz="0" w:space="0" w:color="auto"/>
        <w:bottom w:val="none" w:sz="0" w:space="0" w:color="auto"/>
        <w:right w:val="none" w:sz="0" w:space="0" w:color="auto"/>
      </w:divBdr>
    </w:div>
    <w:div w:id="1377657772">
      <w:bodyDiv w:val="1"/>
      <w:marLeft w:val="0"/>
      <w:marRight w:val="0"/>
      <w:marTop w:val="0"/>
      <w:marBottom w:val="0"/>
      <w:divBdr>
        <w:top w:val="none" w:sz="0" w:space="0" w:color="auto"/>
        <w:left w:val="none" w:sz="0" w:space="0" w:color="auto"/>
        <w:bottom w:val="none" w:sz="0" w:space="0" w:color="auto"/>
        <w:right w:val="none" w:sz="0" w:space="0" w:color="auto"/>
      </w:divBdr>
    </w:div>
    <w:div w:id="1382287966">
      <w:bodyDiv w:val="1"/>
      <w:marLeft w:val="0"/>
      <w:marRight w:val="0"/>
      <w:marTop w:val="0"/>
      <w:marBottom w:val="0"/>
      <w:divBdr>
        <w:top w:val="none" w:sz="0" w:space="0" w:color="auto"/>
        <w:left w:val="none" w:sz="0" w:space="0" w:color="auto"/>
        <w:bottom w:val="none" w:sz="0" w:space="0" w:color="auto"/>
        <w:right w:val="none" w:sz="0" w:space="0" w:color="auto"/>
      </w:divBdr>
    </w:div>
    <w:div w:id="1391424731">
      <w:bodyDiv w:val="1"/>
      <w:marLeft w:val="0"/>
      <w:marRight w:val="0"/>
      <w:marTop w:val="0"/>
      <w:marBottom w:val="0"/>
      <w:divBdr>
        <w:top w:val="none" w:sz="0" w:space="0" w:color="auto"/>
        <w:left w:val="none" w:sz="0" w:space="0" w:color="auto"/>
        <w:bottom w:val="none" w:sz="0" w:space="0" w:color="auto"/>
        <w:right w:val="none" w:sz="0" w:space="0" w:color="auto"/>
      </w:divBdr>
    </w:div>
    <w:div w:id="1392847626">
      <w:bodyDiv w:val="1"/>
      <w:marLeft w:val="0"/>
      <w:marRight w:val="0"/>
      <w:marTop w:val="0"/>
      <w:marBottom w:val="0"/>
      <w:divBdr>
        <w:top w:val="none" w:sz="0" w:space="0" w:color="auto"/>
        <w:left w:val="none" w:sz="0" w:space="0" w:color="auto"/>
        <w:bottom w:val="none" w:sz="0" w:space="0" w:color="auto"/>
        <w:right w:val="none" w:sz="0" w:space="0" w:color="auto"/>
      </w:divBdr>
    </w:div>
    <w:div w:id="1393040675">
      <w:bodyDiv w:val="1"/>
      <w:marLeft w:val="0"/>
      <w:marRight w:val="0"/>
      <w:marTop w:val="0"/>
      <w:marBottom w:val="0"/>
      <w:divBdr>
        <w:top w:val="none" w:sz="0" w:space="0" w:color="auto"/>
        <w:left w:val="none" w:sz="0" w:space="0" w:color="auto"/>
        <w:bottom w:val="none" w:sz="0" w:space="0" w:color="auto"/>
        <w:right w:val="none" w:sz="0" w:space="0" w:color="auto"/>
      </w:divBdr>
    </w:div>
    <w:div w:id="1416511475">
      <w:bodyDiv w:val="1"/>
      <w:marLeft w:val="0"/>
      <w:marRight w:val="0"/>
      <w:marTop w:val="0"/>
      <w:marBottom w:val="0"/>
      <w:divBdr>
        <w:top w:val="none" w:sz="0" w:space="0" w:color="auto"/>
        <w:left w:val="none" w:sz="0" w:space="0" w:color="auto"/>
        <w:bottom w:val="none" w:sz="0" w:space="0" w:color="auto"/>
        <w:right w:val="none" w:sz="0" w:space="0" w:color="auto"/>
      </w:divBdr>
    </w:div>
    <w:div w:id="1416704153">
      <w:bodyDiv w:val="1"/>
      <w:marLeft w:val="0"/>
      <w:marRight w:val="0"/>
      <w:marTop w:val="0"/>
      <w:marBottom w:val="0"/>
      <w:divBdr>
        <w:top w:val="none" w:sz="0" w:space="0" w:color="auto"/>
        <w:left w:val="none" w:sz="0" w:space="0" w:color="auto"/>
        <w:bottom w:val="none" w:sz="0" w:space="0" w:color="auto"/>
        <w:right w:val="none" w:sz="0" w:space="0" w:color="auto"/>
      </w:divBdr>
    </w:div>
    <w:div w:id="1427271147">
      <w:bodyDiv w:val="1"/>
      <w:marLeft w:val="0"/>
      <w:marRight w:val="0"/>
      <w:marTop w:val="0"/>
      <w:marBottom w:val="0"/>
      <w:divBdr>
        <w:top w:val="none" w:sz="0" w:space="0" w:color="auto"/>
        <w:left w:val="none" w:sz="0" w:space="0" w:color="auto"/>
        <w:bottom w:val="none" w:sz="0" w:space="0" w:color="auto"/>
        <w:right w:val="none" w:sz="0" w:space="0" w:color="auto"/>
      </w:divBdr>
      <w:divsChild>
        <w:div w:id="1238243308">
          <w:marLeft w:val="0"/>
          <w:marRight w:val="0"/>
          <w:marTop w:val="0"/>
          <w:marBottom w:val="0"/>
          <w:divBdr>
            <w:top w:val="none" w:sz="0" w:space="0" w:color="auto"/>
            <w:left w:val="none" w:sz="0" w:space="0" w:color="auto"/>
            <w:bottom w:val="none" w:sz="0" w:space="0" w:color="auto"/>
            <w:right w:val="none" w:sz="0" w:space="0" w:color="auto"/>
          </w:divBdr>
          <w:divsChild>
            <w:div w:id="973951521">
              <w:marLeft w:val="195"/>
              <w:marRight w:val="0"/>
              <w:marTop w:val="0"/>
              <w:marBottom w:val="0"/>
              <w:divBdr>
                <w:top w:val="none" w:sz="0" w:space="0" w:color="auto"/>
                <w:left w:val="none" w:sz="0" w:space="0" w:color="auto"/>
                <w:bottom w:val="none" w:sz="0" w:space="0" w:color="auto"/>
                <w:right w:val="none" w:sz="0" w:space="0" w:color="auto"/>
              </w:divBdr>
            </w:div>
            <w:div w:id="1706785609">
              <w:marLeft w:val="0"/>
              <w:marRight w:val="0"/>
              <w:marTop w:val="0"/>
              <w:marBottom w:val="0"/>
              <w:divBdr>
                <w:top w:val="none" w:sz="0" w:space="0" w:color="auto"/>
                <w:left w:val="none" w:sz="0" w:space="0" w:color="auto"/>
                <w:bottom w:val="none" w:sz="0" w:space="0" w:color="auto"/>
                <w:right w:val="none" w:sz="0" w:space="0" w:color="auto"/>
              </w:divBdr>
            </w:div>
          </w:divsChild>
        </w:div>
        <w:div w:id="1897931981">
          <w:marLeft w:val="0"/>
          <w:marRight w:val="0"/>
          <w:marTop w:val="0"/>
          <w:marBottom w:val="0"/>
          <w:divBdr>
            <w:top w:val="none" w:sz="0" w:space="0" w:color="auto"/>
            <w:left w:val="none" w:sz="0" w:space="0" w:color="auto"/>
            <w:bottom w:val="none" w:sz="0" w:space="0" w:color="auto"/>
            <w:right w:val="none" w:sz="0" w:space="0" w:color="auto"/>
          </w:divBdr>
          <w:divsChild>
            <w:div w:id="479427545">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 w:id="1428454207">
      <w:bodyDiv w:val="1"/>
      <w:marLeft w:val="0"/>
      <w:marRight w:val="0"/>
      <w:marTop w:val="0"/>
      <w:marBottom w:val="0"/>
      <w:divBdr>
        <w:top w:val="none" w:sz="0" w:space="0" w:color="auto"/>
        <w:left w:val="none" w:sz="0" w:space="0" w:color="auto"/>
        <w:bottom w:val="none" w:sz="0" w:space="0" w:color="auto"/>
        <w:right w:val="none" w:sz="0" w:space="0" w:color="auto"/>
      </w:divBdr>
    </w:div>
    <w:div w:id="1438673108">
      <w:bodyDiv w:val="1"/>
      <w:marLeft w:val="0"/>
      <w:marRight w:val="0"/>
      <w:marTop w:val="0"/>
      <w:marBottom w:val="0"/>
      <w:divBdr>
        <w:top w:val="none" w:sz="0" w:space="0" w:color="auto"/>
        <w:left w:val="none" w:sz="0" w:space="0" w:color="auto"/>
        <w:bottom w:val="none" w:sz="0" w:space="0" w:color="auto"/>
        <w:right w:val="none" w:sz="0" w:space="0" w:color="auto"/>
      </w:divBdr>
    </w:div>
    <w:div w:id="1455363030">
      <w:bodyDiv w:val="1"/>
      <w:marLeft w:val="0"/>
      <w:marRight w:val="0"/>
      <w:marTop w:val="0"/>
      <w:marBottom w:val="0"/>
      <w:divBdr>
        <w:top w:val="none" w:sz="0" w:space="0" w:color="auto"/>
        <w:left w:val="none" w:sz="0" w:space="0" w:color="auto"/>
        <w:bottom w:val="none" w:sz="0" w:space="0" w:color="auto"/>
        <w:right w:val="none" w:sz="0" w:space="0" w:color="auto"/>
      </w:divBdr>
      <w:divsChild>
        <w:div w:id="1340352251">
          <w:marLeft w:val="0"/>
          <w:marRight w:val="0"/>
          <w:marTop w:val="0"/>
          <w:marBottom w:val="0"/>
          <w:divBdr>
            <w:top w:val="none" w:sz="0" w:space="0" w:color="auto"/>
            <w:left w:val="none" w:sz="0" w:space="0" w:color="auto"/>
            <w:bottom w:val="none" w:sz="0" w:space="0" w:color="auto"/>
            <w:right w:val="none" w:sz="0" w:space="0" w:color="auto"/>
          </w:divBdr>
        </w:div>
        <w:div w:id="2130932716">
          <w:marLeft w:val="0"/>
          <w:marRight w:val="0"/>
          <w:marTop w:val="0"/>
          <w:marBottom w:val="0"/>
          <w:divBdr>
            <w:top w:val="none" w:sz="0" w:space="0" w:color="auto"/>
            <w:left w:val="none" w:sz="0" w:space="0" w:color="auto"/>
            <w:bottom w:val="none" w:sz="0" w:space="0" w:color="auto"/>
            <w:right w:val="none" w:sz="0" w:space="0" w:color="auto"/>
          </w:divBdr>
        </w:div>
      </w:divsChild>
    </w:div>
    <w:div w:id="1460222558">
      <w:bodyDiv w:val="1"/>
      <w:marLeft w:val="0"/>
      <w:marRight w:val="0"/>
      <w:marTop w:val="0"/>
      <w:marBottom w:val="0"/>
      <w:divBdr>
        <w:top w:val="none" w:sz="0" w:space="0" w:color="auto"/>
        <w:left w:val="none" w:sz="0" w:space="0" w:color="auto"/>
        <w:bottom w:val="none" w:sz="0" w:space="0" w:color="auto"/>
        <w:right w:val="none" w:sz="0" w:space="0" w:color="auto"/>
      </w:divBdr>
    </w:div>
    <w:div w:id="1461923944">
      <w:bodyDiv w:val="1"/>
      <w:marLeft w:val="0"/>
      <w:marRight w:val="0"/>
      <w:marTop w:val="0"/>
      <w:marBottom w:val="0"/>
      <w:divBdr>
        <w:top w:val="none" w:sz="0" w:space="0" w:color="auto"/>
        <w:left w:val="none" w:sz="0" w:space="0" w:color="auto"/>
        <w:bottom w:val="none" w:sz="0" w:space="0" w:color="auto"/>
        <w:right w:val="none" w:sz="0" w:space="0" w:color="auto"/>
      </w:divBdr>
    </w:div>
    <w:div w:id="1462189725">
      <w:bodyDiv w:val="1"/>
      <w:marLeft w:val="0"/>
      <w:marRight w:val="0"/>
      <w:marTop w:val="0"/>
      <w:marBottom w:val="0"/>
      <w:divBdr>
        <w:top w:val="none" w:sz="0" w:space="0" w:color="auto"/>
        <w:left w:val="none" w:sz="0" w:space="0" w:color="auto"/>
        <w:bottom w:val="none" w:sz="0" w:space="0" w:color="auto"/>
        <w:right w:val="none" w:sz="0" w:space="0" w:color="auto"/>
      </w:divBdr>
    </w:div>
    <w:div w:id="1467578896">
      <w:bodyDiv w:val="1"/>
      <w:marLeft w:val="0"/>
      <w:marRight w:val="0"/>
      <w:marTop w:val="0"/>
      <w:marBottom w:val="0"/>
      <w:divBdr>
        <w:top w:val="none" w:sz="0" w:space="0" w:color="auto"/>
        <w:left w:val="none" w:sz="0" w:space="0" w:color="auto"/>
        <w:bottom w:val="none" w:sz="0" w:space="0" w:color="auto"/>
        <w:right w:val="none" w:sz="0" w:space="0" w:color="auto"/>
      </w:divBdr>
    </w:div>
    <w:div w:id="1475754036">
      <w:bodyDiv w:val="1"/>
      <w:marLeft w:val="0"/>
      <w:marRight w:val="0"/>
      <w:marTop w:val="0"/>
      <w:marBottom w:val="0"/>
      <w:divBdr>
        <w:top w:val="none" w:sz="0" w:space="0" w:color="auto"/>
        <w:left w:val="none" w:sz="0" w:space="0" w:color="auto"/>
        <w:bottom w:val="none" w:sz="0" w:space="0" w:color="auto"/>
        <w:right w:val="none" w:sz="0" w:space="0" w:color="auto"/>
      </w:divBdr>
    </w:div>
    <w:div w:id="1483497102">
      <w:bodyDiv w:val="1"/>
      <w:marLeft w:val="0"/>
      <w:marRight w:val="0"/>
      <w:marTop w:val="0"/>
      <w:marBottom w:val="0"/>
      <w:divBdr>
        <w:top w:val="none" w:sz="0" w:space="0" w:color="auto"/>
        <w:left w:val="none" w:sz="0" w:space="0" w:color="auto"/>
        <w:bottom w:val="none" w:sz="0" w:space="0" w:color="auto"/>
        <w:right w:val="none" w:sz="0" w:space="0" w:color="auto"/>
      </w:divBdr>
    </w:div>
    <w:div w:id="1487935966">
      <w:bodyDiv w:val="1"/>
      <w:marLeft w:val="0"/>
      <w:marRight w:val="0"/>
      <w:marTop w:val="0"/>
      <w:marBottom w:val="0"/>
      <w:divBdr>
        <w:top w:val="none" w:sz="0" w:space="0" w:color="auto"/>
        <w:left w:val="none" w:sz="0" w:space="0" w:color="auto"/>
        <w:bottom w:val="none" w:sz="0" w:space="0" w:color="auto"/>
        <w:right w:val="none" w:sz="0" w:space="0" w:color="auto"/>
      </w:divBdr>
    </w:div>
    <w:div w:id="1489979174">
      <w:bodyDiv w:val="1"/>
      <w:marLeft w:val="0"/>
      <w:marRight w:val="0"/>
      <w:marTop w:val="0"/>
      <w:marBottom w:val="0"/>
      <w:divBdr>
        <w:top w:val="none" w:sz="0" w:space="0" w:color="auto"/>
        <w:left w:val="none" w:sz="0" w:space="0" w:color="auto"/>
        <w:bottom w:val="none" w:sz="0" w:space="0" w:color="auto"/>
        <w:right w:val="none" w:sz="0" w:space="0" w:color="auto"/>
      </w:divBdr>
    </w:div>
    <w:div w:id="1495754077">
      <w:bodyDiv w:val="1"/>
      <w:marLeft w:val="0"/>
      <w:marRight w:val="0"/>
      <w:marTop w:val="0"/>
      <w:marBottom w:val="0"/>
      <w:divBdr>
        <w:top w:val="none" w:sz="0" w:space="0" w:color="auto"/>
        <w:left w:val="none" w:sz="0" w:space="0" w:color="auto"/>
        <w:bottom w:val="none" w:sz="0" w:space="0" w:color="auto"/>
        <w:right w:val="none" w:sz="0" w:space="0" w:color="auto"/>
      </w:divBdr>
    </w:div>
    <w:div w:id="1509441482">
      <w:bodyDiv w:val="1"/>
      <w:marLeft w:val="0"/>
      <w:marRight w:val="0"/>
      <w:marTop w:val="0"/>
      <w:marBottom w:val="0"/>
      <w:divBdr>
        <w:top w:val="none" w:sz="0" w:space="0" w:color="auto"/>
        <w:left w:val="none" w:sz="0" w:space="0" w:color="auto"/>
        <w:bottom w:val="none" w:sz="0" w:space="0" w:color="auto"/>
        <w:right w:val="none" w:sz="0" w:space="0" w:color="auto"/>
      </w:divBdr>
    </w:div>
    <w:div w:id="1509635380">
      <w:bodyDiv w:val="1"/>
      <w:marLeft w:val="0"/>
      <w:marRight w:val="0"/>
      <w:marTop w:val="0"/>
      <w:marBottom w:val="0"/>
      <w:divBdr>
        <w:top w:val="none" w:sz="0" w:space="0" w:color="auto"/>
        <w:left w:val="none" w:sz="0" w:space="0" w:color="auto"/>
        <w:bottom w:val="none" w:sz="0" w:space="0" w:color="auto"/>
        <w:right w:val="none" w:sz="0" w:space="0" w:color="auto"/>
      </w:divBdr>
    </w:div>
    <w:div w:id="1512602664">
      <w:bodyDiv w:val="1"/>
      <w:marLeft w:val="0"/>
      <w:marRight w:val="0"/>
      <w:marTop w:val="0"/>
      <w:marBottom w:val="0"/>
      <w:divBdr>
        <w:top w:val="none" w:sz="0" w:space="0" w:color="auto"/>
        <w:left w:val="none" w:sz="0" w:space="0" w:color="auto"/>
        <w:bottom w:val="none" w:sz="0" w:space="0" w:color="auto"/>
        <w:right w:val="none" w:sz="0" w:space="0" w:color="auto"/>
      </w:divBdr>
    </w:div>
    <w:div w:id="1512792034">
      <w:bodyDiv w:val="1"/>
      <w:marLeft w:val="0"/>
      <w:marRight w:val="0"/>
      <w:marTop w:val="0"/>
      <w:marBottom w:val="0"/>
      <w:divBdr>
        <w:top w:val="none" w:sz="0" w:space="0" w:color="auto"/>
        <w:left w:val="none" w:sz="0" w:space="0" w:color="auto"/>
        <w:bottom w:val="none" w:sz="0" w:space="0" w:color="auto"/>
        <w:right w:val="none" w:sz="0" w:space="0" w:color="auto"/>
      </w:divBdr>
    </w:div>
    <w:div w:id="1529247715">
      <w:bodyDiv w:val="1"/>
      <w:marLeft w:val="0"/>
      <w:marRight w:val="0"/>
      <w:marTop w:val="0"/>
      <w:marBottom w:val="0"/>
      <w:divBdr>
        <w:top w:val="none" w:sz="0" w:space="0" w:color="auto"/>
        <w:left w:val="none" w:sz="0" w:space="0" w:color="auto"/>
        <w:bottom w:val="none" w:sz="0" w:space="0" w:color="auto"/>
        <w:right w:val="none" w:sz="0" w:space="0" w:color="auto"/>
      </w:divBdr>
    </w:div>
    <w:div w:id="1535076597">
      <w:bodyDiv w:val="1"/>
      <w:marLeft w:val="0"/>
      <w:marRight w:val="0"/>
      <w:marTop w:val="0"/>
      <w:marBottom w:val="0"/>
      <w:divBdr>
        <w:top w:val="none" w:sz="0" w:space="0" w:color="auto"/>
        <w:left w:val="none" w:sz="0" w:space="0" w:color="auto"/>
        <w:bottom w:val="none" w:sz="0" w:space="0" w:color="auto"/>
        <w:right w:val="none" w:sz="0" w:space="0" w:color="auto"/>
      </w:divBdr>
    </w:div>
    <w:div w:id="1537082345">
      <w:bodyDiv w:val="1"/>
      <w:marLeft w:val="0"/>
      <w:marRight w:val="0"/>
      <w:marTop w:val="0"/>
      <w:marBottom w:val="0"/>
      <w:divBdr>
        <w:top w:val="none" w:sz="0" w:space="0" w:color="auto"/>
        <w:left w:val="none" w:sz="0" w:space="0" w:color="auto"/>
        <w:bottom w:val="none" w:sz="0" w:space="0" w:color="auto"/>
        <w:right w:val="none" w:sz="0" w:space="0" w:color="auto"/>
      </w:divBdr>
    </w:div>
    <w:div w:id="1544244157">
      <w:bodyDiv w:val="1"/>
      <w:marLeft w:val="0"/>
      <w:marRight w:val="0"/>
      <w:marTop w:val="0"/>
      <w:marBottom w:val="0"/>
      <w:divBdr>
        <w:top w:val="none" w:sz="0" w:space="0" w:color="auto"/>
        <w:left w:val="none" w:sz="0" w:space="0" w:color="auto"/>
        <w:bottom w:val="none" w:sz="0" w:space="0" w:color="auto"/>
        <w:right w:val="none" w:sz="0" w:space="0" w:color="auto"/>
      </w:divBdr>
    </w:div>
    <w:div w:id="1548106491">
      <w:bodyDiv w:val="1"/>
      <w:marLeft w:val="0"/>
      <w:marRight w:val="0"/>
      <w:marTop w:val="0"/>
      <w:marBottom w:val="0"/>
      <w:divBdr>
        <w:top w:val="none" w:sz="0" w:space="0" w:color="auto"/>
        <w:left w:val="none" w:sz="0" w:space="0" w:color="auto"/>
        <w:bottom w:val="none" w:sz="0" w:space="0" w:color="auto"/>
        <w:right w:val="none" w:sz="0" w:space="0" w:color="auto"/>
      </w:divBdr>
    </w:div>
    <w:div w:id="1551962887">
      <w:bodyDiv w:val="1"/>
      <w:marLeft w:val="0"/>
      <w:marRight w:val="0"/>
      <w:marTop w:val="0"/>
      <w:marBottom w:val="0"/>
      <w:divBdr>
        <w:top w:val="none" w:sz="0" w:space="0" w:color="auto"/>
        <w:left w:val="none" w:sz="0" w:space="0" w:color="auto"/>
        <w:bottom w:val="none" w:sz="0" w:space="0" w:color="auto"/>
        <w:right w:val="none" w:sz="0" w:space="0" w:color="auto"/>
      </w:divBdr>
    </w:div>
    <w:div w:id="1559903303">
      <w:bodyDiv w:val="1"/>
      <w:marLeft w:val="0"/>
      <w:marRight w:val="0"/>
      <w:marTop w:val="0"/>
      <w:marBottom w:val="0"/>
      <w:divBdr>
        <w:top w:val="none" w:sz="0" w:space="0" w:color="auto"/>
        <w:left w:val="none" w:sz="0" w:space="0" w:color="auto"/>
        <w:bottom w:val="none" w:sz="0" w:space="0" w:color="auto"/>
        <w:right w:val="none" w:sz="0" w:space="0" w:color="auto"/>
      </w:divBdr>
    </w:div>
    <w:div w:id="1561791840">
      <w:bodyDiv w:val="1"/>
      <w:marLeft w:val="0"/>
      <w:marRight w:val="0"/>
      <w:marTop w:val="0"/>
      <w:marBottom w:val="0"/>
      <w:divBdr>
        <w:top w:val="none" w:sz="0" w:space="0" w:color="auto"/>
        <w:left w:val="none" w:sz="0" w:space="0" w:color="auto"/>
        <w:bottom w:val="none" w:sz="0" w:space="0" w:color="auto"/>
        <w:right w:val="none" w:sz="0" w:space="0" w:color="auto"/>
      </w:divBdr>
    </w:div>
    <w:div w:id="1563062063">
      <w:bodyDiv w:val="1"/>
      <w:marLeft w:val="0"/>
      <w:marRight w:val="0"/>
      <w:marTop w:val="0"/>
      <w:marBottom w:val="0"/>
      <w:divBdr>
        <w:top w:val="none" w:sz="0" w:space="0" w:color="auto"/>
        <w:left w:val="none" w:sz="0" w:space="0" w:color="auto"/>
        <w:bottom w:val="none" w:sz="0" w:space="0" w:color="auto"/>
        <w:right w:val="none" w:sz="0" w:space="0" w:color="auto"/>
      </w:divBdr>
    </w:div>
    <w:div w:id="1570964345">
      <w:bodyDiv w:val="1"/>
      <w:marLeft w:val="0"/>
      <w:marRight w:val="0"/>
      <w:marTop w:val="0"/>
      <w:marBottom w:val="0"/>
      <w:divBdr>
        <w:top w:val="none" w:sz="0" w:space="0" w:color="auto"/>
        <w:left w:val="none" w:sz="0" w:space="0" w:color="auto"/>
        <w:bottom w:val="none" w:sz="0" w:space="0" w:color="auto"/>
        <w:right w:val="none" w:sz="0" w:space="0" w:color="auto"/>
      </w:divBdr>
    </w:div>
    <w:div w:id="1572547451">
      <w:bodyDiv w:val="1"/>
      <w:marLeft w:val="0"/>
      <w:marRight w:val="0"/>
      <w:marTop w:val="0"/>
      <w:marBottom w:val="0"/>
      <w:divBdr>
        <w:top w:val="none" w:sz="0" w:space="0" w:color="auto"/>
        <w:left w:val="none" w:sz="0" w:space="0" w:color="auto"/>
        <w:bottom w:val="none" w:sz="0" w:space="0" w:color="auto"/>
        <w:right w:val="none" w:sz="0" w:space="0" w:color="auto"/>
      </w:divBdr>
    </w:div>
    <w:div w:id="1573661429">
      <w:bodyDiv w:val="1"/>
      <w:marLeft w:val="0"/>
      <w:marRight w:val="0"/>
      <w:marTop w:val="0"/>
      <w:marBottom w:val="0"/>
      <w:divBdr>
        <w:top w:val="none" w:sz="0" w:space="0" w:color="auto"/>
        <w:left w:val="none" w:sz="0" w:space="0" w:color="auto"/>
        <w:bottom w:val="none" w:sz="0" w:space="0" w:color="auto"/>
        <w:right w:val="none" w:sz="0" w:space="0" w:color="auto"/>
      </w:divBdr>
    </w:div>
    <w:div w:id="1579826452">
      <w:bodyDiv w:val="1"/>
      <w:marLeft w:val="0"/>
      <w:marRight w:val="0"/>
      <w:marTop w:val="0"/>
      <w:marBottom w:val="0"/>
      <w:divBdr>
        <w:top w:val="none" w:sz="0" w:space="0" w:color="auto"/>
        <w:left w:val="none" w:sz="0" w:space="0" w:color="auto"/>
        <w:bottom w:val="none" w:sz="0" w:space="0" w:color="auto"/>
        <w:right w:val="none" w:sz="0" w:space="0" w:color="auto"/>
      </w:divBdr>
    </w:div>
    <w:div w:id="1584293446">
      <w:bodyDiv w:val="1"/>
      <w:marLeft w:val="0"/>
      <w:marRight w:val="0"/>
      <w:marTop w:val="0"/>
      <w:marBottom w:val="0"/>
      <w:divBdr>
        <w:top w:val="none" w:sz="0" w:space="0" w:color="auto"/>
        <w:left w:val="none" w:sz="0" w:space="0" w:color="auto"/>
        <w:bottom w:val="none" w:sz="0" w:space="0" w:color="auto"/>
        <w:right w:val="none" w:sz="0" w:space="0" w:color="auto"/>
      </w:divBdr>
    </w:div>
    <w:div w:id="1585993930">
      <w:bodyDiv w:val="1"/>
      <w:marLeft w:val="0"/>
      <w:marRight w:val="0"/>
      <w:marTop w:val="0"/>
      <w:marBottom w:val="0"/>
      <w:divBdr>
        <w:top w:val="none" w:sz="0" w:space="0" w:color="auto"/>
        <w:left w:val="none" w:sz="0" w:space="0" w:color="auto"/>
        <w:bottom w:val="none" w:sz="0" w:space="0" w:color="auto"/>
        <w:right w:val="none" w:sz="0" w:space="0" w:color="auto"/>
      </w:divBdr>
    </w:div>
    <w:div w:id="1592813433">
      <w:bodyDiv w:val="1"/>
      <w:marLeft w:val="0"/>
      <w:marRight w:val="0"/>
      <w:marTop w:val="0"/>
      <w:marBottom w:val="0"/>
      <w:divBdr>
        <w:top w:val="none" w:sz="0" w:space="0" w:color="auto"/>
        <w:left w:val="none" w:sz="0" w:space="0" w:color="auto"/>
        <w:bottom w:val="none" w:sz="0" w:space="0" w:color="auto"/>
        <w:right w:val="none" w:sz="0" w:space="0" w:color="auto"/>
      </w:divBdr>
    </w:div>
    <w:div w:id="1596982115">
      <w:bodyDiv w:val="1"/>
      <w:marLeft w:val="0"/>
      <w:marRight w:val="0"/>
      <w:marTop w:val="0"/>
      <w:marBottom w:val="0"/>
      <w:divBdr>
        <w:top w:val="none" w:sz="0" w:space="0" w:color="auto"/>
        <w:left w:val="none" w:sz="0" w:space="0" w:color="auto"/>
        <w:bottom w:val="none" w:sz="0" w:space="0" w:color="auto"/>
        <w:right w:val="none" w:sz="0" w:space="0" w:color="auto"/>
      </w:divBdr>
    </w:div>
    <w:div w:id="1600023558">
      <w:bodyDiv w:val="1"/>
      <w:marLeft w:val="0"/>
      <w:marRight w:val="0"/>
      <w:marTop w:val="0"/>
      <w:marBottom w:val="0"/>
      <w:divBdr>
        <w:top w:val="none" w:sz="0" w:space="0" w:color="auto"/>
        <w:left w:val="none" w:sz="0" w:space="0" w:color="auto"/>
        <w:bottom w:val="none" w:sz="0" w:space="0" w:color="auto"/>
        <w:right w:val="none" w:sz="0" w:space="0" w:color="auto"/>
      </w:divBdr>
    </w:div>
    <w:div w:id="1600722315">
      <w:bodyDiv w:val="1"/>
      <w:marLeft w:val="0"/>
      <w:marRight w:val="0"/>
      <w:marTop w:val="0"/>
      <w:marBottom w:val="0"/>
      <w:divBdr>
        <w:top w:val="none" w:sz="0" w:space="0" w:color="auto"/>
        <w:left w:val="none" w:sz="0" w:space="0" w:color="auto"/>
        <w:bottom w:val="none" w:sz="0" w:space="0" w:color="auto"/>
        <w:right w:val="none" w:sz="0" w:space="0" w:color="auto"/>
      </w:divBdr>
    </w:div>
    <w:div w:id="1603800106">
      <w:bodyDiv w:val="1"/>
      <w:marLeft w:val="0"/>
      <w:marRight w:val="0"/>
      <w:marTop w:val="0"/>
      <w:marBottom w:val="0"/>
      <w:divBdr>
        <w:top w:val="none" w:sz="0" w:space="0" w:color="auto"/>
        <w:left w:val="none" w:sz="0" w:space="0" w:color="auto"/>
        <w:bottom w:val="none" w:sz="0" w:space="0" w:color="auto"/>
        <w:right w:val="none" w:sz="0" w:space="0" w:color="auto"/>
      </w:divBdr>
    </w:div>
    <w:div w:id="1604531894">
      <w:bodyDiv w:val="1"/>
      <w:marLeft w:val="0"/>
      <w:marRight w:val="0"/>
      <w:marTop w:val="0"/>
      <w:marBottom w:val="0"/>
      <w:divBdr>
        <w:top w:val="none" w:sz="0" w:space="0" w:color="auto"/>
        <w:left w:val="none" w:sz="0" w:space="0" w:color="auto"/>
        <w:bottom w:val="none" w:sz="0" w:space="0" w:color="auto"/>
        <w:right w:val="none" w:sz="0" w:space="0" w:color="auto"/>
      </w:divBdr>
    </w:div>
    <w:div w:id="1605192387">
      <w:bodyDiv w:val="1"/>
      <w:marLeft w:val="0"/>
      <w:marRight w:val="0"/>
      <w:marTop w:val="0"/>
      <w:marBottom w:val="0"/>
      <w:divBdr>
        <w:top w:val="none" w:sz="0" w:space="0" w:color="auto"/>
        <w:left w:val="none" w:sz="0" w:space="0" w:color="auto"/>
        <w:bottom w:val="none" w:sz="0" w:space="0" w:color="auto"/>
        <w:right w:val="none" w:sz="0" w:space="0" w:color="auto"/>
      </w:divBdr>
    </w:div>
    <w:div w:id="1620136888">
      <w:bodyDiv w:val="1"/>
      <w:marLeft w:val="0"/>
      <w:marRight w:val="0"/>
      <w:marTop w:val="0"/>
      <w:marBottom w:val="0"/>
      <w:divBdr>
        <w:top w:val="none" w:sz="0" w:space="0" w:color="auto"/>
        <w:left w:val="none" w:sz="0" w:space="0" w:color="auto"/>
        <w:bottom w:val="none" w:sz="0" w:space="0" w:color="auto"/>
        <w:right w:val="none" w:sz="0" w:space="0" w:color="auto"/>
      </w:divBdr>
    </w:div>
    <w:div w:id="1621640816">
      <w:bodyDiv w:val="1"/>
      <w:marLeft w:val="0"/>
      <w:marRight w:val="0"/>
      <w:marTop w:val="0"/>
      <w:marBottom w:val="0"/>
      <w:divBdr>
        <w:top w:val="none" w:sz="0" w:space="0" w:color="auto"/>
        <w:left w:val="none" w:sz="0" w:space="0" w:color="auto"/>
        <w:bottom w:val="none" w:sz="0" w:space="0" w:color="auto"/>
        <w:right w:val="none" w:sz="0" w:space="0" w:color="auto"/>
      </w:divBdr>
    </w:div>
    <w:div w:id="1623265549">
      <w:bodyDiv w:val="1"/>
      <w:marLeft w:val="0"/>
      <w:marRight w:val="0"/>
      <w:marTop w:val="0"/>
      <w:marBottom w:val="0"/>
      <w:divBdr>
        <w:top w:val="none" w:sz="0" w:space="0" w:color="auto"/>
        <w:left w:val="none" w:sz="0" w:space="0" w:color="auto"/>
        <w:bottom w:val="none" w:sz="0" w:space="0" w:color="auto"/>
        <w:right w:val="none" w:sz="0" w:space="0" w:color="auto"/>
      </w:divBdr>
    </w:div>
    <w:div w:id="1629627917">
      <w:bodyDiv w:val="1"/>
      <w:marLeft w:val="0"/>
      <w:marRight w:val="0"/>
      <w:marTop w:val="0"/>
      <w:marBottom w:val="0"/>
      <w:divBdr>
        <w:top w:val="none" w:sz="0" w:space="0" w:color="auto"/>
        <w:left w:val="none" w:sz="0" w:space="0" w:color="auto"/>
        <w:bottom w:val="none" w:sz="0" w:space="0" w:color="auto"/>
        <w:right w:val="none" w:sz="0" w:space="0" w:color="auto"/>
      </w:divBdr>
    </w:div>
    <w:div w:id="1630208985">
      <w:bodyDiv w:val="1"/>
      <w:marLeft w:val="0"/>
      <w:marRight w:val="0"/>
      <w:marTop w:val="0"/>
      <w:marBottom w:val="0"/>
      <w:divBdr>
        <w:top w:val="none" w:sz="0" w:space="0" w:color="auto"/>
        <w:left w:val="none" w:sz="0" w:space="0" w:color="auto"/>
        <w:bottom w:val="none" w:sz="0" w:space="0" w:color="auto"/>
        <w:right w:val="none" w:sz="0" w:space="0" w:color="auto"/>
      </w:divBdr>
    </w:div>
    <w:div w:id="1641576380">
      <w:bodyDiv w:val="1"/>
      <w:marLeft w:val="0"/>
      <w:marRight w:val="0"/>
      <w:marTop w:val="0"/>
      <w:marBottom w:val="0"/>
      <w:divBdr>
        <w:top w:val="none" w:sz="0" w:space="0" w:color="auto"/>
        <w:left w:val="none" w:sz="0" w:space="0" w:color="auto"/>
        <w:bottom w:val="none" w:sz="0" w:space="0" w:color="auto"/>
        <w:right w:val="none" w:sz="0" w:space="0" w:color="auto"/>
      </w:divBdr>
    </w:div>
    <w:div w:id="1648627701">
      <w:bodyDiv w:val="1"/>
      <w:marLeft w:val="0"/>
      <w:marRight w:val="0"/>
      <w:marTop w:val="0"/>
      <w:marBottom w:val="0"/>
      <w:divBdr>
        <w:top w:val="none" w:sz="0" w:space="0" w:color="auto"/>
        <w:left w:val="none" w:sz="0" w:space="0" w:color="auto"/>
        <w:bottom w:val="none" w:sz="0" w:space="0" w:color="auto"/>
        <w:right w:val="none" w:sz="0" w:space="0" w:color="auto"/>
      </w:divBdr>
    </w:div>
    <w:div w:id="1649093133">
      <w:bodyDiv w:val="1"/>
      <w:marLeft w:val="0"/>
      <w:marRight w:val="0"/>
      <w:marTop w:val="0"/>
      <w:marBottom w:val="0"/>
      <w:divBdr>
        <w:top w:val="none" w:sz="0" w:space="0" w:color="auto"/>
        <w:left w:val="none" w:sz="0" w:space="0" w:color="auto"/>
        <w:bottom w:val="none" w:sz="0" w:space="0" w:color="auto"/>
        <w:right w:val="none" w:sz="0" w:space="0" w:color="auto"/>
      </w:divBdr>
    </w:div>
    <w:div w:id="1652365660">
      <w:bodyDiv w:val="1"/>
      <w:marLeft w:val="0"/>
      <w:marRight w:val="0"/>
      <w:marTop w:val="0"/>
      <w:marBottom w:val="0"/>
      <w:divBdr>
        <w:top w:val="none" w:sz="0" w:space="0" w:color="auto"/>
        <w:left w:val="none" w:sz="0" w:space="0" w:color="auto"/>
        <w:bottom w:val="none" w:sz="0" w:space="0" w:color="auto"/>
        <w:right w:val="none" w:sz="0" w:space="0" w:color="auto"/>
      </w:divBdr>
    </w:div>
    <w:div w:id="1657997577">
      <w:bodyDiv w:val="1"/>
      <w:marLeft w:val="0"/>
      <w:marRight w:val="0"/>
      <w:marTop w:val="0"/>
      <w:marBottom w:val="0"/>
      <w:divBdr>
        <w:top w:val="none" w:sz="0" w:space="0" w:color="auto"/>
        <w:left w:val="none" w:sz="0" w:space="0" w:color="auto"/>
        <w:bottom w:val="none" w:sz="0" w:space="0" w:color="auto"/>
        <w:right w:val="none" w:sz="0" w:space="0" w:color="auto"/>
      </w:divBdr>
    </w:div>
    <w:div w:id="1668240651">
      <w:bodyDiv w:val="1"/>
      <w:marLeft w:val="0"/>
      <w:marRight w:val="0"/>
      <w:marTop w:val="0"/>
      <w:marBottom w:val="0"/>
      <w:divBdr>
        <w:top w:val="none" w:sz="0" w:space="0" w:color="auto"/>
        <w:left w:val="none" w:sz="0" w:space="0" w:color="auto"/>
        <w:bottom w:val="none" w:sz="0" w:space="0" w:color="auto"/>
        <w:right w:val="none" w:sz="0" w:space="0" w:color="auto"/>
      </w:divBdr>
    </w:div>
    <w:div w:id="1670675769">
      <w:bodyDiv w:val="1"/>
      <w:marLeft w:val="0"/>
      <w:marRight w:val="0"/>
      <w:marTop w:val="0"/>
      <w:marBottom w:val="0"/>
      <w:divBdr>
        <w:top w:val="none" w:sz="0" w:space="0" w:color="auto"/>
        <w:left w:val="none" w:sz="0" w:space="0" w:color="auto"/>
        <w:bottom w:val="none" w:sz="0" w:space="0" w:color="auto"/>
        <w:right w:val="none" w:sz="0" w:space="0" w:color="auto"/>
      </w:divBdr>
    </w:div>
    <w:div w:id="1673142821">
      <w:bodyDiv w:val="1"/>
      <w:marLeft w:val="0"/>
      <w:marRight w:val="0"/>
      <w:marTop w:val="0"/>
      <w:marBottom w:val="0"/>
      <w:divBdr>
        <w:top w:val="none" w:sz="0" w:space="0" w:color="auto"/>
        <w:left w:val="none" w:sz="0" w:space="0" w:color="auto"/>
        <w:bottom w:val="none" w:sz="0" w:space="0" w:color="auto"/>
        <w:right w:val="none" w:sz="0" w:space="0" w:color="auto"/>
      </w:divBdr>
    </w:div>
    <w:div w:id="1678918237">
      <w:bodyDiv w:val="1"/>
      <w:marLeft w:val="0"/>
      <w:marRight w:val="0"/>
      <w:marTop w:val="0"/>
      <w:marBottom w:val="0"/>
      <w:divBdr>
        <w:top w:val="none" w:sz="0" w:space="0" w:color="auto"/>
        <w:left w:val="none" w:sz="0" w:space="0" w:color="auto"/>
        <w:bottom w:val="none" w:sz="0" w:space="0" w:color="auto"/>
        <w:right w:val="none" w:sz="0" w:space="0" w:color="auto"/>
      </w:divBdr>
    </w:div>
    <w:div w:id="1685740041">
      <w:bodyDiv w:val="1"/>
      <w:marLeft w:val="0"/>
      <w:marRight w:val="0"/>
      <w:marTop w:val="0"/>
      <w:marBottom w:val="0"/>
      <w:divBdr>
        <w:top w:val="none" w:sz="0" w:space="0" w:color="auto"/>
        <w:left w:val="none" w:sz="0" w:space="0" w:color="auto"/>
        <w:bottom w:val="none" w:sz="0" w:space="0" w:color="auto"/>
        <w:right w:val="none" w:sz="0" w:space="0" w:color="auto"/>
      </w:divBdr>
    </w:div>
    <w:div w:id="1687973425">
      <w:bodyDiv w:val="1"/>
      <w:marLeft w:val="0"/>
      <w:marRight w:val="0"/>
      <w:marTop w:val="0"/>
      <w:marBottom w:val="0"/>
      <w:divBdr>
        <w:top w:val="none" w:sz="0" w:space="0" w:color="auto"/>
        <w:left w:val="none" w:sz="0" w:space="0" w:color="auto"/>
        <w:bottom w:val="none" w:sz="0" w:space="0" w:color="auto"/>
        <w:right w:val="none" w:sz="0" w:space="0" w:color="auto"/>
      </w:divBdr>
    </w:div>
    <w:div w:id="1690134367">
      <w:bodyDiv w:val="1"/>
      <w:marLeft w:val="0"/>
      <w:marRight w:val="0"/>
      <w:marTop w:val="0"/>
      <w:marBottom w:val="0"/>
      <w:divBdr>
        <w:top w:val="none" w:sz="0" w:space="0" w:color="auto"/>
        <w:left w:val="none" w:sz="0" w:space="0" w:color="auto"/>
        <w:bottom w:val="none" w:sz="0" w:space="0" w:color="auto"/>
        <w:right w:val="none" w:sz="0" w:space="0" w:color="auto"/>
      </w:divBdr>
    </w:div>
    <w:div w:id="1691179341">
      <w:bodyDiv w:val="1"/>
      <w:marLeft w:val="0"/>
      <w:marRight w:val="0"/>
      <w:marTop w:val="0"/>
      <w:marBottom w:val="0"/>
      <w:divBdr>
        <w:top w:val="none" w:sz="0" w:space="0" w:color="auto"/>
        <w:left w:val="none" w:sz="0" w:space="0" w:color="auto"/>
        <w:bottom w:val="none" w:sz="0" w:space="0" w:color="auto"/>
        <w:right w:val="none" w:sz="0" w:space="0" w:color="auto"/>
      </w:divBdr>
    </w:div>
    <w:div w:id="1692681776">
      <w:bodyDiv w:val="1"/>
      <w:marLeft w:val="0"/>
      <w:marRight w:val="0"/>
      <w:marTop w:val="0"/>
      <w:marBottom w:val="0"/>
      <w:divBdr>
        <w:top w:val="none" w:sz="0" w:space="0" w:color="auto"/>
        <w:left w:val="none" w:sz="0" w:space="0" w:color="auto"/>
        <w:bottom w:val="none" w:sz="0" w:space="0" w:color="auto"/>
        <w:right w:val="none" w:sz="0" w:space="0" w:color="auto"/>
      </w:divBdr>
    </w:div>
    <w:div w:id="1698851963">
      <w:bodyDiv w:val="1"/>
      <w:marLeft w:val="0"/>
      <w:marRight w:val="0"/>
      <w:marTop w:val="0"/>
      <w:marBottom w:val="0"/>
      <w:divBdr>
        <w:top w:val="none" w:sz="0" w:space="0" w:color="auto"/>
        <w:left w:val="none" w:sz="0" w:space="0" w:color="auto"/>
        <w:bottom w:val="none" w:sz="0" w:space="0" w:color="auto"/>
        <w:right w:val="none" w:sz="0" w:space="0" w:color="auto"/>
      </w:divBdr>
    </w:div>
    <w:div w:id="1708529070">
      <w:bodyDiv w:val="1"/>
      <w:marLeft w:val="0"/>
      <w:marRight w:val="0"/>
      <w:marTop w:val="0"/>
      <w:marBottom w:val="0"/>
      <w:divBdr>
        <w:top w:val="none" w:sz="0" w:space="0" w:color="auto"/>
        <w:left w:val="none" w:sz="0" w:space="0" w:color="auto"/>
        <w:bottom w:val="none" w:sz="0" w:space="0" w:color="auto"/>
        <w:right w:val="none" w:sz="0" w:space="0" w:color="auto"/>
      </w:divBdr>
    </w:div>
    <w:div w:id="1714424205">
      <w:bodyDiv w:val="1"/>
      <w:marLeft w:val="0"/>
      <w:marRight w:val="0"/>
      <w:marTop w:val="0"/>
      <w:marBottom w:val="0"/>
      <w:divBdr>
        <w:top w:val="none" w:sz="0" w:space="0" w:color="auto"/>
        <w:left w:val="none" w:sz="0" w:space="0" w:color="auto"/>
        <w:bottom w:val="none" w:sz="0" w:space="0" w:color="auto"/>
        <w:right w:val="none" w:sz="0" w:space="0" w:color="auto"/>
      </w:divBdr>
    </w:div>
    <w:div w:id="1714621381">
      <w:bodyDiv w:val="1"/>
      <w:marLeft w:val="0"/>
      <w:marRight w:val="0"/>
      <w:marTop w:val="0"/>
      <w:marBottom w:val="0"/>
      <w:divBdr>
        <w:top w:val="none" w:sz="0" w:space="0" w:color="auto"/>
        <w:left w:val="none" w:sz="0" w:space="0" w:color="auto"/>
        <w:bottom w:val="none" w:sz="0" w:space="0" w:color="auto"/>
        <w:right w:val="none" w:sz="0" w:space="0" w:color="auto"/>
      </w:divBdr>
    </w:div>
    <w:div w:id="1715079087">
      <w:bodyDiv w:val="1"/>
      <w:marLeft w:val="0"/>
      <w:marRight w:val="0"/>
      <w:marTop w:val="0"/>
      <w:marBottom w:val="0"/>
      <w:divBdr>
        <w:top w:val="none" w:sz="0" w:space="0" w:color="auto"/>
        <w:left w:val="none" w:sz="0" w:space="0" w:color="auto"/>
        <w:bottom w:val="none" w:sz="0" w:space="0" w:color="auto"/>
        <w:right w:val="none" w:sz="0" w:space="0" w:color="auto"/>
      </w:divBdr>
    </w:div>
    <w:div w:id="1735277178">
      <w:bodyDiv w:val="1"/>
      <w:marLeft w:val="0"/>
      <w:marRight w:val="0"/>
      <w:marTop w:val="0"/>
      <w:marBottom w:val="0"/>
      <w:divBdr>
        <w:top w:val="none" w:sz="0" w:space="0" w:color="auto"/>
        <w:left w:val="none" w:sz="0" w:space="0" w:color="auto"/>
        <w:bottom w:val="none" w:sz="0" w:space="0" w:color="auto"/>
        <w:right w:val="none" w:sz="0" w:space="0" w:color="auto"/>
      </w:divBdr>
    </w:div>
    <w:div w:id="1738628569">
      <w:bodyDiv w:val="1"/>
      <w:marLeft w:val="0"/>
      <w:marRight w:val="0"/>
      <w:marTop w:val="0"/>
      <w:marBottom w:val="0"/>
      <w:divBdr>
        <w:top w:val="none" w:sz="0" w:space="0" w:color="auto"/>
        <w:left w:val="none" w:sz="0" w:space="0" w:color="auto"/>
        <w:bottom w:val="none" w:sz="0" w:space="0" w:color="auto"/>
        <w:right w:val="none" w:sz="0" w:space="0" w:color="auto"/>
      </w:divBdr>
    </w:div>
    <w:div w:id="1742093045">
      <w:bodyDiv w:val="1"/>
      <w:marLeft w:val="0"/>
      <w:marRight w:val="0"/>
      <w:marTop w:val="0"/>
      <w:marBottom w:val="0"/>
      <w:divBdr>
        <w:top w:val="none" w:sz="0" w:space="0" w:color="auto"/>
        <w:left w:val="none" w:sz="0" w:space="0" w:color="auto"/>
        <w:bottom w:val="none" w:sz="0" w:space="0" w:color="auto"/>
        <w:right w:val="none" w:sz="0" w:space="0" w:color="auto"/>
      </w:divBdr>
    </w:div>
    <w:div w:id="1743526843">
      <w:bodyDiv w:val="1"/>
      <w:marLeft w:val="0"/>
      <w:marRight w:val="0"/>
      <w:marTop w:val="0"/>
      <w:marBottom w:val="0"/>
      <w:divBdr>
        <w:top w:val="none" w:sz="0" w:space="0" w:color="auto"/>
        <w:left w:val="none" w:sz="0" w:space="0" w:color="auto"/>
        <w:bottom w:val="none" w:sz="0" w:space="0" w:color="auto"/>
        <w:right w:val="none" w:sz="0" w:space="0" w:color="auto"/>
      </w:divBdr>
    </w:div>
    <w:div w:id="1743716649">
      <w:bodyDiv w:val="1"/>
      <w:marLeft w:val="0"/>
      <w:marRight w:val="0"/>
      <w:marTop w:val="0"/>
      <w:marBottom w:val="0"/>
      <w:divBdr>
        <w:top w:val="none" w:sz="0" w:space="0" w:color="auto"/>
        <w:left w:val="none" w:sz="0" w:space="0" w:color="auto"/>
        <w:bottom w:val="none" w:sz="0" w:space="0" w:color="auto"/>
        <w:right w:val="none" w:sz="0" w:space="0" w:color="auto"/>
      </w:divBdr>
    </w:div>
    <w:div w:id="1746367846">
      <w:bodyDiv w:val="1"/>
      <w:marLeft w:val="0"/>
      <w:marRight w:val="0"/>
      <w:marTop w:val="0"/>
      <w:marBottom w:val="0"/>
      <w:divBdr>
        <w:top w:val="none" w:sz="0" w:space="0" w:color="auto"/>
        <w:left w:val="none" w:sz="0" w:space="0" w:color="auto"/>
        <w:bottom w:val="none" w:sz="0" w:space="0" w:color="auto"/>
        <w:right w:val="none" w:sz="0" w:space="0" w:color="auto"/>
      </w:divBdr>
    </w:div>
    <w:div w:id="1756172850">
      <w:bodyDiv w:val="1"/>
      <w:marLeft w:val="0"/>
      <w:marRight w:val="0"/>
      <w:marTop w:val="0"/>
      <w:marBottom w:val="0"/>
      <w:divBdr>
        <w:top w:val="none" w:sz="0" w:space="0" w:color="auto"/>
        <w:left w:val="none" w:sz="0" w:space="0" w:color="auto"/>
        <w:bottom w:val="none" w:sz="0" w:space="0" w:color="auto"/>
        <w:right w:val="none" w:sz="0" w:space="0" w:color="auto"/>
      </w:divBdr>
    </w:div>
    <w:div w:id="1761413070">
      <w:bodyDiv w:val="1"/>
      <w:marLeft w:val="0"/>
      <w:marRight w:val="0"/>
      <w:marTop w:val="0"/>
      <w:marBottom w:val="0"/>
      <w:divBdr>
        <w:top w:val="none" w:sz="0" w:space="0" w:color="auto"/>
        <w:left w:val="none" w:sz="0" w:space="0" w:color="auto"/>
        <w:bottom w:val="none" w:sz="0" w:space="0" w:color="auto"/>
        <w:right w:val="none" w:sz="0" w:space="0" w:color="auto"/>
      </w:divBdr>
    </w:div>
    <w:div w:id="1764257437">
      <w:bodyDiv w:val="1"/>
      <w:marLeft w:val="0"/>
      <w:marRight w:val="0"/>
      <w:marTop w:val="0"/>
      <w:marBottom w:val="0"/>
      <w:divBdr>
        <w:top w:val="none" w:sz="0" w:space="0" w:color="auto"/>
        <w:left w:val="none" w:sz="0" w:space="0" w:color="auto"/>
        <w:bottom w:val="none" w:sz="0" w:space="0" w:color="auto"/>
        <w:right w:val="none" w:sz="0" w:space="0" w:color="auto"/>
      </w:divBdr>
    </w:div>
    <w:div w:id="1772512120">
      <w:bodyDiv w:val="1"/>
      <w:marLeft w:val="0"/>
      <w:marRight w:val="0"/>
      <w:marTop w:val="0"/>
      <w:marBottom w:val="0"/>
      <w:divBdr>
        <w:top w:val="none" w:sz="0" w:space="0" w:color="auto"/>
        <w:left w:val="none" w:sz="0" w:space="0" w:color="auto"/>
        <w:bottom w:val="none" w:sz="0" w:space="0" w:color="auto"/>
        <w:right w:val="none" w:sz="0" w:space="0" w:color="auto"/>
      </w:divBdr>
    </w:div>
    <w:div w:id="1774394029">
      <w:bodyDiv w:val="1"/>
      <w:marLeft w:val="0"/>
      <w:marRight w:val="0"/>
      <w:marTop w:val="0"/>
      <w:marBottom w:val="0"/>
      <w:divBdr>
        <w:top w:val="none" w:sz="0" w:space="0" w:color="auto"/>
        <w:left w:val="none" w:sz="0" w:space="0" w:color="auto"/>
        <w:bottom w:val="none" w:sz="0" w:space="0" w:color="auto"/>
        <w:right w:val="none" w:sz="0" w:space="0" w:color="auto"/>
      </w:divBdr>
    </w:div>
    <w:div w:id="1776896747">
      <w:bodyDiv w:val="1"/>
      <w:marLeft w:val="0"/>
      <w:marRight w:val="0"/>
      <w:marTop w:val="0"/>
      <w:marBottom w:val="0"/>
      <w:divBdr>
        <w:top w:val="none" w:sz="0" w:space="0" w:color="auto"/>
        <w:left w:val="none" w:sz="0" w:space="0" w:color="auto"/>
        <w:bottom w:val="none" w:sz="0" w:space="0" w:color="auto"/>
        <w:right w:val="none" w:sz="0" w:space="0" w:color="auto"/>
      </w:divBdr>
    </w:div>
    <w:div w:id="1782725219">
      <w:bodyDiv w:val="1"/>
      <w:marLeft w:val="0"/>
      <w:marRight w:val="0"/>
      <w:marTop w:val="0"/>
      <w:marBottom w:val="0"/>
      <w:divBdr>
        <w:top w:val="none" w:sz="0" w:space="0" w:color="auto"/>
        <w:left w:val="none" w:sz="0" w:space="0" w:color="auto"/>
        <w:bottom w:val="none" w:sz="0" w:space="0" w:color="auto"/>
        <w:right w:val="none" w:sz="0" w:space="0" w:color="auto"/>
      </w:divBdr>
    </w:div>
    <w:div w:id="1798186136">
      <w:bodyDiv w:val="1"/>
      <w:marLeft w:val="0"/>
      <w:marRight w:val="0"/>
      <w:marTop w:val="0"/>
      <w:marBottom w:val="0"/>
      <w:divBdr>
        <w:top w:val="none" w:sz="0" w:space="0" w:color="auto"/>
        <w:left w:val="none" w:sz="0" w:space="0" w:color="auto"/>
        <w:bottom w:val="none" w:sz="0" w:space="0" w:color="auto"/>
        <w:right w:val="none" w:sz="0" w:space="0" w:color="auto"/>
      </w:divBdr>
    </w:div>
    <w:div w:id="1812359894">
      <w:bodyDiv w:val="1"/>
      <w:marLeft w:val="0"/>
      <w:marRight w:val="0"/>
      <w:marTop w:val="0"/>
      <w:marBottom w:val="0"/>
      <w:divBdr>
        <w:top w:val="none" w:sz="0" w:space="0" w:color="auto"/>
        <w:left w:val="none" w:sz="0" w:space="0" w:color="auto"/>
        <w:bottom w:val="none" w:sz="0" w:space="0" w:color="auto"/>
        <w:right w:val="none" w:sz="0" w:space="0" w:color="auto"/>
      </w:divBdr>
    </w:div>
    <w:div w:id="1813869969">
      <w:bodyDiv w:val="1"/>
      <w:marLeft w:val="0"/>
      <w:marRight w:val="0"/>
      <w:marTop w:val="0"/>
      <w:marBottom w:val="0"/>
      <w:divBdr>
        <w:top w:val="none" w:sz="0" w:space="0" w:color="auto"/>
        <w:left w:val="none" w:sz="0" w:space="0" w:color="auto"/>
        <w:bottom w:val="none" w:sz="0" w:space="0" w:color="auto"/>
        <w:right w:val="none" w:sz="0" w:space="0" w:color="auto"/>
      </w:divBdr>
    </w:div>
    <w:div w:id="1818262671">
      <w:bodyDiv w:val="1"/>
      <w:marLeft w:val="0"/>
      <w:marRight w:val="0"/>
      <w:marTop w:val="0"/>
      <w:marBottom w:val="0"/>
      <w:divBdr>
        <w:top w:val="none" w:sz="0" w:space="0" w:color="auto"/>
        <w:left w:val="none" w:sz="0" w:space="0" w:color="auto"/>
        <w:bottom w:val="none" w:sz="0" w:space="0" w:color="auto"/>
        <w:right w:val="none" w:sz="0" w:space="0" w:color="auto"/>
      </w:divBdr>
    </w:div>
    <w:div w:id="1821843572">
      <w:bodyDiv w:val="1"/>
      <w:marLeft w:val="0"/>
      <w:marRight w:val="0"/>
      <w:marTop w:val="0"/>
      <w:marBottom w:val="0"/>
      <w:divBdr>
        <w:top w:val="none" w:sz="0" w:space="0" w:color="auto"/>
        <w:left w:val="none" w:sz="0" w:space="0" w:color="auto"/>
        <w:bottom w:val="none" w:sz="0" w:space="0" w:color="auto"/>
        <w:right w:val="none" w:sz="0" w:space="0" w:color="auto"/>
      </w:divBdr>
    </w:div>
    <w:div w:id="1827167333">
      <w:bodyDiv w:val="1"/>
      <w:marLeft w:val="0"/>
      <w:marRight w:val="0"/>
      <w:marTop w:val="0"/>
      <w:marBottom w:val="0"/>
      <w:divBdr>
        <w:top w:val="none" w:sz="0" w:space="0" w:color="auto"/>
        <w:left w:val="none" w:sz="0" w:space="0" w:color="auto"/>
        <w:bottom w:val="none" w:sz="0" w:space="0" w:color="auto"/>
        <w:right w:val="none" w:sz="0" w:space="0" w:color="auto"/>
      </w:divBdr>
    </w:div>
    <w:div w:id="1831217581">
      <w:bodyDiv w:val="1"/>
      <w:marLeft w:val="0"/>
      <w:marRight w:val="0"/>
      <w:marTop w:val="0"/>
      <w:marBottom w:val="0"/>
      <w:divBdr>
        <w:top w:val="none" w:sz="0" w:space="0" w:color="auto"/>
        <w:left w:val="none" w:sz="0" w:space="0" w:color="auto"/>
        <w:bottom w:val="none" w:sz="0" w:space="0" w:color="auto"/>
        <w:right w:val="none" w:sz="0" w:space="0" w:color="auto"/>
      </w:divBdr>
    </w:div>
    <w:div w:id="1847668095">
      <w:bodyDiv w:val="1"/>
      <w:marLeft w:val="0"/>
      <w:marRight w:val="0"/>
      <w:marTop w:val="0"/>
      <w:marBottom w:val="0"/>
      <w:divBdr>
        <w:top w:val="none" w:sz="0" w:space="0" w:color="auto"/>
        <w:left w:val="none" w:sz="0" w:space="0" w:color="auto"/>
        <w:bottom w:val="none" w:sz="0" w:space="0" w:color="auto"/>
        <w:right w:val="none" w:sz="0" w:space="0" w:color="auto"/>
      </w:divBdr>
    </w:div>
    <w:div w:id="1848443105">
      <w:bodyDiv w:val="1"/>
      <w:marLeft w:val="0"/>
      <w:marRight w:val="0"/>
      <w:marTop w:val="0"/>
      <w:marBottom w:val="0"/>
      <w:divBdr>
        <w:top w:val="none" w:sz="0" w:space="0" w:color="auto"/>
        <w:left w:val="none" w:sz="0" w:space="0" w:color="auto"/>
        <w:bottom w:val="none" w:sz="0" w:space="0" w:color="auto"/>
        <w:right w:val="none" w:sz="0" w:space="0" w:color="auto"/>
      </w:divBdr>
    </w:div>
    <w:div w:id="1853838818">
      <w:bodyDiv w:val="1"/>
      <w:marLeft w:val="0"/>
      <w:marRight w:val="0"/>
      <w:marTop w:val="0"/>
      <w:marBottom w:val="0"/>
      <w:divBdr>
        <w:top w:val="none" w:sz="0" w:space="0" w:color="auto"/>
        <w:left w:val="none" w:sz="0" w:space="0" w:color="auto"/>
        <w:bottom w:val="none" w:sz="0" w:space="0" w:color="auto"/>
        <w:right w:val="none" w:sz="0" w:space="0" w:color="auto"/>
      </w:divBdr>
    </w:div>
    <w:div w:id="1860005538">
      <w:bodyDiv w:val="1"/>
      <w:marLeft w:val="0"/>
      <w:marRight w:val="0"/>
      <w:marTop w:val="0"/>
      <w:marBottom w:val="0"/>
      <w:divBdr>
        <w:top w:val="none" w:sz="0" w:space="0" w:color="auto"/>
        <w:left w:val="none" w:sz="0" w:space="0" w:color="auto"/>
        <w:bottom w:val="none" w:sz="0" w:space="0" w:color="auto"/>
        <w:right w:val="none" w:sz="0" w:space="0" w:color="auto"/>
      </w:divBdr>
    </w:div>
    <w:div w:id="1863518609">
      <w:bodyDiv w:val="1"/>
      <w:marLeft w:val="0"/>
      <w:marRight w:val="0"/>
      <w:marTop w:val="0"/>
      <w:marBottom w:val="0"/>
      <w:divBdr>
        <w:top w:val="none" w:sz="0" w:space="0" w:color="auto"/>
        <w:left w:val="none" w:sz="0" w:space="0" w:color="auto"/>
        <w:bottom w:val="none" w:sz="0" w:space="0" w:color="auto"/>
        <w:right w:val="none" w:sz="0" w:space="0" w:color="auto"/>
      </w:divBdr>
    </w:div>
    <w:div w:id="1864126986">
      <w:bodyDiv w:val="1"/>
      <w:marLeft w:val="0"/>
      <w:marRight w:val="0"/>
      <w:marTop w:val="0"/>
      <w:marBottom w:val="0"/>
      <w:divBdr>
        <w:top w:val="none" w:sz="0" w:space="0" w:color="auto"/>
        <w:left w:val="none" w:sz="0" w:space="0" w:color="auto"/>
        <w:bottom w:val="none" w:sz="0" w:space="0" w:color="auto"/>
        <w:right w:val="none" w:sz="0" w:space="0" w:color="auto"/>
      </w:divBdr>
    </w:div>
    <w:div w:id="1871450545">
      <w:bodyDiv w:val="1"/>
      <w:marLeft w:val="0"/>
      <w:marRight w:val="0"/>
      <w:marTop w:val="0"/>
      <w:marBottom w:val="0"/>
      <w:divBdr>
        <w:top w:val="none" w:sz="0" w:space="0" w:color="auto"/>
        <w:left w:val="none" w:sz="0" w:space="0" w:color="auto"/>
        <w:bottom w:val="none" w:sz="0" w:space="0" w:color="auto"/>
        <w:right w:val="none" w:sz="0" w:space="0" w:color="auto"/>
      </w:divBdr>
    </w:div>
    <w:div w:id="1871524534">
      <w:bodyDiv w:val="1"/>
      <w:marLeft w:val="0"/>
      <w:marRight w:val="0"/>
      <w:marTop w:val="0"/>
      <w:marBottom w:val="0"/>
      <w:divBdr>
        <w:top w:val="none" w:sz="0" w:space="0" w:color="auto"/>
        <w:left w:val="none" w:sz="0" w:space="0" w:color="auto"/>
        <w:bottom w:val="none" w:sz="0" w:space="0" w:color="auto"/>
        <w:right w:val="none" w:sz="0" w:space="0" w:color="auto"/>
      </w:divBdr>
    </w:div>
    <w:div w:id="1871531765">
      <w:bodyDiv w:val="1"/>
      <w:marLeft w:val="0"/>
      <w:marRight w:val="0"/>
      <w:marTop w:val="0"/>
      <w:marBottom w:val="0"/>
      <w:divBdr>
        <w:top w:val="none" w:sz="0" w:space="0" w:color="auto"/>
        <w:left w:val="none" w:sz="0" w:space="0" w:color="auto"/>
        <w:bottom w:val="none" w:sz="0" w:space="0" w:color="auto"/>
        <w:right w:val="none" w:sz="0" w:space="0" w:color="auto"/>
      </w:divBdr>
    </w:div>
    <w:div w:id="1874807929">
      <w:bodyDiv w:val="1"/>
      <w:marLeft w:val="0"/>
      <w:marRight w:val="0"/>
      <w:marTop w:val="0"/>
      <w:marBottom w:val="0"/>
      <w:divBdr>
        <w:top w:val="none" w:sz="0" w:space="0" w:color="auto"/>
        <w:left w:val="none" w:sz="0" w:space="0" w:color="auto"/>
        <w:bottom w:val="none" w:sz="0" w:space="0" w:color="auto"/>
        <w:right w:val="none" w:sz="0" w:space="0" w:color="auto"/>
      </w:divBdr>
    </w:div>
    <w:div w:id="1879856465">
      <w:bodyDiv w:val="1"/>
      <w:marLeft w:val="0"/>
      <w:marRight w:val="0"/>
      <w:marTop w:val="0"/>
      <w:marBottom w:val="0"/>
      <w:divBdr>
        <w:top w:val="none" w:sz="0" w:space="0" w:color="auto"/>
        <w:left w:val="none" w:sz="0" w:space="0" w:color="auto"/>
        <w:bottom w:val="none" w:sz="0" w:space="0" w:color="auto"/>
        <w:right w:val="none" w:sz="0" w:space="0" w:color="auto"/>
      </w:divBdr>
    </w:div>
    <w:div w:id="1885099532">
      <w:bodyDiv w:val="1"/>
      <w:marLeft w:val="0"/>
      <w:marRight w:val="0"/>
      <w:marTop w:val="0"/>
      <w:marBottom w:val="0"/>
      <w:divBdr>
        <w:top w:val="none" w:sz="0" w:space="0" w:color="auto"/>
        <w:left w:val="none" w:sz="0" w:space="0" w:color="auto"/>
        <w:bottom w:val="none" w:sz="0" w:space="0" w:color="auto"/>
        <w:right w:val="none" w:sz="0" w:space="0" w:color="auto"/>
      </w:divBdr>
    </w:div>
    <w:div w:id="1896701895">
      <w:bodyDiv w:val="1"/>
      <w:marLeft w:val="0"/>
      <w:marRight w:val="0"/>
      <w:marTop w:val="0"/>
      <w:marBottom w:val="0"/>
      <w:divBdr>
        <w:top w:val="none" w:sz="0" w:space="0" w:color="auto"/>
        <w:left w:val="none" w:sz="0" w:space="0" w:color="auto"/>
        <w:bottom w:val="none" w:sz="0" w:space="0" w:color="auto"/>
        <w:right w:val="none" w:sz="0" w:space="0" w:color="auto"/>
      </w:divBdr>
    </w:div>
    <w:div w:id="1900438933">
      <w:bodyDiv w:val="1"/>
      <w:marLeft w:val="0"/>
      <w:marRight w:val="0"/>
      <w:marTop w:val="0"/>
      <w:marBottom w:val="0"/>
      <w:divBdr>
        <w:top w:val="none" w:sz="0" w:space="0" w:color="auto"/>
        <w:left w:val="none" w:sz="0" w:space="0" w:color="auto"/>
        <w:bottom w:val="none" w:sz="0" w:space="0" w:color="auto"/>
        <w:right w:val="none" w:sz="0" w:space="0" w:color="auto"/>
      </w:divBdr>
    </w:div>
    <w:div w:id="1903833205">
      <w:bodyDiv w:val="1"/>
      <w:marLeft w:val="0"/>
      <w:marRight w:val="0"/>
      <w:marTop w:val="0"/>
      <w:marBottom w:val="0"/>
      <w:divBdr>
        <w:top w:val="none" w:sz="0" w:space="0" w:color="auto"/>
        <w:left w:val="none" w:sz="0" w:space="0" w:color="auto"/>
        <w:bottom w:val="none" w:sz="0" w:space="0" w:color="auto"/>
        <w:right w:val="none" w:sz="0" w:space="0" w:color="auto"/>
      </w:divBdr>
    </w:div>
    <w:div w:id="1918831105">
      <w:bodyDiv w:val="1"/>
      <w:marLeft w:val="0"/>
      <w:marRight w:val="0"/>
      <w:marTop w:val="0"/>
      <w:marBottom w:val="0"/>
      <w:divBdr>
        <w:top w:val="none" w:sz="0" w:space="0" w:color="auto"/>
        <w:left w:val="none" w:sz="0" w:space="0" w:color="auto"/>
        <w:bottom w:val="none" w:sz="0" w:space="0" w:color="auto"/>
        <w:right w:val="none" w:sz="0" w:space="0" w:color="auto"/>
      </w:divBdr>
    </w:div>
    <w:div w:id="1921987214">
      <w:bodyDiv w:val="1"/>
      <w:marLeft w:val="0"/>
      <w:marRight w:val="0"/>
      <w:marTop w:val="0"/>
      <w:marBottom w:val="0"/>
      <w:divBdr>
        <w:top w:val="none" w:sz="0" w:space="0" w:color="auto"/>
        <w:left w:val="none" w:sz="0" w:space="0" w:color="auto"/>
        <w:bottom w:val="none" w:sz="0" w:space="0" w:color="auto"/>
        <w:right w:val="none" w:sz="0" w:space="0" w:color="auto"/>
      </w:divBdr>
    </w:div>
    <w:div w:id="1928881625">
      <w:bodyDiv w:val="1"/>
      <w:marLeft w:val="0"/>
      <w:marRight w:val="0"/>
      <w:marTop w:val="0"/>
      <w:marBottom w:val="0"/>
      <w:divBdr>
        <w:top w:val="none" w:sz="0" w:space="0" w:color="auto"/>
        <w:left w:val="none" w:sz="0" w:space="0" w:color="auto"/>
        <w:bottom w:val="none" w:sz="0" w:space="0" w:color="auto"/>
        <w:right w:val="none" w:sz="0" w:space="0" w:color="auto"/>
      </w:divBdr>
    </w:div>
    <w:div w:id="1933933628">
      <w:bodyDiv w:val="1"/>
      <w:marLeft w:val="0"/>
      <w:marRight w:val="0"/>
      <w:marTop w:val="0"/>
      <w:marBottom w:val="0"/>
      <w:divBdr>
        <w:top w:val="none" w:sz="0" w:space="0" w:color="auto"/>
        <w:left w:val="none" w:sz="0" w:space="0" w:color="auto"/>
        <w:bottom w:val="none" w:sz="0" w:space="0" w:color="auto"/>
        <w:right w:val="none" w:sz="0" w:space="0" w:color="auto"/>
      </w:divBdr>
    </w:div>
    <w:div w:id="1942949243">
      <w:bodyDiv w:val="1"/>
      <w:marLeft w:val="0"/>
      <w:marRight w:val="0"/>
      <w:marTop w:val="0"/>
      <w:marBottom w:val="0"/>
      <w:divBdr>
        <w:top w:val="none" w:sz="0" w:space="0" w:color="auto"/>
        <w:left w:val="none" w:sz="0" w:space="0" w:color="auto"/>
        <w:bottom w:val="none" w:sz="0" w:space="0" w:color="auto"/>
        <w:right w:val="none" w:sz="0" w:space="0" w:color="auto"/>
      </w:divBdr>
    </w:div>
    <w:div w:id="1947693664">
      <w:bodyDiv w:val="1"/>
      <w:marLeft w:val="0"/>
      <w:marRight w:val="0"/>
      <w:marTop w:val="0"/>
      <w:marBottom w:val="0"/>
      <w:divBdr>
        <w:top w:val="none" w:sz="0" w:space="0" w:color="auto"/>
        <w:left w:val="none" w:sz="0" w:space="0" w:color="auto"/>
        <w:bottom w:val="none" w:sz="0" w:space="0" w:color="auto"/>
        <w:right w:val="none" w:sz="0" w:space="0" w:color="auto"/>
      </w:divBdr>
    </w:div>
    <w:div w:id="1950696198">
      <w:bodyDiv w:val="1"/>
      <w:marLeft w:val="0"/>
      <w:marRight w:val="0"/>
      <w:marTop w:val="0"/>
      <w:marBottom w:val="0"/>
      <w:divBdr>
        <w:top w:val="none" w:sz="0" w:space="0" w:color="auto"/>
        <w:left w:val="none" w:sz="0" w:space="0" w:color="auto"/>
        <w:bottom w:val="none" w:sz="0" w:space="0" w:color="auto"/>
        <w:right w:val="none" w:sz="0" w:space="0" w:color="auto"/>
      </w:divBdr>
    </w:div>
    <w:div w:id="1951160759">
      <w:bodyDiv w:val="1"/>
      <w:marLeft w:val="0"/>
      <w:marRight w:val="0"/>
      <w:marTop w:val="0"/>
      <w:marBottom w:val="0"/>
      <w:divBdr>
        <w:top w:val="none" w:sz="0" w:space="0" w:color="auto"/>
        <w:left w:val="none" w:sz="0" w:space="0" w:color="auto"/>
        <w:bottom w:val="none" w:sz="0" w:space="0" w:color="auto"/>
        <w:right w:val="none" w:sz="0" w:space="0" w:color="auto"/>
      </w:divBdr>
    </w:div>
    <w:div w:id="1954554819">
      <w:bodyDiv w:val="1"/>
      <w:marLeft w:val="0"/>
      <w:marRight w:val="0"/>
      <w:marTop w:val="0"/>
      <w:marBottom w:val="0"/>
      <w:divBdr>
        <w:top w:val="none" w:sz="0" w:space="0" w:color="auto"/>
        <w:left w:val="none" w:sz="0" w:space="0" w:color="auto"/>
        <w:bottom w:val="none" w:sz="0" w:space="0" w:color="auto"/>
        <w:right w:val="none" w:sz="0" w:space="0" w:color="auto"/>
      </w:divBdr>
    </w:div>
    <w:div w:id="1954747564">
      <w:bodyDiv w:val="1"/>
      <w:marLeft w:val="0"/>
      <w:marRight w:val="0"/>
      <w:marTop w:val="0"/>
      <w:marBottom w:val="0"/>
      <w:divBdr>
        <w:top w:val="none" w:sz="0" w:space="0" w:color="auto"/>
        <w:left w:val="none" w:sz="0" w:space="0" w:color="auto"/>
        <w:bottom w:val="none" w:sz="0" w:space="0" w:color="auto"/>
        <w:right w:val="none" w:sz="0" w:space="0" w:color="auto"/>
      </w:divBdr>
    </w:div>
    <w:div w:id="1956448003">
      <w:bodyDiv w:val="1"/>
      <w:marLeft w:val="0"/>
      <w:marRight w:val="0"/>
      <w:marTop w:val="0"/>
      <w:marBottom w:val="0"/>
      <w:divBdr>
        <w:top w:val="none" w:sz="0" w:space="0" w:color="auto"/>
        <w:left w:val="none" w:sz="0" w:space="0" w:color="auto"/>
        <w:bottom w:val="none" w:sz="0" w:space="0" w:color="auto"/>
        <w:right w:val="none" w:sz="0" w:space="0" w:color="auto"/>
      </w:divBdr>
    </w:div>
    <w:div w:id="1962035096">
      <w:bodyDiv w:val="1"/>
      <w:marLeft w:val="0"/>
      <w:marRight w:val="0"/>
      <w:marTop w:val="0"/>
      <w:marBottom w:val="0"/>
      <w:divBdr>
        <w:top w:val="none" w:sz="0" w:space="0" w:color="auto"/>
        <w:left w:val="none" w:sz="0" w:space="0" w:color="auto"/>
        <w:bottom w:val="none" w:sz="0" w:space="0" w:color="auto"/>
        <w:right w:val="none" w:sz="0" w:space="0" w:color="auto"/>
      </w:divBdr>
    </w:div>
    <w:div w:id="1964729182">
      <w:bodyDiv w:val="1"/>
      <w:marLeft w:val="0"/>
      <w:marRight w:val="0"/>
      <w:marTop w:val="0"/>
      <w:marBottom w:val="0"/>
      <w:divBdr>
        <w:top w:val="none" w:sz="0" w:space="0" w:color="auto"/>
        <w:left w:val="none" w:sz="0" w:space="0" w:color="auto"/>
        <w:bottom w:val="none" w:sz="0" w:space="0" w:color="auto"/>
        <w:right w:val="none" w:sz="0" w:space="0" w:color="auto"/>
      </w:divBdr>
    </w:div>
    <w:div w:id="1972010715">
      <w:bodyDiv w:val="1"/>
      <w:marLeft w:val="0"/>
      <w:marRight w:val="0"/>
      <w:marTop w:val="0"/>
      <w:marBottom w:val="0"/>
      <w:divBdr>
        <w:top w:val="none" w:sz="0" w:space="0" w:color="auto"/>
        <w:left w:val="none" w:sz="0" w:space="0" w:color="auto"/>
        <w:bottom w:val="none" w:sz="0" w:space="0" w:color="auto"/>
        <w:right w:val="none" w:sz="0" w:space="0" w:color="auto"/>
      </w:divBdr>
    </w:div>
    <w:div w:id="1975257765">
      <w:bodyDiv w:val="1"/>
      <w:marLeft w:val="0"/>
      <w:marRight w:val="0"/>
      <w:marTop w:val="0"/>
      <w:marBottom w:val="0"/>
      <w:divBdr>
        <w:top w:val="none" w:sz="0" w:space="0" w:color="auto"/>
        <w:left w:val="none" w:sz="0" w:space="0" w:color="auto"/>
        <w:bottom w:val="none" w:sz="0" w:space="0" w:color="auto"/>
        <w:right w:val="none" w:sz="0" w:space="0" w:color="auto"/>
      </w:divBdr>
    </w:div>
    <w:div w:id="1976520029">
      <w:bodyDiv w:val="1"/>
      <w:marLeft w:val="0"/>
      <w:marRight w:val="0"/>
      <w:marTop w:val="0"/>
      <w:marBottom w:val="0"/>
      <w:divBdr>
        <w:top w:val="none" w:sz="0" w:space="0" w:color="auto"/>
        <w:left w:val="none" w:sz="0" w:space="0" w:color="auto"/>
        <w:bottom w:val="none" w:sz="0" w:space="0" w:color="auto"/>
        <w:right w:val="none" w:sz="0" w:space="0" w:color="auto"/>
      </w:divBdr>
    </w:div>
    <w:div w:id="1985313448">
      <w:bodyDiv w:val="1"/>
      <w:marLeft w:val="0"/>
      <w:marRight w:val="0"/>
      <w:marTop w:val="0"/>
      <w:marBottom w:val="0"/>
      <w:divBdr>
        <w:top w:val="none" w:sz="0" w:space="0" w:color="auto"/>
        <w:left w:val="none" w:sz="0" w:space="0" w:color="auto"/>
        <w:bottom w:val="none" w:sz="0" w:space="0" w:color="auto"/>
        <w:right w:val="none" w:sz="0" w:space="0" w:color="auto"/>
      </w:divBdr>
    </w:div>
    <w:div w:id="1986540665">
      <w:bodyDiv w:val="1"/>
      <w:marLeft w:val="0"/>
      <w:marRight w:val="0"/>
      <w:marTop w:val="0"/>
      <w:marBottom w:val="0"/>
      <w:divBdr>
        <w:top w:val="none" w:sz="0" w:space="0" w:color="auto"/>
        <w:left w:val="none" w:sz="0" w:space="0" w:color="auto"/>
        <w:bottom w:val="none" w:sz="0" w:space="0" w:color="auto"/>
        <w:right w:val="none" w:sz="0" w:space="0" w:color="auto"/>
      </w:divBdr>
    </w:div>
    <w:div w:id="1991862868">
      <w:bodyDiv w:val="1"/>
      <w:marLeft w:val="0"/>
      <w:marRight w:val="0"/>
      <w:marTop w:val="0"/>
      <w:marBottom w:val="0"/>
      <w:divBdr>
        <w:top w:val="none" w:sz="0" w:space="0" w:color="auto"/>
        <w:left w:val="none" w:sz="0" w:space="0" w:color="auto"/>
        <w:bottom w:val="none" w:sz="0" w:space="0" w:color="auto"/>
        <w:right w:val="none" w:sz="0" w:space="0" w:color="auto"/>
      </w:divBdr>
    </w:div>
    <w:div w:id="1995186135">
      <w:bodyDiv w:val="1"/>
      <w:marLeft w:val="0"/>
      <w:marRight w:val="0"/>
      <w:marTop w:val="0"/>
      <w:marBottom w:val="0"/>
      <w:divBdr>
        <w:top w:val="none" w:sz="0" w:space="0" w:color="auto"/>
        <w:left w:val="none" w:sz="0" w:space="0" w:color="auto"/>
        <w:bottom w:val="none" w:sz="0" w:space="0" w:color="auto"/>
        <w:right w:val="none" w:sz="0" w:space="0" w:color="auto"/>
      </w:divBdr>
    </w:div>
    <w:div w:id="2005937196">
      <w:bodyDiv w:val="1"/>
      <w:marLeft w:val="0"/>
      <w:marRight w:val="0"/>
      <w:marTop w:val="0"/>
      <w:marBottom w:val="0"/>
      <w:divBdr>
        <w:top w:val="none" w:sz="0" w:space="0" w:color="auto"/>
        <w:left w:val="none" w:sz="0" w:space="0" w:color="auto"/>
        <w:bottom w:val="none" w:sz="0" w:space="0" w:color="auto"/>
        <w:right w:val="none" w:sz="0" w:space="0" w:color="auto"/>
      </w:divBdr>
    </w:div>
    <w:div w:id="2008509650">
      <w:bodyDiv w:val="1"/>
      <w:marLeft w:val="0"/>
      <w:marRight w:val="0"/>
      <w:marTop w:val="0"/>
      <w:marBottom w:val="0"/>
      <w:divBdr>
        <w:top w:val="none" w:sz="0" w:space="0" w:color="auto"/>
        <w:left w:val="none" w:sz="0" w:space="0" w:color="auto"/>
        <w:bottom w:val="none" w:sz="0" w:space="0" w:color="auto"/>
        <w:right w:val="none" w:sz="0" w:space="0" w:color="auto"/>
      </w:divBdr>
    </w:div>
    <w:div w:id="2013873318">
      <w:bodyDiv w:val="1"/>
      <w:marLeft w:val="0"/>
      <w:marRight w:val="0"/>
      <w:marTop w:val="0"/>
      <w:marBottom w:val="0"/>
      <w:divBdr>
        <w:top w:val="none" w:sz="0" w:space="0" w:color="auto"/>
        <w:left w:val="none" w:sz="0" w:space="0" w:color="auto"/>
        <w:bottom w:val="none" w:sz="0" w:space="0" w:color="auto"/>
        <w:right w:val="none" w:sz="0" w:space="0" w:color="auto"/>
      </w:divBdr>
    </w:div>
    <w:div w:id="2016884231">
      <w:bodyDiv w:val="1"/>
      <w:marLeft w:val="0"/>
      <w:marRight w:val="0"/>
      <w:marTop w:val="0"/>
      <w:marBottom w:val="0"/>
      <w:divBdr>
        <w:top w:val="none" w:sz="0" w:space="0" w:color="auto"/>
        <w:left w:val="none" w:sz="0" w:space="0" w:color="auto"/>
        <w:bottom w:val="none" w:sz="0" w:space="0" w:color="auto"/>
        <w:right w:val="none" w:sz="0" w:space="0" w:color="auto"/>
      </w:divBdr>
    </w:div>
    <w:div w:id="2018195030">
      <w:bodyDiv w:val="1"/>
      <w:marLeft w:val="0"/>
      <w:marRight w:val="0"/>
      <w:marTop w:val="0"/>
      <w:marBottom w:val="0"/>
      <w:divBdr>
        <w:top w:val="none" w:sz="0" w:space="0" w:color="auto"/>
        <w:left w:val="none" w:sz="0" w:space="0" w:color="auto"/>
        <w:bottom w:val="none" w:sz="0" w:space="0" w:color="auto"/>
        <w:right w:val="none" w:sz="0" w:space="0" w:color="auto"/>
      </w:divBdr>
    </w:div>
    <w:div w:id="2021154223">
      <w:bodyDiv w:val="1"/>
      <w:marLeft w:val="0"/>
      <w:marRight w:val="0"/>
      <w:marTop w:val="0"/>
      <w:marBottom w:val="0"/>
      <w:divBdr>
        <w:top w:val="none" w:sz="0" w:space="0" w:color="auto"/>
        <w:left w:val="none" w:sz="0" w:space="0" w:color="auto"/>
        <w:bottom w:val="none" w:sz="0" w:space="0" w:color="auto"/>
        <w:right w:val="none" w:sz="0" w:space="0" w:color="auto"/>
      </w:divBdr>
    </w:div>
    <w:div w:id="2035302906">
      <w:bodyDiv w:val="1"/>
      <w:marLeft w:val="0"/>
      <w:marRight w:val="0"/>
      <w:marTop w:val="0"/>
      <w:marBottom w:val="0"/>
      <w:divBdr>
        <w:top w:val="none" w:sz="0" w:space="0" w:color="auto"/>
        <w:left w:val="none" w:sz="0" w:space="0" w:color="auto"/>
        <w:bottom w:val="none" w:sz="0" w:space="0" w:color="auto"/>
        <w:right w:val="none" w:sz="0" w:space="0" w:color="auto"/>
      </w:divBdr>
    </w:div>
    <w:div w:id="2039547995">
      <w:bodyDiv w:val="1"/>
      <w:marLeft w:val="0"/>
      <w:marRight w:val="0"/>
      <w:marTop w:val="0"/>
      <w:marBottom w:val="0"/>
      <w:divBdr>
        <w:top w:val="none" w:sz="0" w:space="0" w:color="auto"/>
        <w:left w:val="none" w:sz="0" w:space="0" w:color="auto"/>
        <w:bottom w:val="none" w:sz="0" w:space="0" w:color="auto"/>
        <w:right w:val="none" w:sz="0" w:space="0" w:color="auto"/>
      </w:divBdr>
    </w:div>
    <w:div w:id="2040350718">
      <w:bodyDiv w:val="1"/>
      <w:marLeft w:val="0"/>
      <w:marRight w:val="0"/>
      <w:marTop w:val="0"/>
      <w:marBottom w:val="0"/>
      <w:divBdr>
        <w:top w:val="none" w:sz="0" w:space="0" w:color="auto"/>
        <w:left w:val="none" w:sz="0" w:space="0" w:color="auto"/>
        <w:bottom w:val="none" w:sz="0" w:space="0" w:color="auto"/>
        <w:right w:val="none" w:sz="0" w:space="0" w:color="auto"/>
      </w:divBdr>
    </w:div>
    <w:div w:id="2052532271">
      <w:bodyDiv w:val="1"/>
      <w:marLeft w:val="0"/>
      <w:marRight w:val="0"/>
      <w:marTop w:val="0"/>
      <w:marBottom w:val="0"/>
      <w:divBdr>
        <w:top w:val="none" w:sz="0" w:space="0" w:color="auto"/>
        <w:left w:val="none" w:sz="0" w:space="0" w:color="auto"/>
        <w:bottom w:val="none" w:sz="0" w:space="0" w:color="auto"/>
        <w:right w:val="none" w:sz="0" w:space="0" w:color="auto"/>
      </w:divBdr>
    </w:div>
    <w:div w:id="2055037490">
      <w:bodyDiv w:val="1"/>
      <w:marLeft w:val="0"/>
      <w:marRight w:val="0"/>
      <w:marTop w:val="0"/>
      <w:marBottom w:val="0"/>
      <w:divBdr>
        <w:top w:val="none" w:sz="0" w:space="0" w:color="auto"/>
        <w:left w:val="none" w:sz="0" w:space="0" w:color="auto"/>
        <w:bottom w:val="none" w:sz="0" w:space="0" w:color="auto"/>
        <w:right w:val="none" w:sz="0" w:space="0" w:color="auto"/>
      </w:divBdr>
    </w:div>
    <w:div w:id="2055690367">
      <w:bodyDiv w:val="1"/>
      <w:marLeft w:val="0"/>
      <w:marRight w:val="0"/>
      <w:marTop w:val="0"/>
      <w:marBottom w:val="0"/>
      <w:divBdr>
        <w:top w:val="none" w:sz="0" w:space="0" w:color="auto"/>
        <w:left w:val="none" w:sz="0" w:space="0" w:color="auto"/>
        <w:bottom w:val="none" w:sz="0" w:space="0" w:color="auto"/>
        <w:right w:val="none" w:sz="0" w:space="0" w:color="auto"/>
      </w:divBdr>
    </w:div>
    <w:div w:id="2057964901">
      <w:bodyDiv w:val="1"/>
      <w:marLeft w:val="0"/>
      <w:marRight w:val="0"/>
      <w:marTop w:val="0"/>
      <w:marBottom w:val="0"/>
      <w:divBdr>
        <w:top w:val="none" w:sz="0" w:space="0" w:color="auto"/>
        <w:left w:val="none" w:sz="0" w:space="0" w:color="auto"/>
        <w:bottom w:val="none" w:sz="0" w:space="0" w:color="auto"/>
        <w:right w:val="none" w:sz="0" w:space="0" w:color="auto"/>
      </w:divBdr>
    </w:div>
    <w:div w:id="2058359602">
      <w:bodyDiv w:val="1"/>
      <w:marLeft w:val="0"/>
      <w:marRight w:val="0"/>
      <w:marTop w:val="0"/>
      <w:marBottom w:val="0"/>
      <w:divBdr>
        <w:top w:val="none" w:sz="0" w:space="0" w:color="auto"/>
        <w:left w:val="none" w:sz="0" w:space="0" w:color="auto"/>
        <w:bottom w:val="none" w:sz="0" w:space="0" w:color="auto"/>
        <w:right w:val="none" w:sz="0" w:space="0" w:color="auto"/>
      </w:divBdr>
    </w:div>
    <w:div w:id="2063870152">
      <w:bodyDiv w:val="1"/>
      <w:marLeft w:val="0"/>
      <w:marRight w:val="0"/>
      <w:marTop w:val="0"/>
      <w:marBottom w:val="0"/>
      <w:divBdr>
        <w:top w:val="none" w:sz="0" w:space="0" w:color="auto"/>
        <w:left w:val="none" w:sz="0" w:space="0" w:color="auto"/>
        <w:bottom w:val="none" w:sz="0" w:space="0" w:color="auto"/>
        <w:right w:val="none" w:sz="0" w:space="0" w:color="auto"/>
      </w:divBdr>
    </w:div>
    <w:div w:id="2064328336">
      <w:bodyDiv w:val="1"/>
      <w:marLeft w:val="0"/>
      <w:marRight w:val="0"/>
      <w:marTop w:val="0"/>
      <w:marBottom w:val="0"/>
      <w:divBdr>
        <w:top w:val="none" w:sz="0" w:space="0" w:color="auto"/>
        <w:left w:val="none" w:sz="0" w:space="0" w:color="auto"/>
        <w:bottom w:val="none" w:sz="0" w:space="0" w:color="auto"/>
        <w:right w:val="none" w:sz="0" w:space="0" w:color="auto"/>
      </w:divBdr>
    </w:div>
    <w:div w:id="2067101410">
      <w:bodyDiv w:val="1"/>
      <w:marLeft w:val="0"/>
      <w:marRight w:val="0"/>
      <w:marTop w:val="0"/>
      <w:marBottom w:val="0"/>
      <w:divBdr>
        <w:top w:val="none" w:sz="0" w:space="0" w:color="auto"/>
        <w:left w:val="none" w:sz="0" w:space="0" w:color="auto"/>
        <w:bottom w:val="none" w:sz="0" w:space="0" w:color="auto"/>
        <w:right w:val="none" w:sz="0" w:space="0" w:color="auto"/>
      </w:divBdr>
    </w:div>
    <w:div w:id="2071268281">
      <w:bodyDiv w:val="1"/>
      <w:marLeft w:val="0"/>
      <w:marRight w:val="0"/>
      <w:marTop w:val="0"/>
      <w:marBottom w:val="0"/>
      <w:divBdr>
        <w:top w:val="none" w:sz="0" w:space="0" w:color="auto"/>
        <w:left w:val="none" w:sz="0" w:space="0" w:color="auto"/>
        <w:bottom w:val="none" w:sz="0" w:space="0" w:color="auto"/>
        <w:right w:val="none" w:sz="0" w:space="0" w:color="auto"/>
      </w:divBdr>
    </w:div>
    <w:div w:id="2102480978">
      <w:bodyDiv w:val="1"/>
      <w:marLeft w:val="0"/>
      <w:marRight w:val="0"/>
      <w:marTop w:val="0"/>
      <w:marBottom w:val="0"/>
      <w:divBdr>
        <w:top w:val="none" w:sz="0" w:space="0" w:color="auto"/>
        <w:left w:val="none" w:sz="0" w:space="0" w:color="auto"/>
        <w:bottom w:val="none" w:sz="0" w:space="0" w:color="auto"/>
        <w:right w:val="none" w:sz="0" w:space="0" w:color="auto"/>
      </w:divBdr>
    </w:div>
    <w:div w:id="2104296785">
      <w:bodyDiv w:val="1"/>
      <w:marLeft w:val="0"/>
      <w:marRight w:val="0"/>
      <w:marTop w:val="0"/>
      <w:marBottom w:val="0"/>
      <w:divBdr>
        <w:top w:val="none" w:sz="0" w:space="0" w:color="auto"/>
        <w:left w:val="none" w:sz="0" w:space="0" w:color="auto"/>
        <w:bottom w:val="none" w:sz="0" w:space="0" w:color="auto"/>
        <w:right w:val="none" w:sz="0" w:space="0" w:color="auto"/>
      </w:divBdr>
    </w:div>
    <w:div w:id="2107847285">
      <w:bodyDiv w:val="1"/>
      <w:marLeft w:val="0"/>
      <w:marRight w:val="0"/>
      <w:marTop w:val="0"/>
      <w:marBottom w:val="0"/>
      <w:divBdr>
        <w:top w:val="none" w:sz="0" w:space="0" w:color="auto"/>
        <w:left w:val="none" w:sz="0" w:space="0" w:color="auto"/>
        <w:bottom w:val="none" w:sz="0" w:space="0" w:color="auto"/>
        <w:right w:val="none" w:sz="0" w:space="0" w:color="auto"/>
      </w:divBdr>
    </w:div>
    <w:div w:id="2109497717">
      <w:bodyDiv w:val="1"/>
      <w:marLeft w:val="0"/>
      <w:marRight w:val="0"/>
      <w:marTop w:val="0"/>
      <w:marBottom w:val="0"/>
      <w:divBdr>
        <w:top w:val="none" w:sz="0" w:space="0" w:color="auto"/>
        <w:left w:val="none" w:sz="0" w:space="0" w:color="auto"/>
        <w:bottom w:val="none" w:sz="0" w:space="0" w:color="auto"/>
        <w:right w:val="none" w:sz="0" w:space="0" w:color="auto"/>
      </w:divBdr>
    </w:div>
    <w:div w:id="2113234010">
      <w:bodyDiv w:val="1"/>
      <w:marLeft w:val="0"/>
      <w:marRight w:val="0"/>
      <w:marTop w:val="0"/>
      <w:marBottom w:val="0"/>
      <w:divBdr>
        <w:top w:val="none" w:sz="0" w:space="0" w:color="auto"/>
        <w:left w:val="none" w:sz="0" w:space="0" w:color="auto"/>
        <w:bottom w:val="none" w:sz="0" w:space="0" w:color="auto"/>
        <w:right w:val="none" w:sz="0" w:space="0" w:color="auto"/>
      </w:divBdr>
    </w:div>
    <w:div w:id="2116898447">
      <w:bodyDiv w:val="1"/>
      <w:marLeft w:val="0"/>
      <w:marRight w:val="0"/>
      <w:marTop w:val="0"/>
      <w:marBottom w:val="0"/>
      <w:divBdr>
        <w:top w:val="none" w:sz="0" w:space="0" w:color="auto"/>
        <w:left w:val="none" w:sz="0" w:space="0" w:color="auto"/>
        <w:bottom w:val="none" w:sz="0" w:space="0" w:color="auto"/>
        <w:right w:val="none" w:sz="0" w:space="0" w:color="auto"/>
      </w:divBdr>
    </w:div>
    <w:div w:id="2135521880">
      <w:bodyDiv w:val="1"/>
      <w:marLeft w:val="0"/>
      <w:marRight w:val="0"/>
      <w:marTop w:val="0"/>
      <w:marBottom w:val="0"/>
      <w:divBdr>
        <w:top w:val="none" w:sz="0" w:space="0" w:color="auto"/>
        <w:left w:val="none" w:sz="0" w:space="0" w:color="auto"/>
        <w:bottom w:val="none" w:sz="0" w:space="0" w:color="auto"/>
        <w:right w:val="none" w:sz="0" w:space="0" w:color="auto"/>
      </w:divBdr>
    </w:div>
    <w:div w:id="2138134580">
      <w:bodyDiv w:val="1"/>
      <w:marLeft w:val="0"/>
      <w:marRight w:val="0"/>
      <w:marTop w:val="0"/>
      <w:marBottom w:val="0"/>
      <w:divBdr>
        <w:top w:val="none" w:sz="0" w:space="0" w:color="auto"/>
        <w:left w:val="none" w:sz="0" w:space="0" w:color="auto"/>
        <w:bottom w:val="none" w:sz="0" w:space="0" w:color="auto"/>
        <w:right w:val="none" w:sz="0" w:space="0" w:color="auto"/>
      </w:divBdr>
    </w:div>
    <w:div w:id="214407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tif"/><Relationship Id="rId18" Type="http://schemas.openxmlformats.org/officeDocument/2006/relationships/hyperlink" Target="https://doi.org/10.3389/fpubh.2020.592878" TargetMode="External"/><Relationship Id="rId26" Type="http://schemas.openxmlformats.org/officeDocument/2006/relationships/hyperlink" Target="https://doi.org/10.1177%2F0194599819835178" TargetMode="External"/><Relationship Id="rId3" Type="http://schemas.openxmlformats.org/officeDocument/2006/relationships/customXml" Target="../customXml/item3.xml"/><Relationship Id="rId21" Type="http://schemas.openxmlformats.org/officeDocument/2006/relationships/hyperlink" Target="https://doi.org/10.1044/2020_AJA-20-00002"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tif"/><Relationship Id="rId17" Type="http://schemas.openxmlformats.org/officeDocument/2006/relationships/hyperlink" Target="https://doi.org/10.1177%2F2331216519851749" TargetMode="External"/><Relationship Id="rId25" Type="http://schemas.openxmlformats.org/officeDocument/2006/relationships/hyperlink" Target="https://myaru-my.sharepoint.com/personal/eb30_aru_ac_uk/Documents/PUBLISH/Publishing_2020/USA_CoronaSupport/R1/Roy,%20S.,%20&amp;%20Ghosh,%20P.%20(2020).%20Factors%20affecting%20COVID-19%20infected%20and%20death%20rates%20inform%20lockdown-related%20policymaking.&#160;PLOS%20ONE,&#160;15(10),%20e0241165.%20https:/doi.org/10.1371/journal.pone.0241165"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1080/09638288.2017.1362708" TargetMode="External"/><Relationship Id="rId20" Type="http://schemas.openxmlformats.org/officeDocument/2006/relationships/hyperlink" Target="https://journals.lww.com/thehearingjournal/blog/onlinefirst/pages/post.aspx?PostID=61" TargetMode="External"/><Relationship Id="rId29" Type="http://schemas.openxmlformats.org/officeDocument/2006/relationships/hyperlink" Target="https://doi.org/10.1371/journal.pone.02389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ukes@lamar.edu" TargetMode="External"/><Relationship Id="rId24" Type="http://schemas.openxmlformats.org/officeDocument/2006/relationships/hyperlink" Target="https://doi.org/10.1080/14992027.2018.1484184" TargetMode="External"/><Relationship Id="rId32" Type="http://schemas.openxmlformats.org/officeDocument/2006/relationships/hyperlink" Target="https://doi.org/10.1016/j.bbi.2020.05.048"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doi.org/10.1111/2041-210X.12602" TargetMode="External"/><Relationship Id="rId28" Type="http://schemas.openxmlformats.org/officeDocument/2006/relationships/hyperlink" Target="https://doi.org/10.1016/j.amjmed.2010.02.015"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i.org/10.1044/2019_AJA-19-00014" TargetMode="External"/><Relationship Id="rId31" Type="http://schemas.openxmlformats.org/officeDocument/2006/relationships/hyperlink" Target="https://doi.org/10.1016/j.cpr.2017.12.0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doi.org/10.1159/000478267" TargetMode="External"/><Relationship Id="rId27" Type="http://schemas.openxmlformats.org/officeDocument/2006/relationships/hyperlink" Target="https://doi.org/10.1080/14992027.2020.1814432" TargetMode="External"/><Relationship Id="rId30" Type="http://schemas.openxmlformats.org/officeDocument/2006/relationships/hyperlink" Target="https://doi.org/10.3758/BF03192778"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b:Source>
    <b:Tag>Wor20</b:Tag>
    <b:SourceType>Report</b:SourceType>
    <b:Guid>{D2BD0C99-DE5B-7448-9265-64D528CA3AF9}</b:Guid>
    <b:Title>Coronavirus disease 2019 (‎ COVID-19)‎: situation report</b:Title>
    <b:City>Geneva, Switzerland</b:City>
    <b:Publisher>WHO</b:Publisher>
    <b:Year>2020</b:Year>
    <b:URL>https://www.worldometers.info/coronavirus/</b:URL>
    <b:Author>
      <b:Author>
        <b:NameList>
          <b:Person>
            <b:Last>World Health Organization</b:Last>
          </b:Person>
        </b:NameList>
      </b:Author>
    </b:Author>
    <b:JournalName>World Health ORganzation</b:JournalName>
    <b:ThesisType>Report</b:ThesisType>
    <b:RefOrder>1</b:RefOrder>
  </b:Source>
  <b:Source>
    <b:Tag>Vin20</b:Tag>
    <b:SourceType>JournalArticle</b:SourceType>
    <b:Guid>{737FF5DA-AEF0-5F4A-9E82-B30F175DD9E4}</b:Guid>
    <b:Title>COVID-19 pandemic and mental health consequences: Systematic review of the current evidence</b:Title>
    <b:JournalName>Brain, Behavior, and Immunity</b:JournalName>
    <b:Year>2020</b:Year>
    <b:Pages>https://doi.org/10.1016/j.bbi.2020.05.048</b:Pages>
    <b:Author>
      <b:Author>
        <b:NameList>
          <b:Person>
            <b:Last>Vindegaard</b:Last>
            <b:First>N</b:First>
          </b:Person>
          <b:Person>
            <b:Last>Benros</b:Last>
            <b:First>M.E.</b:First>
          </b:Person>
        </b:NameList>
      </b:Author>
    </b:Author>
    <b:RefOrder>2</b:RefOrder>
  </b:Source>
  <b:Source>
    <b:Tag>Sha10</b:Tag>
    <b:SourceType>JournalArticle</b:SourceType>
    <b:Guid>{73E3ED0C-9080-4743-B612-A97F2FAFE3FE}</b:Guid>
    <b:Author>
      <b:Author>
        <b:NameList>
          <b:Person>
            <b:Last>Shargorodsky</b:Last>
            <b:First>J</b:First>
          </b:Person>
          <b:Person>
            <b:Last>Curhan</b:Last>
            <b:First>G.C.</b:First>
          </b:Person>
          <b:Person>
            <b:Last>Farwell</b:Last>
            <b:First>W.R.</b:First>
          </b:Person>
        </b:NameList>
      </b:Author>
    </b:Author>
    <b:Title>Prevalence and characteristics of tinnitus among US adults</b:Title>
    <b:JournalName>The American Journal of Medicine</b:JournalName>
    <b:Year>2010</b:Year>
    <b:Pages>711-718</b:Pages>
    <b:RefOrder>10</b:RefOrder>
  </b:Source>
  <b:Source>
    <b:Tag>Sal19</b:Tag>
    <b:SourceType>JournalArticle</b:SourceType>
    <b:Guid>{272F1B38-8107-AE4A-BBFB-B7DCCBC1517F}</b:Guid>
    <b:Title>Depression in Patients with Tinnitus: A Systematic Review</b:Title>
    <b:JournalName>Otolaryngology–Head and Neck Surgery</b:JournalName>
    <b:Year>2019</b:Year>
    <b:Pages>28-35</b:Pages>
    <b:Author>
      <b:Author>
        <b:NameList>
          <b:Person>
            <b:Last>Salazar</b:Last>
            <b:First>J.W</b:First>
          </b:Person>
          <b:Person>
            <b:Last>Meisel</b:Last>
            <b:First>K</b:First>
          </b:Person>
          <b:Person>
            <b:Last>Smith</b:Last>
            <b:First>E.R.</b:First>
          </b:Person>
          <b:Person>
            <b:Last>Quiggle</b:Last>
            <b:First>A</b:First>
          </b:Person>
          <b:Person>
            <b:Last>McCoy</b:Last>
            <b:First>D.B.</b:First>
          </b:Person>
          <b:Person>
            <b:Last>Amans</b:Last>
            <b:First>M.R.</b:First>
          </b:Person>
        </b:NameList>
      </b:Author>
    </b:Author>
    <b:Volume>16</b:Volume>
    <b:Issue>1</b:Issue>
    <b:RefOrder>4</b:RefOrder>
  </b:Source>
  <b:Source>
    <b:Tag>Tre</b:Tag>
    <b:SourceType>JournalArticle</b:SourceType>
    <b:Guid>{27BC8CFB-39D8-D14E-BCCE-8BF760789745}</b:Guid>
    <b:Author>
      <b:Author>
        <b:NameList>
          <b:Person>
            <b:Last>Trevis</b:Last>
            <b:First>K.J.</b:First>
          </b:Person>
          <b:Person>
            <b:Last>McLachlan</b:Last>
            <b:First>N.M.</b:First>
          </b:Person>
          <b:Person>
            <b:Last>Wlison</b:Last>
            <b:First>S.J.</b:First>
          </b:Person>
        </b:NameList>
      </b:Author>
    </b:Author>
    <b:Title>A systematic review and meta-analysis of psychological functioning in chronic tinnitus</b:Title>
    <b:JournalName>Clinical Psychology Review</b:JournalName>
    <b:Year>2018</b:Year>
    <b:Pages>62-86</b:Pages>
    <b:Volume>60</b:Volume>
    <b:RefOrder>5</b:RefOrder>
  </b:Source>
  <b:Source>
    <b:Tag>Muz19</b:Tag>
    <b:SourceType>JournalArticle</b:SourceType>
    <b:Guid>{5B1119E6-59BE-E046-8060-070948F859F7}</b:Guid>
    <b:Author>
      <b:Author>
        <b:NameList>
          <b:Person>
            <b:Last>Muzurek</b:Last>
            <b:First>B</b:First>
          </b:Person>
          <b:Person>
            <b:Last>Boecking</b:Last>
            <b:First>B</b:First>
          </b:Person>
          <b:Person>
            <b:Last>Brueggemann</b:Last>
            <b:First>P</b:First>
          </b:Person>
        </b:NameList>
      </b:Author>
    </b:Author>
    <b:Title>Association Between Stress and Tinnitus—New Aspects</b:Title>
    <b:JournalName>Otology &amp; Neurotology</b:JournalName>
    <b:Year>2019</b:Year>
    <b:Pages>e467-e473</b:Pages>
    <b:Volume>40</b:Volume>
    <b:Issue>4</b:Issue>
    <b:RefOrder>11</b:RefOrder>
  </b:Source>
  <b:Source>
    <b:Tag>New96</b:Tag>
    <b:SourceType>JournalArticle</b:SourceType>
    <b:Guid>{903B203D-E806-4E41-B6B7-483FE077814E}</b:Guid>
    <b:Title>Development of the tinnitus handicap inventory</b:Title>
    <b:JournalName>Archives of Otolaryngology–Head &amp; Neck Surgery</b:JournalName>
    <b:Year>1996</b:Year>
    <b:Pages>143-148</b:Pages>
    <b:Author>
      <b:Author>
        <b:NameList>
          <b:Person>
            <b:Last>Newman</b:Last>
            <b:First>C.W.</b:First>
          </b:Person>
          <b:Person>
            <b:Last>Jacobson</b:Last>
            <b:First>G.P.</b:First>
          </b:Person>
          <b:Person>
            <b:Last>Spitzer</b:Last>
            <b:First>J.B.</b:First>
          </b:Person>
        </b:NameList>
      </b:Author>
    </b:Author>
    <b:Volume>122</b:Volume>
    <b:Issue>2</b:Issue>
    <b:RefOrder>12</b:RefOrder>
  </b:Source>
  <b:Source>
    <b:Tag>Mar17</b:Tag>
    <b:SourceType>JournalArticle</b:SourceType>
    <b:Guid>{DD2CD37E-7C2B-BA43-A90E-47B76A2E2EC7}</b:Guid>
    <b:Title>Mindfulness Based Cognitive Therapy for tinnitus: Results of a Randomized Controlled Trial</b:Title>
    <b:JournalName>Journal of Hearing Science</b:JournalName>
    <b:Year>2017</b:Year>
    <b:Pages>112</b:Pages>
    <b:Author>
      <b:Author>
        <b:NameList>
          <b:Person>
            <b:Last>Marks</b:Last>
            <b:First>E</b:First>
          </b:Person>
          <b:Person>
            <b:Last>McKenna</b:Last>
            <b:First>L</b:First>
          </b:Person>
          <b:Person>
            <b:Last>Hallsworth</b:Last>
            <b:First>C</b:First>
          </b:Person>
          <b:Person>
            <b:Last>Schaette</b:Last>
            <b:First>R</b:First>
          </b:Person>
        </b:NameList>
      </b:Author>
    </b:Author>
    <b:Volume>7</b:Volume>
    <b:Issue>2</b:Issue>
    <b:RefOrder>13</b:RefOrder>
  </b:Source>
  <b:Source>
    <b:Tag>Mun20</b:Tag>
    <b:SourceType>JournalArticle</b:SourceType>
    <b:Guid>{970046D1-8DF0-4B92-9B72-B8F425AF1C21}</b:Guid>
    <b:Title>Persistent self-reported changes in hearing and tinnitus in post-hospitalisation COVID-19 cases</b:Title>
    <b:JournalName>International Journal of Audiology</b:JournalName>
    <b:Year>2020</b:Year>
    <b:Author>
      <b:Author>
        <b:NameList>
          <b:Person>
            <b:Last>Munro</b:Last>
            <b:First>K.J.</b:First>
          </b:Person>
          <b:Person>
            <b:Last>Uus</b:Last>
            <b:First>K</b:First>
          </b:Person>
          <b:Person>
            <b:Last>Almufarrij</b:Last>
            <b:First>I</b:First>
          </b:Person>
          <b:Person>
            <b:Last>Chaudhuri</b:Last>
            <b:First>N</b:First>
          </b:Person>
          <b:Person>
            <b:Last>Yioe</b:Last>
            <b:First>V</b:First>
          </b:Person>
        </b:NameList>
      </b:Author>
    </b:Author>
    <b:DOI>https://doi.org/10.1080/14992027.2020.1798519 </b:DOI>
    <b:RefOrder>8</b:RefOrder>
  </b:Source>
  <b:Source>
    <b:Tag>Muz12</b:Tag>
    <b:SourceType>JournalArticle</b:SourceType>
    <b:Guid>{B28ECD04-4E26-40AF-8638-9BDC0BAE2482}</b:Guid>
    <b:Title>Stress and tinnitus—from bedside to bench and back</b:Title>
    <b:JournalName>Fronteiers in Systems Neuroscience</b:JournalName>
    <b:Year>2012</b:Year>
    <b:Pages>47</b:Pages>
    <b:Author>
      <b:Author>
        <b:NameList>
          <b:Person>
            <b:Last>Mazurek</b:Last>
            <b:First>B</b:First>
          </b:Person>
          <b:Person>
            <b:Last>Haupt</b:Last>
            <b:First>H</b:First>
          </b:Person>
          <b:Person>
            <b:Last>Olze</b:Last>
            <b:First>H</b:First>
          </b:Person>
          <b:Person>
            <b:Last>Szczepek</b:Last>
            <b:First>A.J.</b:First>
          </b:Person>
        </b:NameList>
      </b:Author>
    </b:Author>
    <b:Volume>11</b:Volume>
    <b:Issue>6</b:Issue>
    <b:RefOrder>14</b:RefOrder>
  </b:Source>
  <b:Source>
    <b:Tag>von07</b:Tag>
    <b:SourceType>JournalArticle</b:SourceType>
    <b:Guid>{E9CC751A-76AA-43CE-9C47-E9FB861680A0}</b:Guid>
    <b:Title>The Strengthening the Reporting of Observational Studies in Epidemiology (STROBE) Statement: guidelines for reporting observational studies.</b:Title>
    <b:JournalName>Lancet</b:JournalName>
    <b:Year>2007</b:Year>
    <b:Pages>1453-1457</b:Pages>
    <b:Author>
      <b:Author>
        <b:NameList>
          <b:Person>
            <b:Last>von Elm</b:Last>
            <b:First>E</b:First>
          </b:Person>
          <b:Person>
            <b:Last>Altman</b:Last>
            <b:First>D.G.</b:First>
          </b:Person>
          <b:Person>
            <b:Last>Egger</b:Last>
            <b:First>M</b:First>
          </b:Person>
          <b:Person>
            <b:Last>Pocock</b:Last>
            <b:First>S.J</b:First>
          </b:Person>
          <b:Person>
            <b:Last>Gotzsche</b:Last>
            <b:First>PC</b:First>
          </b:Person>
          <b:Person>
            <b:Last>Vandenbroucke</b:Last>
            <b:First>JP</b:First>
          </b:Person>
        </b:NameList>
      </b:Author>
    </b:Author>
    <b:Volume>370</b:Volume>
    <b:Issue>9596</b:Issue>
    <b:URL>10.1016/S0140-6736(07)61602-X</b:URL>
    <b:DOI>10.1016/S0140-6736(07)61602-X</b:DOI>
    <b:RefOrder>9</b:RefOrder>
  </b:Source>
  <b:Source>
    <b:Tag>Yao20</b:Tag>
    <b:SourceType>JournalArticle</b:SourceType>
    <b:Guid>{219AC7CD-A66D-6449-9F92-A2DCDAA4E3B1}</b:Guid>
    <b:Title>Patients with mental health disorders in the COVID-19 epidemic.</b:Title>
    <b:JournalName>Lancet Psychiatry</b:JournalName>
    <b:Year>2020</b:Year>
    <b:Pages>e21</b:Pages>
    <b:Author>
      <b:Author>
        <b:NameList>
          <b:Person>
            <b:Last>Yao</b:Last>
            <b:First>H</b:First>
          </b:Person>
          <b:Person>
            <b:Last>Chen</b:Last>
            <b:First>J-H</b:First>
          </b:Person>
          <b:Person>
            <b:Last>Xu</b:Last>
            <b:First>Y-F</b:First>
          </b:Person>
        </b:NameList>
      </b:Author>
    </b:Author>
    <b:LCID>en-US</b:LCID>
    <b:Publisher>https://doi.org/10.1016/S2215-0366(20)30090-0</b:Publisher>
    <b:Volume>7</b:Volume>
    <b:Issue>4</b:Issue>
    <b:RefOrder>3</b:RefOrder>
  </b:Source>
  <b:Source>
    <b:Tag>Bha162</b:Tag>
    <b:SourceType>JournalArticle</b:SourceType>
    <b:Guid>{6E48BB48-8116-CF4B-A4F5-8285E64DEE11}</b:Guid>
    <b:Title>Prevalence, Severity, Exposures, and Treatment Patterns of Tinnitus in the United States</b:Title>
    <b:JournalName>JAMA Otolaryngol Head Neck Surgery</b:JournalName>
    <b:Year>2016</b:Year>
    <b:Pages>959-965</b:Pages>
    <b:Author>
      <b:Author>
        <b:NameList>
          <b:Person>
            <b:Last>Bhatt</b:Last>
            <b:First>J.M.</b:First>
          </b:Person>
          <b:Person>
            <b:Last>Harrison</b:Last>
            <b:First>W</b:First>
          </b:Person>
          <b:Person>
            <b:Last>Lin</b:Last>
            <b:First>M.D.</b:First>
          </b:Person>
          <b:Person>
            <b:Last>Bhattacharyya</b:Last>
            <b:First>M.D.</b:First>
          </b:Person>
        </b:NameList>
      </b:Author>
    </b:Author>
    <b:Publisher>doi:10.1001/jamaoto.2016.1700</b:Publisher>
    <b:Volume>142</b:Volume>
    <b:Issue>10</b:Issue>
    <b:RefOrder>7</b:RefOrder>
  </b:Source>
  <b:Source>
    <b:Tag>Beu201</b:Tag>
    <b:SourceType>JournalArticle</b:SourceType>
    <b:Guid>{59870E95-7A72-5544-A18A-343408566761}</b:Guid>
    <b:Title>Changes in Tinnitus Experiences during the COVID-19 Pandemic </b:Title>
    <b:JournalName>Frontiers in Public Health</b:JournalName>
    <b:Year>2020</b:Year>
    <b:Pages>doi: 10.3389/fpubh.2020.592878</b:Pages>
    <b:Author>
      <b:Author>
        <b:NameList>
          <b:Person>
            <b:Last>Beukes</b:Last>
            <b:First>E.W.</b:First>
          </b:Person>
          <b:Person>
            <b:Last>Baguley</b:Last>
            <b:First>D.M.</b:First>
          </b:Person>
          <b:Person>
            <b:Last>Jacquemin</b:Last>
            <b:First>L</b:First>
          </b:Person>
          <b:Person>
            <b:Last>da Cruz Gomes Lourenco</b:Last>
            <b:First>M.P.</b:First>
          </b:Person>
          <b:Person>
            <b:Last>Allen</b:Last>
            <b:First>P</b:First>
          </b:Person>
          <b:Person>
            <b:Last>Onozuka</b:Last>
            <b:First>J</b:First>
          </b:Person>
          <b:Person>
            <b:Last>Stockdale</b:Last>
            <b:First>D</b:First>
          </b:Person>
          <b:Person>
            <b:Last>Kaldo</b:Last>
            <b:First>V</b:First>
          </b:Person>
          <b:Person>
            <b:Last>Andersson</b:Last>
            <b:First>G</b:First>
          </b:Person>
          <b:Person>
            <b:Last>Manchaiah</b:Last>
            <b:First>V</b:First>
          </b:Person>
        </b:NameList>
      </b:Author>
    </b:Author>
    <b:RefOrder>6</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ffa8b6ddd7c32af718830cd59d6e1513">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2a6c83fca114c0fd36e384c7f7eada4"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2A3A6C-D09C-4FC8-8D3E-6D090F6331B0}">
  <ds:schemaRefs>
    <ds:schemaRef ds:uri="http://schemas.microsoft.com/sharepoint/v3/contenttype/forms"/>
  </ds:schemaRefs>
</ds:datastoreItem>
</file>

<file path=customXml/itemProps2.xml><?xml version="1.0" encoding="utf-8"?>
<ds:datastoreItem xmlns:ds="http://schemas.openxmlformats.org/officeDocument/2006/customXml" ds:itemID="{48CD7AAF-5E16-4BDC-957F-14FC9371F22B}">
  <ds:schemaRefs>
    <ds:schemaRef ds:uri="http://schemas.openxmlformats.org/officeDocument/2006/bibliography"/>
  </ds:schemaRefs>
</ds:datastoreItem>
</file>

<file path=customXml/itemProps3.xml><?xml version="1.0" encoding="utf-8"?>
<ds:datastoreItem xmlns:ds="http://schemas.openxmlformats.org/officeDocument/2006/customXml" ds:itemID="{42F7A028-28B9-4B64-BC8F-533FC4D7DC63}">
  <ds:schemaRefs>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terms/"/>
    <ds:schemaRef ds:uri="dd5d29e2-e009-49d8-a581-e6c7b528f0f3"/>
    <ds:schemaRef ds:uri="http://schemas.openxmlformats.org/package/2006/metadata/core-properties"/>
    <ds:schemaRef ds:uri="http://www.w3.org/XML/1998/namespace"/>
    <ds:schemaRef ds:uri="6b494f05-939f-47b7-827f-de1e15f7b078"/>
    <ds:schemaRef ds:uri="http://purl.org/dc/elements/1.1/"/>
  </ds:schemaRefs>
</ds:datastoreItem>
</file>

<file path=customXml/itemProps4.xml><?xml version="1.0" encoding="utf-8"?>
<ds:datastoreItem xmlns:ds="http://schemas.openxmlformats.org/officeDocument/2006/customXml" ds:itemID="{84BD1F98-75B8-415B-8F9E-819D4C6E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7076</Words>
  <Characters>40334</Characters>
  <Application>Microsoft Office Word</Application>
  <DocSecurity>0</DocSecurity>
  <Lines>336</Lines>
  <Paragraphs>94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Eldre Beukes</dc:creator>
  <cp:keywords/>
  <dc:description/>
  <cp:lastModifiedBy>Blanshard, Lisa</cp:lastModifiedBy>
  <cp:revision>10</cp:revision>
  <dcterms:created xsi:type="dcterms:W3CDTF">2021-02-03T11:32:00Z</dcterms:created>
  <dcterms:modified xsi:type="dcterms:W3CDTF">2021-02-03T14:51:00Z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