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6F4FB" w14:textId="214B7D20" w:rsidR="00AC23B2" w:rsidRPr="00C93F56" w:rsidRDefault="00AC23B2" w:rsidP="00C93F56">
      <w:pPr>
        <w:pStyle w:val="Title"/>
        <w:rPr>
          <w:b w:val="0"/>
        </w:rPr>
      </w:pPr>
      <w:bookmarkStart w:id="0" w:name="_Hlk45173230"/>
      <w:r w:rsidRPr="00C93F56">
        <w:t xml:space="preserve">Physical activity, sedentary </w:t>
      </w:r>
      <w:proofErr w:type="gramStart"/>
      <w:r w:rsidRPr="00C93F56">
        <w:t>behaviour</w:t>
      </w:r>
      <w:proofErr w:type="gramEnd"/>
      <w:r w:rsidRPr="00C93F56">
        <w:t xml:space="preserve"> and cannabis use in 15,822 US adults: Cross-sectional analyses from NHANES</w:t>
      </w:r>
    </w:p>
    <w:p w14:paraId="6AD015C6" w14:textId="77777777" w:rsidR="007E0B8D" w:rsidRPr="00C93F56" w:rsidRDefault="007E0B8D" w:rsidP="007E0B8D">
      <w:pPr>
        <w:spacing w:afterLines="160" w:after="384" w:line="240" w:lineRule="auto"/>
        <w:rPr>
          <w:rFonts w:ascii="Arial" w:hAnsi="Arial" w:cs="Arial"/>
          <w:bCs/>
          <w:lang w:val="en-US"/>
        </w:rPr>
      </w:pPr>
      <w:r w:rsidRPr="00C93F56">
        <w:rPr>
          <w:rFonts w:ascii="Arial" w:hAnsi="Arial" w:cs="Arial"/>
          <w:b/>
          <w:bCs/>
        </w:rPr>
        <w:t>Running head</w:t>
      </w:r>
      <w:r w:rsidRPr="00C93F56">
        <w:rPr>
          <w:rFonts w:ascii="Arial" w:hAnsi="Arial" w:cs="Arial"/>
          <w:b/>
          <w:bCs/>
          <w:lang w:val="en-US"/>
        </w:rPr>
        <w:t>:</w:t>
      </w:r>
      <w:r w:rsidRPr="00C93F56">
        <w:rPr>
          <w:rFonts w:ascii="Arial" w:hAnsi="Arial" w:cs="Arial"/>
          <w:bCs/>
          <w:lang w:val="en-US"/>
        </w:rPr>
        <w:t xml:space="preserve"> </w:t>
      </w:r>
      <w:r w:rsidRPr="00C93F56">
        <w:rPr>
          <w:rFonts w:ascii="Arial" w:hAnsi="Arial" w:cs="Arial"/>
          <w:bCs/>
        </w:rPr>
        <w:t>Physical activity, sedentary behaviour &amp; cannabis</w:t>
      </w:r>
    </w:p>
    <w:p w14:paraId="4BE03B13" w14:textId="77777777" w:rsidR="007E0B8D" w:rsidRPr="00C93F56" w:rsidRDefault="007E0B8D" w:rsidP="007E0B8D">
      <w:pPr>
        <w:spacing w:afterLines="160" w:after="384" w:line="240" w:lineRule="auto"/>
        <w:jc w:val="center"/>
        <w:rPr>
          <w:rFonts w:ascii="Arial" w:hAnsi="Arial" w:cs="Arial"/>
        </w:rPr>
      </w:pPr>
      <w:r w:rsidRPr="00C93F56">
        <w:rPr>
          <w:rFonts w:ascii="Arial" w:hAnsi="Arial" w:cs="Arial"/>
        </w:rPr>
        <w:t>Lee Smith</w:t>
      </w:r>
      <w:r w:rsidRPr="00C93F56">
        <w:rPr>
          <w:rFonts w:ascii="Arial" w:hAnsi="Arial" w:cs="Arial"/>
          <w:vertAlign w:val="superscript"/>
        </w:rPr>
        <w:t>1</w:t>
      </w:r>
      <w:r w:rsidRPr="00C93F56">
        <w:rPr>
          <w:rFonts w:ascii="Arial" w:hAnsi="Arial" w:cs="Arial"/>
        </w:rPr>
        <w:t>, Fred Sherratt</w:t>
      </w:r>
      <w:r w:rsidRPr="00C93F56">
        <w:rPr>
          <w:rFonts w:ascii="Arial" w:hAnsi="Arial" w:cs="Arial"/>
          <w:vertAlign w:val="superscript"/>
        </w:rPr>
        <w:t>2</w:t>
      </w:r>
      <w:r w:rsidRPr="00C93F56">
        <w:rPr>
          <w:rFonts w:ascii="Arial" w:hAnsi="Arial" w:cs="Arial"/>
        </w:rPr>
        <w:t>, Yvonne Barnett</w:t>
      </w:r>
      <w:r w:rsidRPr="00C93F56">
        <w:rPr>
          <w:rFonts w:ascii="Arial" w:hAnsi="Arial" w:cs="Arial"/>
          <w:vertAlign w:val="superscript"/>
        </w:rPr>
        <w:t>3</w:t>
      </w:r>
      <w:r w:rsidRPr="00C93F56">
        <w:rPr>
          <w:rFonts w:ascii="Arial" w:hAnsi="Arial" w:cs="Arial"/>
        </w:rPr>
        <w:t>, Chao Cao</w:t>
      </w:r>
      <w:r w:rsidRPr="00C93F56">
        <w:rPr>
          <w:rFonts w:ascii="Arial" w:hAnsi="Arial" w:cs="Arial"/>
          <w:vertAlign w:val="superscript"/>
        </w:rPr>
        <w:t>4</w:t>
      </w:r>
      <w:r w:rsidRPr="00C93F56">
        <w:rPr>
          <w:rFonts w:ascii="Arial" w:hAnsi="Arial" w:cs="Arial"/>
        </w:rPr>
        <w:t>, Mark A Tully</w:t>
      </w:r>
      <w:r w:rsidRPr="00C93F56">
        <w:rPr>
          <w:rFonts w:ascii="Arial" w:hAnsi="Arial" w:cs="Arial"/>
          <w:vertAlign w:val="superscript"/>
        </w:rPr>
        <w:t>5</w:t>
      </w:r>
      <w:r w:rsidRPr="00C93F56">
        <w:rPr>
          <w:rFonts w:ascii="Arial" w:hAnsi="Arial" w:cs="Arial"/>
        </w:rPr>
        <w:t>, Ai Koyanagi</w:t>
      </w:r>
      <w:r w:rsidRPr="00C93F56">
        <w:rPr>
          <w:rFonts w:ascii="Arial" w:hAnsi="Arial" w:cs="Arial"/>
          <w:vertAlign w:val="superscript"/>
        </w:rPr>
        <w:t>6,7</w:t>
      </w:r>
      <w:r w:rsidRPr="00C93F56">
        <w:rPr>
          <w:rFonts w:ascii="Arial" w:hAnsi="Arial" w:cs="Arial"/>
        </w:rPr>
        <w:t>, Louis Jacob</w:t>
      </w:r>
      <w:r w:rsidRPr="00C93F56">
        <w:rPr>
          <w:rFonts w:ascii="Arial" w:hAnsi="Arial" w:cs="Arial"/>
          <w:vertAlign w:val="superscript"/>
        </w:rPr>
        <w:t>6,8</w:t>
      </w:r>
      <w:r w:rsidRPr="00C93F56">
        <w:rPr>
          <w:rFonts w:ascii="Arial" w:hAnsi="Arial" w:cs="Arial"/>
        </w:rPr>
        <w:t>, Pinar Soysal</w:t>
      </w:r>
      <w:r w:rsidRPr="00C93F56">
        <w:rPr>
          <w:rFonts w:ascii="Arial" w:hAnsi="Arial" w:cs="Arial"/>
          <w:vertAlign w:val="superscript"/>
        </w:rPr>
        <w:t>9</w:t>
      </w:r>
      <w:r w:rsidRPr="00C93F56">
        <w:rPr>
          <w:rFonts w:ascii="Arial" w:hAnsi="Arial" w:cs="Arial"/>
        </w:rPr>
        <w:t>, Guillermo F. López Sánchez</w:t>
      </w:r>
      <w:r w:rsidRPr="00C93F56">
        <w:rPr>
          <w:rFonts w:ascii="Arial" w:hAnsi="Arial" w:cs="Arial"/>
          <w:vertAlign w:val="superscript"/>
        </w:rPr>
        <w:t>10</w:t>
      </w:r>
      <w:r w:rsidRPr="00C93F56">
        <w:rPr>
          <w:rFonts w:ascii="Arial" w:hAnsi="Arial" w:cs="Arial"/>
        </w:rPr>
        <w:t>*, Jae II Shin</w:t>
      </w:r>
      <w:r w:rsidRPr="00C93F56">
        <w:rPr>
          <w:rFonts w:ascii="Arial" w:hAnsi="Arial" w:cs="Arial"/>
          <w:vertAlign w:val="superscript"/>
        </w:rPr>
        <w:t>11</w:t>
      </w:r>
      <w:r w:rsidRPr="00C93F56">
        <w:rPr>
          <w:rFonts w:ascii="Arial" w:hAnsi="Arial" w:cs="Arial"/>
        </w:rPr>
        <w:t>, Lin Yang</w:t>
      </w:r>
      <w:r w:rsidRPr="00C93F56">
        <w:rPr>
          <w:rFonts w:ascii="Arial" w:hAnsi="Arial" w:cs="Arial"/>
          <w:vertAlign w:val="superscript"/>
        </w:rPr>
        <w:t>12</w:t>
      </w:r>
    </w:p>
    <w:p w14:paraId="74472257" w14:textId="77777777" w:rsidR="007E0B8D" w:rsidRPr="00C93F56" w:rsidRDefault="007E0B8D" w:rsidP="007E0B8D">
      <w:pPr>
        <w:spacing w:afterLines="160" w:after="384" w:line="240" w:lineRule="auto"/>
        <w:rPr>
          <w:rFonts w:ascii="Arial" w:hAnsi="Arial" w:cs="Arial"/>
        </w:rPr>
      </w:pPr>
      <w:r w:rsidRPr="00C93F56">
        <w:rPr>
          <w:rFonts w:ascii="Arial" w:hAnsi="Arial" w:cs="Arial"/>
        </w:rPr>
        <w:t>1. The Cambridge Centre for Sport and Exercise Sciences, Anglia Ruskin University, Cambridge, UK, CB1 1PT</w:t>
      </w:r>
    </w:p>
    <w:p w14:paraId="67FD46A9" w14:textId="77777777" w:rsidR="007E0B8D" w:rsidRPr="00C93F56" w:rsidRDefault="007E0B8D" w:rsidP="007E0B8D">
      <w:pPr>
        <w:spacing w:afterLines="160" w:after="384" w:line="240" w:lineRule="auto"/>
        <w:rPr>
          <w:rFonts w:ascii="Arial" w:hAnsi="Arial" w:cs="Arial"/>
        </w:rPr>
      </w:pPr>
      <w:r w:rsidRPr="00C93F56">
        <w:rPr>
          <w:rFonts w:ascii="Arial" w:hAnsi="Arial" w:cs="Arial"/>
        </w:rPr>
        <w:t>2. Engineering and the Built Environment, Faculty of Science and Engineering, Anglia Ruskin University, Cambridge, UK, CB1 1PT</w:t>
      </w:r>
    </w:p>
    <w:p w14:paraId="7A8CA053" w14:textId="77777777" w:rsidR="007E0B8D" w:rsidRPr="00C93F56" w:rsidRDefault="007E0B8D" w:rsidP="007E0B8D">
      <w:pPr>
        <w:spacing w:afterLines="160" w:after="384" w:line="240" w:lineRule="auto"/>
        <w:rPr>
          <w:rFonts w:ascii="Arial" w:hAnsi="Arial" w:cs="Arial"/>
        </w:rPr>
      </w:pPr>
      <w:r w:rsidRPr="00C93F56">
        <w:rPr>
          <w:rFonts w:ascii="Arial" w:hAnsi="Arial" w:cs="Arial"/>
        </w:rPr>
        <w:t>3. Faculty of Science and Engineering, Anglia Ruskin University, Cambridge, UK, CB1 1PT</w:t>
      </w:r>
    </w:p>
    <w:p w14:paraId="7FEF95AC" w14:textId="77777777" w:rsidR="007E0B8D" w:rsidRPr="00C93F56" w:rsidRDefault="007E0B8D" w:rsidP="007E0B8D">
      <w:pPr>
        <w:spacing w:afterLines="160" w:after="384" w:line="240" w:lineRule="auto"/>
        <w:rPr>
          <w:rFonts w:ascii="Arial" w:hAnsi="Arial" w:cs="Arial"/>
        </w:rPr>
      </w:pPr>
      <w:r w:rsidRPr="00C93F56">
        <w:rPr>
          <w:rFonts w:ascii="Arial" w:hAnsi="Arial" w:cs="Arial"/>
        </w:rPr>
        <w:t>4.</w:t>
      </w:r>
      <w:r w:rsidRPr="00C93F56">
        <w:t xml:space="preserve"> </w:t>
      </w:r>
      <w:r w:rsidRPr="00C93F56">
        <w:rPr>
          <w:rFonts w:ascii="Arial" w:hAnsi="Arial" w:cs="Arial"/>
        </w:rPr>
        <w:t>Program in Physical Therapy, Washington University School of Medicine, St Louis, MO, USA</w:t>
      </w:r>
    </w:p>
    <w:p w14:paraId="254DDBB3" w14:textId="77777777" w:rsidR="007E0B8D" w:rsidRPr="00C93F56" w:rsidRDefault="007E0B8D" w:rsidP="007E0B8D">
      <w:pPr>
        <w:spacing w:afterLines="160" w:after="384" w:line="240" w:lineRule="auto"/>
        <w:rPr>
          <w:rFonts w:ascii="Arial" w:hAnsi="Arial" w:cs="Arial"/>
        </w:rPr>
      </w:pPr>
      <w:r w:rsidRPr="00C93F56">
        <w:rPr>
          <w:rFonts w:ascii="Arial" w:hAnsi="Arial" w:cs="Arial"/>
        </w:rPr>
        <w:t xml:space="preserve">5. Centre for Health and Rehabilitation Technologies, Institute of Nursing and Health Research, School of Health Sciences, Ulster University, Newtownabbey, United Kingdom </w:t>
      </w:r>
    </w:p>
    <w:p w14:paraId="36F23161" w14:textId="77777777" w:rsidR="007E0B8D" w:rsidRPr="00C93F56" w:rsidRDefault="007E0B8D" w:rsidP="007E0B8D">
      <w:pPr>
        <w:spacing w:afterLines="160" w:after="384" w:line="240" w:lineRule="auto"/>
        <w:rPr>
          <w:rFonts w:ascii="Arial" w:hAnsi="Arial" w:cs="Arial"/>
        </w:rPr>
      </w:pPr>
      <w:r w:rsidRPr="00C93F56">
        <w:rPr>
          <w:rFonts w:ascii="Arial" w:hAnsi="Arial" w:cs="Arial"/>
        </w:rPr>
        <w:t xml:space="preserve">6. Research and Development Unit, Parc </w:t>
      </w:r>
      <w:proofErr w:type="spellStart"/>
      <w:r w:rsidRPr="00C93F56">
        <w:rPr>
          <w:rFonts w:ascii="Arial" w:hAnsi="Arial" w:cs="Arial"/>
        </w:rPr>
        <w:t>Sanitari</w:t>
      </w:r>
      <w:proofErr w:type="spellEnd"/>
      <w:r w:rsidRPr="00C93F56">
        <w:rPr>
          <w:rFonts w:ascii="Arial" w:hAnsi="Arial" w:cs="Arial"/>
        </w:rPr>
        <w:t xml:space="preserve"> Sant Joan de </w:t>
      </w:r>
      <w:proofErr w:type="spellStart"/>
      <w:r w:rsidRPr="00C93F56">
        <w:rPr>
          <w:rFonts w:ascii="Arial" w:hAnsi="Arial" w:cs="Arial"/>
        </w:rPr>
        <w:t>Déu</w:t>
      </w:r>
      <w:proofErr w:type="spellEnd"/>
      <w:r w:rsidRPr="00C93F56">
        <w:rPr>
          <w:rFonts w:ascii="Arial" w:hAnsi="Arial" w:cs="Arial"/>
        </w:rPr>
        <w:t xml:space="preserve">, CIBERSAM, </w:t>
      </w:r>
      <w:proofErr w:type="spellStart"/>
      <w:r w:rsidRPr="00C93F56">
        <w:rPr>
          <w:rFonts w:ascii="Arial" w:hAnsi="Arial" w:cs="Arial"/>
        </w:rPr>
        <w:t>Dr.</w:t>
      </w:r>
      <w:proofErr w:type="spellEnd"/>
      <w:r w:rsidRPr="00C93F56">
        <w:rPr>
          <w:rFonts w:ascii="Arial" w:hAnsi="Arial" w:cs="Arial"/>
        </w:rPr>
        <w:t xml:space="preserve"> Antoni Pujadas, 42, Sant </w:t>
      </w:r>
      <w:proofErr w:type="spellStart"/>
      <w:r w:rsidRPr="00C93F56">
        <w:rPr>
          <w:rFonts w:ascii="Arial" w:hAnsi="Arial" w:cs="Arial"/>
        </w:rPr>
        <w:t>Boi</w:t>
      </w:r>
      <w:proofErr w:type="spellEnd"/>
      <w:r w:rsidRPr="00C93F56">
        <w:rPr>
          <w:rFonts w:ascii="Arial" w:hAnsi="Arial" w:cs="Arial"/>
        </w:rPr>
        <w:t xml:space="preserve"> de </w:t>
      </w:r>
      <w:proofErr w:type="spellStart"/>
      <w:r w:rsidRPr="00C93F56">
        <w:rPr>
          <w:rFonts w:ascii="Arial" w:hAnsi="Arial" w:cs="Arial"/>
        </w:rPr>
        <w:t>Llobregat</w:t>
      </w:r>
      <w:proofErr w:type="spellEnd"/>
      <w:r w:rsidRPr="00C93F56">
        <w:rPr>
          <w:rFonts w:ascii="Arial" w:hAnsi="Arial" w:cs="Arial"/>
        </w:rPr>
        <w:t>, Barcelona 08830, Spain</w:t>
      </w:r>
    </w:p>
    <w:p w14:paraId="045D176E" w14:textId="77777777" w:rsidR="007E0B8D" w:rsidRPr="00C93F56" w:rsidRDefault="007E0B8D" w:rsidP="007E0B8D">
      <w:pPr>
        <w:spacing w:afterLines="160" w:after="384" w:line="240" w:lineRule="auto"/>
        <w:rPr>
          <w:rFonts w:ascii="Arial" w:hAnsi="Arial" w:cs="Arial"/>
          <w:lang w:val="en-US"/>
        </w:rPr>
      </w:pPr>
      <w:r w:rsidRPr="00C93F56">
        <w:rPr>
          <w:rFonts w:ascii="Arial" w:hAnsi="Arial" w:cs="Arial"/>
        </w:rPr>
        <w:t xml:space="preserve">7. ICREA, Pg. </w:t>
      </w:r>
      <w:proofErr w:type="spellStart"/>
      <w:r w:rsidRPr="00C93F56">
        <w:rPr>
          <w:rFonts w:ascii="Arial" w:hAnsi="Arial" w:cs="Arial"/>
          <w:lang w:val="en-US"/>
        </w:rPr>
        <w:t>Lluis</w:t>
      </w:r>
      <w:proofErr w:type="spellEnd"/>
      <w:r w:rsidRPr="00C93F56">
        <w:rPr>
          <w:rFonts w:ascii="Arial" w:hAnsi="Arial" w:cs="Arial"/>
          <w:lang w:val="en-US"/>
        </w:rPr>
        <w:t xml:space="preserve"> </w:t>
      </w:r>
      <w:proofErr w:type="spellStart"/>
      <w:r w:rsidRPr="00C93F56">
        <w:rPr>
          <w:rFonts w:ascii="Arial" w:hAnsi="Arial" w:cs="Arial"/>
          <w:lang w:val="en-US"/>
        </w:rPr>
        <w:t>Companys</w:t>
      </w:r>
      <w:proofErr w:type="spellEnd"/>
      <w:r w:rsidRPr="00C93F56">
        <w:rPr>
          <w:rFonts w:ascii="Arial" w:hAnsi="Arial" w:cs="Arial"/>
          <w:lang w:val="en-US"/>
        </w:rPr>
        <w:t xml:space="preserve"> 23, Barcelona, Spain</w:t>
      </w:r>
    </w:p>
    <w:p w14:paraId="02588B7D" w14:textId="77777777" w:rsidR="007E0B8D" w:rsidRPr="00C93F56" w:rsidRDefault="007E0B8D" w:rsidP="007E0B8D">
      <w:pPr>
        <w:spacing w:afterLines="160" w:after="384" w:line="240" w:lineRule="auto"/>
        <w:rPr>
          <w:rFonts w:ascii="Arial" w:hAnsi="Arial" w:cs="Arial"/>
        </w:rPr>
      </w:pPr>
      <w:r w:rsidRPr="00C93F56">
        <w:rPr>
          <w:rFonts w:ascii="Arial" w:hAnsi="Arial" w:cs="Arial"/>
        </w:rPr>
        <w:t>8.</w:t>
      </w:r>
      <w:r w:rsidRPr="00C93F56">
        <w:t xml:space="preserve"> </w:t>
      </w:r>
      <w:r w:rsidRPr="00C93F56">
        <w:rPr>
          <w:rFonts w:ascii="Arial" w:hAnsi="Arial" w:cs="Arial"/>
        </w:rPr>
        <w:t>Faculty of Medicine, University of Versailles Saint-Quentin-</w:t>
      </w:r>
      <w:proofErr w:type="spellStart"/>
      <w:r w:rsidRPr="00C93F56">
        <w:rPr>
          <w:rFonts w:ascii="Arial" w:hAnsi="Arial" w:cs="Arial"/>
        </w:rPr>
        <w:t>en</w:t>
      </w:r>
      <w:proofErr w:type="spellEnd"/>
      <w:r w:rsidRPr="00C93F56">
        <w:rPr>
          <w:rFonts w:ascii="Arial" w:hAnsi="Arial" w:cs="Arial"/>
        </w:rPr>
        <w:t xml:space="preserve">-Yvelines, </w:t>
      </w:r>
      <w:proofErr w:type="spellStart"/>
      <w:r w:rsidRPr="00C93F56">
        <w:rPr>
          <w:rFonts w:ascii="Arial" w:hAnsi="Arial" w:cs="Arial"/>
        </w:rPr>
        <w:t>Montigny</w:t>
      </w:r>
      <w:proofErr w:type="spellEnd"/>
      <w:r w:rsidRPr="00C93F56">
        <w:rPr>
          <w:rFonts w:ascii="Arial" w:hAnsi="Arial" w:cs="Arial"/>
        </w:rPr>
        <w:t>-le-Bretonneux, France</w:t>
      </w:r>
    </w:p>
    <w:p w14:paraId="19EBFA8D" w14:textId="77777777" w:rsidR="007E0B8D" w:rsidRPr="00C93F56" w:rsidRDefault="007E0B8D" w:rsidP="007E0B8D">
      <w:pPr>
        <w:spacing w:afterLines="160" w:after="384" w:line="240" w:lineRule="auto"/>
        <w:rPr>
          <w:rFonts w:ascii="Arial" w:hAnsi="Arial" w:cs="Arial"/>
        </w:rPr>
      </w:pPr>
      <w:r w:rsidRPr="00C93F56">
        <w:rPr>
          <w:rFonts w:ascii="Arial" w:hAnsi="Arial" w:cs="Arial"/>
        </w:rPr>
        <w:t xml:space="preserve">9. Department of Geriatric Medicine, </w:t>
      </w:r>
      <w:proofErr w:type="spellStart"/>
      <w:r w:rsidRPr="00C93F56">
        <w:rPr>
          <w:rFonts w:ascii="Arial" w:hAnsi="Arial" w:cs="Arial"/>
        </w:rPr>
        <w:t>Bezmialem</w:t>
      </w:r>
      <w:proofErr w:type="spellEnd"/>
      <w:r w:rsidRPr="00C93F56">
        <w:rPr>
          <w:rFonts w:ascii="Arial" w:hAnsi="Arial" w:cs="Arial"/>
        </w:rPr>
        <w:t xml:space="preserve"> </w:t>
      </w:r>
      <w:proofErr w:type="spellStart"/>
      <w:r w:rsidRPr="00C93F56">
        <w:rPr>
          <w:rFonts w:ascii="Arial" w:hAnsi="Arial" w:cs="Arial"/>
        </w:rPr>
        <w:t>Vakif</w:t>
      </w:r>
      <w:proofErr w:type="spellEnd"/>
      <w:r w:rsidRPr="00C93F56">
        <w:rPr>
          <w:rFonts w:ascii="Arial" w:hAnsi="Arial" w:cs="Arial"/>
        </w:rPr>
        <w:t xml:space="preserve"> University, Istanbul 34093, Turkey</w:t>
      </w:r>
    </w:p>
    <w:p w14:paraId="0CF7B949" w14:textId="77777777" w:rsidR="007E0B8D" w:rsidRPr="00C93F56" w:rsidRDefault="007E0B8D" w:rsidP="007E0B8D">
      <w:pPr>
        <w:spacing w:afterLines="160" w:after="384" w:line="240" w:lineRule="auto"/>
        <w:rPr>
          <w:rFonts w:ascii="Arial" w:hAnsi="Arial" w:cs="Arial"/>
        </w:rPr>
      </w:pPr>
      <w:r w:rsidRPr="00C93F56">
        <w:rPr>
          <w:rFonts w:ascii="Arial" w:hAnsi="Arial" w:cs="Arial"/>
        </w:rPr>
        <w:t>10. Faculty of Sport Sciences, University of Murcia, 30720 Murcia, Spain</w:t>
      </w:r>
    </w:p>
    <w:p w14:paraId="168BE9A2" w14:textId="77777777" w:rsidR="007E0B8D" w:rsidRPr="00C93F56" w:rsidRDefault="007E0B8D" w:rsidP="007E0B8D">
      <w:pPr>
        <w:spacing w:afterLines="160" w:after="384" w:line="240" w:lineRule="auto"/>
        <w:rPr>
          <w:rFonts w:ascii="Arial" w:hAnsi="Arial" w:cs="Arial"/>
        </w:rPr>
      </w:pPr>
      <w:r w:rsidRPr="00C93F56">
        <w:rPr>
          <w:rFonts w:ascii="Arial" w:hAnsi="Arial" w:cs="Arial"/>
        </w:rPr>
        <w:t>11. Department of Paediatrics, Yonsei University College of Medicine</w:t>
      </w:r>
    </w:p>
    <w:p w14:paraId="108EA39A" w14:textId="77777777" w:rsidR="007E0B8D" w:rsidRPr="00C93F56" w:rsidRDefault="007E0B8D" w:rsidP="007E0B8D">
      <w:pPr>
        <w:spacing w:afterLines="160" w:after="384" w:line="240" w:lineRule="auto"/>
        <w:rPr>
          <w:rFonts w:ascii="Arial" w:hAnsi="Arial" w:cs="Arial"/>
        </w:rPr>
      </w:pPr>
      <w:r w:rsidRPr="00C93F56">
        <w:rPr>
          <w:rFonts w:ascii="Arial" w:hAnsi="Arial" w:cs="Arial"/>
        </w:rPr>
        <w:t>12. Department of Cancer Epidemiology and Prevention Research, Alberta Health Services, Calgary, Canada;</w:t>
      </w:r>
    </w:p>
    <w:p w14:paraId="32CA3D99" w14:textId="4619748F" w:rsidR="007E0B8D" w:rsidRPr="00C93F56" w:rsidRDefault="007E0B8D" w:rsidP="007E0B8D">
      <w:pPr>
        <w:spacing w:afterLines="160" w:after="384" w:line="240" w:lineRule="auto"/>
        <w:rPr>
          <w:rFonts w:ascii="Arial" w:hAnsi="Arial" w:cs="Arial"/>
          <w:lang w:val="en-US"/>
        </w:rPr>
      </w:pPr>
    </w:p>
    <w:bookmarkEnd w:id="0"/>
    <w:p w14:paraId="310F7507" w14:textId="0BA88BBA" w:rsidR="00EB0B4E" w:rsidRPr="00C93F56" w:rsidRDefault="007754FB" w:rsidP="00C93F56">
      <w:pPr>
        <w:pStyle w:val="Heading1"/>
        <w:rPr>
          <w:b w:val="0"/>
        </w:rPr>
      </w:pPr>
      <w:r w:rsidRPr="00C93F56">
        <w:t>ABSTRACT</w:t>
      </w:r>
    </w:p>
    <w:p w14:paraId="15DBE64C" w14:textId="4C891855" w:rsidR="007754FB" w:rsidRPr="00C93F56" w:rsidRDefault="00ED6CA0" w:rsidP="00825026">
      <w:pPr>
        <w:spacing w:afterLines="160" w:after="384" w:line="360" w:lineRule="auto"/>
        <w:jc w:val="both"/>
        <w:rPr>
          <w:rFonts w:ascii="Arial" w:hAnsi="Arial" w:cs="Arial"/>
        </w:rPr>
      </w:pPr>
      <w:r w:rsidRPr="00C93F56">
        <w:rPr>
          <w:rFonts w:ascii="Arial" w:hAnsi="Arial" w:cs="Arial"/>
          <w:b/>
          <w:bCs/>
        </w:rPr>
        <w:t>Objectives</w:t>
      </w:r>
      <w:r w:rsidR="007754FB" w:rsidRPr="00C93F56">
        <w:rPr>
          <w:rFonts w:ascii="Arial" w:hAnsi="Arial" w:cs="Arial"/>
          <w:b/>
          <w:bCs/>
        </w:rPr>
        <w:t xml:space="preserve">: </w:t>
      </w:r>
      <w:r w:rsidR="00DE1698" w:rsidRPr="00C93F56">
        <w:rPr>
          <w:rFonts w:ascii="Arial" w:hAnsi="Arial" w:cs="Arial"/>
          <w:bCs/>
        </w:rPr>
        <w:t>The aim was t</w:t>
      </w:r>
      <w:r w:rsidR="007754FB" w:rsidRPr="00C93F56">
        <w:rPr>
          <w:rFonts w:ascii="Arial" w:hAnsi="Arial" w:cs="Arial"/>
        </w:rPr>
        <w:t>o analyse the overall and sex-specific associations between cannabis use and physical activity an</w:t>
      </w:r>
      <w:r w:rsidR="002772FA" w:rsidRPr="00C93F56">
        <w:rPr>
          <w:rFonts w:ascii="Arial" w:hAnsi="Arial" w:cs="Arial"/>
        </w:rPr>
        <w:t>d sedentary behaviour.</w:t>
      </w:r>
    </w:p>
    <w:p w14:paraId="7176C141" w14:textId="29CC2880" w:rsidR="00ED6CA0" w:rsidRPr="00C93F56" w:rsidRDefault="00ED6CA0" w:rsidP="00D72EA5">
      <w:pPr>
        <w:spacing w:afterLines="160" w:after="384" w:line="360" w:lineRule="auto"/>
        <w:jc w:val="both"/>
        <w:rPr>
          <w:rFonts w:ascii="Arial" w:hAnsi="Arial" w:cs="Arial"/>
          <w:b/>
        </w:rPr>
      </w:pPr>
      <w:r w:rsidRPr="00C93F56">
        <w:rPr>
          <w:rFonts w:ascii="Arial" w:hAnsi="Arial" w:cs="Arial"/>
          <w:b/>
        </w:rPr>
        <w:lastRenderedPageBreak/>
        <w:t xml:space="preserve">Study design: </w:t>
      </w:r>
      <w:r w:rsidR="00D72EA5" w:rsidRPr="00C93F56">
        <w:rPr>
          <w:rFonts w:ascii="Arial" w:hAnsi="Arial" w:cs="Arial"/>
        </w:rPr>
        <w:t>Cross-sectional analyses from the National Health and Nutrition Examination Survey (NHANES).</w:t>
      </w:r>
    </w:p>
    <w:p w14:paraId="690AF16A" w14:textId="4DA40E79" w:rsidR="007754FB" w:rsidRPr="00C93F56" w:rsidRDefault="00DE1698" w:rsidP="00825026">
      <w:pPr>
        <w:spacing w:afterLines="160" w:after="384" w:line="360" w:lineRule="auto"/>
        <w:jc w:val="both"/>
        <w:rPr>
          <w:rFonts w:ascii="Arial" w:hAnsi="Arial" w:cs="Arial"/>
        </w:rPr>
      </w:pPr>
      <w:r w:rsidRPr="00C93F56">
        <w:rPr>
          <w:rFonts w:ascii="Arial" w:hAnsi="Arial" w:cs="Arial"/>
          <w:b/>
          <w:bCs/>
        </w:rPr>
        <w:t xml:space="preserve">Methods: </w:t>
      </w:r>
      <w:r w:rsidR="007754FB" w:rsidRPr="00C93F56">
        <w:rPr>
          <w:rFonts w:ascii="Arial" w:hAnsi="Arial" w:cs="Arial"/>
        </w:rPr>
        <w:t>Data on cannabis use and leisure time physical activity and sedentary behaviour from NHANES cycles 2007-2</w:t>
      </w:r>
      <w:r w:rsidR="002772FA" w:rsidRPr="00C93F56">
        <w:rPr>
          <w:rFonts w:ascii="Arial" w:hAnsi="Arial" w:cs="Arial"/>
        </w:rPr>
        <w:t>008 to 2015-2016 were analysed. M</w:t>
      </w:r>
      <w:r w:rsidR="007754FB" w:rsidRPr="00C93F56">
        <w:rPr>
          <w:rFonts w:ascii="Arial" w:hAnsi="Arial" w:cs="Arial"/>
        </w:rPr>
        <w:t xml:space="preserve">ulti-variable regression models were carried out. </w:t>
      </w:r>
    </w:p>
    <w:p w14:paraId="6E858D39" w14:textId="7793A54B" w:rsidR="00DC6D3D" w:rsidRPr="00C93F56" w:rsidRDefault="00DC6D3D" w:rsidP="00825026">
      <w:pPr>
        <w:spacing w:afterLines="160" w:after="384" w:line="360" w:lineRule="auto"/>
        <w:jc w:val="both"/>
        <w:rPr>
          <w:rFonts w:ascii="Arial" w:hAnsi="Arial" w:cs="Arial"/>
        </w:rPr>
      </w:pPr>
      <w:r w:rsidRPr="00C93F56">
        <w:rPr>
          <w:rFonts w:ascii="Arial" w:hAnsi="Arial" w:cs="Arial"/>
          <w:b/>
          <w:bCs/>
        </w:rPr>
        <w:t xml:space="preserve">Results: </w:t>
      </w:r>
      <w:r w:rsidRPr="00C93F56">
        <w:rPr>
          <w:rFonts w:ascii="Arial" w:hAnsi="Arial" w:cs="Arial"/>
        </w:rPr>
        <w:t xml:space="preserve">15,822 participants were </w:t>
      </w:r>
      <w:r w:rsidR="002772FA" w:rsidRPr="00C93F56">
        <w:rPr>
          <w:rFonts w:ascii="Arial" w:hAnsi="Arial" w:cs="Arial"/>
        </w:rPr>
        <w:t>analysed</w:t>
      </w:r>
      <w:r w:rsidR="000A21FB" w:rsidRPr="00C93F56">
        <w:rPr>
          <w:rFonts w:ascii="Arial" w:hAnsi="Arial" w:cs="Arial"/>
        </w:rPr>
        <w:t xml:space="preserve"> </w:t>
      </w:r>
      <w:r w:rsidR="000A21FB" w:rsidRPr="00C93F56">
        <w:rPr>
          <w:rFonts w:ascii="Arial" w:eastAsiaTheme="minorHAnsi" w:hAnsi="Arial" w:cs="Arial"/>
          <w:shd w:val="clear" w:color="auto" w:fill="FFFFFF"/>
          <w:lang w:eastAsia="zh-CN"/>
        </w:rPr>
        <w:t>(mean age ± standard error = 37.5 ± 0.19 years</w:t>
      </w:r>
      <w:r w:rsidR="00AC732C" w:rsidRPr="00C93F56">
        <w:rPr>
          <w:rFonts w:ascii="Arial" w:eastAsiaTheme="minorHAnsi" w:hAnsi="Arial" w:cs="Arial"/>
          <w:shd w:val="clear" w:color="auto" w:fill="FFFFFF"/>
          <w:lang w:eastAsia="zh-CN"/>
        </w:rPr>
        <w:t>, range 20-59 years</w:t>
      </w:r>
      <w:r w:rsidR="000A21FB" w:rsidRPr="00C93F56">
        <w:rPr>
          <w:rFonts w:ascii="Arial" w:eastAsiaTheme="minorHAnsi" w:hAnsi="Arial" w:cs="Arial"/>
          <w:shd w:val="clear" w:color="auto" w:fill="FFFFFF"/>
          <w:lang w:eastAsia="zh-CN"/>
        </w:rPr>
        <w:t>)</w:t>
      </w:r>
      <w:r w:rsidRPr="00C93F56">
        <w:rPr>
          <w:rFonts w:ascii="Arial" w:hAnsi="Arial" w:cs="Arial"/>
        </w:rPr>
        <w:t xml:space="preserve">. Significantly higher odds were found for being active and ever used cannabis in </w:t>
      </w:r>
      <w:r w:rsidR="002772FA" w:rsidRPr="00C93F56">
        <w:rPr>
          <w:rFonts w:ascii="Arial" w:hAnsi="Arial" w:cs="Arial"/>
        </w:rPr>
        <w:t>the overall sample (OR=1.2, 95%CI: 1.1-</w:t>
      </w:r>
      <w:r w:rsidRPr="00C93F56">
        <w:rPr>
          <w:rFonts w:ascii="Arial" w:hAnsi="Arial" w:cs="Arial"/>
        </w:rPr>
        <w:t>1.4) and in males (OR=1.3, 9</w:t>
      </w:r>
      <w:r w:rsidR="002772FA" w:rsidRPr="00C93F56">
        <w:rPr>
          <w:rFonts w:ascii="Arial" w:hAnsi="Arial" w:cs="Arial"/>
        </w:rPr>
        <w:t>5%</w:t>
      </w:r>
      <w:r w:rsidRPr="00C93F56">
        <w:rPr>
          <w:rFonts w:ascii="Arial" w:hAnsi="Arial" w:cs="Arial"/>
        </w:rPr>
        <w:t>CI: 1.1 t</w:t>
      </w:r>
      <w:r w:rsidR="002772FA" w:rsidRPr="00C93F56">
        <w:rPr>
          <w:rFonts w:ascii="Arial" w:hAnsi="Arial" w:cs="Arial"/>
        </w:rPr>
        <w:t>o 1.5) and females (OR=1.2, 95%CI: 1.0-</w:t>
      </w:r>
      <w:r w:rsidRPr="00C93F56">
        <w:rPr>
          <w:rFonts w:ascii="Arial" w:hAnsi="Arial" w:cs="Arial"/>
        </w:rPr>
        <w:t xml:space="preserve">1.4), respectively. In respective </w:t>
      </w:r>
      <w:r w:rsidR="005C220F" w:rsidRPr="00C93F56">
        <w:rPr>
          <w:rFonts w:ascii="Arial" w:hAnsi="Arial" w:cs="Arial"/>
        </w:rPr>
        <w:t>of</w:t>
      </w:r>
      <w:r w:rsidRPr="00C93F56">
        <w:rPr>
          <w:rFonts w:ascii="Arial" w:hAnsi="Arial" w:cs="Arial"/>
        </w:rPr>
        <w:t xml:space="preserve"> sed</w:t>
      </w:r>
      <w:r w:rsidRPr="00C93F56">
        <w:rPr>
          <w:rFonts w:ascii="Arial" w:hAnsi="Arial" w:cs="Arial" w:hint="eastAsia"/>
        </w:rPr>
        <w:t>entary behavio</w:t>
      </w:r>
      <w:r w:rsidR="005C220F" w:rsidRPr="00C93F56">
        <w:rPr>
          <w:rFonts w:ascii="Arial" w:hAnsi="Arial" w:cs="Arial"/>
        </w:rPr>
        <w:t>u</w:t>
      </w:r>
      <w:r w:rsidRPr="00C93F56">
        <w:rPr>
          <w:rFonts w:ascii="Arial" w:hAnsi="Arial" w:cs="Arial" w:hint="eastAsia"/>
        </w:rPr>
        <w:t>r, ever used cannabis w</w:t>
      </w:r>
      <w:r w:rsidRPr="00C93F56">
        <w:rPr>
          <w:rFonts w:ascii="Arial" w:hAnsi="Arial" w:cs="Arial"/>
        </w:rPr>
        <w:t>as</w:t>
      </w:r>
      <w:r w:rsidRPr="00C93F56">
        <w:rPr>
          <w:rFonts w:ascii="Arial" w:hAnsi="Arial" w:cs="Arial" w:hint="eastAsia"/>
        </w:rPr>
        <w:t xml:space="preserve"> associated with higher odds of TV viewing </w:t>
      </w:r>
      <w:r w:rsidRPr="00C93F56">
        <w:rPr>
          <w:rFonts w:ascii="Arial" w:hAnsi="Arial" w:cs="Arial" w:hint="eastAsia"/>
        </w:rPr>
        <w:t>≥</w:t>
      </w:r>
      <w:r w:rsidRPr="00C93F56">
        <w:rPr>
          <w:rFonts w:ascii="Arial" w:hAnsi="Arial" w:cs="Arial" w:hint="eastAsia"/>
        </w:rPr>
        <w:t>2 hours/day in the overall sample (</w:t>
      </w:r>
      <w:r w:rsidR="00500067" w:rsidRPr="00C93F56">
        <w:rPr>
          <w:rFonts w:ascii="Arial" w:hAnsi="Arial" w:cs="Arial"/>
        </w:rPr>
        <w:t>OR</w:t>
      </w:r>
      <w:r w:rsidR="002772FA" w:rsidRPr="00C93F56">
        <w:rPr>
          <w:rFonts w:ascii="Arial" w:hAnsi="Arial" w:cs="Arial" w:hint="eastAsia"/>
        </w:rPr>
        <w:t>=1.2, 95%</w:t>
      </w:r>
      <w:r w:rsidRPr="00C93F56">
        <w:rPr>
          <w:rFonts w:ascii="Arial" w:hAnsi="Arial" w:cs="Arial" w:hint="eastAsia"/>
        </w:rPr>
        <w:t>CI: 1.0</w:t>
      </w:r>
      <w:r w:rsidR="002772FA" w:rsidRPr="00C93F56">
        <w:rPr>
          <w:rFonts w:ascii="Arial" w:hAnsi="Arial" w:cs="Arial"/>
        </w:rPr>
        <w:t>-</w:t>
      </w:r>
      <w:r w:rsidRPr="00C93F56">
        <w:rPr>
          <w:rFonts w:ascii="Arial" w:hAnsi="Arial" w:cs="Arial" w:hint="eastAsia"/>
        </w:rPr>
        <w:t>1.4). However, this association was observed in male</w:t>
      </w:r>
      <w:r w:rsidR="00CE3F9F" w:rsidRPr="00C93F56">
        <w:rPr>
          <w:rFonts w:ascii="Arial" w:hAnsi="Arial" w:cs="Arial"/>
        </w:rPr>
        <w:t>s</w:t>
      </w:r>
      <w:r w:rsidR="002772FA" w:rsidRPr="00C93F56">
        <w:rPr>
          <w:rFonts w:ascii="Arial" w:hAnsi="Arial" w:cs="Arial" w:hint="eastAsia"/>
        </w:rPr>
        <w:t xml:space="preserve"> only (OR=1.3, 95%</w:t>
      </w:r>
      <w:r w:rsidRPr="00C93F56">
        <w:rPr>
          <w:rFonts w:ascii="Arial" w:hAnsi="Arial" w:cs="Arial" w:hint="eastAsia"/>
        </w:rPr>
        <w:t>CI: 1.1</w:t>
      </w:r>
      <w:r w:rsidR="002772FA" w:rsidRPr="00C93F56">
        <w:rPr>
          <w:rFonts w:ascii="Arial" w:hAnsi="Arial" w:cs="Arial"/>
        </w:rPr>
        <w:t>-</w:t>
      </w:r>
      <w:r w:rsidRPr="00C93F56">
        <w:rPr>
          <w:rFonts w:ascii="Arial" w:hAnsi="Arial" w:cs="Arial" w:hint="eastAsia"/>
        </w:rPr>
        <w:t>1.6)</w:t>
      </w:r>
      <w:r w:rsidRPr="00C93F56">
        <w:rPr>
          <w:rFonts w:ascii="Arial" w:hAnsi="Arial" w:cs="Arial"/>
        </w:rPr>
        <w:t>. Ever used cannabis was associated with total sitting t</w:t>
      </w:r>
      <w:r w:rsidR="002772FA" w:rsidRPr="00C93F56">
        <w:rPr>
          <w:rFonts w:ascii="Arial" w:hAnsi="Arial" w:cs="Arial"/>
        </w:rPr>
        <w:t>ime (beta-coefficient =0.3, 95%CI: 0.1-</w:t>
      </w:r>
      <w:r w:rsidRPr="00C93F56">
        <w:rPr>
          <w:rFonts w:ascii="Arial" w:hAnsi="Arial" w:cs="Arial"/>
        </w:rPr>
        <w:t>0.4), which was more evident in fem</w:t>
      </w:r>
      <w:r w:rsidR="002772FA" w:rsidRPr="00C93F56">
        <w:rPr>
          <w:rFonts w:ascii="Arial" w:hAnsi="Arial" w:cs="Arial"/>
        </w:rPr>
        <w:t>ales (beta-coefficient=0.4, 95%CI: 0.1-</w:t>
      </w:r>
      <w:r w:rsidRPr="00C93F56">
        <w:rPr>
          <w:rFonts w:ascii="Arial" w:hAnsi="Arial" w:cs="Arial"/>
        </w:rPr>
        <w:t>0.6).</w:t>
      </w:r>
    </w:p>
    <w:p w14:paraId="036CC8F0" w14:textId="17CB6D3E" w:rsidR="00DC6D3D" w:rsidRPr="00C93F56" w:rsidRDefault="00D70B02" w:rsidP="00825026">
      <w:pPr>
        <w:spacing w:afterLines="160" w:after="384" w:line="360" w:lineRule="auto"/>
        <w:jc w:val="both"/>
        <w:rPr>
          <w:rFonts w:ascii="Arial" w:hAnsi="Arial" w:cs="Arial"/>
        </w:rPr>
      </w:pPr>
      <w:r w:rsidRPr="00C93F56">
        <w:rPr>
          <w:rFonts w:ascii="Arial" w:hAnsi="Arial" w:cs="Arial"/>
          <w:b/>
          <w:bCs/>
        </w:rPr>
        <w:t>Conclusion</w:t>
      </w:r>
      <w:r w:rsidR="00B826B1" w:rsidRPr="00C93F56">
        <w:rPr>
          <w:rFonts w:ascii="Arial" w:hAnsi="Arial" w:cs="Arial"/>
          <w:b/>
          <w:bCs/>
        </w:rPr>
        <w:t>s</w:t>
      </w:r>
      <w:r w:rsidR="00DC6D3D" w:rsidRPr="00C93F56">
        <w:rPr>
          <w:rFonts w:ascii="Arial" w:hAnsi="Arial" w:cs="Arial"/>
          <w:b/>
          <w:bCs/>
        </w:rPr>
        <w:t xml:space="preserve">: </w:t>
      </w:r>
      <w:r w:rsidR="00DE1698" w:rsidRPr="00C93F56">
        <w:rPr>
          <w:rFonts w:ascii="Arial" w:hAnsi="Arial" w:cs="Arial"/>
          <w:bCs/>
        </w:rPr>
        <w:t>C</w:t>
      </w:r>
      <w:r w:rsidR="00DC6D3D" w:rsidRPr="00C93F56">
        <w:rPr>
          <w:rFonts w:ascii="Arial" w:hAnsi="Arial" w:cs="Arial"/>
        </w:rPr>
        <w:t>annabis consu</w:t>
      </w:r>
      <w:r w:rsidR="009D6070" w:rsidRPr="00C93F56">
        <w:rPr>
          <w:rFonts w:ascii="Arial" w:hAnsi="Arial" w:cs="Arial"/>
        </w:rPr>
        <w:t xml:space="preserve">mption was associated with </w:t>
      </w:r>
      <w:r w:rsidR="00DC6D3D" w:rsidRPr="00C93F56">
        <w:rPr>
          <w:rFonts w:ascii="Arial" w:hAnsi="Arial" w:cs="Arial"/>
        </w:rPr>
        <w:t>higher lev</w:t>
      </w:r>
      <w:r w:rsidR="002772FA" w:rsidRPr="00C93F56">
        <w:rPr>
          <w:rFonts w:ascii="Arial" w:hAnsi="Arial" w:cs="Arial"/>
        </w:rPr>
        <w:t xml:space="preserve">els of physical activity and </w:t>
      </w:r>
      <w:r w:rsidR="00DC6D3D" w:rsidRPr="00C93F56">
        <w:rPr>
          <w:rFonts w:ascii="Arial" w:hAnsi="Arial" w:cs="Arial"/>
        </w:rPr>
        <w:t xml:space="preserve">sitting time. When intervening to reduce cannabis consumption in the US populations it may be appropriate to promote physical activity </w:t>
      </w:r>
      <w:r w:rsidR="002772FA" w:rsidRPr="00C93F56">
        <w:rPr>
          <w:rFonts w:ascii="Arial" w:hAnsi="Arial" w:cs="Arial"/>
        </w:rPr>
        <w:t xml:space="preserve">and </w:t>
      </w:r>
      <w:r w:rsidR="00DC6D3D" w:rsidRPr="00C93F56">
        <w:rPr>
          <w:rFonts w:ascii="Arial" w:hAnsi="Arial" w:cs="Arial"/>
        </w:rPr>
        <w:t xml:space="preserve">ensure physical activity </w:t>
      </w:r>
      <w:r w:rsidR="002772FA" w:rsidRPr="00C93F56">
        <w:rPr>
          <w:rFonts w:ascii="Arial" w:hAnsi="Arial" w:cs="Arial"/>
        </w:rPr>
        <w:t>is</w:t>
      </w:r>
      <w:r w:rsidR="00DC6D3D" w:rsidRPr="00C93F56">
        <w:rPr>
          <w:rFonts w:ascii="Arial" w:hAnsi="Arial" w:cs="Arial"/>
        </w:rPr>
        <w:t xml:space="preserve"> maintained once cannabis consumption is stopped.</w:t>
      </w:r>
    </w:p>
    <w:p w14:paraId="05258D6C" w14:textId="5E78D377" w:rsidR="007754FB" w:rsidRPr="00C93F56" w:rsidRDefault="00DC6D3D" w:rsidP="00825026">
      <w:pPr>
        <w:spacing w:afterLines="160" w:after="384" w:line="240" w:lineRule="auto"/>
        <w:jc w:val="both"/>
        <w:rPr>
          <w:rFonts w:ascii="Arial" w:hAnsi="Arial" w:cs="Arial"/>
        </w:rPr>
      </w:pPr>
      <w:r w:rsidRPr="00C93F56">
        <w:rPr>
          <w:rFonts w:ascii="Arial" w:hAnsi="Arial" w:cs="Arial"/>
          <w:b/>
          <w:bCs/>
        </w:rPr>
        <w:t xml:space="preserve">Key words: </w:t>
      </w:r>
      <w:r w:rsidRPr="00C93F56">
        <w:rPr>
          <w:rFonts w:ascii="Arial" w:hAnsi="Arial" w:cs="Arial"/>
        </w:rPr>
        <w:t>Cannabis, physical activity, sedentary, NHANES, USA</w:t>
      </w:r>
      <w:r w:rsidR="00B742D0" w:rsidRPr="00C93F56">
        <w:rPr>
          <w:rFonts w:ascii="Arial" w:hAnsi="Arial" w:cs="Arial"/>
        </w:rPr>
        <w:t>.</w:t>
      </w:r>
      <w:r w:rsidRPr="00C93F56">
        <w:rPr>
          <w:rFonts w:ascii="Arial" w:hAnsi="Arial" w:cs="Arial"/>
        </w:rPr>
        <w:t xml:space="preserve"> </w:t>
      </w:r>
    </w:p>
    <w:p w14:paraId="37969A5F" w14:textId="27ACFCBD" w:rsidR="00EB0B4E" w:rsidRPr="00C93F56" w:rsidRDefault="00EB0B4E" w:rsidP="00825026">
      <w:pPr>
        <w:spacing w:afterLines="160" w:after="384" w:line="240" w:lineRule="auto"/>
        <w:jc w:val="center"/>
        <w:rPr>
          <w:rFonts w:ascii="Arial" w:hAnsi="Arial" w:cs="Arial"/>
        </w:rPr>
      </w:pPr>
    </w:p>
    <w:p w14:paraId="3268AA6A" w14:textId="745E707B" w:rsidR="00EB0B4E" w:rsidRPr="00C93F56" w:rsidRDefault="00EB0B4E" w:rsidP="00825026">
      <w:pPr>
        <w:spacing w:afterLines="160" w:after="384" w:line="240" w:lineRule="auto"/>
        <w:jc w:val="center"/>
        <w:rPr>
          <w:rFonts w:ascii="Arial" w:hAnsi="Arial" w:cs="Arial"/>
        </w:rPr>
      </w:pPr>
    </w:p>
    <w:p w14:paraId="660E25ED" w14:textId="47D1F00E" w:rsidR="00EB0B4E" w:rsidRPr="00C93F56" w:rsidRDefault="00EB0B4E" w:rsidP="00825026">
      <w:pPr>
        <w:spacing w:afterLines="160" w:after="384" w:line="240" w:lineRule="auto"/>
        <w:jc w:val="center"/>
        <w:rPr>
          <w:rFonts w:ascii="Arial" w:hAnsi="Arial" w:cs="Arial"/>
        </w:rPr>
      </w:pPr>
    </w:p>
    <w:p w14:paraId="02D4643C" w14:textId="515FBC35" w:rsidR="00AC23B2" w:rsidRPr="00C93F56" w:rsidRDefault="002C13CF" w:rsidP="00C93F56">
      <w:pPr>
        <w:pStyle w:val="Heading1"/>
      </w:pPr>
      <w:r w:rsidRPr="00C93F56">
        <w:t>INTRODUCTION</w:t>
      </w:r>
    </w:p>
    <w:p w14:paraId="1E934104" w14:textId="7471FD64" w:rsidR="00C949DD" w:rsidRPr="00C93F56" w:rsidRDefault="00250F80" w:rsidP="00825026">
      <w:pPr>
        <w:spacing w:afterLines="160" w:after="384" w:line="360" w:lineRule="auto"/>
        <w:jc w:val="both"/>
        <w:rPr>
          <w:rFonts w:ascii="Arial" w:hAnsi="Arial" w:cs="Arial"/>
        </w:rPr>
      </w:pPr>
      <w:r w:rsidRPr="00C93F56">
        <w:rPr>
          <w:rFonts w:ascii="Arial" w:hAnsi="Arial" w:cs="Arial"/>
        </w:rPr>
        <w:t>Physical activity may be defined as any bodily movement produced by skeletal muscle that results in energy expenditure.</w:t>
      </w:r>
      <w:r w:rsidR="00E96201" w:rsidRPr="00C93F56">
        <w:rPr>
          <w:rFonts w:ascii="Arial" w:hAnsi="Arial" w:cs="Arial"/>
          <w:vertAlign w:val="superscript"/>
        </w:rPr>
        <w:t>1</w:t>
      </w:r>
      <w:r w:rsidR="00E96201" w:rsidRPr="00C93F56">
        <w:rPr>
          <w:rFonts w:ascii="Arial" w:hAnsi="Arial" w:cs="Arial"/>
        </w:rPr>
        <w:t xml:space="preserve"> </w:t>
      </w:r>
      <w:r w:rsidRPr="00C93F56">
        <w:rPr>
          <w:rFonts w:ascii="Arial" w:hAnsi="Arial" w:cs="Arial"/>
        </w:rPr>
        <w:t xml:space="preserve">Importantly, </w:t>
      </w:r>
      <w:proofErr w:type="gramStart"/>
      <w:r w:rsidRPr="00C93F56">
        <w:rPr>
          <w:rFonts w:ascii="Arial" w:hAnsi="Arial" w:cs="Arial"/>
        </w:rPr>
        <w:t>regular</w:t>
      </w:r>
      <w:proofErr w:type="gramEnd"/>
      <w:r w:rsidRPr="00C93F56">
        <w:rPr>
          <w:rFonts w:ascii="Arial" w:hAnsi="Arial" w:cs="Arial"/>
        </w:rPr>
        <w:t xml:space="preserve"> and sustained participation in physical activity is beneficial for almost every facet of health.</w:t>
      </w:r>
      <w:r w:rsidR="00E96201" w:rsidRPr="00C93F56">
        <w:rPr>
          <w:rFonts w:ascii="Arial" w:hAnsi="Arial" w:cs="Arial"/>
          <w:vertAlign w:val="superscript"/>
        </w:rPr>
        <w:t>2</w:t>
      </w:r>
      <w:r w:rsidR="00E96201" w:rsidRPr="00C93F56">
        <w:rPr>
          <w:rFonts w:ascii="Arial" w:hAnsi="Arial" w:cs="Arial"/>
        </w:rPr>
        <w:t xml:space="preserve"> </w:t>
      </w:r>
      <w:r w:rsidRPr="00C93F56">
        <w:rPr>
          <w:rFonts w:ascii="Arial" w:hAnsi="Arial" w:cs="Arial"/>
        </w:rPr>
        <w:t xml:space="preserve">In light of this knowledge global governments have </w:t>
      </w:r>
      <w:r w:rsidR="00C949DD" w:rsidRPr="00C93F56">
        <w:rPr>
          <w:rFonts w:ascii="Arial" w:hAnsi="Arial" w:cs="Arial"/>
        </w:rPr>
        <w:t>developed recommended physical activity guidelines. For example, The Physical Activity Guidelines for the Americans state that “</w:t>
      </w:r>
      <w:r w:rsidR="00C949DD" w:rsidRPr="00C93F56">
        <w:rPr>
          <w:rFonts w:ascii="Arial" w:hAnsi="Arial" w:cs="Arial"/>
          <w:i/>
          <w:iCs/>
        </w:rPr>
        <w:t xml:space="preserve">for substantial health benefits, adults should do at least 150 minutes (2 hours and 30 minutes) to 300 minutes (5 hours) a week of </w:t>
      </w:r>
      <w:r w:rsidR="00C949DD" w:rsidRPr="00C93F56">
        <w:rPr>
          <w:rFonts w:ascii="Arial" w:hAnsi="Arial" w:cs="Arial"/>
          <w:i/>
          <w:iCs/>
        </w:rPr>
        <w:lastRenderedPageBreak/>
        <w:t>moderate-intensity, or 75 minutes (1 hour and 15 minutes) to 150 minutes (2 hours and 30 minutes) a week of vigorous-intensity aerobic physical activity</w:t>
      </w:r>
      <w:r w:rsidR="00C949DD" w:rsidRPr="00C93F56">
        <w:rPr>
          <w:rFonts w:ascii="Arial" w:hAnsi="Arial" w:cs="Arial"/>
        </w:rPr>
        <w:t>”.</w:t>
      </w:r>
      <w:r w:rsidR="00E96201" w:rsidRPr="00C93F56">
        <w:rPr>
          <w:rFonts w:ascii="Arial" w:hAnsi="Arial" w:cs="Arial"/>
          <w:vertAlign w:val="superscript"/>
        </w:rPr>
        <w:t>3</w:t>
      </w:r>
      <w:r w:rsidR="00E96201" w:rsidRPr="00C93F56">
        <w:rPr>
          <w:rFonts w:ascii="Arial" w:hAnsi="Arial" w:cs="Arial"/>
        </w:rPr>
        <w:t xml:space="preserve"> </w:t>
      </w:r>
      <w:r w:rsidR="00C949DD" w:rsidRPr="00C93F56">
        <w:rPr>
          <w:rFonts w:ascii="Arial" w:hAnsi="Arial" w:cs="Arial"/>
        </w:rPr>
        <w:t>However, despite health benefits and guidance in 2018 just 53.3% of US adults met physical activity guidelines.</w:t>
      </w:r>
      <w:r w:rsidR="00E96201" w:rsidRPr="00C93F56">
        <w:rPr>
          <w:rFonts w:ascii="Arial" w:hAnsi="Arial" w:cs="Arial"/>
          <w:vertAlign w:val="superscript"/>
        </w:rPr>
        <w:t>4</w:t>
      </w:r>
      <w:r w:rsidR="00C949DD" w:rsidRPr="00C93F56">
        <w:rPr>
          <w:rFonts w:ascii="Arial" w:hAnsi="Arial" w:cs="Arial"/>
        </w:rPr>
        <w:t xml:space="preserve"> </w:t>
      </w:r>
    </w:p>
    <w:p w14:paraId="41AD3852" w14:textId="02EB55ED" w:rsidR="00C949DD" w:rsidRPr="00C93F56" w:rsidRDefault="00C949DD" w:rsidP="00825026">
      <w:pPr>
        <w:spacing w:afterLines="160" w:after="384" w:line="360" w:lineRule="auto"/>
        <w:jc w:val="both"/>
        <w:rPr>
          <w:rFonts w:ascii="Arial" w:hAnsi="Arial" w:cs="Arial"/>
        </w:rPr>
      </w:pPr>
      <w:r w:rsidRPr="00C93F56">
        <w:rPr>
          <w:rFonts w:ascii="Arial" w:hAnsi="Arial" w:cs="Arial"/>
        </w:rPr>
        <w:t xml:space="preserve">At the </w:t>
      </w:r>
      <w:r w:rsidR="00357829" w:rsidRPr="00C93F56">
        <w:rPr>
          <w:rFonts w:ascii="Arial" w:hAnsi="Arial" w:cs="Arial"/>
        </w:rPr>
        <w:t>opposite</w:t>
      </w:r>
      <w:r w:rsidRPr="00C93F56">
        <w:rPr>
          <w:rFonts w:ascii="Arial" w:hAnsi="Arial" w:cs="Arial"/>
        </w:rPr>
        <w:t xml:space="preserve"> end of the energy expenditure continuum to physical activity is sedentary behaviour defined as </w:t>
      </w:r>
      <w:r w:rsidRPr="00C93F56">
        <w:rPr>
          <w:rFonts w:ascii="Arial" w:hAnsi="Arial" w:cs="Arial" w:hint="eastAsia"/>
        </w:rPr>
        <w:t>any waking behavio</w:t>
      </w:r>
      <w:r w:rsidR="00354DF4" w:rsidRPr="00C93F56">
        <w:rPr>
          <w:rFonts w:ascii="Arial" w:hAnsi="Arial" w:cs="Arial"/>
        </w:rPr>
        <w:t>u</w:t>
      </w:r>
      <w:r w:rsidRPr="00C93F56">
        <w:rPr>
          <w:rFonts w:ascii="Arial" w:hAnsi="Arial" w:cs="Arial" w:hint="eastAsia"/>
        </w:rPr>
        <w:t xml:space="preserve">r characterized by an energy expenditure </w:t>
      </w:r>
      <w:r w:rsidRPr="00C93F56">
        <w:rPr>
          <w:rFonts w:ascii="Arial" w:hAnsi="Arial" w:cs="Arial" w:hint="eastAsia"/>
        </w:rPr>
        <w:t>≤</w:t>
      </w:r>
      <w:r w:rsidRPr="00C93F56">
        <w:rPr>
          <w:rFonts w:ascii="Arial" w:hAnsi="Arial" w:cs="Arial" w:hint="eastAsia"/>
        </w:rPr>
        <w:t>1.5 metabolic equivalents (METs), while in a sitting, reclining or lying posture.</w:t>
      </w:r>
      <w:r w:rsidR="00E96201" w:rsidRPr="00C93F56">
        <w:rPr>
          <w:rFonts w:ascii="Arial" w:hAnsi="Arial" w:cs="Arial"/>
          <w:vertAlign w:val="superscript"/>
        </w:rPr>
        <w:t>5</w:t>
      </w:r>
      <w:r w:rsidR="00E96201" w:rsidRPr="00C93F56">
        <w:rPr>
          <w:rFonts w:ascii="Arial" w:hAnsi="Arial" w:cs="Arial"/>
        </w:rPr>
        <w:t xml:space="preserve"> </w:t>
      </w:r>
      <w:r w:rsidR="00E80120" w:rsidRPr="00C93F56">
        <w:rPr>
          <w:rFonts w:ascii="Arial" w:hAnsi="Arial" w:cs="Arial"/>
        </w:rPr>
        <w:t xml:space="preserve">A </w:t>
      </w:r>
      <w:r w:rsidR="00E557FD" w:rsidRPr="00C93F56">
        <w:rPr>
          <w:rFonts w:ascii="Arial" w:hAnsi="Arial" w:cs="Arial"/>
        </w:rPr>
        <w:t xml:space="preserve">high level of sedentary time </w:t>
      </w:r>
      <w:r w:rsidR="00E80120" w:rsidRPr="00C93F56">
        <w:rPr>
          <w:rFonts w:ascii="Arial" w:hAnsi="Arial" w:cs="Arial"/>
        </w:rPr>
        <w:t>is</w:t>
      </w:r>
      <w:r w:rsidR="00E557FD" w:rsidRPr="00C93F56">
        <w:rPr>
          <w:rFonts w:ascii="Arial" w:hAnsi="Arial" w:cs="Arial"/>
        </w:rPr>
        <w:t xml:space="preserve"> detrimental to most facets of health.</w:t>
      </w:r>
      <w:r w:rsidR="00E96201" w:rsidRPr="00C93F56">
        <w:rPr>
          <w:rFonts w:ascii="Arial" w:hAnsi="Arial" w:cs="Arial"/>
          <w:vertAlign w:val="superscript"/>
        </w:rPr>
        <w:t>6</w:t>
      </w:r>
      <w:r w:rsidR="00E96201" w:rsidRPr="00C93F56">
        <w:rPr>
          <w:rFonts w:ascii="Arial" w:hAnsi="Arial" w:cs="Arial"/>
        </w:rPr>
        <w:t xml:space="preserve"> </w:t>
      </w:r>
      <w:r w:rsidR="00E557FD" w:rsidRPr="00C93F56">
        <w:rPr>
          <w:rFonts w:ascii="Arial" w:hAnsi="Arial" w:cs="Arial"/>
        </w:rPr>
        <w:t>In light of this the US physical activity guidelines state that “</w:t>
      </w:r>
      <w:r w:rsidR="00E557FD" w:rsidRPr="00C93F56">
        <w:rPr>
          <w:rFonts w:ascii="Arial" w:hAnsi="Arial" w:cs="Arial"/>
          <w:i/>
          <w:iCs/>
        </w:rPr>
        <w:t>adults should move more and sit less throughout the day</w:t>
      </w:r>
      <w:r w:rsidR="00E557FD" w:rsidRPr="00C93F56">
        <w:rPr>
          <w:rFonts w:ascii="Arial" w:hAnsi="Arial" w:cs="Arial"/>
        </w:rPr>
        <w:t xml:space="preserve">”. However, despite such guidance levels of sedentary time in the US adult population </w:t>
      </w:r>
      <w:r w:rsidR="00364607" w:rsidRPr="00C93F56">
        <w:rPr>
          <w:rFonts w:ascii="Arial" w:hAnsi="Arial" w:cs="Arial"/>
        </w:rPr>
        <w:t>is</w:t>
      </w:r>
      <w:r w:rsidR="00E557FD" w:rsidRPr="00C93F56">
        <w:rPr>
          <w:rFonts w:ascii="Arial" w:hAnsi="Arial" w:cs="Arial"/>
        </w:rPr>
        <w:t xml:space="preserve"> high.</w:t>
      </w:r>
      <w:r w:rsidR="00E96201" w:rsidRPr="00C93F56">
        <w:rPr>
          <w:rFonts w:ascii="Arial" w:hAnsi="Arial" w:cs="Arial"/>
          <w:vertAlign w:val="superscript"/>
        </w:rPr>
        <w:t>7</w:t>
      </w:r>
      <w:r w:rsidR="00E557FD" w:rsidRPr="00C93F56">
        <w:rPr>
          <w:rFonts w:ascii="Arial" w:hAnsi="Arial" w:cs="Arial"/>
        </w:rPr>
        <w:t xml:space="preserve"> </w:t>
      </w:r>
    </w:p>
    <w:p w14:paraId="6AFBE7C7" w14:textId="38F7246D" w:rsidR="00354DF4" w:rsidRPr="00C93F56" w:rsidRDefault="00364607" w:rsidP="00825026">
      <w:pPr>
        <w:spacing w:afterLines="160" w:after="384" w:line="360" w:lineRule="auto"/>
        <w:jc w:val="both"/>
        <w:rPr>
          <w:rFonts w:ascii="Arial" w:hAnsi="Arial" w:cs="Arial"/>
        </w:rPr>
      </w:pPr>
      <w:r w:rsidRPr="00C93F56">
        <w:rPr>
          <w:rFonts w:ascii="Arial" w:hAnsi="Arial" w:cs="Arial"/>
        </w:rPr>
        <w:t>In order to promote physical activity and reduce s</w:t>
      </w:r>
      <w:r w:rsidR="00683F62" w:rsidRPr="00C93F56">
        <w:rPr>
          <w:rFonts w:ascii="Arial" w:hAnsi="Arial" w:cs="Arial"/>
        </w:rPr>
        <w:t>edentary</w:t>
      </w:r>
      <w:r w:rsidRPr="00C93F56">
        <w:rPr>
          <w:rFonts w:ascii="Arial" w:hAnsi="Arial" w:cs="Arial"/>
        </w:rPr>
        <w:t xml:space="preserve"> time correlates of these behaviours need to be identified. Correlates can either be modifiable or non-modifiable. A plethora of literature exists on the identification of correlates of physical activity and sedentary behaviour.</w:t>
      </w:r>
      <w:r w:rsidR="00E96201" w:rsidRPr="00C93F56">
        <w:rPr>
          <w:rFonts w:ascii="Arial" w:hAnsi="Arial" w:cs="Arial"/>
          <w:vertAlign w:val="superscript"/>
        </w:rPr>
        <w:t xml:space="preserve">8,9 </w:t>
      </w:r>
      <w:r w:rsidRPr="00C93F56">
        <w:rPr>
          <w:rFonts w:ascii="Arial" w:hAnsi="Arial" w:cs="Arial"/>
        </w:rPr>
        <w:t xml:space="preserve">However, one potential understudied correlate </w:t>
      </w:r>
      <w:r w:rsidR="00354DF4" w:rsidRPr="00C93F56">
        <w:rPr>
          <w:rFonts w:ascii="Arial" w:hAnsi="Arial" w:cs="Arial"/>
        </w:rPr>
        <w:t>is</w:t>
      </w:r>
      <w:r w:rsidRPr="00C93F56">
        <w:rPr>
          <w:rFonts w:ascii="Arial" w:hAnsi="Arial" w:cs="Arial"/>
        </w:rPr>
        <w:t xml:space="preserve"> that of cannabis consumption. On one hand cannabis consumption may be associated with being less physically active and more sedentary owing to decreased lung function associated with chronic cannabis use, or increased apathy and lack of motivation.</w:t>
      </w:r>
      <w:r w:rsidR="00E96201" w:rsidRPr="00C93F56">
        <w:rPr>
          <w:rFonts w:ascii="Arial" w:hAnsi="Arial" w:cs="Arial"/>
          <w:vertAlign w:val="superscript"/>
        </w:rPr>
        <w:t xml:space="preserve">10,11 </w:t>
      </w:r>
      <w:r w:rsidRPr="00C93F56">
        <w:rPr>
          <w:rFonts w:ascii="Arial" w:hAnsi="Arial" w:cs="Arial"/>
        </w:rPr>
        <w:t>However, it may also be associated with increased physical activity levels and reduced s</w:t>
      </w:r>
      <w:r w:rsidR="00683F62" w:rsidRPr="00C93F56">
        <w:rPr>
          <w:rFonts w:ascii="Arial" w:hAnsi="Arial" w:cs="Arial"/>
        </w:rPr>
        <w:t>edentary</w:t>
      </w:r>
      <w:r w:rsidRPr="00C93F56">
        <w:rPr>
          <w:rFonts w:ascii="Arial" w:hAnsi="Arial" w:cs="Arial"/>
        </w:rPr>
        <w:t xml:space="preserve"> time. Indeed, the World Anti-Doping Agency has included cannabis as a prohibited substance, as it is believed to potentially enhance sports performance </w:t>
      </w:r>
      <w:r w:rsidR="00E96201" w:rsidRPr="00C93F56">
        <w:rPr>
          <w:rFonts w:ascii="Arial" w:hAnsi="Arial" w:cs="Arial"/>
          <w:vertAlign w:val="superscript"/>
        </w:rPr>
        <w:t xml:space="preserve">12 </w:t>
      </w:r>
      <w:r w:rsidRPr="00C93F56">
        <w:rPr>
          <w:rFonts w:ascii="Arial" w:hAnsi="Arial" w:cs="Arial"/>
        </w:rPr>
        <w:t>via decreased pain,</w:t>
      </w:r>
      <w:r w:rsidR="00E96201" w:rsidRPr="00C93F56">
        <w:rPr>
          <w:rFonts w:ascii="Arial" w:hAnsi="Arial" w:cs="Arial"/>
          <w:vertAlign w:val="superscript"/>
        </w:rPr>
        <w:t xml:space="preserve">13,14 </w:t>
      </w:r>
      <w:r w:rsidRPr="00C93F56">
        <w:rPr>
          <w:rFonts w:ascii="Arial" w:hAnsi="Arial" w:cs="Arial"/>
        </w:rPr>
        <w:t>increased relaxation among high performance athletes</w:t>
      </w:r>
      <w:r w:rsidR="00633C8F" w:rsidRPr="00C93F56">
        <w:rPr>
          <w:rFonts w:ascii="Arial" w:hAnsi="Arial" w:cs="Arial"/>
        </w:rPr>
        <w:t xml:space="preserve"> </w:t>
      </w:r>
      <w:r w:rsidR="00E96201" w:rsidRPr="00C93F56">
        <w:rPr>
          <w:rFonts w:ascii="Arial" w:hAnsi="Arial" w:cs="Arial"/>
          <w:vertAlign w:val="superscript"/>
        </w:rPr>
        <w:t xml:space="preserve">15,16 </w:t>
      </w:r>
      <w:r w:rsidRPr="00C93F56">
        <w:rPr>
          <w:rFonts w:ascii="Arial" w:hAnsi="Arial" w:cs="Arial"/>
        </w:rPr>
        <w:t>and improved oxygenation to tissues</w:t>
      </w:r>
      <w:r w:rsidR="00A21D5F" w:rsidRPr="00C93F56">
        <w:rPr>
          <w:rFonts w:ascii="Arial" w:hAnsi="Arial" w:cs="Arial"/>
        </w:rPr>
        <w:t>.</w:t>
      </w:r>
      <w:r w:rsidR="00E96201" w:rsidRPr="00C93F56">
        <w:rPr>
          <w:rFonts w:ascii="Arial" w:hAnsi="Arial" w:cs="Arial"/>
          <w:vertAlign w:val="superscript"/>
        </w:rPr>
        <w:t xml:space="preserve">17 </w:t>
      </w:r>
      <w:r w:rsidRPr="00C93F56">
        <w:rPr>
          <w:rFonts w:ascii="Arial" w:hAnsi="Arial" w:cs="Arial"/>
        </w:rPr>
        <w:t xml:space="preserve">It is clear, however, that this research may not be generalizable to </w:t>
      </w:r>
      <w:r w:rsidR="00354DF4" w:rsidRPr="00C93F56">
        <w:rPr>
          <w:rFonts w:ascii="Arial" w:hAnsi="Arial" w:cs="Arial"/>
        </w:rPr>
        <w:t xml:space="preserve">those </w:t>
      </w:r>
      <w:r w:rsidRPr="00C93F56">
        <w:rPr>
          <w:rFonts w:ascii="Arial" w:hAnsi="Arial" w:cs="Arial"/>
        </w:rPr>
        <w:t xml:space="preserve">who are not professional athletes. </w:t>
      </w:r>
    </w:p>
    <w:p w14:paraId="7C3D418F" w14:textId="70678B18" w:rsidR="00A36E8E" w:rsidRPr="00C93F56" w:rsidRDefault="00A36E8E" w:rsidP="00825026">
      <w:pPr>
        <w:spacing w:afterLines="160" w:after="384" w:line="360" w:lineRule="auto"/>
        <w:jc w:val="both"/>
        <w:rPr>
          <w:rFonts w:ascii="Arial" w:hAnsi="Arial" w:cs="Arial"/>
        </w:rPr>
      </w:pPr>
    </w:p>
    <w:p w14:paraId="0B187432" w14:textId="706B5965" w:rsidR="00F43289" w:rsidRPr="00C93F56" w:rsidRDefault="00364607" w:rsidP="00825026">
      <w:pPr>
        <w:spacing w:afterLines="160" w:after="384" w:line="360" w:lineRule="auto"/>
        <w:jc w:val="both"/>
        <w:rPr>
          <w:rFonts w:ascii="Arial" w:hAnsi="Arial" w:cs="Arial"/>
        </w:rPr>
      </w:pPr>
      <w:r w:rsidRPr="00C93F56">
        <w:rPr>
          <w:rFonts w:ascii="Arial" w:hAnsi="Arial" w:cs="Arial"/>
        </w:rPr>
        <w:t>Literature surrounding cannabis use and physical</w:t>
      </w:r>
      <w:r w:rsidR="00A121FD" w:rsidRPr="00C93F56">
        <w:rPr>
          <w:rFonts w:ascii="Arial" w:hAnsi="Arial" w:cs="Arial"/>
        </w:rPr>
        <w:t xml:space="preserve"> activity and sitting time</w:t>
      </w:r>
      <w:r w:rsidRPr="00C93F56">
        <w:rPr>
          <w:rFonts w:ascii="Arial" w:hAnsi="Arial" w:cs="Arial"/>
        </w:rPr>
        <w:t xml:space="preserve"> </w:t>
      </w:r>
      <w:r w:rsidR="008C03FD" w:rsidRPr="00C93F56">
        <w:rPr>
          <w:rFonts w:ascii="Arial" w:hAnsi="Arial" w:cs="Arial"/>
        </w:rPr>
        <w:t xml:space="preserve">is limited </w:t>
      </w:r>
      <w:r w:rsidR="00A121FD" w:rsidRPr="00C93F56">
        <w:rPr>
          <w:rFonts w:ascii="Arial" w:hAnsi="Arial" w:cs="Arial"/>
        </w:rPr>
        <w:t>and ha</w:t>
      </w:r>
      <w:r w:rsidR="00354DF4" w:rsidRPr="00C93F56">
        <w:rPr>
          <w:rFonts w:ascii="Arial" w:hAnsi="Arial" w:cs="Arial"/>
        </w:rPr>
        <w:t>s</w:t>
      </w:r>
      <w:r w:rsidR="00A121FD" w:rsidRPr="00C93F56">
        <w:rPr>
          <w:rFonts w:ascii="Arial" w:hAnsi="Arial" w:cs="Arial"/>
        </w:rPr>
        <w:t xml:space="preserve"> predominately focused on adolescents</w:t>
      </w:r>
      <w:r w:rsidR="008C03FD" w:rsidRPr="00C93F56">
        <w:rPr>
          <w:rFonts w:ascii="Arial" w:hAnsi="Arial" w:cs="Arial"/>
        </w:rPr>
        <w:t xml:space="preserve">. </w:t>
      </w:r>
      <w:r w:rsidR="00535578" w:rsidRPr="00C93F56">
        <w:rPr>
          <w:rFonts w:ascii="Arial" w:hAnsi="Arial" w:cs="Arial"/>
        </w:rPr>
        <w:t>In a small sample of adolescents those who engaged in high levels of vigorous physical activity used cannabis less often than those with low levels of vigorous physical activity.</w:t>
      </w:r>
      <w:r w:rsidR="00E96201" w:rsidRPr="00C93F56">
        <w:rPr>
          <w:rFonts w:ascii="Arial" w:hAnsi="Arial" w:cs="Arial"/>
          <w:vertAlign w:val="superscript"/>
        </w:rPr>
        <w:t xml:space="preserve">18 </w:t>
      </w:r>
      <w:r w:rsidR="00535578" w:rsidRPr="00C93F56">
        <w:rPr>
          <w:rFonts w:ascii="Arial" w:hAnsi="Arial" w:cs="Arial"/>
        </w:rPr>
        <w:t>Another study in a sample of US adolescents found that low levels of physical activity was associated with cannabis use</w:t>
      </w:r>
      <w:r w:rsidR="003C629B" w:rsidRPr="00C93F56">
        <w:rPr>
          <w:rFonts w:ascii="Arial" w:hAnsi="Arial" w:cs="Arial"/>
        </w:rPr>
        <w:t>.</w:t>
      </w:r>
      <w:r w:rsidR="00E96201" w:rsidRPr="00C93F56">
        <w:rPr>
          <w:rFonts w:ascii="Arial" w:hAnsi="Arial" w:cs="Arial"/>
          <w:vertAlign w:val="superscript"/>
        </w:rPr>
        <w:t xml:space="preserve">19 </w:t>
      </w:r>
      <w:r w:rsidR="00535578" w:rsidRPr="00C93F56">
        <w:rPr>
          <w:rFonts w:ascii="Arial" w:hAnsi="Arial" w:cs="Arial"/>
        </w:rPr>
        <w:t xml:space="preserve">A study in a sample of </w:t>
      </w:r>
      <w:r w:rsidR="00237375" w:rsidRPr="00C93F56">
        <w:rPr>
          <w:rFonts w:ascii="Arial" w:hAnsi="Arial" w:cs="Arial"/>
        </w:rPr>
        <w:t>adolescents from low-and-middle income countries found that current and past cannabis use were associated with significantly lower odds for achieving adequate levels of physical activity.</w:t>
      </w:r>
      <w:r w:rsidR="00E96201" w:rsidRPr="00C93F56">
        <w:rPr>
          <w:rFonts w:ascii="Arial" w:hAnsi="Arial" w:cs="Arial"/>
          <w:vertAlign w:val="superscript"/>
        </w:rPr>
        <w:t>20</w:t>
      </w:r>
      <w:r w:rsidR="00E96201" w:rsidRPr="00C93F56">
        <w:rPr>
          <w:rFonts w:ascii="Arial" w:hAnsi="Arial" w:cs="Arial"/>
        </w:rPr>
        <w:t xml:space="preserve"> </w:t>
      </w:r>
      <w:r w:rsidR="00F43289" w:rsidRPr="00C93F56">
        <w:rPr>
          <w:rFonts w:ascii="Arial" w:hAnsi="Arial" w:cs="Arial"/>
        </w:rPr>
        <w:t>The association between sedentary behaviour and cannabis use ha</w:t>
      </w:r>
      <w:r w:rsidR="00354DF4" w:rsidRPr="00C93F56">
        <w:rPr>
          <w:rFonts w:ascii="Arial" w:hAnsi="Arial" w:cs="Arial"/>
        </w:rPr>
        <w:t>s</w:t>
      </w:r>
      <w:r w:rsidR="00F43289" w:rsidRPr="00C93F56">
        <w:rPr>
          <w:rFonts w:ascii="Arial" w:hAnsi="Arial" w:cs="Arial"/>
        </w:rPr>
        <w:t xml:space="preserve"> also been investigated </w:t>
      </w:r>
      <w:r w:rsidR="008915B5" w:rsidRPr="00C93F56">
        <w:rPr>
          <w:rFonts w:ascii="Arial" w:hAnsi="Arial" w:cs="Arial"/>
        </w:rPr>
        <w:t>but</w:t>
      </w:r>
      <w:r w:rsidR="00F43289" w:rsidRPr="00C93F56">
        <w:rPr>
          <w:rFonts w:ascii="Arial" w:hAnsi="Arial" w:cs="Arial"/>
        </w:rPr>
        <w:t xml:space="preserve">, similar to physical activity, predominantly in adolescents. For example, in a </w:t>
      </w:r>
      <w:r w:rsidR="00F43289" w:rsidRPr="00C93F56">
        <w:rPr>
          <w:rFonts w:ascii="Arial" w:hAnsi="Arial" w:cs="Arial"/>
        </w:rPr>
        <w:lastRenderedPageBreak/>
        <w:t>large sample of adolescents from low-and-middle income countries it was found that frequent cannabis use is associated with increased odds for being more sedentary.</w:t>
      </w:r>
      <w:r w:rsidR="00E96201" w:rsidRPr="00C93F56">
        <w:rPr>
          <w:rFonts w:ascii="Arial" w:hAnsi="Arial" w:cs="Arial"/>
          <w:vertAlign w:val="superscript"/>
        </w:rPr>
        <w:t>21</w:t>
      </w:r>
    </w:p>
    <w:p w14:paraId="1B132F6C" w14:textId="6A9E361C" w:rsidR="00364607" w:rsidRPr="00C93F56" w:rsidRDefault="00237375" w:rsidP="00825026">
      <w:pPr>
        <w:spacing w:afterLines="160" w:after="384" w:line="360" w:lineRule="auto"/>
        <w:jc w:val="both"/>
        <w:rPr>
          <w:rFonts w:ascii="Arial" w:hAnsi="Arial" w:cs="Arial"/>
        </w:rPr>
      </w:pPr>
      <w:r w:rsidRPr="00C93F56">
        <w:rPr>
          <w:rFonts w:ascii="Arial" w:hAnsi="Arial" w:cs="Arial"/>
        </w:rPr>
        <w:t>To our knowledge</w:t>
      </w:r>
      <w:r w:rsidR="00535578" w:rsidRPr="00C93F56">
        <w:rPr>
          <w:rFonts w:ascii="Arial" w:hAnsi="Arial" w:cs="Arial"/>
        </w:rPr>
        <w:t xml:space="preserve">, </w:t>
      </w:r>
      <w:r w:rsidRPr="00C93F56">
        <w:rPr>
          <w:rFonts w:ascii="Arial" w:hAnsi="Arial" w:cs="Arial"/>
        </w:rPr>
        <w:t xml:space="preserve">the only study carried out on this topic in adults utilised the </w:t>
      </w:r>
      <w:r w:rsidR="008915B5" w:rsidRPr="00C93F56">
        <w:rPr>
          <w:rFonts w:ascii="Arial" w:hAnsi="Arial" w:cs="Arial"/>
        </w:rPr>
        <w:t>National Health and Nutrition Examination Survey (</w:t>
      </w:r>
      <w:r w:rsidRPr="00C93F56">
        <w:rPr>
          <w:rFonts w:ascii="Arial" w:hAnsi="Arial" w:cs="Arial"/>
        </w:rPr>
        <w:t>NHANES</w:t>
      </w:r>
      <w:r w:rsidR="008915B5" w:rsidRPr="00C93F56">
        <w:rPr>
          <w:rFonts w:ascii="Arial" w:hAnsi="Arial" w:cs="Arial"/>
        </w:rPr>
        <w:t>)</w:t>
      </w:r>
      <w:r w:rsidRPr="00C93F56">
        <w:rPr>
          <w:rFonts w:ascii="Arial" w:hAnsi="Arial" w:cs="Arial"/>
        </w:rPr>
        <w:t xml:space="preserve"> dataset and </w:t>
      </w:r>
      <w:r w:rsidR="00535578" w:rsidRPr="00C93F56">
        <w:rPr>
          <w:rFonts w:ascii="Arial" w:hAnsi="Arial" w:cs="Arial"/>
        </w:rPr>
        <w:t>found that both current and past</w:t>
      </w:r>
      <w:r w:rsidR="00683F62" w:rsidRPr="00C93F56">
        <w:rPr>
          <w:rFonts w:ascii="Arial" w:hAnsi="Arial" w:cs="Arial"/>
        </w:rPr>
        <w:t xml:space="preserve"> cannabis</w:t>
      </w:r>
      <w:r w:rsidR="00535578" w:rsidRPr="00C93F56">
        <w:rPr>
          <w:rFonts w:ascii="Arial" w:hAnsi="Arial" w:cs="Arial"/>
        </w:rPr>
        <w:t xml:space="preserve"> use were associated with lower odds of recreational moderate </w:t>
      </w:r>
      <w:r w:rsidRPr="00C93F56">
        <w:rPr>
          <w:rFonts w:ascii="Arial" w:hAnsi="Arial" w:cs="Arial"/>
        </w:rPr>
        <w:t>physical activity</w:t>
      </w:r>
      <w:r w:rsidR="00535578" w:rsidRPr="00C93F56">
        <w:rPr>
          <w:rFonts w:ascii="Arial" w:hAnsi="Arial" w:cs="Arial"/>
        </w:rPr>
        <w:t>.</w:t>
      </w:r>
      <w:r w:rsidR="00E96201" w:rsidRPr="00C93F56">
        <w:rPr>
          <w:rFonts w:ascii="Arial" w:hAnsi="Arial" w:cs="Arial"/>
          <w:vertAlign w:val="superscript"/>
        </w:rPr>
        <w:t xml:space="preserve">22 </w:t>
      </w:r>
      <w:r w:rsidRPr="00C93F56">
        <w:rPr>
          <w:rFonts w:ascii="Arial" w:hAnsi="Arial" w:cs="Arial"/>
        </w:rPr>
        <w:t xml:space="preserve">However, this study has key limitations including </w:t>
      </w:r>
      <w:r w:rsidR="003B4116" w:rsidRPr="00C93F56">
        <w:rPr>
          <w:rFonts w:ascii="Arial" w:hAnsi="Arial" w:cs="Arial"/>
        </w:rPr>
        <w:t xml:space="preserve">no sex-specific investigation despite the documented sex difference in </w:t>
      </w:r>
      <w:r w:rsidR="00683F62" w:rsidRPr="00C93F56">
        <w:rPr>
          <w:rFonts w:ascii="Arial" w:hAnsi="Arial" w:cs="Arial"/>
        </w:rPr>
        <w:t>cannabis</w:t>
      </w:r>
      <w:r w:rsidR="003B4116" w:rsidRPr="00C93F56">
        <w:rPr>
          <w:rFonts w:ascii="Arial" w:hAnsi="Arial" w:cs="Arial"/>
        </w:rPr>
        <w:t xml:space="preserve"> use and physical activity level, </w:t>
      </w:r>
      <w:r w:rsidRPr="00C93F56">
        <w:rPr>
          <w:rFonts w:ascii="Arial" w:hAnsi="Arial" w:cs="Arial"/>
        </w:rPr>
        <w:t xml:space="preserve">using data only up to 2014, </w:t>
      </w:r>
      <w:r w:rsidR="00683F62" w:rsidRPr="00C93F56">
        <w:rPr>
          <w:rFonts w:ascii="Arial" w:hAnsi="Arial" w:cs="Arial"/>
        </w:rPr>
        <w:t xml:space="preserve">and </w:t>
      </w:r>
      <w:r w:rsidRPr="00C93F56">
        <w:rPr>
          <w:rFonts w:ascii="Arial" w:hAnsi="Arial" w:cs="Arial"/>
        </w:rPr>
        <w:t>not controlling for several important confounding variables including chronic conditions and other drug use. Finally</w:t>
      </w:r>
      <w:r w:rsidR="00F43289" w:rsidRPr="00C93F56">
        <w:rPr>
          <w:rFonts w:ascii="Arial" w:hAnsi="Arial" w:cs="Arial"/>
        </w:rPr>
        <w:t>,</w:t>
      </w:r>
      <w:r w:rsidRPr="00C93F56">
        <w:rPr>
          <w:rFonts w:ascii="Arial" w:hAnsi="Arial" w:cs="Arial"/>
        </w:rPr>
        <w:t xml:space="preserve"> the relationship between cannabis use and sedentary behaviour </w:t>
      </w:r>
      <w:r w:rsidR="00F43289" w:rsidRPr="00C93F56">
        <w:rPr>
          <w:rFonts w:ascii="Arial" w:hAnsi="Arial" w:cs="Arial"/>
        </w:rPr>
        <w:t xml:space="preserve">was not investigated. </w:t>
      </w:r>
    </w:p>
    <w:p w14:paraId="77F1F627" w14:textId="74843B96" w:rsidR="00AC23B2" w:rsidRPr="00C93F56" w:rsidRDefault="000A7A8E" w:rsidP="00825026">
      <w:pPr>
        <w:spacing w:afterLines="160" w:after="384" w:line="360" w:lineRule="auto"/>
        <w:jc w:val="both"/>
        <w:rPr>
          <w:rFonts w:ascii="Arial" w:hAnsi="Arial" w:cs="Arial"/>
        </w:rPr>
      </w:pPr>
      <w:r w:rsidRPr="00C93F56">
        <w:rPr>
          <w:rFonts w:ascii="Arial" w:hAnsi="Arial" w:cs="Arial"/>
        </w:rPr>
        <w:t xml:space="preserve">Therefore, the aim of the present study was to analyses the </w:t>
      </w:r>
      <w:r w:rsidR="003B4116" w:rsidRPr="00C93F56">
        <w:rPr>
          <w:rFonts w:ascii="Arial" w:hAnsi="Arial" w:cs="Arial"/>
        </w:rPr>
        <w:t xml:space="preserve">overall and sex-specific </w:t>
      </w:r>
      <w:r w:rsidRPr="00C93F56">
        <w:rPr>
          <w:rFonts w:ascii="Arial" w:hAnsi="Arial" w:cs="Arial"/>
        </w:rPr>
        <w:t>association</w:t>
      </w:r>
      <w:r w:rsidR="003B4116" w:rsidRPr="00C93F56">
        <w:rPr>
          <w:rFonts w:ascii="Arial" w:hAnsi="Arial" w:cs="Arial"/>
        </w:rPr>
        <w:t>s</w:t>
      </w:r>
      <w:r w:rsidRPr="00C93F56">
        <w:rPr>
          <w:rFonts w:ascii="Arial" w:hAnsi="Arial" w:cs="Arial"/>
        </w:rPr>
        <w:t xml:space="preserve"> between cannabis use and physical activity and sedentary behaviour using the most recent waves from the NHANES study and controlling for important potentially confounding variables including chronic condition and other drug use, amongst others. </w:t>
      </w:r>
      <w:r w:rsidR="00A36E8E" w:rsidRPr="00C93F56">
        <w:rPr>
          <w:rFonts w:ascii="Arial" w:hAnsi="Arial" w:cs="Arial"/>
        </w:rPr>
        <w:t xml:space="preserve">It is </w:t>
      </w:r>
      <w:r w:rsidR="005E5803" w:rsidRPr="00C93F56">
        <w:rPr>
          <w:rFonts w:ascii="Arial" w:hAnsi="Arial" w:cs="Arial"/>
        </w:rPr>
        <w:t>hypothesis</w:t>
      </w:r>
      <w:r w:rsidR="00A36E8E" w:rsidRPr="00C93F56">
        <w:rPr>
          <w:rFonts w:ascii="Arial" w:hAnsi="Arial" w:cs="Arial"/>
        </w:rPr>
        <w:t>ed</w:t>
      </w:r>
      <w:r w:rsidR="005E5803" w:rsidRPr="00C93F56">
        <w:rPr>
          <w:rFonts w:ascii="Arial" w:hAnsi="Arial" w:cs="Arial"/>
        </w:rPr>
        <w:t xml:space="preserve"> that there would be overall and sex-specific associations between cannabis use and physical activity and sedentary behaviour.</w:t>
      </w:r>
    </w:p>
    <w:p w14:paraId="1D35EDF9" w14:textId="77777777" w:rsidR="00A36E8E" w:rsidRPr="00C93F56" w:rsidRDefault="002C13CF" w:rsidP="00C93F56">
      <w:pPr>
        <w:pStyle w:val="Heading1"/>
      </w:pPr>
      <w:r w:rsidRPr="00C93F56">
        <w:t>METHODS</w:t>
      </w:r>
    </w:p>
    <w:p w14:paraId="59BB1410" w14:textId="7DC582C0" w:rsidR="00B60AF8" w:rsidRPr="00C93F56" w:rsidRDefault="00B60AF8" w:rsidP="00C93F56">
      <w:pPr>
        <w:pStyle w:val="Heading2"/>
        <w:rPr>
          <w:b w:val="0"/>
        </w:rPr>
      </w:pPr>
      <w:r w:rsidRPr="00C93F56">
        <w:t>Study Population</w:t>
      </w:r>
    </w:p>
    <w:p w14:paraId="78FD9242" w14:textId="43021DDB" w:rsidR="00961A91" w:rsidRPr="00C93F56" w:rsidRDefault="00B60AF8" w:rsidP="00825026">
      <w:pPr>
        <w:spacing w:afterLines="160" w:after="384" w:line="360" w:lineRule="auto"/>
        <w:jc w:val="both"/>
        <w:rPr>
          <w:rFonts w:ascii="Arial" w:hAnsi="Arial" w:cs="Arial"/>
          <w:bCs/>
        </w:rPr>
      </w:pPr>
      <w:r w:rsidRPr="00C93F56">
        <w:rPr>
          <w:rFonts w:ascii="Arial" w:hAnsi="Arial" w:cs="Arial"/>
          <w:bCs/>
        </w:rPr>
        <w:t>NHANES was designed to provide cross-sectional estimates on the prevalence of health, nutrition, and potential risk factors among the civilian non-institutionalized US population up to 85 years of age</w:t>
      </w:r>
      <w:r w:rsidR="000F1C62" w:rsidRPr="00C93F56">
        <w:rPr>
          <w:rFonts w:ascii="Arial" w:hAnsi="Arial" w:cs="Arial"/>
          <w:bCs/>
        </w:rPr>
        <w:t>.</w:t>
      </w:r>
      <w:r w:rsidR="00E96201" w:rsidRPr="00C93F56">
        <w:rPr>
          <w:rFonts w:ascii="Arial" w:hAnsi="Arial" w:cs="Arial"/>
          <w:bCs/>
          <w:vertAlign w:val="superscript"/>
        </w:rPr>
        <w:t xml:space="preserve">23 </w:t>
      </w:r>
      <w:r w:rsidRPr="00C93F56">
        <w:rPr>
          <w:rFonts w:ascii="Arial" w:hAnsi="Arial" w:cs="Arial"/>
          <w:bCs/>
        </w:rPr>
        <w:t xml:space="preserve">In brief, NHANES surveys a nationally representative complex, stratified, multistage, probability clustered sample of about 5,000 participants each </w:t>
      </w:r>
      <w:r w:rsidR="007D51CD" w:rsidRPr="00C93F56">
        <w:rPr>
          <w:rFonts w:ascii="Arial" w:hAnsi="Arial" w:cs="Arial"/>
          <w:bCs/>
        </w:rPr>
        <w:t xml:space="preserve">cycle </w:t>
      </w:r>
      <w:r w:rsidRPr="00C93F56">
        <w:rPr>
          <w:rFonts w:ascii="Arial" w:hAnsi="Arial" w:cs="Arial"/>
          <w:bCs/>
        </w:rPr>
        <w:t xml:space="preserve">in 15 counties across the </w:t>
      </w:r>
      <w:r w:rsidR="00D55FFC" w:rsidRPr="00C93F56">
        <w:rPr>
          <w:rFonts w:ascii="Arial" w:hAnsi="Arial" w:cs="Arial"/>
          <w:bCs/>
        </w:rPr>
        <w:t>US</w:t>
      </w:r>
      <w:r w:rsidRPr="00C93F56">
        <w:rPr>
          <w:rFonts w:ascii="Arial" w:hAnsi="Arial" w:cs="Arial"/>
          <w:bCs/>
        </w:rPr>
        <w:t>. Survey participants were asked to attend physical examination</w:t>
      </w:r>
      <w:r w:rsidR="0022197E" w:rsidRPr="00C93F56">
        <w:rPr>
          <w:rFonts w:ascii="Arial" w:hAnsi="Arial" w:cs="Arial"/>
          <w:bCs/>
        </w:rPr>
        <w:t xml:space="preserve"> in a mobile examination </w:t>
      </w:r>
      <w:r w:rsidR="008915B5" w:rsidRPr="00C93F56">
        <w:rPr>
          <w:rFonts w:ascii="Arial" w:hAnsi="Arial" w:cs="Arial"/>
          <w:bCs/>
        </w:rPr>
        <w:t>centre</w:t>
      </w:r>
      <w:r w:rsidR="004F6664" w:rsidRPr="00C93F56">
        <w:rPr>
          <w:rFonts w:ascii="Arial" w:hAnsi="Arial" w:cs="Arial"/>
          <w:bCs/>
        </w:rPr>
        <w:t xml:space="preserve"> (see </w:t>
      </w:r>
      <w:hyperlink r:id="rId8" w:history="1">
        <w:r w:rsidR="004F6664" w:rsidRPr="00C93F56">
          <w:rPr>
            <w:rStyle w:val="Hyperlink"/>
            <w:rFonts w:ascii="Arial" w:hAnsi="Arial" w:cs="Arial"/>
            <w:bCs/>
            <w:color w:val="auto"/>
          </w:rPr>
          <w:t>https://wwwn.cdc.gov/nchs/nhanes/analyticguidelines.aspx</w:t>
        </w:r>
      </w:hyperlink>
      <w:r w:rsidR="004F6664" w:rsidRPr="00C93F56">
        <w:rPr>
          <w:rFonts w:ascii="Arial" w:hAnsi="Arial" w:cs="Arial"/>
          <w:bCs/>
        </w:rPr>
        <w:t xml:space="preserve"> for details on sampling)</w:t>
      </w:r>
      <w:r w:rsidRPr="00C93F56">
        <w:rPr>
          <w:rFonts w:ascii="Arial" w:hAnsi="Arial" w:cs="Arial"/>
          <w:bCs/>
        </w:rPr>
        <w:t>. T</w:t>
      </w:r>
      <w:r w:rsidRPr="00C93F56">
        <w:rPr>
          <w:rFonts w:ascii="Arial" w:hAnsi="Arial" w:cs="Arial"/>
          <w:bCs/>
          <w:lang w:eastAsia="zh-CN"/>
        </w:rPr>
        <w:t xml:space="preserve">he NHANES obtained approval from the National </w:t>
      </w:r>
      <w:r w:rsidR="008915B5" w:rsidRPr="00C93F56">
        <w:rPr>
          <w:rFonts w:ascii="Arial" w:hAnsi="Arial" w:cs="Arial"/>
          <w:bCs/>
          <w:lang w:eastAsia="zh-CN"/>
        </w:rPr>
        <w:t>Centre</w:t>
      </w:r>
      <w:r w:rsidRPr="00C93F56">
        <w:rPr>
          <w:rFonts w:ascii="Arial" w:hAnsi="Arial" w:cs="Arial"/>
          <w:bCs/>
          <w:lang w:eastAsia="zh-CN"/>
        </w:rPr>
        <w:t xml:space="preserve"> for Health Statistics Research Ethics Review Board and participants provided written </w:t>
      </w:r>
      <w:r w:rsidR="00D55FFC" w:rsidRPr="00C93F56">
        <w:rPr>
          <w:rFonts w:ascii="Arial" w:hAnsi="Arial" w:cs="Arial"/>
          <w:bCs/>
          <w:lang w:eastAsia="zh-CN"/>
        </w:rPr>
        <w:t xml:space="preserve">informed </w:t>
      </w:r>
      <w:r w:rsidRPr="00C93F56">
        <w:rPr>
          <w:rFonts w:ascii="Arial" w:hAnsi="Arial" w:cs="Arial"/>
          <w:bCs/>
          <w:lang w:eastAsia="zh-CN"/>
        </w:rPr>
        <w:t>consent.</w:t>
      </w:r>
      <w:r w:rsidR="00F3375F" w:rsidRPr="00C93F56">
        <w:rPr>
          <w:rFonts w:ascii="Arial" w:hAnsi="Arial" w:cs="Arial"/>
          <w:bCs/>
          <w:lang w:eastAsia="zh-CN"/>
        </w:rPr>
        <w:t xml:space="preserve"> </w:t>
      </w:r>
      <w:r w:rsidR="00F3375F" w:rsidRPr="00C93F56">
        <w:rPr>
          <w:rFonts w:ascii="Arial" w:hAnsi="Arial" w:cs="Arial"/>
          <w:bCs/>
        </w:rPr>
        <w:t xml:space="preserve">We extracted and aggregated data on </w:t>
      </w:r>
      <w:r w:rsidR="00400210" w:rsidRPr="00C93F56">
        <w:rPr>
          <w:rFonts w:ascii="Arial" w:hAnsi="Arial" w:cs="Arial"/>
          <w:bCs/>
        </w:rPr>
        <w:t>weight status, leisure time physical activity</w:t>
      </w:r>
      <w:r w:rsidR="00354DF4" w:rsidRPr="00C93F56">
        <w:rPr>
          <w:rFonts w:ascii="Arial" w:hAnsi="Arial" w:cs="Arial"/>
          <w:bCs/>
        </w:rPr>
        <w:t xml:space="preserve"> and</w:t>
      </w:r>
      <w:r w:rsidR="00400210" w:rsidRPr="00C93F56">
        <w:rPr>
          <w:rFonts w:ascii="Arial" w:hAnsi="Arial" w:cs="Arial"/>
          <w:bCs/>
        </w:rPr>
        <w:t xml:space="preserve"> total sitting time outcomes</w:t>
      </w:r>
      <w:r w:rsidR="00D55FFC" w:rsidRPr="00C93F56">
        <w:rPr>
          <w:rFonts w:ascii="Arial" w:hAnsi="Arial" w:cs="Arial"/>
          <w:bCs/>
        </w:rPr>
        <w:t>,</w:t>
      </w:r>
      <w:r w:rsidR="00400210" w:rsidRPr="00C93F56">
        <w:rPr>
          <w:rFonts w:ascii="Arial" w:hAnsi="Arial" w:cs="Arial"/>
          <w:bCs/>
        </w:rPr>
        <w:t xml:space="preserve"> </w:t>
      </w:r>
      <w:r w:rsidR="00F3375F" w:rsidRPr="00C93F56">
        <w:rPr>
          <w:rFonts w:ascii="Arial" w:hAnsi="Arial" w:cs="Arial"/>
          <w:bCs/>
        </w:rPr>
        <w:t xml:space="preserve">and other characteristics from NHANES </w:t>
      </w:r>
      <w:r w:rsidR="00400210" w:rsidRPr="00C93F56">
        <w:rPr>
          <w:rFonts w:ascii="Arial" w:hAnsi="Arial" w:cs="Arial"/>
          <w:bCs/>
        </w:rPr>
        <w:t>from cycle 2007-2008 to 2015-2016</w:t>
      </w:r>
      <w:r w:rsidR="004F6664" w:rsidRPr="00C93F56">
        <w:rPr>
          <w:rFonts w:ascii="Arial" w:hAnsi="Arial" w:cs="Arial"/>
          <w:bCs/>
        </w:rPr>
        <w:t xml:space="preserve"> (see </w:t>
      </w:r>
      <w:hyperlink r:id="rId9" w:history="1">
        <w:r w:rsidR="004F6664" w:rsidRPr="00C93F56">
          <w:rPr>
            <w:rStyle w:val="Hyperlink"/>
            <w:rFonts w:ascii="Arial" w:hAnsi="Arial" w:cs="Arial"/>
            <w:bCs/>
            <w:color w:val="auto"/>
          </w:rPr>
          <w:t>https://wwwn.cdc.gov/nchs/nhanes/continuousnhanes/default.aspx</w:t>
        </w:r>
      </w:hyperlink>
      <w:r w:rsidR="004F6664" w:rsidRPr="00C93F56">
        <w:rPr>
          <w:rFonts w:ascii="Arial" w:hAnsi="Arial" w:cs="Arial"/>
          <w:bCs/>
        </w:rPr>
        <w:t xml:space="preserve"> for details on data collection procedure</w:t>
      </w:r>
      <w:r w:rsidR="007048BC" w:rsidRPr="00C93F56">
        <w:rPr>
          <w:rFonts w:ascii="Arial" w:hAnsi="Arial" w:cs="Arial"/>
          <w:bCs/>
        </w:rPr>
        <w:t xml:space="preserve"> and </w:t>
      </w:r>
      <w:r w:rsidR="00266AA0" w:rsidRPr="00C93F56">
        <w:rPr>
          <w:rFonts w:ascii="Arial" w:hAnsi="Arial" w:cs="Arial"/>
          <w:bCs/>
        </w:rPr>
        <w:t>descriptive statistics for each study cycle</w:t>
      </w:r>
      <w:r w:rsidR="004F6664" w:rsidRPr="00C93F56">
        <w:rPr>
          <w:rFonts w:ascii="Arial" w:hAnsi="Arial" w:cs="Arial"/>
          <w:bCs/>
        </w:rPr>
        <w:t>)</w:t>
      </w:r>
      <w:r w:rsidR="00605018" w:rsidRPr="00C93F56">
        <w:rPr>
          <w:rFonts w:ascii="Arial" w:hAnsi="Arial" w:cs="Arial"/>
          <w:bCs/>
        </w:rPr>
        <w:t>.</w:t>
      </w:r>
      <w:r w:rsidR="00CD2132" w:rsidRPr="00C93F56">
        <w:rPr>
          <w:rFonts w:ascii="Arial" w:hAnsi="Arial" w:cs="Arial"/>
          <w:bCs/>
        </w:rPr>
        <w:t xml:space="preserve"> </w:t>
      </w:r>
      <w:bookmarkStart w:id="1" w:name="_Hlk60750282"/>
      <w:r w:rsidR="00CD2132" w:rsidRPr="00C93F56">
        <w:rPr>
          <w:rFonts w:ascii="Arial" w:hAnsi="Arial" w:cs="Arial"/>
          <w:bCs/>
        </w:rPr>
        <w:t>Due to distinct physical activity and sedentary behaviour pattern between age groups, we focused on adults who were aged 20-59 years and excluded adolescents (10-19 years)</w:t>
      </w:r>
      <w:r w:rsidR="00E26F63" w:rsidRPr="00C93F56">
        <w:rPr>
          <w:rFonts w:ascii="Arial" w:hAnsi="Arial" w:cs="Arial"/>
          <w:bCs/>
          <w:vertAlign w:val="superscript"/>
        </w:rPr>
        <w:t>24</w:t>
      </w:r>
      <w:r w:rsidR="00CD2132" w:rsidRPr="00C93F56">
        <w:rPr>
          <w:rFonts w:ascii="Arial" w:hAnsi="Arial" w:cs="Arial"/>
          <w:bCs/>
        </w:rPr>
        <w:t xml:space="preserve"> and older adults (≥60 years)</w:t>
      </w:r>
      <w:r w:rsidR="00E26F63" w:rsidRPr="00C93F56">
        <w:rPr>
          <w:rFonts w:ascii="Arial" w:hAnsi="Arial" w:cs="Arial"/>
          <w:bCs/>
          <w:vertAlign w:val="superscript"/>
        </w:rPr>
        <w:t>25</w:t>
      </w:r>
      <w:r w:rsidR="00E26F63" w:rsidRPr="00C93F56">
        <w:rPr>
          <w:rFonts w:ascii="Arial" w:hAnsi="Arial" w:cs="Arial"/>
          <w:bCs/>
        </w:rPr>
        <w:t xml:space="preserve"> </w:t>
      </w:r>
      <w:r w:rsidR="00CD2132" w:rsidRPr="00C93F56">
        <w:rPr>
          <w:rFonts w:ascii="Arial" w:hAnsi="Arial" w:cs="Arial"/>
          <w:bCs/>
        </w:rPr>
        <w:t xml:space="preserve">in accordance with the World Health Organization definition. We further excluded </w:t>
      </w:r>
      <w:r w:rsidR="00CD2132" w:rsidRPr="00C93F56">
        <w:rPr>
          <w:rFonts w:ascii="Arial" w:hAnsi="Arial" w:cs="Arial"/>
          <w:bCs/>
        </w:rPr>
        <w:lastRenderedPageBreak/>
        <w:t>participants provided no information on measures of exposure, outcomes and covariates in the analyses.</w:t>
      </w:r>
      <w:bookmarkEnd w:id="1"/>
    </w:p>
    <w:p w14:paraId="32E0F61F" w14:textId="615133F2" w:rsidR="00CA62FC" w:rsidRPr="00C93F56" w:rsidRDefault="007879E1" w:rsidP="00C93F56">
      <w:pPr>
        <w:pStyle w:val="Heading2"/>
      </w:pPr>
      <w:r w:rsidRPr="00C93F56">
        <w:t>Cannabis Use</w:t>
      </w:r>
    </w:p>
    <w:p w14:paraId="1062658C" w14:textId="31348E9B" w:rsidR="00056258" w:rsidRPr="00C93F56" w:rsidRDefault="0084604C" w:rsidP="00825026">
      <w:pPr>
        <w:spacing w:afterLines="160" w:after="384" w:line="360" w:lineRule="auto"/>
        <w:jc w:val="both"/>
        <w:rPr>
          <w:rFonts w:ascii="Arial" w:hAnsi="Arial" w:cs="Arial"/>
          <w:bCs/>
        </w:rPr>
      </w:pPr>
      <w:r w:rsidRPr="00C93F56">
        <w:rPr>
          <w:rFonts w:ascii="Arial" w:hAnsi="Arial" w:cs="Arial"/>
          <w:bCs/>
          <w:lang w:eastAsia="zh-CN"/>
        </w:rPr>
        <w:t xml:space="preserve">Information on cannabis use </w:t>
      </w:r>
      <w:r w:rsidR="00C6150F" w:rsidRPr="00C93F56">
        <w:rPr>
          <w:rFonts w:ascii="Arial" w:hAnsi="Arial" w:cs="Arial"/>
          <w:bCs/>
          <w:lang w:eastAsia="zh-CN"/>
        </w:rPr>
        <w:t xml:space="preserve">was self-reported during the Mobile Examination </w:t>
      </w:r>
      <w:r w:rsidR="008915B5" w:rsidRPr="00C93F56">
        <w:rPr>
          <w:rFonts w:ascii="Arial" w:hAnsi="Arial" w:cs="Arial"/>
          <w:bCs/>
          <w:lang w:eastAsia="zh-CN"/>
        </w:rPr>
        <w:t>Centre</w:t>
      </w:r>
      <w:r w:rsidR="0089765D" w:rsidRPr="00C93F56">
        <w:rPr>
          <w:rFonts w:ascii="Arial" w:hAnsi="Arial" w:cs="Arial"/>
          <w:bCs/>
          <w:lang w:eastAsia="zh-CN"/>
        </w:rPr>
        <w:t xml:space="preserve"> (MEC)</w:t>
      </w:r>
      <w:r w:rsidR="00C6150F" w:rsidRPr="00C93F56">
        <w:rPr>
          <w:rFonts w:ascii="Arial" w:hAnsi="Arial" w:cs="Arial"/>
          <w:bCs/>
          <w:lang w:eastAsia="zh-CN"/>
        </w:rPr>
        <w:t xml:space="preserve"> interview</w:t>
      </w:r>
      <w:r w:rsidR="00B4758D" w:rsidRPr="00C93F56">
        <w:rPr>
          <w:rFonts w:ascii="Arial" w:hAnsi="Arial" w:cs="Arial"/>
          <w:bCs/>
          <w:lang w:eastAsia="zh-CN"/>
        </w:rPr>
        <w:t xml:space="preserve"> using a drug use questionnaire</w:t>
      </w:r>
      <w:r w:rsidR="00266AA0" w:rsidRPr="00C93F56">
        <w:rPr>
          <w:rFonts w:ascii="Arial" w:hAnsi="Arial" w:cs="Arial"/>
          <w:bCs/>
          <w:lang w:eastAsia="zh-CN"/>
        </w:rPr>
        <w:t>. Data were available among participants aged 18-69 years</w:t>
      </w:r>
      <w:r w:rsidR="00C6150F" w:rsidRPr="00C93F56">
        <w:rPr>
          <w:rFonts w:ascii="Arial" w:hAnsi="Arial" w:cs="Arial"/>
          <w:bCs/>
          <w:lang w:eastAsia="zh-CN"/>
        </w:rPr>
        <w:t xml:space="preserve">. </w:t>
      </w:r>
      <w:r w:rsidR="0062423D" w:rsidRPr="00C93F56">
        <w:rPr>
          <w:rFonts w:ascii="Arial" w:hAnsi="Arial" w:cs="Arial"/>
          <w:bCs/>
          <w:lang w:eastAsia="zh-CN"/>
        </w:rPr>
        <w:t xml:space="preserve">Two metrics on </w:t>
      </w:r>
      <w:r w:rsidRPr="00C93F56">
        <w:rPr>
          <w:rFonts w:ascii="Arial" w:hAnsi="Arial" w:cs="Arial"/>
          <w:bCs/>
          <w:lang w:eastAsia="zh-CN"/>
        </w:rPr>
        <w:t>cannabis use</w:t>
      </w:r>
      <w:r w:rsidR="0062423D" w:rsidRPr="00C93F56">
        <w:rPr>
          <w:rFonts w:ascii="Arial" w:hAnsi="Arial" w:cs="Arial"/>
          <w:bCs/>
          <w:lang w:eastAsia="zh-CN"/>
        </w:rPr>
        <w:t xml:space="preserve"> were derived: </w:t>
      </w:r>
      <w:r w:rsidRPr="00C93F56">
        <w:rPr>
          <w:rFonts w:ascii="Arial" w:hAnsi="Arial" w:cs="Arial"/>
          <w:bCs/>
          <w:lang w:eastAsia="zh-CN"/>
        </w:rPr>
        <w:t>ever used cannabis and time from last regular cannabis use. Study participants</w:t>
      </w:r>
      <w:r w:rsidR="0062423D" w:rsidRPr="00C93F56">
        <w:rPr>
          <w:rFonts w:ascii="Arial" w:hAnsi="Arial" w:cs="Arial"/>
          <w:bCs/>
          <w:lang w:eastAsia="zh-CN"/>
        </w:rPr>
        <w:t xml:space="preserve"> were asked </w:t>
      </w:r>
      <w:r w:rsidRPr="00C93F56">
        <w:rPr>
          <w:rFonts w:ascii="Arial" w:hAnsi="Arial" w:cs="Arial"/>
          <w:bCs/>
          <w:lang w:eastAsia="zh-CN"/>
        </w:rPr>
        <w:t xml:space="preserve">“Have you ever, even once, used marijuana or hashish?”, and “How long has it been since you last smoked marijuana or hashish at least once a month for one year?” </w:t>
      </w:r>
      <w:r w:rsidR="009505D5" w:rsidRPr="00C93F56">
        <w:rPr>
          <w:rFonts w:ascii="Arial" w:hAnsi="Arial" w:cs="Arial"/>
          <w:bCs/>
          <w:lang w:eastAsia="zh-CN"/>
        </w:rPr>
        <w:t xml:space="preserve">We summarized the </w:t>
      </w:r>
      <w:r w:rsidRPr="00C93F56">
        <w:rPr>
          <w:rFonts w:ascii="Arial" w:hAnsi="Arial" w:cs="Arial"/>
          <w:bCs/>
          <w:lang w:eastAsia="zh-CN"/>
        </w:rPr>
        <w:t>cannabis</w:t>
      </w:r>
      <w:r w:rsidR="008915B5" w:rsidRPr="00C93F56">
        <w:rPr>
          <w:rFonts w:ascii="Arial" w:hAnsi="Arial" w:cs="Arial"/>
          <w:bCs/>
          <w:lang w:eastAsia="zh-CN"/>
        </w:rPr>
        <w:t xml:space="preserve"> data</w:t>
      </w:r>
      <w:r w:rsidRPr="00C93F56">
        <w:rPr>
          <w:rFonts w:ascii="Arial" w:hAnsi="Arial" w:cs="Arial"/>
          <w:bCs/>
          <w:lang w:eastAsia="zh-CN"/>
        </w:rPr>
        <w:t xml:space="preserve"> using a binary variable, indicating whether participants ever (no/any) used cannabis</w:t>
      </w:r>
      <w:r w:rsidR="001B058C" w:rsidRPr="00C93F56">
        <w:rPr>
          <w:rFonts w:ascii="Arial" w:hAnsi="Arial" w:cs="Arial"/>
          <w:bCs/>
          <w:lang w:eastAsia="zh-CN"/>
        </w:rPr>
        <w:t xml:space="preserve">. </w:t>
      </w:r>
      <w:r w:rsidRPr="00C93F56">
        <w:rPr>
          <w:rFonts w:ascii="Arial" w:hAnsi="Arial" w:cs="Arial"/>
          <w:bCs/>
          <w:lang w:eastAsia="zh-CN"/>
        </w:rPr>
        <w:t xml:space="preserve"> </w:t>
      </w:r>
      <w:r w:rsidR="001B058C" w:rsidRPr="00C93F56">
        <w:rPr>
          <w:rFonts w:ascii="Arial" w:hAnsi="Arial" w:cs="Arial"/>
          <w:bCs/>
          <w:lang w:eastAsia="zh-CN"/>
        </w:rPr>
        <w:t>The</w:t>
      </w:r>
      <w:r w:rsidRPr="00C93F56">
        <w:rPr>
          <w:rFonts w:ascii="Arial" w:hAnsi="Arial" w:cs="Arial"/>
          <w:bCs/>
          <w:lang w:eastAsia="zh-CN"/>
        </w:rPr>
        <w:t xml:space="preserve"> time since last regular use </w:t>
      </w:r>
      <w:r w:rsidR="001B058C" w:rsidRPr="00C93F56">
        <w:rPr>
          <w:rFonts w:ascii="Arial" w:hAnsi="Arial" w:cs="Arial"/>
          <w:bCs/>
          <w:lang w:eastAsia="zh-CN"/>
        </w:rPr>
        <w:t xml:space="preserve">were summarized </w:t>
      </w:r>
      <w:r w:rsidRPr="00C93F56">
        <w:rPr>
          <w:rFonts w:ascii="Arial" w:hAnsi="Arial" w:cs="Arial"/>
          <w:bCs/>
          <w:lang w:eastAsia="zh-CN"/>
        </w:rPr>
        <w:t xml:space="preserve">in </w:t>
      </w:r>
      <w:r w:rsidR="001B058C" w:rsidRPr="00C93F56">
        <w:rPr>
          <w:rFonts w:ascii="Arial" w:hAnsi="Arial" w:cs="Arial"/>
          <w:bCs/>
          <w:lang w:eastAsia="zh-CN"/>
        </w:rPr>
        <w:t xml:space="preserve">six </w:t>
      </w:r>
      <w:r w:rsidR="004252B2" w:rsidRPr="00C93F56">
        <w:rPr>
          <w:rFonts w:ascii="Arial" w:hAnsi="Arial" w:cs="Arial"/>
          <w:bCs/>
          <w:lang w:eastAsia="zh-CN"/>
        </w:rPr>
        <w:t>categories</w:t>
      </w:r>
      <w:r w:rsidRPr="00C93F56">
        <w:rPr>
          <w:rFonts w:ascii="Arial" w:hAnsi="Arial" w:cs="Arial"/>
          <w:bCs/>
          <w:lang w:eastAsia="zh-CN"/>
        </w:rPr>
        <w:t xml:space="preserve"> (&lt;1, 1-&lt;2, 2-&lt;3, 3-&lt;4, 4-&lt;5, 5+ years</w:t>
      </w:r>
      <w:r w:rsidR="004252B2" w:rsidRPr="00C93F56">
        <w:rPr>
          <w:rFonts w:ascii="Arial" w:hAnsi="Arial" w:cs="Arial"/>
          <w:bCs/>
          <w:lang w:eastAsia="zh-CN"/>
        </w:rPr>
        <w:t>)</w:t>
      </w:r>
      <w:r w:rsidR="001B058C" w:rsidRPr="00C93F56">
        <w:rPr>
          <w:rFonts w:ascii="Arial" w:hAnsi="Arial" w:cs="Arial"/>
          <w:bCs/>
          <w:lang w:eastAsia="zh-CN"/>
        </w:rPr>
        <w:t>, then collapsed into &lt;1, 1-&lt;5 and 5 years due to the small proportion of participants in the middle categories</w:t>
      </w:r>
      <w:r w:rsidR="004252B2" w:rsidRPr="00C93F56">
        <w:rPr>
          <w:rFonts w:ascii="Arial" w:hAnsi="Arial" w:cs="Arial"/>
          <w:bCs/>
          <w:lang w:eastAsia="zh-CN"/>
        </w:rPr>
        <w:t>.</w:t>
      </w:r>
    </w:p>
    <w:p w14:paraId="1870C192" w14:textId="07279018" w:rsidR="00DF235D" w:rsidRPr="00C93F56" w:rsidRDefault="00DF235D" w:rsidP="00C93F56">
      <w:pPr>
        <w:pStyle w:val="Heading2"/>
      </w:pPr>
      <w:r w:rsidRPr="00C93F56">
        <w:t xml:space="preserve">Self-reported physical activity </w:t>
      </w:r>
      <w:r w:rsidR="004252B2" w:rsidRPr="00C93F56">
        <w:t>and sedentary behaviour</w:t>
      </w:r>
    </w:p>
    <w:p w14:paraId="38BEC90B" w14:textId="04A379EF" w:rsidR="00DF235D" w:rsidRPr="00C93F56" w:rsidRDefault="00B83AEE" w:rsidP="00825026">
      <w:pPr>
        <w:spacing w:afterLines="160" w:after="384" w:line="360" w:lineRule="auto"/>
        <w:jc w:val="both"/>
        <w:rPr>
          <w:rFonts w:ascii="Arial" w:hAnsi="Arial" w:cs="Arial"/>
          <w:bCs/>
        </w:rPr>
      </w:pPr>
      <w:r w:rsidRPr="00C93F56">
        <w:rPr>
          <w:rFonts w:ascii="Arial" w:hAnsi="Arial" w:cs="Arial"/>
          <w:bCs/>
        </w:rPr>
        <w:t>Participants self-reported their activity patterns using questions based on the Global Physical Activity Questionnaire (GPAQ)</w:t>
      </w:r>
      <w:r w:rsidR="00EA0967" w:rsidRPr="00C93F56">
        <w:rPr>
          <w:rFonts w:ascii="Arial" w:hAnsi="Arial" w:cs="Arial"/>
          <w:bCs/>
        </w:rPr>
        <w:t>.</w:t>
      </w:r>
      <w:r w:rsidR="00E26F63" w:rsidRPr="00C93F56">
        <w:rPr>
          <w:rFonts w:ascii="Arial" w:hAnsi="Arial" w:cs="Arial"/>
          <w:bCs/>
          <w:vertAlign w:val="superscript"/>
        </w:rPr>
        <w:t>26</w:t>
      </w:r>
      <w:r w:rsidR="00E96201" w:rsidRPr="00C93F56">
        <w:rPr>
          <w:rFonts w:ascii="Arial" w:hAnsi="Arial" w:cs="Arial"/>
          <w:bCs/>
          <w:vertAlign w:val="superscript"/>
        </w:rPr>
        <w:t xml:space="preserve"> </w:t>
      </w:r>
      <w:r w:rsidRPr="00C93F56">
        <w:rPr>
          <w:rFonts w:ascii="Arial" w:hAnsi="Arial" w:cs="Arial"/>
          <w:bCs/>
        </w:rPr>
        <w:t xml:space="preserve">Levels of </w:t>
      </w:r>
      <w:r w:rsidR="00683F62" w:rsidRPr="00C93F56">
        <w:rPr>
          <w:rFonts w:ascii="Arial" w:hAnsi="Arial" w:cs="Arial"/>
          <w:bCs/>
        </w:rPr>
        <w:t>leisure time physical activity (</w:t>
      </w:r>
      <w:r w:rsidRPr="00C93F56">
        <w:rPr>
          <w:rFonts w:ascii="Arial" w:hAnsi="Arial" w:cs="Arial"/>
          <w:bCs/>
        </w:rPr>
        <w:t>LTPA</w:t>
      </w:r>
      <w:r w:rsidR="00683F62" w:rsidRPr="00C93F56">
        <w:rPr>
          <w:rFonts w:ascii="Arial" w:hAnsi="Arial" w:cs="Arial"/>
          <w:bCs/>
        </w:rPr>
        <w:t>)</w:t>
      </w:r>
      <w:r w:rsidRPr="00C93F56">
        <w:rPr>
          <w:rFonts w:ascii="Arial" w:hAnsi="Arial" w:cs="Arial"/>
          <w:bCs/>
        </w:rPr>
        <w:t xml:space="preserve"> were calculated as the minutes per week that participants reported participating in moderate-to-vigoro</w:t>
      </w:r>
      <w:r w:rsidR="00E96201" w:rsidRPr="00C93F56">
        <w:rPr>
          <w:rFonts w:ascii="Arial" w:hAnsi="Arial" w:cs="Arial"/>
          <w:bCs/>
        </w:rPr>
        <w:t>us-intensity physical activity</w:t>
      </w:r>
      <w:r w:rsidR="002E55A1" w:rsidRPr="00C93F56">
        <w:rPr>
          <w:rFonts w:ascii="Arial" w:hAnsi="Arial" w:cs="Arial"/>
          <w:bCs/>
        </w:rPr>
        <w:t xml:space="preserve"> (MVPA)</w:t>
      </w:r>
      <w:r w:rsidR="00E96201" w:rsidRPr="00C93F56">
        <w:rPr>
          <w:rFonts w:ascii="Arial" w:hAnsi="Arial" w:cs="Arial"/>
          <w:bCs/>
        </w:rPr>
        <w:t xml:space="preserve">. </w:t>
      </w:r>
      <w:r w:rsidRPr="00C93F56">
        <w:rPr>
          <w:rFonts w:ascii="Arial" w:hAnsi="Arial" w:cs="Arial"/>
          <w:bCs/>
        </w:rPr>
        <w:t>Part</w:t>
      </w:r>
      <w:r w:rsidR="00A866D3" w:rsidRPr="00C93F56">
        <w:rPr>
          <w:rFonts w:ascii="Arial" w:hAnsi="Arial" w:cs="Arial"/>
          <w:bCs/>
        </w:rPr>
        <w:t>icipants reported the frequency</w:t>
      </w:r>
      <w:r w:rsidRPr="00C93F56">
        <w:rPr>
          <w:rFonts w:ascii="Arial" w:hAnsi="Arial" w:cs="Arial"/>
          <w:bCs/>
        </w:rPr>
        <w:t xml:space="preserve"> and duration of physical </w:t>
      </w:r>
      <w:r w:rsidR="00EA0967" w:rsidRPr="00C93F56">
        <w:rPr>
          <w:rFonts w:ascii="Arial" w:hAnsi="Arial" w:cs="Arial"/>
          <w:bCs/>
        </w:rPr>
        <w:t>activity</w:t>
      </w:r>
      <w:r w:rsidRPr="00C93F56">
        <w:rPr>
          <w:rFonts w:ascii="Arial" w:hAnsi="Arial" w:cs="Arial"/>
          <w:bCs/>
        </w:rPr>
        <w:t xml:space="preserve"> in a typical week, at vigorous and moderate intensities, respectively. We summarized the total number of minutes for </w:t>
      </w:r>
      <w:r w:rsidR="0022197E" w:rsidRPr="00C93F56">
        <w:rPr>
          <w:rFonts w:ascii="Arial" w:hAnsi="Arial" w:cs="Arial"/>
          <w:bCs/>
        </w:rPr>
        <w:t>physical activity</w:t>
      </w:r>
      <w:r w:rsidR="00A866D3" w:rsidRPr="00C93F56">
        <w:rPr>
          <w:rFonts w:ascii="Arial" w:hAnsi="Arial" w:cs="Arial"/>
          <w:bCs/>
        </w:rPr>
        <w:t xml:space="preserve"> for</w:t>
      </w:r>
      <w:r w:rsidRPr="00C93F56">
        <w:rPr>
          <w:rFonts w:ascii="Arial" w:hAnsi="Arial" w:cs="Arial"/>
          <w:bCs/>
        </w:rPr>
        <w:t xml:space="preserve"> each intensity </w:t>
      </w:r>
      <w:r w:rsidR="004252B2" w:rsidRPr="00C93F56">
        <w:rPr>
          <w:rFonts w:ascii="Arial" w:hAnsi="Arial" w:cs="Arial"/>
          <w:bCs/>
        </w:rPr>
        <w:t>and</w:t>
      </w:r>
      <w:r w:rsidR="00DF235D" w:rsidRPr="00C93F56">
        <w:rPr>
          <w:rFonts w:ascii="Arial" w:hAnsi="Arial" w:cs="Arial"/>
          <w:bCs/>
        </w:rPr>
        <w:t xml:space="preserve"> classified </w:t>
      </w:r>
      <w:r w:rsidR="004252B2" w:rsidRPr="00C93F56">
        <w:rPr>
          <w:rFonts w:ascii="Arial" w:hAnsi="Arial" w:cs="Arial"/>
          <w:bCs/>
        </w:rPr>
        <w:t xml:space="preserve">participants </w:t>
      </w:r>
      <w:r w:rsidR="00DF235D" w:rsidRPr="00C93F56">
        <w:rPr>
          <w:rFonts w:ascii="Arial" w:hAnsi="Arial" w:cs="Arial"/>
          <w:bCs/>
        </w:rPr>
        <w:t>as inactive (zero min/week MVPA)</w:t>
      </w:r>
      <w:r w:rsidR="004252B2" w:rsidRPr="00C93F56">
        <w:rPr>
          <w:rFonts w:ascii="Arial" w:hAnsi="Arial" w:cs="Arial"/>
          <w:bCs/>
        </w:rPr>
        <w:t xml:space="preserve"> and active </w:t>
      </w:r>
      <w:r w:rsidR="000023A6" w:rsidRPr="00C93F56">
        <w:rPr>
          <w:rFonts w:ascii="Arial" w:hAnsi="Arial" w:cs="Arial"/>
          <w:bCs/>
        </w:rPr>
        <w:t>(</w:t>
      </w:r>
      <w:r w:rsidR="004252B2" w:rsidRPr="00C93F56">
        <w:rPr>
          <w:rFonts w:ascii="Arial" w:hAnsi="Arial" w:cs="Arial"/>
          <w:bCs/>
        </w:rPr>
        <w:t>&gt; 0</w:t>
      </w:r>
      <w:r w:rsidR="000023A6" w:rsidRPr="00C93F56">
        <w:rPr>
          <w:rFonts w:ascii="Arial" w:hAnsi="Arial" w:cs="Arial"/>
          <w:bCs/>
        </w:rPr>
        <w:t xml:space="preserve"> min/week MVPA)</w:t>
      </w:r>
      <w:r w:rsidR="004252B2" w:rsidRPr="00C93F56">
        <w:rPr>
          <w:rFonts w:ascii="Arial" w:hAnsi="Arial" w:cs="Arial"/>
          <w:bCs/>
        </w:rPr>
        <w:t>.</w:t>
      </w:r>
    </w:p>
    <w:p w14:paraId="7476432E" w14:textId="39CE423E" w:rsidR="00EA0967" w:rsidRPr="00C93F56" w:rsidRDefault="00EA0967" w:rsidP="00825026">
      <w:pPr>
        <w:spacing w:afterLines="160" w:after="384" w:line="360" w:lineRule="auto"/>
        <w:jc w:val="both"/>
        <w:rPr>
          <w:rFonts w:ascii="Arial" w:eastAsia="Times New Roman" w:hAnsi="Arial" w:cs="Arial"/>
        </w:rPr>
      </w:pPr>
      <w:r w:rsidRPr="00C93F56">
        <w:rPr>
          <w:rFonts w:ascii="Arial" w:hAnsi="Arial" w:cs="Arial"/>
          <w:bCs/>
        </w:rPr>
        <w:t xml:space="preserve">Participants self-reported “(in a typical week,) how much time (minutes) do you usually spend sitting (or reclining) on a typical day? (including time spent sitting at a desk, sitting with friends, traveling in a car or bus, or train, reading, playing cards, watching television, or using a computer)”. </w:t>
      </w:r>
      <w:r w:rsidRPr="00C93F56">
        <w:rPr>
          <w:rFonts w:ascii="Arial" w:eastAsia="Times New Roman" w:hAnsi="Arial" w:cs="Arial"/>
        </w:rPr>
        <w:t xml:space="preserve">To measure total </w:t>
      </w:r>
      <w:r w:rsidR="00683F62" w:rsidRPr="00C93F56">
        <w:rPr>
          <w:rFonts w:ascii="Arial" w:eastAsia="Times New Roman" w:hAnsi="Arial" w:cs="Arial"/>
        </w:rPr>
        <w:t>sedentary</w:t>
      </w:r>
      <w:r w:rsidRPr="00C93F56">
        <w:rPr>
          <w:rFonts w:ascii="Arial" w:eastAsia="Times New Roman" w:hAnsi="Arial" w:cs="Arial"/>
        </w:rPr>
        <w:t xml:space="preserve"> time, participants’ responses were converted to hours per day</w:t>
      </w:r>
      <w:r w:rsidR="004252B2" w:rsidRPr="00C93F56">
        <w:rPr>
          <w:rFonts w:ascii="Arial" w:eastAsia="Times New Roman" w:hAnsi="Arial" w:cs="Arial"/>
        </w:rPr>
        <w:t>.</w:t>
      </w:r>
      <w:r w:rsidR="00E26F63" w:rsidRPr="00C93F56">
        <w:rPr>
          <w:rFonts w:ascii="Arial" w:eastAsia="Times New Roman" w:hAnsi="Arial" w:cs="Arial"/>
          <w:vertAlign w:val="superscript"/>
        </w:rPr>
        <w:t>27</w:t>
      </w:r>
      <w:r w:rsidR="00E96201" w:rsidRPr="00C93F56">
        <w:rPr>
          <w:rFonts w:ascii="Arial" w:eastAsia="Times New Roman" w:hAnsi="Arial" w:cs="Arial"/>
          <w:vertAlign w:val="superscript"/>
        </w:rPr>
        <w:t xml:space="preserve"> </w:t>
      </w:r>
      <w:r w:rsidRPr="00C93F56">
        <w:rPr>
          <w:rFonts w:ascii="Arial" w:eastAsia="Times New Roman" w:hAnsi="Arial" w:cs="Arial"/>
        </w:rPr>
        <w:t>Responses higher than 720 min/day (2/3 of waking hours) were considered</w:t>
      </w:r>
      <w:r w:rsidR="000E495A" w:rsidRPr="00C93F56">
        <w:rPr>
          <w:rFonts w:ascii="Arial" w:eastAsia="Times New Roman" w:hAnsi="Arial" w:cs="Arial"/>
        </w:rPr>
        <w:t xml:space="preserve"> to be</w:t>
      </w:r>
      <w:r w:rsidRPr="00C93F56">
        <w:rPr>
          <w:rFonts w:ascii="Arial" w:eastAsia="Times New Roman" w:hAnsi="Arial" w:cs="Arial"/>
        </w:rPr>
        <w:t xml:space="preserve"> implausible values and excluded</w:t>
      </w:r>
      <w:r w:rsidR="000F1C62" w:rsidRPr="00C93F56">
        <w:rPr>
          <w:rFonts w:ascii="Arial" w:eastAsia="Times New Roman" w:hAnsi="Arial" w:cs="Arial"/>
        </w:rPr>
        <w:t>.</w:t>
      </w:r>
      <w:r w:rsidR="00E96201" w:rsidRPr="00C93F56">
        <w:rPr>
          <w:rFonts w:ascii="Arial" w:eastAsia="Times New Roman" w:hAnsi="Arial" w:cs="Arial"/>
          <w:vertAlign w:val="superscript"/>
        </w:rPr>
        <w:t>2</w:t>
      </w:r>
      <w:r w:rsidR="00E26F63" w:rsidRPr="00C93F56">
        <w:rPr>
          <w:rFonts w:ascii="Arial" w:eastAsia="Times New Roman" w:hAnsi="Arial" w:cs="Arial"/>
          <w:vertAlign w:val="superscript"/>
        </w:rPr>
        <w:t>8</w:t>
      </w:r>
      <w:r w:rsidR="00E96201" w:rsidRPr="00C93F56">
        <w:rPr>
          <w:rFonts w:ascii="Arial" w:eastAsia="Times New Roman" w:hAnsi="Arial" w:cs="Arial"/>
          <w:vertAlign w:val="superscript"/>
        </w:rPr>
        <w:t xml:space="preserve"> </w:t>
      </w:r>
      <w:r w:rsidRPr="00C93F56">
        <w:rPr>
          <w:rFonts w:ascii="Arial" w:eastAsia="Times New Roman" w:hAnsi="Arial" w:cs="Arial"/>
        </w:rPr>
        <w:t xml:space="preserve">Although this </w:t>
      </w:r>
      <w:r w:rsidR="000E495A" w:rsidRPr="00C93F56">
        <w:rPr>
          <w:rFonts w:ascii="Arial" w:eastAsia="Times New Roman" w:hAnsi="Arial" w:cs="Arial"/>
        </w:rPr>
        <w:t>specific</w:t>
      </w:r>
      <w:r w:rsidRPr="00C93F56">
        <w:rPr>
          <w:rFonts w:ascii="Arial" w:eastAsia="Times New Roman" w:hAnsi="Arial" w:cs="Arial"/>
        </w:rPr>
        <w:t xml:space="preserve"> question has not been</w:t>
      </w:r>
      <w:r w:rsidR="000E495A" w:rsidRPr="00C93F56">
        <w:rPr>
          <w:rFonts w:ascii="Arial" w:eastAsia="Times New Roman" w:hAnsi="Arial" w:cs="Arial"/>
        </w:rPr>
        <w:t xml:space="preserve"> previously</w:t>
      </w:r>
      <w:r w:rsidRPr="00C93F56">
        <w:rPr>
          <w:rFonts w:ascii="Arial" w:eastAsia="Times New Roman" w:hAnsi="Arial" w:cs="Arial"/>
        </w:rPr>
        <w:t xml:space="preserve"> validated, it is similar to the s</w:t>
      </w:r>
      <w:r w:rsidR="00683F62" w:rsidRPr="00C93F56">
        <w:rPr>
          <w:rFonts w:ascii="Arial" w:eastAsia="Times New Roman" w:hAnsi="Arial" w:cs="Arial"/>
        </w:rPr>
        <w:t>edentary</w:t>
      </w:r>
      <w:r w:rsidRPr="00C93F56">
        <w:rPr>
          <w:rFonts w:ascii="Arial" w:eastAsia="Times New Roman" w:hAnsi="Arial" w:cs="Arial"/>
        </w:rPr>
        <w:t xml:space="preserve"> question in the International Physical Activity Questionnaire (IPAQ) short-form: “During the last 7 days, how much time did you usually spend sitting on a week-day/weekend day?”. The IPAQ short</w:t>
      </w:r>
      <w:r w:rsidR="000E495A" w:rsidRPr="00C93F56">
        <w:rPr>
          <w:rFonts w:ascii="Arial" w:eastAsia="Times New Roman" w:hAnsi="Arial" w:cs="Arial"/>
        </w:rPr>
        <w:t>-</w:t>
      </w:r>
      <w:r w:rsidRPr="00C93F56">
        <w:rPr>
          <w:rFonts w:ascii="Arial" w:eastAsia="Times New Roman" w:hAnsi="Arial" w:cs="Arial"/>
        </w:rPr>
        <w:t>form sitting question was developed as a separate indicator from the physical activity score, and has shown high repeatability (test-re</w:t>
      </w:r>
      <w:r w:rsidR="000E495A" w:rsidRPr="00C93F56">
        <w:rPr>
          <w:rFonts w:ascii="Arial" w:eastAsia="Times New Roman" w:hAnsi="Arial" w:cs="Arial"/>
        </w:rPr>
        <w:t>te</w:t>
      </w:r>
      <w:r w:rsidRPr="00C93F56">
        <w:rPr>
          <w:rFonts w:ascii="Arial" w:eastAsia="Times New Roman" w:hAnsi="Arial" w:cs="Arial"/>
        </w:rPr>
        <w:t xml:space="preserve">st Spearman’s </w:t>
      </w:r>
      <w:r w:rsidRPr="00C93F56">
        <w:rPr>
          <w:rFonts w:ascii="Arial" w:eastAsia="Times New Roman" w:hAnsi="Arial" w:cs="Arial"/>
          <w:i/>
        </w:rPr>
        <w:t>rho</w:t>
      </w:r>
      <w:r w:rsidRPr="00C93F56">
        <w:rPr>
          <w:rFonts w:ascii="Arial" w:eastAsia="Times New Roman" w:hAnsi="Arial" w:cs="Arial"/>
        </w:rPr>
        <w:t xml:space="preserve"> &gt; 0.71) and </w:t>
      </w:r>
      <w:r w:rsidR="000E495A" w:rsidRPr="00C93F56">
        <w:rPr>
          <w:rFonts w:ascii="Arial" w:eastAsia="Times New Roman" w:hAnsi="Arial" w:cs="Arial"/>
        </w:rPr>
        <w:t xml:space="preserve">adequate </w:t>
      </w:r>
      <w:r w:rsidRPr="00C93F56">
        <w:rPr>
          <w:rFonts w:ascii="Arial" w:eastAsia="Times New Roman" w:hAnsi="Arial" w:cs="Arial"/>
        </w:rPr>
        <w:t xml:space="preserve">validity (criterion validity Spearman’s </w:t>
      </w:r>
      <w:r w:rsidRPr="00C93F56">
        <w:rPr>
          <w:rFonts w:ascii="Arial" w:eastAsia="Times New Roman" w:hAnsi="Arial" w:cs="Arial"/>
          <w:i/>
        </w:rPr>
        <w:t>rho</w:t>
      </w:r>
      <w:r w:rsidRPr="00C93F56">
        <w:rPr>
          <w:rFonts w:ascii="Arial" w:eastAsia="Times New Roman" w:hAnsi="Arial" w:cs="Arial"/>
        </w:rPr>
        <w:t xml:space="preserve"> &gt; 0.45) against CSA accelerometer (a criterion measure for free-living physical activity) in US adult samples.</w:t>
      </w:r>
      <w:r w:rsidR="00E26F63" w:rsidRPr="00C93F56">
        <w:rPr>
          <w:rFonts w:ascii="Arial" w:eastAsia="Times New Roman" w:hAnsi="Arial" w:cs="Arial"/>
          <w:vertAlign w:val="superscript"/>
        </w:rPr>
        <w:t>29</w:t>
      </w:r>
    </w:p>
    <w:p w14:paraId="67CECE4A" w14:textId="5179F35A" w:rsidR="00987A3D" w:rsidRPr="00C93F56" w:rsidRDefault="00987A3D" w:rsidP="00825026">
      <w:pPr>
        <w:spacing w:afterLines="160" w:after="384" w:line="360" w:lineRule="auto"/>
        <w:jc w:val="both"/>
        <w:rPr>
          <w:rFonts w:ascii="Arial" w:eastAsia="Times New Roman" w:hAnsi="Arial" w:cs="Arial"/>
          <w:b/>
        </w:rPr>
      </w:pPr>
      <w:r w:rsidRPr="00C93F56">
        <w:rPr>
          <w:rFonts w:ascii="Arial" w:hAnsi="Arial" w:cs="Arial"/>
        </w:rPr>
        <w:lastRenderedPageBreak/>
        <w:t>Participants were also asked “Over the past 30 days, on average, how many hours per day did you sit and watch television or videos?” and “Over the past 30 days, on average, about how many hours per day did you use a computer or play computer games outside of school or work?” with options of none, less than 1 hour, 1 hour, 2 hours, 3 hours, 4 hours, or 5 hours or more per day. These responses were categorized into less than 2 vs 2 hour/day or more for TV viewing and less than 1 vs 1 hour/day or more for computer use.</w:t>
      </w:r>
      <w:r w:rsidR="00E96201" w:rsidRPr="00C93F56">
        <w:rPr>
          <w:rFonts w:ascii="Arial" w:hAnsi="Arial" w:cs="Arial"/>
          <w:vertAlign w:val="superscript"/>
        </w:rPr>
        <w:t>7</w:t>
      </w:r>
      <w:r w:rsidR="00E96201" w:rsidRPr="00C93F56">
        <w:rPr>
          <w:rFonts w:ascii="Arial" w:hAnsi="Arial" w:cs="Arial"/>
        </w:rPr>
        <w:t xml:space="preserve"> </w:t>
      </w:r>
      <w:r w:rsidR="0095175D" w:rsidRPr="00C93F56">
        <w:rPr>
          <w:rFonts w:ascii="Arial" w:hAnsi="Arial" w:cs="Arial"/>
        </w:rPr>
        <w:t>Th</w:t>
      </w:r>
      <w:r w:rsidRPr="00C93F56">
        <w:rPr>
          <w:rFonts w:ascii="Arial" w:hAnsi="Arial" w:cs="Arial"/>
        </w:rPr>
        <w:t>ese cut</w:t>
      </w:r>
      <w:r w:rsidR="00354DF4" w:rsidRPr="00C93F56">
        <w:rPr>
          <w:rFonts w:ascii="Arial" w:hAnsi="Arial" w:cs="Arial"/>
        </w:rPr>
        <w:t xml:space="preserve"> </w:t>
      </w:r>
      <w:r w:rsidRPr="00C93F56">
        <w:rPr>
          <w:rFonts w:ascii="Arial" w:hAnsi="Arial" w:cs="Arial"/>
        </w:rPr>
        <w:t>offs, previously used in other studies, also approximated the median values in the present study population. Both the NHANES questions have shown evidence of test-retest reliability in measuring television or video watching (intraclass correlation coefficient, 0.32) and computer use (intraclass correlation coefficient, 0.69) in the US adult sample.</w:t>
      </w:r>
      <w:r w:rsidR="00E26F63" w:rsidRPr="00C93F56">
        <w:rPr>
          <w:rFonts w:ascii="Arial" w:hAnsi="Arial" w:cs="Arial"/>
          <w:vertAlign w:val="superscript"/>
        </w:rPr>
        <w:t>27</w:t>
      </w:r>
    </w:p>
    <w:p w14:paraId="77FC32D8" w14:textId="0DB9375F" w:rsidR="000023A6" w:rsidRPr="00C93F56" w:rsidRDefault="000023A6" w:rsidP="00C93F56">
      <w:pPr>
        <w:pStyle w:val="Heading2"/>
      </w:pPr>
      <w:r w:rsidRPr="00C93F56">
        <w:t>Socio-demographic</w:t>
      </w:r>
      <w:r w:rsidR="00825026" w:rsidRPr="00C93F56">
        <w:t xml:space="preserve"> and behavioural</w:t>
      </w:r>
      <w:r w:rsidRPr="00C93F56">
        <w:t xml:space="preserve"> characteristics</w:t>
      </w:r>
    </w:p>
    <w:p w14:paraId="2137817B" w14:textId="3D2CA84B" w:rsidR="006E1EB0" w:rsidRPr="00C93F56" w:rsidRDefault="006E1EB0" w:rsidP="00825026">
      <w:pPr>
        <w:spacing w:afterLines="160" w:after="384" w:line="360" w:lineRule="auto"/>
        <w:jc w:val="both"/>
        <w:rPr>
          <w:rFonts w:ascii="Arial" w:hAnsi="Arial" w:cs="Arial"/>
          <w:bCs/>
        </w:rPr>
      </w:pPr>
      <w:r w:rsidRPr="00C93F56">
        <w:rPr>
          <w:rFonts w:ascii="Arial" w:hAnsi="Arial" w:cs="Arial"/>
          <w:bCs/>
        </w:rPr>
        <w:t>Data on age, sex</w:t>
      </w:r>
      <w:r w:rsidR="000E495A" w:rsidRPr="00C93F56">
        <w:rPr>
          <w:rFonts w:ascii="Arial" w:hAnsi="Arial" w:cs="Arial"/>
          <w:bCs/>
        </w:rPr>
        <w:t>,</w:t>
      </w:r>
      <w:r w:rsidRPr="00C93F56">
        <w:rPr>
          <w:rFonts w:ascii="Arial" w:hAnsi="Arial" w:cs="Arial"/>
          <w:bCs/>
        </w:rPr>
        <w:t xml:space="preserve"> </w:t>
      </w:r>
      <w:r w:rsidR="00987A3D" w:rsidRPr="00C93F56">
        <w:rPr>
          <w:rFonts w:ascii="Arial" w:hAnsi="Arial" w:cs="Arial"/>
          <w:bCs/>
        </w:rPr>
        <w:t>body mass index (BMI)</w:t>
      </w:r>
      <w:r w:rsidR="00E126FA" w:rsidRPr="00C93F56">
        <w:rPr>
          <w:rFonts w:ascii="Arial" w:hAnsi="Arial" w:cs="Arial"/>
          <w:bCs/>
        </w:rPr>
        <w:t>, race and ethnicity, marital status, family poverty ra</w:t>
      </w:r>
      <w:r w:rsidR="00A36E8E" w:rsidRPr="00C93F56">
        <w:rPr>
          <w:rFonts w:ascii="Arial" w:hAnsi="Arial" w:cs="Arial"/>
          <w:bCs/>
        </w:rPr>
        <w:t>t</w:t>
      </w:r>
      <w:r w:rsidR="00E126FA" w:rsidRPr="00C93F56">
        <w:rPr>
          <w:rFonts w:ascii="Arial" w:hAnsi="Arial" w:cs="Arial"/>
          <w:bCs/>
        </w:rPr>
        <w:t>ios (as an indicator of household income level), education level, smoking status, chronic conditions, depressive symptoms, and drug use status on cocaine, heroin, and methamphetamine</w:t>
      </w:r>
      <w:r w:rsidRPr="00C93F56">
        <w:rPr>
          <w:rFonts w:ascii="Arial" w:hAnsi="Arial" w:cs="Arial"/>
          <w:bCs/>
        </w:rPr>
        <w:t xml:space="preserve"> were extracted.</w:t>
      </w:r>
      <w:r w:rsidR="000023A6" w:rsidRPr="00C93F56">
        <w:rPr>
          <w:rFonts w:ascii="Arial" w:hAnsi="Arial" w:cs="Arial"/>
          <w:bCs/>
        </w:rPr>
        <w:t xml:space="preserve"> </w:t>
      </w:r>
      <w:r w:rsidR="00987A3D" w:rsidRPr="00C93F56">
        <w:rPr>
          <w:rFonts w:ascii="Arial" w:hAnsi="Arial" w:cs="Arial"/>
          <w:bCs/>
        </w:rPr>
        <w:t>Weight and height were measured to calculate BMI as weight in kg</w:t>
      </w:r>
      <w:proofErr w:type="gramStart"/>
      <w:r w:rsidR="00987A3D" w:rsidRPr="00C93F56">
        <w:rPr>
          <w:rFonts w:ascii="Arial" w:hAnsi="Arial" w:cs="Arial"/>
          <w:bCs/>
        </w:rPr>
        <w:t>/(</w:t>
      </w:r>
      <w:proofErr w:type="gramEnd"/>
      <w:r w:rsidR="00987A3D" w:rsidRPr="00C93F56">
        <w:rPr>
          <w:rFonts w:ascii="Arial" w:hAnsi="Arial" w:cs="Arial"/>
          <w:bCs/>
        </w:rPr>
        <w:t>height in meters)</w:t>
      </w:r>
      <w:r w:rsidR="00987A3D" w:rsidRPr="00C93F56">
        <w:rPr>
          <w:rFonts w:ascii="Arial" w:hAnsi="Arial" w:cs="Arial"/>
          <w:bCs/>
          <w:vertAlign w:val="superscript"/>
        </w:rPr>
        <w:t>2</w:t>
      </w:r>
      <w:r w:rsidR="00987A3D" w:rsidRPr="00C93F56">
        <w:rPr>
          <w:rFonts w:ascii="Arial" w:hAnsi="Arial" w:cs="Arial"/>
          <w:bCs/>
        </w:rPr>
        <w:t>. We categorized study participants into BMI categories: underweight (&lt;18.5kg/m</w:t>
      </w:r>
      <w:r w:rsidR="00987A3D" w:rsidRPr="00C93F56">
        <w:rPr>
          <w:rFonts w:ascii="Arial" w:hAnsi="Arial" w:cs="Arial"/>
          <w:bCs/>
          <w:vertAlign w:val="superscript"/>
        </w:rPr>
        <w:t>2</w:t>
      </w:r>
      <w:r w:rsidR="00987A3D" w:rsidRPr="00C93F56">
        <w:rPr>
          <w:rFonts w:ascii="Arial" w:hAnsi="Arial" w:cs="Arial"/>
          <w:bCs/>
        </w:rPr>
        <w:t>), normal weight (18.5-24.9 kg/m</w:t>
      </w:r>
      <w:r w:rsidR="00987A3D" w:rsidRPr="00C93F56">
        <w:rPr>
          <w:rFonts w:ascii="Arial" w:hAnsi="Arial" w:cs="Arial"/>
          <w:bCs/>
          <w:vertAlign w:val="superscript"/>
        </w:rPr>
        <w:t>2</w:t>
      </w:r>
      <w:r w:rsidR="00987A3D" w:rsidRPr="00C93F56">
        <w:rPr>
          <w:rFonts w:ascii="Arial" w:hAnsi="Arial" w:cs="Arial"/>
          <w:bCs/>
        </w:rPr>
        <w:t>), overweight (25.0 – 29.9 kg/m</w:t>
      </w:r>
      <w:r w:rsidR="00987A3D" w:rsidRPr="00C93F56">
        <w:rPr>
          <w:rFonts w:ascii="Arial" w:hAnsi="Arial" w:cs="Arial"/>
          <w:bCs/>
          <w:vertAlign w:val="superscript"/>
        </w:rPr>
        <w:t>2</w:t>
      </w:r>
      <w:r w:rsidR="00987A3D" w:rsidRPr="00C93F56">
        <w:rPr>
          <w:rFonts w:ascii="Arial" w:hAnsi="Arial" w:cs="Arial"/>
          <w:bCs/>
        </w:rPr>
        <w:t>), and obese (≥30.0 kg/m</w:t>
      </w:r>
      <w:r w:rsidR="00987A3D" w:rsidRPr="00C93F56">
        <w:rPr>
          <w:rFonts w:ascii="Arial" w:hAnsi="Arial" w:cs="Arial"/>
          <w:bCs/>
          <w:vertAlign w:val="superscript"/>
        </w:rPr>
        <w:t>2</w:t>
      </w:r>
      <w:r w:rsidR="00987A3D" w:rsidRPr="00C93F56">
        <w:rPr>
          <w:rFonts w:ascii="Arial" w:hAnsi="Arial" w:cs="Arial"/>
          <w:bCs/>
        </w:rPr>
        <w:t>).</w:t>
      </w:r>
      <w:r w:rsidR="00E26F63" w:rsidRPr="00C93F56">
        <w:rPr>
          <w:rFonts w:ascii="Arial" w:hAnsi="Arial" w:cs="Arial"/>
          <w:bCs/>
          <w:vertAlign w:val="superscript"/>
        </w:rPr>
        <w:t>30</w:t>
      </w:r>
      <w:r w:rsidR="00E96201" w:rsidRPr="00C93F56">
        <w:rPr>
          <w:rFonts w:ascii="Arial" w:hAnsi="Arial" w:cs="Arial"/>
        </w:rPr>
        <w:t xml:space="preserve"> </w:t>
      </w:r>
      <w:r w:rsidR="000023A6" w:rsidRPr="00C93F56">
        <w:rPr>
          <w:rFonts w:ascii="Arial" w:hAnsi="Arial" w:cs="Arial"/>
          <w:bCs/>
        </w:rPr>
        <w:t xml:space="preserve">Based on self-reported race and ethnicity, participants were classified into one of the </w:t>
      </w:r>
      <w:r w:rsidRPr="00C93F56">
        <w:rPr>
          <w:rFonts w:ascii="Arial" w:hAnsi="Arial" w:cs="Arial"/>
          <w:bCs/>
        </w:rPr>
        <w:t xml:space="preserve">four </w:t>
      </w:r>
      <w:r w:rsidR="000023A6" w:rsidRPr="00C93F56">
        <w:rPr>
          <w:rFonts w:ascii="Arial" w:hAnsi="Arial" w:cs="Arial"/>
          <w:bCs/>
        </w:rPr>
        <w:t>racial/ethnic groups: Non-Hispan</w:t>
      </w:r>
      <w:r w:rsidRPr="00C93F56">
        <w:rPr>
          <w:rFonts w:ascii="Arial" w:hAnsi="Arial" w:cs="Arial"/>
          <w:bCs/>
        </w:rPr>
        <w:t>ic White, Non-Hispanic Black,</w:t>
      </w:r>
      <w:r w:rsidR="000023A6" w:rsidRPr="00C93F56">
        <w:rPr>
          <w:rFonts w:ascii="Arial" w:hAnsi="Arial" w:cs="Arial"/>
          <w:bCs/>
        </w:rPr>
        <w:t xml:space="preserve"> Hispanic</w:t>
      </w:r>
      <w:r w:rsidRPr="00C93F56">
        <w:rPr>
          <w:rFonts w:ascii="Arial" w:hAnsi="Arial" w:cs="Arial"/>
          <w:bCs/>
        </w:rPr>
        <w:t>,</w:t>
      </w:r>
      <w:r w:rsidR="000023A6" w:rsidRPr="00C93F56">
        <w:rPr>
          <w:rFonts w:ascii="Arial" w:hAnsi="Arial" w:cs="Arial"/>
          <w:bCs/>
        </w:rPr>
        <w:t xml:space="preserve"> and other.</w:t>
      </w:r>
      <w:r w:rsidR="00987A3D" w:rsidRPr="00C93F56">
        <w:rPr>
          <w:rFonts w:ascii="Arial" w:hAnsi="Arial" w:cs="Arial"/>
          <w:bCs/>
        </w:rPr>
        <w:t xml:space="preserve"> Marital status was summarized into two groups: living with someone (married or living with partner) and living alone (widowed, divorced, separated, or never married). Family poverty ratios were classified into &lt;1</w:t>
      </w:r>
      <w:r w:rsidR="001B058C" w:rsidRPr="00C93F56">
        <w:rPr>
          <w:rFonts w:ascii="Arial" w:hAnsi="Arial" w:cs="Arial"/>
          <w:bCs/>
        </w:rPr>
        <w:t xml:space="preserve"> (lower income)</w:t>
      </w:r>
      <w:r w:rsidR="00987A3D" w:rsidRPr="00C93F56">
        <w:rPr>
          <w:rFonts w:ascii="Arial" w:hAnsi="Arial" w:cs="Arial"/>
          <w:bCs/>
        </w:rPr>
        <w:t xml:space="preserve">, 1-&lt;2, 2-&lt;4, and </w:t>
      </w:r>
      <w:r w:rsidR="00987A3D" w:rsidRPr="00C93F56">
        <w:rPr>
          <w:rFonts w:ascii="Arial" w:hAnsi="Arial" w:cs="Arial" w:hint="eastAsia"/>
          <w:bCs/>
          <w:lang w:eastAsia="zh-CN"/>
        </w:rPr>
        <w:t>4+</w:t>
      </w:r>
      <w:r w:rsidR="001B058C" w:rsidRPr="00C93F56">
        <w:rPr>
          <w:rFonts w:ascii="Arial" w:hAnsi="Arial" w:cs="Arial"/>
          <w:bCs/>
          <w:lang w:eastAsia="zh-CN"/>
        </w:rPr>
        <w:t xml:space="preserve"> (higher income)</w:t>
      </w:r>
      <w:r w:rsidR="00987A3D" w:rsidRPr="00C93F56">
        <w:rPr>
          <w:rFonts w:ascii="Arial" w:hAnsi="Arial" w:cs="Arial"/>
          <w:bCs/>
          <w:lang w:eastAsia="zh-CN"/>
        </w:rPr>
        <w:t>. E</w:t>
      </w:r>
      <w:r w:rsidR="000023A6" w:rsidRPr="00C93F56">
        <w:rPr>
          <w:rFonts w:ascii="Arial" w:hAnsi="Arial" w:cs="Arial"/>
          <w:bCs/>
        </w:rPr>
        <w:t xml:space="preserve">ducation levels were classified into </w:t>
      </w:r>
      <w:r w:rsidRPr="00C93F56">
        <w:rPr>
          <w:rFonts w:ascii="Arial" w:hAnsi="Arial" w:cs="Arial"/>
          <w:bCs/>
        </w:rPr>
        <w:t>three</w:t>
      </w:r>
      <w:r w:rsidR="000023A6" w:rsidRPr="00C93F56">
        <w:rPr>
          <w:rFonts w:ascii="Arial" w:hAnsi="Arial" w:cs="Arial"/>
          <w:bCs/>
        </w:rPr>
        <w:t xml:space="preserve"> groups: less </w:t>
      </w:r>
      <w:r w:rsidRPr="00C93F56">
        <w:rPr>
          <w:rFonts w:ascii="Arial" w:hAnsi="Arial" w:cs="Arial"/>
          <w:bCs/>
        </w:rPr>
        <w:t xml:space="preserve">than high school, high school, </w:t>
      </w:r>
      <w:r w:rsidR="00C31A6F" w:rsidRPr="00C93F56">
        <w:rPr>
          <w:rFonts w:ascii="Arial" w:hAnsi="Arial" w:cs="Arial"/>
          <w:bCs/>
        </w:rPr>
        <w:t xml:space="preserve">and </w:t>
      </w:r>
      <w:r w:rsidRPr="00C93F56">
        <w:rPr>
          <w:rFonts w:ascii="Arial" w:hAnsi="Arial" w:cs="Arial"/>
          <w:bCs/>
        </w:rPr>
        <w:t>above high school</w:t>
      </w:r>
      <w:r w:rsidR="000023A6" w:rsidRPr="00C93F56">
        <w:rPr>
          <w:rFonts w:ascii="Arial" w:hAnsi="Arial" w:cs="Arial"/>
          <w:bCs/>
        </w:rPr>
        <w:t>.</w:t>
      </w:r>
      <w:r w:rsidR="00987A3D" w:rsidRPr="00C93F56">
        <w:rPr>
          <w:rFonts w:ascii="Arial" w:hAnsi="Arial" w:cs="Arial"/>
          <w:bCs/>
        </w:rPr>
        <w:t xml:space="preserve"> Smoking status </w:t>
      </w:r>
      <w:r w:rsidR="00B1793A" w:rsidRPr="00C93F56">
        <w:rPr>
          <w:rFonts w:ascii="Arial" w:hAnsi="Arial" w:cs="Arial"/>
          <w:bCs/>
        </w:rPr>
        <w:t>was</w:t>
      </w:r>
      <w:r w:rsidR="00987A3D" w:rsidRPr="00C93F56">
        <w:rPr>
          <w:rFonts w:ascii="Arial" w:hAnsi="Arial" w:cs="Arial"/>
          <w:bCs/>
        </w:rPr>
        <w:t xml:space="preserve"> classified</w:t>
      </w:r>
      <w:r w:rsidR="000023A6" w:rsidRPr="00C93F56">
        <w:rPr>
          <w:rFonts w:ascii="Arial" w:hAnsi="Arial" w:cs="Arial"/>
          <w:bCs/>
        </w:rPr>
        <w:t xml:space="preserve"> into three smoking groups: never smokers (did not smoke 100 cigarettes in life</w:t>
      </w:r>
      <w:r w:rsidR="000E495A" w:rsidRPr="00C93F56">
        <w:rPr>
          <w:rFonts w:ascii="Arial" w:hAnsi="Arial" w:cs="Arial"/>
          <w:bCs/>
        </w:rPr>
        <w:t>time</w:t>
      </w:r>
      <w:r w:rsidR="000023A6" w:rsidRPr="00C93F56">
        <w:rPr>
          <w:rFonts w:ascii="Arial" w:hAnsi="Arial" w:cs="Arial"/>
          <w:bCs/>
        </w:rPr>
        <w:t xml:space="preserve"> and do not smoke now), former smokers (smoked 100 cigarettes in life</w:t>
      </w:r>
      <w:r w:rsidR="000E495A" w:rsidRPr="00C93F56">
        <w:rPr>
          <w:rFonts w:ascii="Arial" w:hAnsi="Arial" w:cs="Arial"/>
          <w:bCs/>
        </w:rPr>
        <w:t>tim</w:t>
      </w:r>
      <w:r w:rsidR="00C31A6F" w:rsidRPr="00C93F56">
        <w:rPr>
          <w:rFonts w:ascii="Arial" w:hAnsi="Arial" w:cs="Arial"/>
          <w:bCs/>
        </w:rPr>
        <w:t>e</w:t>
      </w:r>
      <w:r w:rsidR="000023A6" w:rsidRPr="00C93F56">
        <w:rPr>
          <w:rFonts w:ascii="Arial" w:hAnsi="Arial" w:cs="Arial"/>
          <w:bCs/>
        </w:rPr>
        <w:t xml:space="preserve"> and do not smoke now), and current smokers (smoked 100 cigarettes in life</w:t>
      </w:r>
      <w:r w:rsidR="000E495A" w:rsidRPr="00C93F56">
        <w:rPr>
          <w:rFonts w:ascii="Arial" w:hAnsi="Arial" w:cs="Arial"/>
          <w:bCs/>
        </w:rPr>
        <w:t>time</w:t>
      </w:r>
      <w:r w:rsidR="000023A6" w:rsidRPr="00C93F56">
        <w:rPr>
          <w:rFonts w:ascii="Arial" w:hAnsi="Arial" w:cs="Arial"/>
          <w:bCs/>
        </w:rPr>
        <w:t xml:space="preserve"> and smoke now). </w:t>
      </w:r>
      <w:r w:rsidR="00B4758D" w:rsidRPr="00C93F56">
        <w:rPr>
          <w:rFonts w:ascii="Arial" w:eastAsia="Times New Roman" w:hAnsi="Arial" w:cs="Arial"/>
        </w:rPr>
        <w:t xml:space="preserve">The presence of chronic conditions was classified into a binary variable indicating whether a participant </w:t>
      </w:r>
      <w:r w:rsidR="008915B5" w:rsidRPr="00C93F56">
        <w:rPr>
          <w:rFonts w:ascii="Arial" w:eastAsia="Times New Roman" w:hAnsi="Arial" w:cs="Arial"/>
        </w:rPr>
        <w:t xml:space="preserve">had </w:t>
      </w:r>
      <w:r w:rsidR="00B4758D" w:rsidRPr="00C93F56">
        <w:rPr>
          <w:rFonts w:ascii="Arial" w:eastAsia="Times New Roman" w:hAnsi="Arial" w:cs="Arial"/>
        </w:rPr>
        <w:t xml:space="preserve">ever been told by a health professional to have the following conditions: diabetes, </w:t>
      </w:r>
      <w:r w:rsidR="00B4758D" w:rsidRPr="00C93F56">
        <w:rPr>
          <w:rFonts w:ascii="Arial" w:hAnsi="Arial" w:cs="Arial"/>
          <w:bCs/>
        </w:rPr>
        <w:t>cardiovascular disease, and cancer. Depressive symptoms were assessed using the Patient Health Questionnaire (PHQ-9), a valid 9-item depression screener.</w:t>
      </w:r>
      <w:r w:rsidR="00E26F63" w:rsidRPr="00C93F56">
        <w:rPr>
          <w:rFonts w:ascii="Arial" w:hAnsi="Arial" w:cs="Arial"/>
          <w:bCs/>
          <w:vertAlign w:val="superscript"/>
        </w:rPr>
        <w:t>31</w:t>
      </w:r>
      <w:r w:rsidR="00E96201" w:rsidRPr="00C93F56">
        <w:rPr>
          <w:rFonts w:ascii="Arial" w:hAnsi="Arial" w:cs="Arial"/>
        </w:rPr>
        <w:t xml:space="preserve"> </w:t>
      </w:r>
      <w:r w:rsidR="00B4758D" w:rsidRPr="00C93F56">
        <w:rPr>
          <w:rFonts w:ascii="Arial" w:hAnsi="Arial" w:cs="Arial"/>
          <w:bCs/>
        </w:rPr>
        <w:t>The total score of PHQ-9 ranged from 0 to 27, and w</w:t>
      </w:r>
      <w:r w:rsidR="008915B5" w:rsidRPr="00C93F56">
        <w:rPr>
          <w:rFonts w:ascii="Arial" w:hAnsi="Arial" w:cs="Arial"/>
          <w:bCs/>
        </w:rPr>
        <w:t>as</w:t>
      </w:r>
      <w:r w:rsidR="00B4758D" w:rsidRPr="00C93F56">
        <w:rPr>
          <w:rFonts w:ascii="Arial" w:hAnsi="Arial" w:cs="Arial"/>
          <w:bCs/>
        </w:rPr>
        <w:t xml:space="preserve"> categorised as “none or</w:t>
      </w:r>
      <w:r w:rsidR="0086156F" w:rsidRPr="00C93F56">
        <w:rPr>
          <w:rFonts w:ascii="Arial" w:hAnsi="Arial" w:cs="Arial"/>
          <w:bCs/>
        </w:rPr>
        <w:t xml:space="preserve"> </w:t>
      </w:r>
      <w:r w:rsidR="00B4758D" w:rsidRPr="00C93F56">
        <w:rPr>
          <w:rFonts w:ascii="Arial" w:hAnsi="Arial" w:cs="Arial"/>
          <w:bCs/>
        </w:rPr>
        <w:t>minimum”</w:t>
      </w:r>
      <w:r w:rsidR="00C875E1" w:rsidRPr="00C93F56">
        <w:rPr>
          <w:rFonts w:ascii="Arial" w:hAnsi="Arial" w:cs="Arial"/>
          <w:bCs/>
        </w:rPr>
        <w:t xml:space="preserve"> </w:t>
      </w:r>
      <w:r w:rsidR="00B4758D" w:rsidRPr="00C93F56">
        <w:rPr>
          <w:rFonts w:ascii="Arial" w:hAnsi="Arial" w:cs="Arial"/>
          <w:bCs/>
        </w:rPr>
        <w:t>(0–4),</w:t>
      </w:r>
      <w:r w:rsidR="00E26F63" w:rsidRPr="00C93F56">
        <w:rPr>
          <w:rFonts w:ascii="Arial" w:hAnsi="Arial" w:cs="Arial"/>
          <w:bCs/>
        </w:rPr>
        <w:t xml:space="preserve"> </w:t>
      </w:r>
      <w:r w:rsidR="00B4758D" w:rsidRPr="00C93F56">
        <w:rPr>
          <w:rFonts w:ascii="Arial" w:hAnsi="Arial" w:cs="Arial"/>
          <w:bCs/>
        </w:rPr>
        <w:t>“mild”</w:t>
      </w:r>
      <w:r w:rsidR="00E26F63" w:rsidRPr="00C93F56">
        <w:rPr>
          <w:rFonts w:ascii="Arial" w:hAnsi="Arial" w:cs="Arial"/>
          <w:bCs/>
        </w:rPr>
        <w:t xml:space="preserve"> </w:t>
      </w:r>
      <w:r w:rsidR="00B4758D" w:rsidRPr="00C93F56">
        <w:rPr>
          <w:rFonts w:ascii="Arial" w:hAnsi="Arial" w:cs="Arial"/>
          <w:bCs/>
        </w:rPr>
        <w:t>(5–9),</w:t>
      </w:r>
      <w:r w:rsidR="00E26F63" w:rsidRPr="00C93F56">
        <w:rPr>
          <w:rFonts w:ascii="Arial" w:hAnsi="Arial" w:cs="Arial"/>
          <w:bCs/>
        </w:rPr>
        <w:t xml:space="preserve"> </w:t>
      </w:r>
      <w:r w:rsidR="00B4758D" w:rsidRPr="00C93F56">
        <w:rPr>
          <w:rFonts w:ascii="Arial" w:hAnsi="Arial" w:cs="Arial"/>
          <w:bCs/>
        </w:rPr>
        <w:t>“moderate”</w:t>
      </w:r>
      <w:r w:rsidR="00E26F63" w:rsidRPr="00C93F56">
        <w:rPr>
          <w:rFonts w:ascii="Arial" w:hAnsi="Arial" w:cs="Arial"/>
          <w:bCs/>
        </w:rPr>
        <w:t xml:space="preserve"> </w:t>
      </w:r>
      <w:r w:rsidR="00B4758D" w:rsidRPr="00C93F56">
        <w:rPr>
          <w:rFonts w:ascii="Arial" w:hAnsi="Arial" w:cs="Arial"/>
          <w:bCs/>
        </w:rPr>
        <w:t>(10–14),</w:t>
      </w:r>
      <w:r w:rsidR="00E26F63" w:rsidRPr="00C93F56">
        <w:rPr>
          <w:rFonts w:ascii="Arial" w:hAnsi="Arial" w:cs="Arial"/>
          <w:bCs/>
        </w:rPr>
        <w:t xml:space="preserve"> </w:t>
      </w:r>
      <w:r w:rsidR="00B4758D" w:rsidRPr="00C93F56">
        <w:rPr>
          <w:rFonts w:ascii="Arial" w:hAnsi="Arial" w:cs="Arial"/>
          <w:bCs/>
        </w:rPr>
        <w:t>“moderately</w:t>
      </w:r>
      <w:r w:rsidR="0086156F" w:rsidRPr="00C93F56">
        <w:rPr>
          <w:rFonts w:ascii="Arial" w:hAnsi="Arial" w:cs="Arial"/>
          <w:bCs/>
        </w:rPr>
        <w:t xml:space="preserve"> </w:t>
      </w:r>
      <w:r w:rsidR="00B4758D" w:rsidRPr="00C93F56">
        <w:rPr>
          <w:rFonts w:ascii="Arial" w:hAnsi="Arial" w:cs="Arial"/>
          <w:bCs/>
        </w:rPr>
        <w:t>severe”</w:t>
      </w:r>
      <w:r w:rsidR="00E26F63" w:rsidRPr="00C93F56">
        <w:rPr>
          <w:rFonts w:ascii="Arial" w:hAnsi="Arial" w:cs="Arial"/>
          <w:bCs/>
        </w:rPr>
        <w:t xml:space="preserve"> </w:t>
      </w:r>
      <w:r w:rsidR="00B4758D" w:rsidRPr="00C93F56">
        <w:rPr>
          <w:rFonts w:ascii="Arial" w:hAnsi="Arial" w:cs="Arial"/>
          <w:bCs/>
        </w:rPr>
        <w:t>(15–19), and “severe”</w:t>
      </w:r>
      <w:r w:rsidR="00E26F63" w:rsidRPr="00C93F56">
        <w:rPr>
          <w:rFonts w:ascii="Arial" w:hAnsi="Arial" w:cs="Arial"/>
          <w:bCs/>
        </w:rPr>
        <w:t xml:space="preserve"> </w:t>
      </w:r>
      <w:r w:rsidR="00B4758D" w:rsidRPr="00C93F56">
        <w:rPr>
          <w:rFonts w:ascii="Arial" w:hAnsi="Arial" w:cs="Arial"/>
          <w:bCs/>
        </w:rPr>
        <w:t>(20–27) for depression severity. Finally, we extracted data from the drug use questionnaire on the use of other drugs including cocaine, heroin, and methamphetamine (yes/no).</w:t>
      </w:r>
    </w:p>
    <w:p w14:paraId="696F0CA5" w14:textId="77777777" w:rsidR="00F3375F" w:rsidRPr="00C93F56" w:rsidRDefault="00F3375F" w:rsidP="00C93F56">
      <w:pPr>
        <w:pStyle w:val="Heading2"/>
      </w:pPr>
      <w:r w:rsidRPr="00C93F56">
        <w:lastRenderedPageBreak/>
        <w:t xml:space="preserve">Statistical Analysis </w:t>
      </w:r>
    </w:p>
    <w:p w14:paraId="64450249" w14:textId="1E82B337" w:rsidR="00F3375F" w:rsidRPr="00C93F56" w:rsidRDefault="00F3375F" w:rsidP="00825026">
      <w:pPr>
        <w:spacing w:afterLines="160" w:after="384" w:line="360" w:lineRule="auto"/>
        <w:jc w:val="both"/>
        <w:rPr>
          <w:rFonts w:ascii="Arial" w:hAnsi="Arial" w:cs="Arial"/>
        </w:rPr>
      </w:pPr>
      <w:r w:rsidRPr="00C93F56">
        <w:rPr>
          <w:rFonts w:ascii="Arial" w:hAnsi="Arial" w:cs="Arial"/>
        </w:rPr>
        <w:t xml:space="preserve">Survey analysis procedures were used to account for the sample </w:t>
      </w:r>
      <w:r w:rsidR="00C5168C" w:rsidRPr="00C93F56">
        <w:rPr>
          <w:rFonts w:ascii="Arial" w:hAnsi="Arial" w:cs="Arial"/>
        </w:rPr>
        <w:t>weights</w:t>
      </w:r>
      <w:r w:rsidRPr="00C93F56">
        <w:rPr>
          <w:rFonts w:ascii="Arial" w:hAnsi="Arial" w:cs="Arial"/>
        </w:rPr>
        <w:t xml:space="preserve">, stratification, and clustering of the complex sampling design to ensure nationally representative estimates. </w:t>
      </w:r>
      <w:hyperlink w:anchor="_ENREF_26" w:tooltip="Perna, 2016 #337" w:history="1"/>
      <w:r w:rsidRPr="00C93F56">
        <w:rPr>
          <w:rFonts w:ascii="Arial" w:hAnsi="Arial" w:cs="Arial"/>
        </w:rPr>
        <w:t xml:space="preserve"> We summarized weighted means and standard errors for </w:t>
      </w:r>
      <w:r w:rsidR="00A47E71" w:rsidRPr="00C93F56">
        <w:rPr>
          <w:rFonts w:ascii="Arial" w:hAnsi="Arial" w:cs="Arial"/>
        </w:rPr>
        <w:t>age</w:t>
      </w:r>
      <w:r w:rsidRPr="00C93F56">
        <w:rPr>
          <w:rFonts w:ascii="Arial" w:hAnsi="Arial" w:cs="Arial"/>
        </w:rPr>
        <w:t xml:space="preserve"> </w:t>
      </w:r>
      <w:r w:rsidR="000E495A" w:rsidRPr="00C93F56">
        <w:rPr>
          <w:rFonts w:ascii="Arial" w:hAnsi="Arial" w:cs="Arial"/>
        </w:rPr>
        <w:t xml:space="preserve">and </w:t>
      </w:r>
      <w:r w:rsidRPr="00C93F56">
        <w:rPr>
          <w:rFonts w:ascii="Arial" w:hAnsi="Arial" w:cs="Arial"/>
        </w:rPr>
        <w:t>weighted proportions for categorical variables</w:t>
      </w:r>
      <w:r w:rsidR="00A47E71" w:rsidRPr="00C93F56">
        <w:rPr>
          <w:rFonts w:ascii="Arial" w:hAnsi="Arial" w:cs="Arial"/>
        </w:rPr>
        <w:t xml:space="preserve"> by </w:t>
      </w:r>
      <w:r w:rsidR="00B4758D" w:rsidRPr="00C93F56">
        <w:rPr>
          <w:rFonts w:ascii="Arial" w:hAnsi="Arial" w:cs="Arial"/>
        </w:rPr>
        <w:t>ever used cannabis (no/any).</w:t>
      </w:r>
    </w:p>
    <w:p w14:paraId="46759D62" w14:textId="4BE5464C" w:rsidR="00F3375F" w:rsidRPr="00C93F56" w:rsidRDefault="00B4758D" w:rsidP="00825026">
      <w:pPr>
        <w:tabs>
          <w:tab w:val="left" w:pos="3969"/>
        </w:tabs>
        <w:spacing w:afterLines="160" w:after="384" w:line="360" w:lineRule="auto"/>
        <w:jc w:val="both"/>
        <w:rPr>
          <w:rFonts w:ascii="Arial" w:hAnsi="Arial" w:cs="Arial"/>
        </w:rPr>
      </w:pPr>
      <w:r w:rsidRPr="00C93F56">
        <w:rPr>
          <w:rFonts w:ascii="Arial" w:hAnsi="Arial" w:cs="Arial"/>
        </w:rPr>
        <w:t xml:space="preserve">Univariate, age-adjusted, </w:t>
      </w:r>
      <w:r w:rsidR="0070778A" w:rsidRPr="00C93F56">
        <w:rPr>
          <w:rFonts w:ascii="Arial" w:hAnsi="Arial" w:cs="Arial"/>
        </w:rPr>
        <w:t>multivariable</w:t>
      </w:r>
      <w:r w:rsidRPr="00C93F56">
        <w:rPr>
          <w:rFonts w:ascii="Arial" w:hAnsi="Arial" w:cs="Arial"/>
        </w:rPr>
        <w:t xml:space="preserve">-adjusted regressions were used to estimate the </w:t>
      </w:r>
      <w:r w:rsidR="0070778A" w:rsidRPr="00C93F56">
        <w:rPr>
          <w:rFonts w:ascii="Arial" w:hAnsi="Arial" w:cs="Arial"/>
        </w:rPr>
        <w:t>association</w:t>
      </w:r>
      <w:r w:rsidRPr="00C93F56">
        <w:rPr>
          <w:rFonts w:ascii="Arial" w:hAnsi="Arial" w:cs="Arial"/>
        </w:rPr>
        <w:t xml:space="preserve"> of cannabis use (yes/no) and </w:t>
      </w:r>
      <w:r w:rsidR="0070778A" w:rsidRPr="00C93F56">
        <w:rPr>
          <w:rFonts w:ascii="Arial" w:hAnsi="Arial" w:cs="Arial"/>
        </w:rPr>
        <w:t>time since last cannabis use with physical activity level, TV viewing, PC use, and total s</w:t>
      </w:r>
      <w:r w:rsidR="003B28D7" w:rsidRPr="00C93F56">
        <w:rPr>
          <w:rFonts w:ascii="Arial" w:hAnsi="Arial" w:cs="Arial"/>
        </w:rPr>
        <w:t>edentary</w:t>
      </w:r>
      <w:r w:rsidR="0070778A" w:rsidRPr="00C93F56">
        <w:rPr>
          <w:rFonts w:ascii="Arial" w:hAnsi="Arial" w:cs="Arial"/>
        </w:rPr>
        <w:t xml:space="preserve"> time. Logistic regression was used for physical activity (active vs/ inactive), TV viewing (≥2 hours/day vs. &lt; 2 hours/day), and PC use (≥1 hours/day vs. &lt;1 hours/day). Linear regressions were used </w:t>
      </w:r>
      <w:r w:rsidR="0086156F" w:rsidRPr="00C93F56">
        <w:rPr>
          <w:rFonts w:ascii="Arial" w:hAnsi="Arial" w:cs="Arial"/>
        </w:rPr>
        <w:t>for</w:t>
      </w:r>
      <w:r w:rsidR="0070778A" w:rsidRPr="00C93F56">
        <w:rPr>
          <w:rFonts w:ascii="Arial" w:hAnsi="Arial" w:cs="Arial"/>
        </w:rPr>
        <w:t xml:space="preserve"> total s</w:t>
      </w:r>
      <w:r w:rsidR="003B28D7" w:rsidRPr="00C93F56">
        <w:rPr>
          <w:rFonts w:ascii="Arial" w:hAnsi="Arial" w:cs="Arial"/>
        </w:rPr>
        <w:t>edentary</w:t>
      </w:r>
      <w:r w:rsidR="0070778A" w:rsidRPr="00C93F56">
        <w:rPr>
          <w:rFonts w:ascii="Arial" w:hAnsi="Arial" w:cs="Arial"/>
        </w:rPr>
        <w:t xml:space="preserve"> time (hours). All models were carried out in the overall sample, and in male and female sex, respectively. </w:t>
      </w:r>
      <w:r w:rsidR="00D90A24" w:rsidRPr="00C93F56">
        <w:rPr>
          <w:rFonts w:ascii="Arial" w:hAnsi="Arial" w:cs="Arial"/>
        </w:rPr>
        <w:t>M</w:t>
      </w:r>
      <w:r w:rsidR="00F3375F" w:rsidRPr="00C93F56">
        <w:rPr>
          <w:rFonts w:ascii="Arial" w:hAnsi="Arial" w:cs="Arial"/>
        </w:rPr>
        <w:t xml:space="preserve">ultivariable models were adjusted for age, </w:t>
      </w:r>
      <w:r w:rsidR="0070778A" w:rsidRPr="00C93F56">
        <w:rPr>
          <w:rFonts w:ascii="Arial" w:hAnsi="Arial" w:cs="Arial"/>
        </w:rPr>
        <w:t>BMI, sex (in overall model), race/ethnicity, marital status, education attainment, family poverty ratio, smoking status, chronic condition</w:t>
      </w:r>
      <w:r w:rsidR="00D907C6" w:rsidRPr="00C93F56">
        <w:rPr>
          <w:rFonts w:ascii="Arial" w:hAnsi="Arial" w:cs="Arial"/>
        </w:rPr>
        <w:t xml:space="preserve"> </w:t>
      </w:r>
      <w:r w:rsidR="00884559" w:rsidRPr="00C93F56">
        <w:rPr>
          <w:rFonts w:ascii="Arial" w:hAnsi="Arial" w:cs="Arial"/>
        </w:rPr>
        <w:t>(</w:t>
      </w:r>
      <w:r w:rsidR="00D907C6" w:rsidRPr="00C93F56">
        <w:rPr>
          <w:rFonts w:ascii="Arial" w:hAnsi="Arial" w:cs="Arial"/>
        </w:rPr>
        <w:t xml:space="preserve">diabetes, cardiovascular </w:t>
      </w:r>
      <w:proofErr w:type="gramStart"/>
      <w:r w:rsidR="00D907C6" w:rsidRPr="00C93F56">
        <w:rPr>
          <w:rFonts w:ascii="Arial" w:hAnsi="Arial" w:cs="Arial"/>
        </w:rPr>
        <w:t>disease</w:t>
      </w:r>
      <w:proofErr w:type="gramEnd"/>
      <w:r w:rsidR="00D907C6" w:rsidRPr="00C93F56">
        <w:rPr>
          <w:rFonts w:ascii="Arial" w:hAnsi="Arial" w:cs="Arial"/>
        </w:rPr>
        <w:t xml:space="preserve"> and cancer</w:t>
      </w:r>
      <w:r w:rsidR="00884559" w:rsidRPr="00C93F56">
        <w:rPr>
          <w:rFonts w:ascii="Arial" w:hAnsi="Arial" w:cs="Arial"/>
        </w:rPr>
        <w:t>)</w:t>
      </w:r>
      <w:r w:rsidR="0070778A" w:rsidRPr="00C93F56">
        <w:rPr>
          <w:rFonts w:ascii="Arial" w:hAnsi="Arial" w:cs="Arial"/>
        </w:rPr>
        <w:t>, depression symptoms, and the use of other drug</w:t>
      </w:r>
      <w:r w:rsidR="007178A3" w:rsidRPr="00C93F56">
        <w:rPr>
          <w:rFonts w:ascii="Arial" w:hAnsi="Arial" w:cs="Arial"/>
        </w:rPr>
        <w:t>s</w:t>
      </w:r>
      <w:r w:rsidR="0070778A" w:rsidRPr="00C93F56">
        <w:rPr>
          <w:rFonts w:ascii="Arial" w:hAnsi="Arial" w:cs="Arial"/>
        </w:rPr>
        <w:t>.</w:t>
      </w:r>
      <w:r w:rsidR="00F3375F" w:rsidRPr="00C93F56">
        <w:rPr>
          <w:rFonts w:ascii="Arial" w:hAnsi="Arial" w:cs="Arial"/>
        </w:rPr>
        <w:t xml:space="preserve"> </w:t>
      </w:r>
      <w:r w:rsidR="0065312D" w:rsidRPr="00C93F56">
        <w:rPr>
          <w:rFonts w:ascii="Arial" w:hAnsi="Arial" w:cs="Arial"/>
        </w:rPr>
        <w:t>Finally,</w:t>
      </w:r>
      <w:r w:rsidR="001C20B9" w:rsidRPr="00C93F56">
        <w:rPr>
          <w:rFonts w:ascii="Arial" w:hAnsi="Arial" w:cs="Arial"/>
        </w:rPr>
        <w:t xml:space="preserve"> </w:t>
      </w:r>
      <w:r w:rsidR="0001747F" w:rsidRPr="00C93F56">
        <w:rPr>
          <w:rFonts w:ascii="Arial" w:hAnsi="Arial" w:cs="Arial"/>
        </w:rPr>
        <w:t>we additionally adjust</w:t>
      </w:r>
      <w:r w:rsidR="007712F9" w:rsidRPr="00C93F56">
        <w:rPr>
          <w:rFonts w:ascii="Arial" w:hAnsi="Arial" w:cs="Arial"/>
        </w:rPr>
        <w:t>ed</w:t>
      </w:r>
      <w:r w:rsidR="0001747F" w:rsidRPr="00C93F56">
        <w:rPr>
          <w:rFonts w:ascii="Arial" w:hAnsi="Arial" w:cs="Arial"/>
        </w:rPr>
        <w:t xml:space="preserve"> for total s</w:t>
      </w:r>
      <w:r w:rsidR="003B28D7" w:rsidRPr="00C93F56">
        <w:rPr>
          <w:rFonts w:ascii="Arial" w:hAnsi="Arial" w:cs="Arial"/>
        </w:rPr>
        <w:t>edentary</w:t>
      </w:r>
      <w:r w:rsidR="0001747F" w:rsidRPr="00C93F56">
        <w:rPr>
          <w:rFonts w:ascii="Arial" w:hAnsi="Arial" w:cs="Arial"/>
        </w:rPr>
        <w:t xml:space="preserve"> time in physical activity models</w:t>
      </w:r>
      <w:r w:rsidR="007712F9" w:rsidRPr="00C93F56">
        <w:rPr>
          <w:rFonts w:ascii="Arial" w:hAnsi="Arial" w:cs="Arial"/>
        </w:rPr>
        <w:t>;</w:t>
      </w:r>
      <w:r w:rsidR="0001747F" w:rsidRPr="00C93F56">
        <w:rPr>
          <w:rFonts w:ascii="Arial" w:hAnsi="Arial" w:cs="Arial"/>
        </w:rPr>
        <w:t xml:space="preserve"> and adjust</w:t>
      </w:r>
      <w:r w:rsidR="007712F9" w:rsidRPr="00C93F56">
        <w:rPr>
          <w:rFonts w:ascii="Arial" w:hAnsi="Arial" w:cs="Arial"/>
        </w:rPr>
        <w:t>ed</w:t>
      </w:r>
      <w:r w:rsidR="0001747F" w:rsidRPr="00C93F56">
        <w:rPr>
          <w:rFonts w:ascii="Arial" w:hAnsi="Arial" w:cs="Arial"/>
        </w:rPr>
        <w:t xml:space="preserve"> for physical activity in models for TV viewing, PC use and total s</w:t>
      </w:r>
      <w:r w:rsidR="003B28D7" w:rsidRPr="00C93F56">
        <w:rPr>
          <w:rFonts w:ascii="Arial" w:hAnsi="Arial" w:cs="Arial"/>
        </w:rPr>
        <w:t>edentary</w:t>
      </w:r>
      <w:r w:rsidR="0001747F" w:rsidRPr="00C93F56">
        <w:rPr>
          <w:rFonts w:ascii="Arial" w:hAnsi="Arial" w:cs="Arial"/>
        </w:rPr>
        <w:t xml:space="preserve"> time</w:t>
      </w:r>
      <w:r w:rsidR="00A47E71" w:rsidRPr="00C93F56">
        <w:rPr>
          <w:rFonts w:ascii="Arial" w:hAnsi="Arial" w:cs="Arial"/>
        </w:rPr>
        <w:t xml:space="preserve">. </w:t>
      </w:r>
      <w:r w:rsidR="00F3375F" w:rsidRPr="00C93F56">
        <w:rPr>
          <w:rFonts w:ascii="Arial" w:hAnsi="Arial" w:cs="Arial"/>
        </w:rPr>
        <w:t xml:space="preserve">All statistical significance was set at </w:t>
      </w:r>
      <w:r w:rsidR="00F3375F" w:rsidRPr="00C93F56">
        <w:rPr>
          <w:rFonts w:ascii="Arial" w:hAnsi="Arial" w:cs="Arial"/>
          <w:i/>
        </w:rPr>
        <w:t>p</w:t>
      </w:r>
      <w:r w:rsidR="00F3375F" w:rsidRPr="00C93F56">
        <w:rPr>
          <w:rFonts w:ascii="Arial" w:hAnsi="Arial" w:cs="Arial"/>
        </w:rPr>
        <w:t>&lt;0.05.</w:t>
      </w:r>
      <w:r w:rsidR="00F3375F" w:rsidRPr="00C93F56">
        <w:rPr>
          <w:rFonts w:ascii="Arial" w:hAnsi="Arial" w:cs="Arial"/>
          <w:bCs/>
        </w:rPr>
        <w:t xml:space="preserve"> All statistical analyses were performed using STATA version 1</w:t>
      </w:r>
      <w:r w:rsidR="00F432FA" w:rsidRPr="00C93F56">
        <w:rPr>
          <w:rFonts w:ascii="Arial" w:hAnsi="Arial" w:cs="Arial"/>
          <w:bCs/>
        </w:rPr>
        <w:t>4</w:t>
      </w:r>
      <w:r w:rsidR="00F3375F" w:rsidRPr="00C93F56">
        <w:rPr>
          <w:rFonts w:ascii="Arial" w:hAnsi="Arial" w:cs="Arial"/>
          <w:bCs/>
        </w:rPr>
        <w:t>.0 (STATA Corp., Texas, USA).</w:t>
      </w:r>
    </w:p>
    <w:p w14:paraId="57538C97" w14:textId="2A9B657A" w:rsidR="00384008" w:rsidRPr="00C93F56" w:rsidRDefault="002C13CF" w:rsidP="00C93F56">
      <w:pPr>
        <w:pStyle w:val="Heading1"/>
      </w:pPr>
      <w:r w:rsidRPr="00C93F56">
        <w:t>RESULTS</w:t>
      </w:r>
    </w:p>
    <w:p w14:paraId="3B45551F" w14:textId="35C6BA96" w:rsidR="003E3B3E" w:rsidRPr="00C93F56" w:rsidRDefault="00463503" w:rsidP="00825026">
      <w:pPr>
        <w:spacing w:afterLines="160" w:after="384" w:line="360" w:lineRule="auto"/>
        <w:jc w:val="both"/>
        <w:rPr>
          <w:rFonts w:ascii="Arial" w:hAnsi="Arial" w:cs="Arial"/>
          <w:shd w:val="clear" w:color="auto" w:fill="FFFFFF"/>
        </w:rPr>
      </w:pPr>
      <w:r w:rsidRPr="00C93F56">
        <w:rPr>
          <w:rFonts w:ascii="Arial" w:hAnsi="Arial" w:cs="Arial"/>
          <w:shd w:val="clear" w:color="auto" w:fill="FFFFFF"/>
        </w:rPr>
        <w:t>T</w:t>
      </w:r>
      <w:r w:rsidR="003E3B3E" w:rsidRPr="00C93F56">
        <w:rPr>
          <w:rFonts w:ascii="Arial" w:hAnsi="Arial" w:cs="Arial"/>
          <w:shd w:val="clear" w:color="auto" w:fill="FFFFFF"/>
        </w:rPr>
        <w:t xml:space="preserve">here were </w:t>
      </w:r>
      <w:r w:rsidR="007712F9" w:rsidRPr="00C93F56">
        <w:rPr>
          <w:rFonts w:ascii="Arial" w:eastAsiaTheme="minorHAnsi" w:hAnsi="Arial" w:cs="Arial"/>
          <w:shd w:val="clear" w:color="auto" w:fill="FFFFFF"/>
          <w:lang w:eastAsia="zh-CN"/>
        </w:rPr>
        <w:t>15,822</w:t>
      </w:r>
      <w:r w:rsidR="00F13ABD" w:rsidRPr="00C93F56">
        <w:rPr>
          <w:rFonts w:ascii="Arial" w:eastAsiaTheme="minorHAnsi" w:hAnsi="Arial" w:cs="Arial"/>
          <w:shd w:val="clear" w:color="auto" w:fill="FFFFFF"/>
          <w:lang w:eastAsia="zh-CN"/>
        </w:rPr>
        <w:t xml:space="preserve"> </w:t>
      </w:r>
      <w:r w:rsidR="007712F9" w:rsidRPr="00C93F56">
        <w:rPr>
          <w:rFonts w:ascii="Arial" w:eastAsiaTheme="minorHAnsi" w:hAnsi="Arial" w:cs="Arial"/>
          <w:shd w:val="clear" w:color="auto" w:fill="FFFFFF"/>
          <w:lang w:eastAsia="zh-CN"/>
        </w:rPr>
        <w:t xml:space="preserve">participants </w:t>
      </w:r>
      <w:r w:rsidR="00DD74D8" w:rsidRPr="00C93F56">
        <w:rPr>
          <w:rFonts w:ascii="Arial" w:eastAsiaTheme="minorHAnsi" w:hAnsi="Arial" w:cs="Arial"/>
          <w:shd w:val="clear" w:color="auto" w:fill="FFFFFF"/>
          <w:lang w:eastAsia="zh-CN"/>
        </w:rPr>
        <w:t>(mean age ± standard error = 37.5 ± 0.19 years</w:t>
      </w:r>
      <w:r w:rsidR="00AC732C" w:rsidRPr="00C93F56">
        <w:rPr>
          <w:rFonts w:ascii="Arial" w:eastAsiaTheme="minorHAnsi" w:hAnsi="Arial" w:cs="Arial"/>
          <w:shd w:val="clear" w:color="auto" w:fill="FFFFFF"/>
          <w:lang w:eastAsia="zh-CN"/>
        </w:rPr>
        <w:t>, range 20-59 years</w:t>
      </w:r>
      <w:r w:rsidR="00DD74D8" w:rsidRPr="00C93F56">
        <w:rPr>
          <w:rFonts w:ascii="Arial" w:eastAsiaTheme="minorHAnsi" w:hAnsi="Arial" w:cs="Arial"/>
          <w:shd w:val="clear" w:color="auto" w:fill="FFFFFF"/>
          <w:lang w:eastAsia="zh-CN"/>
        </w:rPr>
        <w:t xml:space="preserve">) </w:t>
      </w:r>
      <w:r w:rsidR="007712F9" w:rsidRPr="00C93F56">
        <w:rPr>
          <w:rFonts w:ascii="Arial" w:eastAsiaTheme="minorHAnsi" w:hAnsi="Arial" w:cs="Arial"/>
          <w:shd w:val="clear" w:color="auto" w:fill="FFFFFF"/>
          <w:lang w:eastAsia="zh-CN"/>
        </w:rPr>
        <w:t xml:space="preserve">included in NAHENS study cycles 2007-2016 who reported valid data on cannabis use, physical </w:t>
      </w:r>
      <w:proofErr w:type="gramStart"/>
      <w:r w:rsidR="007712F9" w:rsidRPr="00C93F56">
        <w:rPr>
          <w:rFonts w:ascii="Arial" w:eastAsiaTheme="minorHAnsi" w:hAnsi="Arial" w:cs="Arial"/>
          <w:shd w:val="clear" w:color="auto" w:fill="FFFFFF"/>
          <w:lang w:eastAsia="zh-CN"/>
        </w:rPr>
        <w:t>activity</w:t>
      </w:r>
      <w:proofErr w:type="gramEnd"/>
      <w:r w:rsidR="007712F9" w:rsidRPr="00C93F56">
        <w:rPr>
          <w:rFonts w:ascii="Arial" w:eastAsiaTheme="minorHAnsi" w:hAnsi="Arial" w:cs="Arial"/>
          <w:shd w:val="clear" w:color="auto" w:fill="FFFFFF"/>
          <w:lang w:eastAsia="zh-CN"/>
        </w:rPr>
        <w:t xml:space="preserve"> and sedentary behaviours. Overall, 59.3% </w:t>
      </w:r>
      <w:r w:rsidR="00F017F1" w:rsidRPr="00C93F56">
        <w:rPr>
          <w:rFonts w:ascii="Arial" w:eastAsiaTheme="minorHAnsi" w:hAnsi="Arial" w:cs="Arial"/>
          <w:shd w:val="clear" w:color="auto" w:fill="FFFFFF"/>
          <w:lang w:eastAsia="zh-CN"/>
        </w:rPr>
        <w:t xml:space="preserve">of </w:t>
      </w:r>
      <w:r w:rsidR="007712F9" w:rsidRPr="00C93F56">
        <w:rPr>
          <w:rFonts w:ascii="Arial" w:eastAsiaTheme="minorHAnsi" w:hAnsi="Arial" w:cs="Arial"/>
          <w:shd w:val="clear" w:color="auto" w:fill="FFFFFF"/>
          <w:lang w:eastAsia="zh-CN"/>
        </w:rPr>
        <w:t>participants reported ever used cannabis at least once. Their characteristics were compared and presented in</w:t>
      </w:r>
      <w:r w:rsidR="003B28D7" w:rsidRPr="00C93F56">
        <w:rPr>
          <w:rFonts w:ascii="Arial" w:eastAsiaTheme="minorHAnsi" w:hAnsi="Arial" w:cs="Arial"/>
          <w:shd w:val="clear" w:color="auto" w:fill="FFFFFF"/>
          <w:lang w:eastAsia="zh-CN"/>
        </w:rPr>
        <w:t xml:space="preserve"> T</w:t>
      </w:r>
      <w:r w:rsidR="007712F9" w:rsidRPr="00C93F56">
        <w:rPr>
          <w:rFonts w:ascii="Arial" w:eastAsiaTheme="minorHAnsi" w:hAnsi="Arial" w:cs="Arial"/>
          <w:shd w:val="clear" w:color="auto" w:fill="FFFFFF"/>
          <w:lang w:eastAsia="zh-CN"/>
        </w:rPr>
        <w:t>able 1. Those who ever used cannabis were more likely to be male, non-Hispanic White, living alone, had higher education level, free of chronic conditions</w:t>
      </w:r>
      <w:r w:rsidR="00423D2D" w:rsidRPr="00C93F56">
        <w:rPr>
          <w:rFonts w:ascii="Arial" w:eastAsiaTheme="minorHAnsi" w:hAnsi="Arial" w:cs="Arial"/>
          <w:shd w:val="clear" w:color="auto" w:fill="FFFFFF"/>
          <w:lang w:eastAsia="zh-CN"/>
        </w:rPr>
        <w:t xml:space="preserve"> </w:t>
      </w:r>
      <w:r w:rsidR="00884559" w:rsidRPr="00C93F56">
        <w:rPr>
          <w:rFonts w:ascii="Arial" w:eastAsiaTheme="minorHAnsi" w:hAnsi="Arial" w:cs="Arial"/>
          <w:shd w:val="clear" w:color="auto" w:fill="FFFFFF"/>
          <w:lang w:eastAsia="zh-CN"/>
        </w:rPr>
        <w:t>(</w:t>
      </w:r>
      <w:r w:rsidR="00423D2D" w:rsidRPr="00C93F56">
        <w:rPr>
          <w:rFonts w:ascii="Arial" w:eastAsiaTheme="minorHAnsi" w:hAnsi="Arial" w:cs="Arial"/>
          <w:shd w:val="clear" w:color="auto" w:fill="FFFFFF"/>
          <w:lang w:eastAsia="zh-CN"/>
        </w:rPr>
        <w:t xml:space="preserve">diabetes, cardiovascular </w:t>
      </w:r>
      <w:r w:rsidR="00C45459" w:rsidRPr="00C93F56">
        <w:rPr>
          <w:rFonts w:ascii="Arial" w:eastAsiaTheme="minorHAnsi" w:hAnsi="Arial" w:cs="Arial"/>
          <w:shd w:val="clear" w:color="auto" w:fill="FFFFFF"/>
          <w:lang w:eastAsia="zh-CN"/>
        </w:rPr>
        <w:t>disease,</w:t>
      </w:r>
      <w:r w:rsidR="00423D2D" w:rsidRPr="00C93F56">
        <w:rPr>
          <w:rFonts w:ascii="Arial" w:eastAsiaTheme="minorHAnsi" w:hAnsi="Arial" w:cs="Arial"/>
          <w:shd w:val="clear" w:color="auto" w:fill="FFFFFF"/>
          <w:lang w:eastAsia="zh-CN"/>
        </w:rPr>
        <w:t xml:space="preserve"> and cancer</w:t>
      </w:r>
      <w:r w:rsidR="00884559" w:rsidRPr="00C93F56">
        <w:rPr>
          <w:rFonts w:ascii="Arial" w:eastAsiaTheme="minorHAnsi" w:hAnsi="Arial" w:cs="Arial"/>
          <w:shd w:val="clear" w:color="auto" w:fill="FFFFFF"/>
          <w:lang w:eastAsia="zh-CN"/>
        </w:rPr>
        <w:t>)</w:t>
      </w:r>
      <w:r w:rsidR="007712F9" w:rsidRPr="00C93F56">
        <w:rPr>
          <w:rFonts w:ascii="Arial" w:eastAsiaTheme="minorHAnsi" w:hAnsi="Arial" w:cs="Arial"/>
          <w:shd w:val="clear" w:color="auto" w:fill="FFFFFF"/>
          <w:lang w:eastAsia="zh-CN"/>
        </w:rPr>
        <w:t>, had higher level of depressive symptoms and used other drug</w:t>
      </w:r>
      <w:r w:rsidR="00F017F1" w:rsidRPr="00C93F56">
        <w:rPr>
          <w:rFonts w:ascii="Arial" w:eastAsiaTheme="minorHAnsi" w:hAnsi="Arial" w:cs="Arial"/>
          <w:shd w:val="clear" w:color="auto" w:fill="FFFFFF"/>
          <w:lang w:eastAsia="zh-CN"/>
        </w:rPr>
        <w:t>s</w:t>
      </w:r>
      <w:r w:rsidR="007712F9" w:rsidRPr="00C93F56">
        <w:rPr>
          <w:rFonts w:ascii="Arial" w:eastAsiaTheme="minorHAnsi" w:hAnsi="Arial" w:cs="Arial"/>
          <w:shd w:val="clear" w:color="auto" w:fill="FFFFFF"/>
          <w:lang w:eastAsia="zh-CN"/>
        </w:rPr>
        <w:t xml:space="preserve"> </w:t>
      </w:r>
      <w:r w:rsidR="00F13ABD" w:rsidRPr="00C93F56">
        <w:rPr>
          <w:rFonts w:ascii="Arial" w:eastAsiaTheme="minorHAnsi" w:hAnsi="Arial" w:cs="Arial"/>
          <w:shd w:val="clear" w:color="auto" w:fill="FFFFFF"/>
          <w:lang w:eastAsia="zh-CN"/>
        </w:rPr>
        <w:t>(</w:t>
      </w:r>
      <w:r w:rsidR="007712F9" w:rsidRPr="00C93F56">
        <w:rPr>
          <w:rFonts w:ascii="Arial" w:eastAsiaTheme="minorHAnsi" w:hAnsi="Arial" w:cs="Arial"/>
          <w:shd w:val="clear" w:color="auto" w:fill="FFFFFF"/>
          <w:lang w:eastAsia="zh-CN"/>
        </w:rPr>
        <w:t>all p value &lt;0.05).</w:t>
      </w:r>
      <w:r w:rsidR="007377CB" w:rsidRPr="00C93F56">
        <w:rPr>
          <w:rFonts w:ascii="Arial" w:hAnsi="Arial" w:cs="Arial"/>
          <w:shd w:val="clear" w:color="auto" w:fill="FFFFFF"/>
        </w:rPr>
        <w:t xml:space="preserve"> </w:t>
      </w:r>
      <w:r w:rsidR="00A1407C" w:rsidRPr="00C93F56">
        <w:rPr>
          <w:rFonts w:ascii="Arial" w:hAnsi="Arial" w:cs="Arial"/>
          <w:shd w:val="clear" w:color="auto" w:fill="FFFFFF"/>
        </w:rPr>
        <w:t xml:space="preserve">About 1/3 of the participants used cannabis in the past year, and half of the participants last used cannabis over 5 years ago. We collapsed </w:t>
      </w:r>
      <w:r w:rsidR="004548CD" w:rsidRPr="00C93F56">
        <w:rPr>
          <w:rFonts w:ascii="Arial" w:hAnsi="Arial" w:cs="Arial"/>
          <w:shd w:val="clear" w:color="auto" w:fill="FFFFFF"/>
        </w:rPr>
        <w:t xml:space="preserve">participants whose last cannabis use were between 1 to &lt;5 years in one group for the regression analyses. </w:t>
      </w:r>
    </w:p>
    <w:p w14:paraId="707C7359" w14:textId="3991989A" w:rsidR="00A1407C" w:rsidRPr="00C93F56" w:rsidRDefault="003E3B3E" w:rsidP="00825026">
      <w:pPr>
        <w:pStyle w:val="NormalWeb"/>
        <w:spacing w:before="0" w:beforeAutospacing="0" w:afterLines="160" w:after="384" w:afterAutospacing="0" w:line="360" w:lineRule="auto"/>
        <w:jc w:val="both"/>
        <w:textAlignment w:val="baseline"/>
        <w:rPr>
          <w:rFonts w:ascii="Arial" w:hAnsi="Arial" w:cs="Arial"/>
          <w:sz w:val="22"/>
          <w:szCs w:val="22"/>
        </w:rPr>
      </w:pPr>
      <w:r w:rsidRPr="00C93F56">
        <w:rPr>
          <w:rFonts w:ascii="Arial" w:hAnsi="Arial" w:cs="Arial"/>
          <w:sz w:val="22"/>
          <w:szCs w:val="22"/>
        </w:rPr>
        <w:t>Table</w:t>
      </w:r>
      <w:r w:rsidR="004915D7" w:rsidRPr="00C93F56">
        <w:rPr>
          <w:rFonts w:ascii="Arial" w:hAnsi="Arial" w:cs="Arial"/>
          <w:sz w:val="22"/>
          <w:szCs w:val="22"/>
        </w:rPr>
        <w:t xml:space="preserve"> 2</w:t>
      </w:r>
      <w:r w:rsidRPr="00C93F56">
        <w:rPr>
          <w:rFonts w:ascii="Arial" w:hAnsi="Arial" w:cs="Arial"/>
          <w:sz w:val="22"/>
          <w:szCs w:val="22"/>
        </w:rPr>
        <w:t> summarize</w:t>
      </w:r>
      <w:r w:rsidR="004915D7" w:rsidRPr="00C93F56">
        <w:rPr>
          <w:rFonts w:ascii="Arial" w:hAnsi="Arial" w:cs="Arial"/>
          <w:sz w:val="22"/>
          <w:szCs w:val="22"/>
        </w:rPr>
        <w:t xml:space="preserve">s the univariate, </w:t>
      </w:r>
      <w:r w:rsidR="0039541D" w:rsidRPr="00C93F56">
        <w:rPr>
          <w:rFonts w:ascii="Arial" w:hAnsi="Arial" w:cs="Arial"/>
          <w:sz w:val="22"/>
          <w:szCs w:val="22"/>
        </w:rPr>
        <w:t>age</w:t>
      </w:r>
      <w:r w:rsidR="008028B9" w:rsidRPr="00C93F56">
        <w:rPr>
          <w:rFonts w:ascii="Arial" w:hAnsi="Arial" w:cs="Arial"/>
          <w:sz w:val="22"/>
          <w:szCs w:val="22"/>
        </w:rPr>
        <w:t>-adjusted</w:t>
      </w:r>
      <w:r w:rsidR="004915D7" w:rsidRPr="00C93F56">
        <w:rPr>
          <w:rFonts w:ascii="Arial" w:hAnsi="Arial" w:cs="Arial"/>
          <w:sz w:val="22"/>
          <w:szCs w:val="22"/>
        </w:rPr>
        <w:t>, multivariable-adjusted and mutually adjusted association</w:t>
      </w:r>
      <w:r w:rsidR="00F017F1" w:rsidRPr="00C93F56">
        <w:rPr>
          <w:rFonts w:ascii="Arial" w:hAnsi="Arial" w:cs="Arial"/>
          <w:sz w:val="22"/>
          <w:szCs w:val="22"/>
        </w:rPr>
        <w:t>s</w:t>
      </w:r>
      <w:r w:rsidR="004915D7" w:rsidRPr="00C93F56">
        <w:rPr>
          <w:rFonts w:ascii="Arial" w:hAnsi="Arial" w:cs="Arial"/>
          <w:sz w:val="22"/>
          <w:szCs w:val="22"/>
        </w:rPr>
        <w:t xml:space="preserve"> of ever used cannabis </w:t>
      </w:r>
      <w:r w:rsidR="00A1407C" w:rsidRPr="00C93F56">
        <w:rPr>
          <w:rFonts w:ascii="Arial" w:hAnsi="Arial" w:cs="Arial"/>
          <w:sz w:val="22"/>
          <w:szCs w:val="22"/>
        </w:rPr>
        <w:t>with</w:t>
      </w:r>
      <w:r w:rsidR="004915D7" w:rsidRPr="00C93F56">
        <w:rPr>
          <w:rFonts w:ascii="Arial" w:hAnsi="Arial" w:cs="Arial"/>
          <w:sz w:val="22"/>
          <w:szCs w:val="22"/>
        </w:rPr>
        <w:t xml:space="preserve"> physical activity and sedentary </w:t>
      </w:r>
      <w:r w:rsidR="00A1407C" w:rsidRPr="00C93F56">
        <w:rPr>
          <w:rFonts w:ascii="Arial" w:hAnsi="Arial" w:cs="Arial"/>
          <w:sz w:val="22"/>
          <w:szCs w:val="22"/>
        </w:rPr>
        <w:t>behavior</w:t>
      </w:r>
      <w:r w:rsidR="004915D7" w:rsidRPr="00C93F56">
        <w:rPr>
          <w:rFonts w:ascii="Arial" w:hAnsi="Arial" w:cs="Arial"/>
          <w:sz w:val="22"/>
          <w:szCs w:val="22"/>
        </w:rPr>
        <w:t xml:space="preserve">. </w:t>
      </w:r>
      <w:r w:rsidR="00A1407C" w:rsidRPr="00C93F56">
        <w:rPr>
          <w:rFonts w:ascii="Arial" w:hAnsi="Arial" w:cs="Arial"/>
          <w:sz w:val="22"/>
          <w:szCs w:val="22"/>
        </w:rPr>
        <w:t>We observed significantly higher odds of being active associated with ever used cannabis in the overall sample (OR=1.2, 95% CI: 1.1 to 1.4) and in male</w:t>
      </w:r>
      <w:r w:rsidR="00F017F1" w:rsidRPr="00C93F56">
        <w:rPr>
          <w:rFonts w:ascii="Arial" w:hAnsi="Arial" w:cs="Arial"/>
          <w:sz w:val="22"/>
          <w:szCs w:val="22"/>
        </w:rPr>
        <w:t>s</w:t>
      </w:r>
      <w:r w:rsidR="00A1407C" w:rsidRPr="00C93F56">
        <w:rPr>
          <w:rFonts w:ascii="Arial" w:hAnsi="Arial" w:cs="Arial"/>
          <w:sz w:val="22"/>
          <w:szCs w:val="22"/>
        </w:rPr>
        <w:t xml:space="preserve"> (OR=1.3, 95% CI: 1.1 to 1.5) </w:t>
      </w:r>
      <w:r w:rsidR="00A1407C" w:rsidRPr="00C93F56">
        <w:rPr>
          <w:rFonts w:ascii="Arial" w:hAnsi="Arial" w:cs="Arial"/>
          <w:sz w:val="22"/>
          <w:szCs w:val="22"/>
        </w:rPr>
        <w:lastRenderedPageBreak/>
        <w:t>and female</w:t>
      </w:r>
      <w:r w:rsidR="00F017F1" w:rsidRPr="00C93F56">
        <w:rPr>
          <w:rFonts w:ascii="Arial" w:hAnsi="Arial" w:cs="Arial"/>
          <w:sz w:val="22"/>
          <w:szCs w:val="22"/>
        </w:rPr>
        <w:t>s</w:t>
      </w:r>
      <w:r w:rsidR="00A1407C" w:rsidRPr="00C93F56">
        <w:rPr>
          <w:rFonts w:ascii="Arial" w:hAnsi="Arial" w:cs="Arial"/>
          <w:sz w:val="22"/>
          <w:szCs w:val="22"/>
        </w:rPr>
        <w:t xml:space="preserve"> (OR=1.2, 95% CI: 1.0 to 1.4), respectively. In respective to sedentary behavior, ever used cannabis w</w:t>
      </w:r>
      <w:r w:rsidR="00F017F1" w:rsidRPr="00C93F56">
        <w:rPr>
          <w:rFonts w:ascii="Arial" w:hAnsi="Arial" w:cs="Arial"/>
          <w:sz w:val="22"/>
          <w:szCs w:val="22"/>
        </w:rPr>
        <w:t>as</w:t>
      </w:r>
      <w:r w:rsidR="00A1407C" w:rsidRPr="00C93F56">
        <w:rPr>
          <w:rFonts w:ascii="Arial" w:hAnsi="Arial" w:cs="Arial"/>
          <w:sz w:val="22"/>
          <w:szCs w:val="22"/>
        </w:rPr>
        <w:t xml:space="preserve"> associated with higher odds of TV viewing ≥ 2 hours/day in the overall sample (</w:t>
      </w:r>
      <w:r w:rsidR="001C6E76" w:rsidRPr="00C93F56">
        <w:rPr>
          <w:rFonts w:ascii="Arial" w:hAnsi="Arial" w:cs="Arial"/>
          <w:sz w:val="22"/>
          <w:szCs w:val="22"/>
        </w:rPr>
        <w:t>O</w:t>
      </w:r>
      <w:r w:rsidR="00A1407C" w:rsidRPr="00C93F56">
        <w:rPr>
          <w:rFonts w:ascii="Arial" w:hAnsi="Arial" w:cs="Arial"/>
          <w:sz w:val="22"/>
          <w:szCs w:val="22"/>
        </w:rPr>
        <w:t>R=1.2, 95% CI: 1.0 to 1.4). However, th</w:t>
      </w:r>
      <w:r w:rsidR="0086156F" w:rsidRPr="00C93F56">
        <w:rPr>
          <w:rFonts w:ascii="Arial" w:hAnsi="Arial" w:cs="Arial"/>
          <w:sz w:val="22"/>
          <w:szCs w:val="22"/>
        </w:rPr>
        <w:t>is</w:t>
      </w:r>
      <w:r w:rsidR="00A1407C" w:rsidRPr="00C93F56">
        <w:rPr>
          <w:rFonts w:ascii="Arial" w:hAnsi="Arial" w:cs="Arial"/>
          <w:sz w:val="22"/>
          <w:szCs w:val="22"/>
        </w:rPr>
        <w:t xml:space="preserve"> association was observed in male</w:t>
      </w:r>
      <w:r w:rsidR="00F017F1" w:rsidRPr="00C93F56">
        <w:rPr>
          <w:rFonts w:ascii="Arial" w:hAnsi="Arial" w:cs="Arial"/>
          <w:sz w:val="22"/>
          <w:szCs w:val="22"/>
        </w:rPr>
        <w:t>s</w:t>
      </w:r>
      <w:r w:rsidR="00A1407C" w:rsidRPr="00C93F56">
        <w:rPr>
          <w:rFonts w:ascii="Arial" w:hAnsi="Arial" w:cs="Arial"/>
          <w:sz w:val="22"/>
          <w:szCs w:val="22"/>
        </w:rPr>
        <w:t xml:space="preserve"> only (OR=1.3, 95% CI: 1.1 to 1.6), but not in female</w:t>
      </w:r>
      <w:r w:rsidR="00F017F1" w:rsidRPr="00C93F56">
        <w:rPr>
          <w:rFonts w:ascii="Arial" w:hAnsi="Arial" w:cs="Arial"/>
          <w:sz w:val="22"/>
          <w:szCs w:val="22"/>
        </w:rPr>
        <w:t>s</w:t>
      </w:r>
      <w:r w:rsidR="00A1407C" w:rsidRPr="00C93F56">
        <w:rPr>
          <w:rFonts w:ascii="Arial" w:hAnsi="Arial" w:cs="Arial"/>
          <w:sz w:val="22"/>
          <w:szCs w:val="22"/>
        </w:rPr>
        <w:t xml:space="preserve"> (OR=1.1, 95% CI: 1.0 to 1.3). The associations between cannabis use and PC use were insignificant. </w:t>
      </w:r>
      <w:r w:rsidR="00F017F1" w:rsidRPr="00C93F56">
        <w:rPr>
          <w:rFonts w:ascii="Arial" w:hAnsi="Arial" w:cs="Arial"/>
          <w:sz w:val="22"/>
          <w:szCs w:val="22"/>
        </w:rPr>
        <w:t>E</w:t>
      </w:r>
      <w:r w:rsidR="00A1407C" w:rsidRPr="00C93F56">
        <w:rPr>
          <w:rFonts w:ascii="Arial" w:hAnsi="Arial" w:cs="Arial"/>
          <w:sz w:val="22"/>
          <w:szCs w:val="22"/>
        </w:rPr>
        <w:t xml:space="preserve">ver used cannabis </w:t>
      </w:r>
      <w:r w:rsidR="00F017F1" w:rsidRPr="00C93F56">
        <w:rPr>
          <w:rFonts w:ascii="Arial" w:hAnsi="Arial" w:cs="Arial"/>
          <w:sz w:val="22"/>
          <w:szCs w:val="22"/>
        </w:rPr>
        <w:t xml:space="preserve">was </w:t>
      </w:r>
      <w:r w:rsidR="00A1407C" w:rsidRPr="00C93F56">
        <w:rPr>
          <w:rFonts w:ascii="Arial" w:hAnsi="Arial" w:cs="Arial"/>
          <w:sz w:val="22"/>
          <w:szCs w:val="22"/>
        </w:rPr>
        <w:t>associated with total s</w:t>
      </w:r>
      <w:r w:rsidR="003B28D7" w:rsidRPr="00C93F56">
        <w:rPr>
          <w:rFonts w:ascii="Arial" w:hAnsi="Arial" w:cs="Arial"/>
          <w:sz w:val="22"/>
          <w:szCs w:val="22"/>
        </w:rPr>
        <w:t>edentary time</w:t>
      </w:r>
      <w:r w:rsidR="00A1407C" w:rsidRPr="00C93F56">
        <w:rPr>
          <w:rFonts w:ascii="Arial" w:hAnsi="Arial" w:cs="Arial"/>
          <w:sz w:val="22"/>
          <w:szCs w:val="22"/>
        </w:rPr>
        <w:t xml:space="preserve"> (beta-coefficient =0.3, 95% CI: 0.1 to 0.4), which was more </w:t>
      </w:r>
      <w:r w:rsidR="00A1407C" w:rsidRPr="00C93F56">
        <w:rPr>
          <w:rFonts w:ascii="Arial" w:hAnsi="Arial" w:cs="Arial"/>
          <w:sz w:val="22"/>
          <w:szCs w:val="22"/>
          <w:lang w:val="en-CA"/>
        </w:rPr>
        <w:t xml:space="preserve">evident </w:t>
      </w:r>
      <w:r w:rsidR="00A1407C" w:rsidRPr="00C93F56">
        <w:rPr>
          <w:rFonts w:ascii="Arial" w:hAnsi="Arial" w:cs="Arial"/>
          <w:sz w:val="22"/>
          <w:szCs w:val="22"/>
        </w:rPr>
        <w:t xml:space="preserve">in females (beta-coefficient=0.4, 95% CI: 0.1 to 0.6) but not significant in males (beta-coefficient=0.1, 95% CI: -0.1 to 0.3). </w:t>
      </w:r>
    </w:p>
    <w:p w14:paraId="5A64B5EA" w14:textId="419F5313" w:rsidR="00A1407C" w:rsidRPr="00C93F56" w:rsidRDefault="00A1407C" w:rsidP="00825026">
      <w:pPr>
        <w:pStyle w:val="NormalWeb"/>
        <w:spacing w:before="0" w:beforeAutospacing="0" w:afterLines="160" w:after="384" w:afterAutospacing="0" w:line="360" w:lineRule="auto"/>
        <w:jc w:val="both"/>
        <w:textAlignment w:val="baseline"/>
        <w:rPr>
          <w:rFonts w:ascii="Arial" w:hAnsi="Arial" w:cs="Arial"/>
          <w:sz w:val="22"/>
          <w:szCs w:val="22"/>
        </w:rPr>
      </w:pPr>
      <w:r w:rsidRPr="00C93F56">
        <w:rPr>
          <w:rFonts w:ascii="Arial" w:hAnsi="Arial" w:cs="Arial"/>
          <w:sz w:val="22"/>
          <w:szCs w:val="22"/>
        </w:rPr>
        <w:t xml:space="preserve">We further examined the association of time since last cannabis use with physical activity and sedentary behavior and present the results in Table 3. </w:t>
      </w:r>
      <w:r w:rsidR="004548CD" w:rsidRPr="00C93F56">
        <w:rPr>
          <w:rFonts w:ascii="Arial" w:hAnsi="Arial" w:cs="Arial"/>
          <w:sz w:val="22"/>
          <w:szCs w:val="22"/>
        </w:rPr>
        <w:t>We observed largely null association between the time since last cannabis use and sedentary behavior. Nevertheless, a significant association was observed with longer time since last cannabis use with lower odds of being physica</w:t>
      </w:r>
      <w:r w:rsidR="00F017F1" w:rsidRPr="00C93F56">
        <w:rPr>
          <w:rFonts w:ascii="Arial" w:hAnsi="Arial" w:cs="Arial"/>
          <w:sz w:val="22"/>
          <w:szCs w:val="22"/>
        </w:rPr>
        <w:t>l</w:t>
      </w:r>
      <w:r w:rsidR="004548CD" w:rsidRPr="00C93F56">
        <w:rPr>
          <w:rFonts w:ascii="Arial" w:hAnsi="Arial" w:cs="Arial"/>
          <w:sz w:val="22"/>
          <w:szCs w:val="22"/>
        </w:rPr>
        <w:t>l</w:t>
      </w:r>
      <w:r w:rsidR="00F017F1" w:rsidRPr="00C93F56">
        <w:rPr>
          <w:rFonts w:ascii="Arial" w:hAnsi="Arial" w:cs="Arial"/>
          <w:sz w:val="22"/>
          <w:szCs w:val="22"/>
        </w:rPr>
        <w:t>y</w:t>
      </w:r>
      <w:r w:rsidR="004548CD" w:rsidRPr="00C93F56">
        <w:rPr>
          <w:rFonts w:ascii="Arial" w:hAnsi="Arial" w:cs="Arial"/>
          <w:sz w:val="22"/>
          <w:szCs w:val="22"/>
        </w:rPr>
        <w:t xml:space="preserve"> active in the overall sample (1-&lt;4 years: OR=0.8, 95% CI: 0.6 to 1.0; 5+ years: OR=0.8, 95% CI: 0.7 to 0.9, p for trend = 0.</w:t>
      </w:r>
      <w:r w:rsidR="00AF6C8D" w:rsidRPr="00C93F56">
        <w:rPr>
          <w:rFonts w:ascii="Arial" w:hAnsi="Arial" w:cs="Arial"/>
          <w:sz w:val="22"/>
          <w:szCs w:val="22"/>
        </w:rPr>
        <w:t>033</w:t>
      </w:r>
      <w:r w:rsidR="004548CD" w:rsidRPr="00C93F56">
        <w:rPr>
          <w:rFonts w:ascii="Arial" w:hAnsi="Arial" w:cs="Arial"/>
          <w:sz w:val="22"/>
          <w:szCs w:val="22"/>
        </w:rPr>
        <w:t xml:space="preserve">). The observed significance was driven by an association in males (1-&lt;4 years: OR=0.7, 95% CI: 0.6 to </w:t>
      </w:r>
      <w:r w:rsidR="00AF6C8D" w:rsidRPr="00C93F56">
        <w:rPr>
          <w:rFonts w:ascii="Arial" w:hAnsi="Arial" w:cs="Arial"/>
          <w:sz w:val="22"/>
          <w:szCs w:val="22"/>
        </w:rPr>
        <w:t>1.0</w:t>
      </w:r>
      <w:r w:rsidR="004548CD" w:rsidRPr="00C93F56">
        <w:rPr>
          <w:rFonts w:ascii="Arial" w:hAnsi="Arial" w:cs="Arial"/>
          <w:sz w:val="22"/>
          <w:szCs w:val="22"/>
        </w:rPr>
        <w:t>; 5+ years: OR=0.</w:t>
      </w:r>
      <w:r w:rsidR="00AF6C8D" w:rsidRPr="00C93F56">
        <w:rPr>
          <w:rFonts w:ascii="Arial" w:hAnsi="Arial" w:cs="Arial"/>
          <w:sz w:val="22"/>
          <w:szCs w:val="22"/>
        </w:rPr>
        <w:t>8</w:t>
      </w:r>
      <w:r w:rsidR="004548CD" w:rsidRPr="00C93F56">
        <w:rPr>
          <w:rFonts w:ascii="Arial" w:hAnsi="Arial" w:cs="Arial"/>
          <w:sz w:val="22"/>
          <w:szCs w:val="22"/>
        </w:rPr>
        <w:t>, 95% CI: 0.6 to 0.9, p for trend = 0.</w:t>
      </w:r>
      <w:r w:rsidR="00AF6C8D" w:rsidRPr="00C93F56">
        <w:rPr>
          <w:rFonts w:ascii="Arial" w:hAnsi="Arial" w:cs="Arial"/>
          <w:sz w:val="22"/>
          <w:szCs w:val="22"/>
        </w:rPr>
        <w:t>019</w:t>
      </w:r>
      <w:r w:rsidR="004548CD" w:rsidRPr="00C93F56">
        <w:rPr>
          <w:rFonts w:ascii="Arial" w:hAnsi="Arial" w:cs="Arial"/>
          <w:sz w:val="22"/>
          <w:szCs w:val="22"/>
        </w:rPr>
        <w:t>), which was null in female</w:t>
      </w:r>
      <w:r w:rsidR="00F017F1" w:rsidRPr="00C93F56">
        <w:rPr>
          <w:rFonts w:ascii="Arial" w:hAnsi="Arial" w:cs="Arial"/>
          <w:sz w:val="22"/>
          <w:szCs w:val="22"/>
        </w:rPr>
        <w:t>s</w:t>
      </w:r>
      <w:r w:rsidR="004548CD" w:rsidRPr="00C93F56">
        <w:rPr>
          <w:rFonts w:ascii="Arial" w:hAnsi="Arial" w:cs="Arial"/>
          <w:sz w:val="22"/>
          <w:szCs w:val="22"/>
        </w:rPr>
        <w:t xml:space="preserve"> (1-&lt;4 years: OR=0.9, 95% CI: 0.6 to 1.2; 5+ years: OR=0.9, 95% CI: 0.7 to 1.1, p for trend = 0.</w:t>
      </w:r>
      <w:r w:rsidR="00AF6C8D" w:rsidRPr="00C93F56">
        <w:rPr>
          <w:rFonts w:ascii="Arial" w:hAnsi="Arial" w:cs="Arial"/>
          <w:sz w:val="22"/>
          <w:szCs w:val="22"/>
        </w:rPr>
        <w:t>403</w:t>
      </w:r>
      <w:r w:rsidR="004548CD" w:rsidRPr="00C93F56">
        <w:rPr>
          <w:rFonts w:ascii="Arial" w:hAnsi="Arial" w:cs="Arial"/>
          <w:sz w:val="22"/>
          <w:szCs w:val="22"/>
        </w:rPr>
        <w:t xml:space="preserve">).     </w:t>
      </w:r>
    </w:p>
    <w:p w14:paraId="6F17A31A" w14:textId="0CF547BD" w:rsidR="000A7A8E" w:rsidRPr="00C93F56" w:rsidRDefault="004548CD" w:rsidP="00825026">
      <w:pPr>
        <w:pStyle w:val="NormalWeb"/>
        <w:spacing w:before="0" w:beforeAutospacing="0" w:afterLines="160" w:after="384" w:afterAutospacing="0" w:line="360" w:lineRule="auto"/>
        <w:jc w:val="both"/>
        <w:textAlignment w:val="baseline"/>
        <w:rPr>
          <w:rFonts w:ascii="Arial" w:hAnsi="Arial" w:cs="Arial"/>
          <w:sz w:val="22"/>
          <w:szCs w:val="22"/>
        </w:rPr>
      </w:pPr>
      <w:r w:rsidRPr="00C93F56">
        <w:rPr>
          <w:rFonts w:ascii="Arial" w:hAnsi="Arial" w:cs="Arial"/>
          <w:sz w:val="22"/>
          <w:szCs w:val="22"/>
        </w:rPr>
        <w:t>All observed association</w:t>
      </w:r>
      <w:r w:rsidR="00F017F1" w:rsidRPr="00C93F56">
        <w:rPr>
          <w:rFonts w:ascii="Arial" w:hAnsi="Arial" w:cs="Arial"/>
          <w:sz w:val="22"/>
          <w:szCs w:val="22"/>
        </w:rPr>
        <w:t>s</w:t>
      </w:r>
      <w:r w:rsidRPr="00C93F56">
        <w:rPr>
          <w:rFonts w:ascii="Arial" w:hAnsi="Arial" w:cs="Arial"/>
          <w:sz w:val="22"/>
          <w:szCs w:val="22"/>
        </w:rPr>
        <w:t xml:space="preserve"> rem</w:t>
      </w:r>
      <w:r w:rsidR="009D489F" w:rsidRPr="00C93F56">
        <w:rPr>
          <w:rFonts w:ascii="Arial" w:hAnsi="Arial" w:cs="Arial"/>
          <w:sz w:val="22"/>
          <w:szCs w:val="22"/>
        </w:rPr>
        <w:t>a</w:t>
      </w:r>
      <w:r w:rsidRPr="00C93F56">
        <w:rPr>
          <w:rFonts w:ascii="Arial" w:hAnsi="Arial" w:cs="Arial"/>
          <w:sz w:val="22"/>
          <w:szCs w:val="22"/>
        </w:rPr>
        <w:t>ined similar in the mutually adjusted model</w:t>
      </w:r>
      <w:r w:rsidR="003B28D7" w:rsidRPr="00C93F56">
        <w:rPr>
          <w:rFonts w:ascii="Arial" w:hAnsi="Arial" w:cs="Arial"/>
          <w:sz w:val="22"/>
          <w:szCs w:val="22"/>
        </w:rPr>
        <w:t>.</w:t>
      </w:r>
    </w:p>
    <w:p w14:paraId="5166533A" w14:textId="1A751AED" w:rsidR="0086156F" w:rsidRPr="00C93F56" w:rsidRDefault="002C13CF" w:rsidP="00C93F56">
      <w:pPr>
        <w:pStyle w:val="Heading1"/>
      </w:pPr>
      <w:r w:rsidRPr="00C93F56">
        <w:t>DISCUSSION</w:t>
      </w:r>
    </w:p>
    <w:p w14:paraId="1F23007F" w14:textId="3534ABCA" w:rsidR="00087C97" w:rsidRPr="00C93F56" w:rsidRDefault="0086156F" w:rsidP="00825026">
      <w:pPr>
        <w:spacing w:line="360" w:lineRule="auto"/>
        <w:jc w:val="both"/>
        <w:rPr>
          <w:rFonts w:ascii="Arial" w:hAnsi="Arial" w:cs="Arial"/>
          <w:bCs/>
        </w:rPr>
      </w:pPr>
      <w:r w:rsidRPr="00C93F56">
        <w:rPr>
          <w:rFonts w:ascii="Arial" w:hAnsi="Arial" w:cs="Arial"/>
          <w:bCs/>
        </w:rPr>
        <w:t>The present study in a large representative sample of US adults found that those who had ever used cannabis had higher odds of being physically activity compared to those who had not. In terms of sedentary behaviour males who had ever used cannabis were more likely to watch greater than 2 hours of TV daily, but not females. Whereas females who had ever used cannabis had significantly higher levels of s</w:t>
      </w:r>
      <w:r w:rsidR="003B28D7" w:rsidRPr="00C93F56">
        <w:rPr>
          <w:rFonts w:ascii="Arial" w:hAnsi="Arial" w:cs="Arial"/>
          <w:bCs/>
        </w:rPr>
        <w:t>edentary</w:t>
      </w:r>
      <w:r w:rsidRPr="00C93F56">
        <w:rPr>
          <w:rFonts w:ascii="Arial" w:hAnsi="Arial" w:cs="Arial"/>
          <w:bCs/>
        </w:rPr>
        <w:t xml:space="preserve"> time than those who had not, but this association was not observed in males. </w:t>
      </w:r>
      <w:r w:rsidR="005B63E1" w:rsidRPr="00C93F56">
        <w:rPr>
          <w:rFonts w:ascii="Arial" w:hAnsi="Arial" w:cs="Arial"/>
          <w:bCs/>
        </w:rPr>
        <w:t xml:space="preserve">Finally, in males a longer length of time since last cannabis use was associated with lower levels of physical activity, but this was not observed in females. </w:t>
      </w:r>
      <w:r w:rsidR="00087C97" w:rsidRPr="00C93F56">
        <w:rPr>
          <w:rFonts w:ascii="Arial" w:hAnsi="Arial" w:cs="Arial"/>
          <w:bCs/>
        </w:rPr>
        <w:t xml:space="preserve">Taken together these results suggest that cannabis use is associated with higher levels of physical activity and higher levels of sedentary time per se. </w:t>
      </w:r>
    </w:p>
    <w:p w14:paraId="05CE74B9" w14:textId="77777777" w:rsidR="00087C97" w:rsidRPr="00C93F56" w:rsidRDefault="00087C97" w:rsidP="00825026">
      <w:pPr>
        <w:spacing w:line="360" w:lineRule="auto"/>
        <w:jc w:val="both"/>
        <w:rPr>
          <w:rFonts w:ascii="Arial" w:hAnsi="Arial" w:cs="Arial"/>
          <w:bCs/>
        </w:rPr>
      </w:pPr>
    </w:p>
    <w:p w14:paraId="038ABE69" w14:textId="3BA4246E" w:rsidR="00563F47" w:rsidRPr="00C93F56" w:rsidRDefault="00087C97" w:rsidP="00825026">
      <w:pPr>
        <w:spacing w:line="360" w:lineRule="auto"/>
        <w:jc w:val="both"/>
        <w:rPr>
          <w:rFonts w:ascii="Arial" w:hAnsi="Arial" w:cs="Arial"/>
          <w:bCs/>
        </w:rPr>
      </w:pPr>
      <w:r w:rsidRPr="00C93F56">
        <w:rPr>
          <w:rFonts w:ascii="Arial" w:hAnsi="Arial" w:cs="Arial"/>
          <w:bCs/>
        </w:rPr>
        <w:t xml:space="preserve">In relation to physical activity the current findings contradict what has previously been observed in adolescents </w:t>
      </w:r>
      <w:r w:rsidR="00E96201" w:rsidRPr="00C93F56">
        <w:rPr>
          <w:rFonts w:ascii="Arial" w:hAnsi="Arial" w:cs="Arial"/>
          <w:bCs/>
          <w:vertAlign w:val="superscript"/>
        </w:rPr>
        <w:t xml:space="preserve">20 </w:t>
      </w:r>
      <w:r w:rsidRPr="00C93F56">
        <w:rPr>
          <w:rFonts w:ascii="Arial" w:hAnsi="Arial" w:cs="Arial"/>
          <w:bCs/>
        </w:rPr>
        <w:t>and the only previous study in adults.</w:t>
      </w:r>
      <w:r w:rsidR="00E96201" w:rsidRPr="00C93F56">
        <w:rPr>
          <w:rFonts w:ascii="Arial" w:hAnsi="Arial" w:cs="Arial"/>
          <w:bCs/>
          <w:vertAlign w:val="superscript"/>
        </w:rPr>
        <w:t xml:space="preserve">22 </w:t>
      </w:r>
      <w:r w:rsidRPr="00C93F56">
        <w:rPr>
          <w:rFonts w:ascii="Arial" w:hAnsi="Arial" w:cs="Arial"/>
          <w:bCs/>
        </w:rPr>
        <w:t>This difference may be owing to differences in the ages of the population</w:t>
      </w:r>
      <w:r w:rsidR="00563F47" w:rsidRPr="00C93F56">
        <w:rPr>
          <w:rFonts w:ascii="Arial" w:hAnsi="Arial" w:cs="Arial"/>
          <w:bCs/>
        </w:rPr>
        <w:t>s</w:t>
      </w:r>
      <w:r w:rsidRPr="00C93F56">
        <w:rPr>
          <w:rFonts w:ascii="Arial" w:hAnsi="Arial" w:cs="Arial"/>
          <w:bCs/>
        </w:rPr>
        <w:t xml:space="preserve"> studie</w:t>
      </w:r>
      <w:r w:rsidR="00563F47" w:rsidRPr="00C93F56">
        <w:rPr>
          <w:rFonts w:ascii="Arial" w:hAnsi="Arial" w:cs="Arial"/>
          <w:bCs/>
        </w:rPr>
        <w:t>d</w:t>
      </w:r>
      <w:r w:rsidRPr="00C93F56">
        <w:rPr>
          <w:rFonts w:ascii="Arial" w:hAnsi="Arial" w:cs="Arial"/>
          <w:bCs/>
        </w:rPr>
        <w:t xml:space="preserve">, difference in the years the study </w:t>
      </w:r>
      <w:r w:rsidRPr="00C93F56">
        <w:rPr>
          <w:rFonts w:ascii="Arial" w:hAnsi="Arial" w:cs="Arial"/>
          <w:bCs/>
        </w:rPr>
        <w:lastRenderedPageBreak/>
        <w:t xml:space="preserve">data were collected, as well as differences in covariates. Indeed, the present study </w:t>
      </w:r>
      <w:r w:rsidR="00DE449D" w:rsidRPr="00C93F56">
        <w:rPr>
          <w:rFonts w:ascii="Arial" w:hAnsi="Arial" w:cs="Arial"/>
          <w:bCs/>
        </w:rPr>
        <w:t xml:space="preserve">examined the sex-specific associations, and </w:t>
      </w:r>
      <w:r w:rsidRPr="00C93F56">
        <w:rPr>
          <w:rFonts w:ascii="Arial" w:hAnsi="Arial" w:cs="Arial"/>
          <w:bCs/>
        </w:rPr>
        <w:t>aimed to include a robust range of covariates</w:t>
      </w:r>
      <w:r w:rsidR="00563F47" w:rsidRPr="00C93F56">
        <w:rPr>
          <w:rFonts w:ascii="Arial" w:hAnsi="Arial" w:cs="Arial"/>
          <w:bCs/>
        </w:rPr>
        <w:t>, including chronic conditions and other drug use,</w:t>
      </w:r>
      <w:r w:rsidRPr="00C93F56">
        <w:rPr>
          <w:rFonts w:ascii="Arial" w:hAnsi="Arial" w:cs="Arial"/>
          <w:bCs/>
        </w:rPr>
        <w:t xml:space="preserve"> in order to minimise the risk of confounding bias. The relationship between cannabis consumption and higher levels of physical activity in the present sample may be explained through several plausible pathways. First</w:t>
      </w:r>
      <w:r w:rsidR="00563F47" w:rsidRPr="00C93F56">
        <w:rPr>
          <w:rFonts w:ascii="Arial" w:hAnsi="Arial" w:cs="Arial"/>
          <w:bCs/>
        </w:rPr>
        <w:t>,</w:t>
      </w:r>
      <w:r w:rsidRPr="00C93F56">
        <w:rPr>
          <w:rFonts w:ascii="Arial" w:hAnsi="Arial" w:cs="Arial"/>
          <w:bCs/>
        </w:rPr>
        <w:t xml:space="preserve"> previous literature has proposed that cannabis consumption may increase sporting performance </w:t>
      </w:r>
      <w:r w:rsidR="00E96201" w:rsidRPr="00C93F56">
        <w:rPr>
          <w:rFonts w:ascii="Arial" w:hAnsi="Arial" w:cs="Arial"/>
          <w:bCs/>
          <w:vertAlign w:val="superscript"/>
        </w:rPr>
        <w:t>12</w:t>
      </w:r>
      <w:r w:rsidR="00E96201" w:rsidRPr="00C93F56">
        <w:rPr>
          <w:rFonts w:ascii="Arial" w:hAnsi="Arial" w:cs="Arial"/>
          <w:bCs/>
        </w:rPr>
        <w:t xml:space="preserve"> </w:t>
      </w:r>
      <w:r w:rsidRPr="00C93F56">
        <w:rPr>
          <w:rFonts w:ascii="Arial" w:hAnsi="Arial" w:cs="Arial"/>
          <w:bCs/>
        </w:rPr>
        <w:t xml:space="preserve">and thus those who regularly use cannabis may have a competitive advantage when competing in sports. Second, cannabis consumption has been shown to reduce pain </w:t>
      </w:r>
      <w:r w:rsidR="00E96201" w:rsidRPr="00C93F56">
        <w:rPr>
          <w:rFonts w:ascii="Arial" w:hAnsi="Arial" w:cs="Arial"/>
          <w:bCs/>
          <w:vertAlign w:val="superscript"/>
        </w:rPr>
        <w:t xml:space="preserve">13,14 </w:t>
      </w:r>
      <w:r w:rsidRPr="00C93F56">
        <w:rPr>
          <w:rFonts w:ascii="Arial" w:hAnsi="Arial" w:cs="Arial"/>
          <w:bCs/>
        </w:rPr>
        <w:t xml:space="preserve">and therefore regular cannabis users may feel more physically capable to participate in an array of sporting activities. Third, </w:t>
      </w:r>
      <w:r w:rsidR="00F46168" w:rsidRPr="00C93F56">
        <w:rPr>
          <w:rFonts w:ascii="Arial" w:hAnsi="Arial" w:cs="Arial"/>
          <w:bCs/>
        </w:rPr>
        <w:t xml:space="preserve">at least in </w:t>
      </w:r>
      <w:r w:rsidR="00563F47" w:rsidRPr="00C93F56">
        <w:rPr>
          <w:rFonts w:ascii="Arial" w:hAnsi="Arial" w:cs="Arial"/>
          <w:bCs/>
        </w:rPr>
        <w:t>adolescents’</w:t>
      </w:r>
      <w:r w:rsidR="00F46168" w:rsidRPr="00C93F56">
        <w:rPr>
          <w:rFonts w:ascii="Arial" w:hAnsi="Arial" w:cs="Arial"/>
          <w:bCs/>
        </w:rPr>
        <w:t xml:space="preserve"> peers have a strong influence on substance use attitudes and behaviour. Importantly, this influence operates because </w:t>
      </w:r>
      <w:r w:rsidR="00563F47" w:rsidRPr="00C93F56">
        <w:rPr>
          <w:rFonts w:ascii="Arial" w:hAnsi="Arial" w:cs="Arial"/>
          <w:bCs/>
        </w:rPr>
        <w:t>those</w:t>
      </w:r>
      <w:r w:rsidR="00F46168" w:rsidRPr="00C93F56">
        <w:rPr>
          <w:rFonts w:ascii="Arial" w:hAnsi="Arial" w:cs="Arial"/>
          <w:bCs/>
        </w:rPr>
        <w:t xml:space="preserve"> who have friends who use substances are more likely to think that drug use is normative and thus appropriate.</w:t>
      </w:r>
      <w:r w:rsidR="00E26F63" w:rsidRPr="00C93F56">
        <w:rPr>
          <w:rFonts w:ascii="Arial" w:hAnsi="Arial" w:cs="Arial"/>
          <w:bCs/>
          <w:vertAlign w:val="superscript"/>
        </w:rPr>
        <w:t>32</w:t>
      </w:r>
      <w:r w:rsidR="00E96201" w:rsidRPr="00C93F56">
        <w:rPr>
          <w:rFonts w:ascii="Arial" w:hAnsi="Arial" w:cs="Arial"/>
          <w:bCs/>
          <w:vertAlign w:val="superscript"/>
        </w:rPr>
        <w:t xml:space="preserve"> </w:t>
      </w:r>
      <w:r w:rsidR="00F46168" w:rsidRPr="00C93F56">
        <w:rPr>
          <w:rFonts w:ascii="Arial" w:hAnsi="Arial" w:cs="Arial"/>
          <w:bCs/>
        </w:rPr>
        <w:t>Indeed, those who are physically active tend to have larger social groups</w:t>
      </w:r>
      <w:r w:rsidR="00C20C86" w:rsidRPr="00C93F56">
        <w:rPr>
          <w:rFonts w:ascii="Arial" w:hAnsi="Arial" w:cs="Arial"/>
          <w:bCs/>
        </w:rPr>
        <w:t xml:space="preserve"> </w:t>
      </w:r>
      <w:r w:rsidR="00E26F63" w:rsidRPr="00C93F56">
        <w:rPr>
          <w:rFonts w:ascii="Arial" w:hAnsi="Arial" w:cs="Arial"/>
          <w:bCs/>
          <w:vertAlign w:val="superscript"/>
        </w:rPr>
        <w:t>33</w:t>
      </w:r>
      <w:r w:rsidR="00E96201" w:rsidRPr="00C93F56">
        <w:rPr>
          <w:rFonts w:ascii="Arial" w:hAnsi="Arial" w:cs="Arial"/>
          <w:bCs/>
          <w:vertAlign w:val="superscript"/>
        </w:rPr>
        <w:t xml:space="preserve"> </w:t>
      </w:r>
      <w:r w:rsidR="00F46168" w:rsidRPr="00C93F56">
        <w:rPr>
          <w:rFonts w:ascii="Arial" w:hAnsi="Arial" w:cs="Arial"/>
          <w:bCs/>
        </w:rPr>
        <w:t xml:space="preserve">and thus may be more likely exposed to peers who consume cannabis. </w:t>
      </w:r>
      <w:r w:rsidR="00563F47" w:rsidRPr="00C93F56">
        <w:rPr>
          <w:rFonts w:ascii="Arial" w:hAnsi="Arial" w:cs="Arial"/>
          <w:bCs/>
        </w:rPr>
        <w:t>Although, we provide here some plausible pathways further research of a qualitative nature is required to further identify social mechanisms that may lead to higher physical activity l</w:t>
      </w:r>
      <w:r w:rsidR="004712C0" w:rsidRPr="00C93F56">
        <w:rPr>
          <w:rFonts w:ascii="Arial" w:hAnsi="Arial" w:cs="Arial"/>
          <w:bCs/>
        </w:rPr>
        <w:t>evels via cannabis consumption.</w:t>
      </w:r>
    </w:p>
    <w:p w14:paraId="7CFEED2A" w14:textId="752B12C9" w:rsidR="009018C0" w:rsidRPr="00C93F56" w:rsidRDefault="00563F47" w:rsidP="00825026">
      <w:pPr>
        <w:spacing w:line="360" w:lineRule="auto"/>
        <w:jc w:val="both"/>
        <w:rPr>
          <w:rFonts w:ascii="Arial" w:hAnsi="Arial" w:cs="Arial"/>
          <w:bCs/>
        </w:rPr>
      </w:pPr>
      <w:r w:rsidRPr="00C93F56">
        <w:rPr>
          <w:rFonts w:ascii="Arial" w:hAnsi="Arial" w:cs="Arial"/>
          <w:bCs/>
        </w:rPr>
        <w:t>Taken together the findings from the present analyses suggest that cannabis consumption is associated with higher levels of sedentary behaviour. The present findings support that of previous literature that found similar findings.</w:t>
      </w:r>
      <w:r w:rsidR="00E96201" w:rsidRPr="00C93F56">
        <w:rPr>
          <w:rFonts w:ascii="Arial" w:hAnsi="Arial" w:cs="Arial"/>
          <w:bCs/>
          <w:vertAlign w:val="superscript"/>
        </w:rPr>
        <w:t xml:space="preserve">21 </w:t>
      </w:r>
      <w:r w:rsidRPr="00C93F56">
        <w:rPr>
          <w:rFonts w:ascii="Arial" w:hAnsi="Arial" w:cs="Arial"/>
          <w:bCs/>
        </w:rPr>
        <w:t>An increase in sedentary time through cannabis use may be explained through several pathways. First, frequent cannabis use has been shown to decrease motivation for non-drug related engagements.</w:t>
      </w:r>
      <w:r w:rsidR="00E26F63" w:rsidRPr="00C93F56">
        <w:rPr>
          <w:rFonts w:ascii="Arial" w:hAnsi="Arial" w:cs="Arial"/>
          <w:bCs/>
          <w:vertAlign w:val="superscript"/>
        </w:rPr>
        <w:t>34,35</w:t>
      </w:r>
      <w:r w:rsidR="00E96201" w:rsidRPr="00C93F56">
        <w:rPr>
          <w:rFonts w:ascii="Arial" w:hAnsi="Arial" w:cs="Arial"/>
          <w:bCs/>
          <w:vertAlign w:val="superscript"/>
        </w:rPr>
        <w:t xml:space="preserve"> </w:t>
      </w:r>
      <w:r w:rsidRPr="00C93F56">
        <w:rPr>
          <w:rFonts w:ascii="Arial" w:hAnsi="Arial" w:cs="Arial"/>
          <w:bCs/>
        </w:rPr>
        <w:t>Second, a large body of evidence has suggested that cannabis use during adolescence may be particularly detrimental to brain development and to the emergence of psychopathology.</w:t>
      </w:r>
      <w:r w:rsidR="00E26F63" w:rsidRPr="00C93F56">
        <w:rPr>
          <w:rFonts w:ascii="Arial" w:hAnsi="Arial" w:cs="Arial"/>
          <w:bCs/>
          <w:vertAlign w:val="superscript"/>
        </w:rPr>
        <w:t>36,37</w:t>
      </w:r>
      <w:r w:rsidR="00E96201" w:rsidRPr="00C93F56">
        <w:rPr>
          <w:rFonts w:ascii="Arial" w:hAnsi="Arial" w:cs="Arial"/>
          <w:bCs/>
          <w:vertAlign w:val="superscript"/>
        </w:rPr>
        <w:t xml:space="preserve"> </w:t>
      </w:r>
      <w:r w:rsidRPr="00C93F56">
        <w:rPr>
          <w:rFonts w:ascii="Arial" w:hAnsi="Arial" w:cs="Arial"/>
          <w:bCs/>
        </w:rPr>
        <w:t>Mental disorders such as depression, anxiety and psychosis are, in turn, associated with a more sedentary lifestyle in adulthood.</w:t>
      </w:r>
      <w:r w:rsidR="00E26F63" w:rsidRPr="00C93F56">
        <w:rPr>
          <w:rFonts w:ascii="Arial" w:hAnsi="Arial" w:cs="Arial"/>
          <w:bCs/>
          <w:vertAlign w:val="superscript"/>
        </w:rPr>
        <w:t>38,39</w:t>
      </w:r>
      <w:r w:rsidR="00E96201" w:rsidRPr="00C93F56">
        <w:rPr>
          <w:rFonts w:ascii="Arial" w:hAnsi="Arial" w:cs="Arial"/>
          <w:bCs/>
          <w:vertAlign w:val="superscript"/>
        </w:rPr>
        <w:t xml:space="preserve"> </w:t>
      </w:r>
      <w:r w:rsidRPr="00C93F56">
        <w:rPr>
          <w:rFonts w:ascii="Arial" w:hAnsi="Arial" w:cs="Arial"/>
          <w:bCs/>
        </w:rPr>
        <w:t>Vice versa, sedentary behavio</w:t>
      </w:r>
      <w:r w:rsidR="00F017F1" w:rsidRPr="00C93F56">
        <w:rPr>
          <w:rFonts w:ascii="Arial" w:hAnsi="Arial" w:cs="Arial"/>
          <w:bCs/>
        </w:rPr>
        <w:t>u</w:t>
      </w:r>
      <w:r w:rsidRPr="00C93F56">
        <w:rPr>
          <w:rFonts w:ascii="Arial" w:hAnsi="Arial" w:cs="Arial"/>
          <w:bCs/>
        </w:rPr>
        <w:t>r may lead to depression and anxiety, which are both risk factors for cannabis use</w:t>
      </w:r>
      <w:r w:rsidR="00EB0B4E" w:rsidRPr="00C93F56">
        <w:rPr>
          <w:rFonts w:ascii="Arial" w:hAnsi="Arial" w:cs="Arial"/>
          <w:bCs/>
        </w:rPr>
        <w:t>.</w:t>
      </w:r>
      <w:r w:rsidR="00E26F63" w:rsidRPr="00C93F56">
        <w:rPr>
          <w:rFonts w:ascii="Arial" w:hAnsi="Arial" w:cs="Arial"/>
          <w:bCs/>
          <w:vertAlign w:val="superscript"/>
        </w:rPr>
        <w:t>40</w:t>
      </w:r>
      <w:r w:rsidR="00E96201" w:rsidRPr="00C93F56">
        <w:rPr>
          <w:rFonts w:ascii="Arial" w:hAnsi="Arial" w:cs="Arial"/>
          <w:bCs/>
          <w:vertAlign w:val="superscript"/>
        </w:rPr>
        <w:t xml:space="preserve"> </w:t>
      </w:r>
      <w:r w:rsidRPr="00C93F56">
        <w:rPr>
          <w:rFonts w:ascii="Arial" w:hAnsi="Arial" w:cs="Arial"/>
          <w:bCs/>
        </w:rPr>
        <w:t>It should be noted here that findin</w:t>
      </w:r>
      <w:r w:rsidR="009018C0" w:rsidRPr="00C93F56">
        <w:rPr>
          <w:rFonts w:ascii="Arial" w:hAnsi="Arial" w:cs="Arial"/>
          <w:bCs/>
        </w:rPr>
        <w:t>gs in the present study in relation to cannabis use differed between males and females that is cannabis use was associated with greater TV viewing time in males but not females and was associated with greater s</w:t>
      </w:r>
      <w:r w:rsidR="00DA281B" w:rsidRPr="00C93F56">
        <w:rPr>
          <w:rFonts w:ascii="Arial" w:hAnsi="Arial" w:cs="Arial"/>
          <w:bCs/>
        </w:rPr>
        <w:t>edentary</w:t>
      </w:r>
      <w:r w:rsidR="009018C0" w:rsidRPr="00C93F56">
        <w:rPr>
          <w:rFonts w:ascii="Arial" w:hAnsi="Arial" w:cs="Arial"/>
          <w:bCs/>
        </w:rPr>
        <w:t xml:space="preserve"> time in females but not males. Plausible explanations for these differences are not clear and further work of a qualitative nature is now required to identify potential plausible pathways. </w:t>
      </w:r>
    </w:p>
    <w:p w14:paraId="71F73016" w14:textId="77777777" w:rsidR="00EB0B4E" w:rsidRPr="00C93F56" w:rsidRDefault="00EB0B4E" w:rsidP="00825026">
      <w:pPr>
        <w:spacing w:line="360" w:lineRule="auto"/>
        <w:jc w:val="both"/>
        <w:rPr>
          <w:rFonts w:ascii="Arial" w:hAnsi="Arial" w:cs="Arial"/>
          <w:bCs/>
        </w:rPr>
      </w:pPr>
    </w:p>
    <w:p w14:paraId="7B407393" w14:textId="231F8055" w:rsidR="009018C0" w:rsidRPr="00C93F56" w:rsidRDefault="009018C0" w:rsidP="00825026">
      <w:pPr>
        <w:spacing w:line="360" w:lineRule="auto"/>
        <w:jc w:val="both"/>
        <w:rPr>
          <w:rFonts w:ascii="Arial" w:hAnsi="Arial" w:cs="Arial"/>
          <w:bCs/>
        </w:rPr>
      </w:pPr>
      <w:r w:rsidRPr="00C93F56">
        <w:rPr>
          <w:rFonts w:ascii="Arial" w:hAnsi="Arial" w:cs="Arial"/>
          <w:bCs/>
        </w:rPr>
        <w:t>The large representative sample, the statistical adjustment for important covariates, and the inclusion of physical activity</w:t>
      </w:r>
      <w:r w:rsidR="00DE449D" w:rsidRPr="00C93F56">
        <w:rPr>
          <w:rFonts w:ascii="Arial" w:hAnsi="Arial" w:cs="Arial"/>
          <w:bCs/>
        </w:rPr>
        <w:t>,</w:t>
      </w:r>
      <w:r w:rsidRPr="00C93F56">
        <w:rPr>
          <w:rFonts w:ascii="Arial" w:hAnsi="Arial" w:cs="Arial"/>
          <w:bCs/>
        </w:rPr>
        <w:t xml:space="preserve"> </w:t>
      </w:r>
      <w:r w:rsidR="00DE449D" w:rsidRPr="00C93F56">
        <w:rPr>
          <w:rFonts w:ascii="Arial" w:hAnsi="Arial" w:cs="Arial"/>
          <w:bCs/>
        </w:rPr>
        <w:t xml:space="preserve">specific sedentary behaviour and total </w:t>
      </w:r>
      <w:r w:rsidRPr="00C93F56">
        <w:rPr>
          <w:rFonts w:ascii="Arial" w:hAnsi="Arial" w:cs="Arial"/>
          <w:bCs/>
        </w:rPr>
        <w:t>s</w:t>
      </w:r>
      <w:r w:rsidR="00DA281B" w:rsidRPr="00C93F56">
        <w:rPr>
          <w:rFonts w:ascii="Arial" w:hAnsi="Arial" w:cs="Arial"/>
          <w:bCs/>
        </w:rPr>
        <w:t>edentary</w:t>
      </w:r>
      <w:r w:rsidRPr="00C93F56">
        <w:rPr>
          <w:rFonts w:ascii="Arial" w:hAnsi="Arial" w:cs="Arial"/>
          <w:bCs/>
        </w:rPr>
        <w:t xml:space="preserve"> time as outcomes are strengths of the present analyses. However, present findings should be </w:t>
      </w:r>
      <w:r w:rsidRPr="00C93F56">
        <w:rPr>
          <w:rFonts w:ascii="Arial" w:hAnsi="Arial" w:cs="Arial"/>
          <w:bCs/>
        </w:rPr>
        <w:lastRenderedPageBreak/>
        <w:t xml:space="preserve">interpreted in light of the studies limitations. First, owing to the cross-sectional nature of the analyses the direction of the association </w:t>
      </w:r>
      <w:r w:rsidR="00422721" w:rsidRPr="00C93F56">
        <w:rPr>
          <w:rFonts w:ascii="Arial" w:hAnsi="Arial" w:cs="Arial"/>
          <w:bCs/>
        </w:rPr>
        <w:t>cannot</w:t>
      </w:r>
      <w:r w:rsidRPr="00C93F56">
        <w:rPr>
          <w:rFonts w:ascii="Arial" w:hAnsi="Arial" w:cs="Arial"/>
          <w:bCs/>
        </w:rPr>
        <w:t xml:space="preserve"> be identified. However, it is likely to be bidirectional for both physical activity and sedentary time. Second, exposure and outcome variables were self-reported potentially introducing self-reporting and recall bias into the analyses. Third, only leisure time physical activity was reported and it is not known how cannabis consumption influences other forms of physical activity (e.g. occupational and transport).</w:t>
      </w:r>
    </w:p>
    <w:p w14:paraId="4E0D0CC9" w14:textId="65B064E4" w:rsidR="009018C0" w:rsidRPr="00C93F56" w:rsidRDefault="009018C0" w:rsidP="00825026">
      <w:pPr>
        <w:spacing w:line="360" w:lineRule="auto"/>
        <w:jc w:val="both"/>
        <w:rPr>
          <w:rFonts w:ascii="Arial" w:hAnsi="Arial" w:cs="Arial"/>
          <w:bCs/>
        </w:rPr>
      </w:pPr>
    </w:p>
    <w:p w14:paraId="6D098A58" w14:textId="4311F2E7" w:rsidR="007B5612" w:rsidRPr="00C93F56" w:rsidRDefault="009018C0" w:rsidP="00825026">
      <w:pPr>
        <w:spacing w:line="360" w:lineRule="auto"/>
        <w:jc w:val="both"/>
        <w:rPr>
          <w:rFonts w:ascii="Arial" w:hAnsi="Arial" w:cs="Arial"/>
          <w:bCs/>
        </w:rPr>
      </w:pPr>
      <w:r w:rsidRPr="00C93F56">
        <w:rPr>
          <w:rFonts w:ascii="Arial" w:hAnsi="Arial" w:cs="Arial"/>
          <w:bCs/>
        </w:rPr>
        <w:t>In conclusion, in this large representative sample of US adults cannabis consumption was associated with both higher levels of physical activity and higher levels of s</w:t>
      </w:r>
      <w:r w:rsidR="00DA281B" w:rsidRPr="00C93F56">
        <w:rPr>
          <w:rFonts w:ascii="Arial" w:hAnsi="Arial" w:cs="Arial"/>
          <w:bCs/>
        </w:rPr>
        <w:t>edentary</w:t>
      </w:r>
      <w:r w:rsidRPr="00C93F56">
        <w:rPr>
          <w:rFonts w:ascii="Arial" w:hAnsi="Arial" w:cs="Arial"/>
          <w:bCs/>
        </w:rPr>
        <w:t xml:space="preserve"> time. When intervening to reduce cannabis consumption in the US populations it may be appropriate to promote physical activity at the same time to ensure adequate levels of physical activity are maintained once cannabis consumption is stopped.</w:t>
      </w:r>
      <w:r w:rsidR="00F8004D" w:rsidRPr="00C93F56">
        <w:rPr>
          <w:rFonts w:ascii="Arial" w:hAnsi="Arial" w:cs="Arial"/>
          <w:bCs/>
        </w:rPr>
        <w:t xml:space="preserve"> The authors recommend that, for an effective promotion of physical activity, intervention programs of physical activity led by physical activity and health professionals should be carried out </w:t>
      </w:r>
      <w:r w:rsidR="00A36E8E" w:rsidRPr="00C93F56">
        <w:rPr>
          <w:rFonts w:ascii="Arial" w:hAnsi="Arial" w:cs="Arial"/>
          <w:bCs/>
        </w:rPr>
        <w:t xml:space="preserve">and embedded in habit theory to ensure sustainability. </w:t>
      </w:r>
    </w:p>
    <w:p w14:paraId="31FFDFB7" w14:textId="459EB053" w:rsidR="00076E76" w:rsidRPr="00C93F56" w:rsidRDefault="00076E76" w:rsidP="00C93F56">
      <w:pPr>
        <w:pStyle w:val="Heading1"/>
      </w:pPr>
      <w:r w:rsidRPr="00C93F56">
        <w:t>ACKNOWLEDGEMENTS</w:t>
      </w:r>
    </w:p>
    <w:p w14:paraId="4C7CD5C8" w14:textId="12DFD487" w:rsidR="007B5612" w:rsidRPr="00C93F56" w:rsidRDefault="007B5612" w:rsidP="00825026">
      <w:pPr>
        <w:spacing w:line="360" w:lineRule="auto"/>
        <w:jc w:val="both"/>
        <w:rPr>
          <w:rFonts w:ascii="Arial" w:hAnsi="Arial" w:cs="Arial"/>
          <w:bCs/>
        </w:rPr>
      </w:pPr>
      <w:r w:rsidRPr="00C93F56">
        <w:rPr>
          <w:rFonts w:ascii="Arial" w:hAnsi="Arial" w:cs="Arial"/>
          <w:b/>
          <w:bCs/>
        </w:rPr>
        <w:t xml:space="preserve">Competing Interests: </w:t>
      </w:r>
      <w:r w:rsidRPr="00C93F56">
        <w:rPr>
          <w:rFonts w:ascii="Arial" w:hAnsi="Arial" w:cs="Arial"/>
          <w:bCs/>
        </w:rPr>
        <w:t xml:space="preserve">None. </w:t>
      </w:r>
    </w:p>
    <w:p w14:paraId="419A3351" w14:textId="77777777" w:rsidR="00076E76" w:rsidRPr="00C93F56" w:rsidRDefault="007B5612" w:rsidP="00825026">
      <w:pPr>
        <w:spacing w:line="360" w:lineRule="auto"/>
        <w:jc w:val="both"/>
        <w:rPr>
          <w:rFonts w:ascii="Arial" w:hAnsi="Arial" w:cs="Arial"/>
          <w:b/>
          <w:bCs/>
        </w:rPr>
      </w:pPr>
      <w:r w:rsidRPr="00C93F56">
        <w:rPr>
          <w:rFonts w:ascii="Arial" w:hAnsi="Arial" w:cs="Arial"/>
          <w:b/>
          <w:bCs/>
        </w:rPr>
        <w:t xml:space="preserve">Funding: </w:t>
      </w:r>
      <w:r w:rsidRPr="00C93F56">
        <w:rPr>
          <w:rFonts w:ascii="Arial" w:hAnsi="Arial" w:cs="Arial"/>
          <w:bCs/>
        </w:rPr>
        <w:t>None.</w:t>
      </w:r>
      <w:r w:rsidRPr="00C93F56">
        <w:rPr>
          <w:rFonts w:ascii="Arial" w:hAnsi="Arial" w:cs="Arial"/>
          <w:b/>
          <w:bCs/>
        </w:rPr>
        <w:t xml:space="preserve">  </w:t>
      </w:r>
    </w:p>
    <w:p w14:paraId="59B4F422" w14:textId="77777777" w:rsidR="00076E76" w:rsidRPr="00C93F56" w:rsidRDefault="00076E76" w:rsidP="00825026">
      <w:pPr>
        <w:spacing w:line="360" w:lineRule="auto"/>
        <w:jc w:val="both"/>
        <w:rPr>
          <w:rFonts w:ascii="Arial" w:hAnsi="Arial" w:cs="Arial"/>
          <w:bCs/>
          <w:lang w:eastAsia="zh-CN"/>
        </w:rPr>
      </w:pPr>
      <w:r w:rsidRPr="00C93F56">
        <w:rPr>
          <w:rFonts w:ascii="Arial" w:hAnsi="Arial" w:cs="Arial"/>
          <w:b/>
          <w:bCs/>
        </w:rPr>
        <w:t xml:space="preserve">Ethical approval: </w:t>
      </w:r>
      <w:r w:rsidRPr="00C93F56">
        <w:rPr>
          <w:rFonts w:ascii="Arial" w:hAnsi="Arial" w:cs="Arial"/>
          <w:bCs/>
        </w:rPr>
        <w:t>T</w:t>
      </w:r>
      <w:r w:rsidRPr="00C93F56">
        <w:rPr>
          <w:rFonts w:ascii="Arial" w:hAnsi="Arial" w:cs="Arial"/>
          <w:bCs/>
          <w:lang w:eastAsia="zh-CN"/>
        </w:rPr>
        <w:t xml:space="preserve">he NHANES obtained approval from the National Centre for Health Statistics Research Ethics Review Board and participants provided written informed consent. </w:t>
      </w:r>
    </w:p>
    <w:p w14:paraId="6BD83173" w14:textId="00DDD805" w:rsidR="007712F9" w:rsidRPr="00C93F56" w:rsidRDefault="007712F9" w:rsidP="00825026">
      <w:pPr>
        <w:spacing w:line="360" w:lineRule="auto"/>
        <w:jc w:val="both"/>
        <w:rPr>
          <w:rFonts w:ascii="Arial" w:hAnsi="Arial" w:cs="Arial"/>
          <w:b/>
          <w:bCs/>
          <w:lang w:val="en-US"/>
        </w:rPr>
      </w:pPr>
      <w:r w:rsidRPr="00C93F56">
        <w:rPr>
          <w:rFonts w:ascii="Arial" w:hAnsi="Arial" w:cs="Arial"/>
          <w:b/>
          <w:bCs/>
        </w:rPr>
        <w:br w:type="page"/>
      </w:r>
    </w:p>
    <w:p w14:paraId="5D591EF7" w14:textId="6E7F5DE0" w:rsidR="00DA04D5" w:rsidRPr="00C93F56" w:rsidRDefault="002C13CF" w:rsidP="00C93F56">
      <w:pPr>
        <w:pStyle w:val="Heading1"/>
      </w:pPr>
      <w:r w:rsidRPr="00C93F56">
        <w:lastRenderedPageBreak/>
        <w:t>REFERENCES</w:t>
      </w:r>
    </w:p>
    <w:p w14:paraId="7C6AB916" w14:textId="2074DBBF"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Caspersen CJ, Powell KE, Christenson GM. Physical activity, exercise, and physical fitness: definitions and distinctions for health-related research. </w:t>
      </w:r>
      <w:r w:rsidRPr="00C93F56">
        <w:rPr>
          <w:rFonts w:ascii="Times New Roman" w:hAnsi="Times New Roman" w:cs="Times New Roman"/>
          <w:i/>
          <w:sz w:val="24"/>
          <w:szCs w:val="24"/>
          <w:lang w:val="en-US"/>
        </w:rPr>
        <w:t>Public health rep</w:t>
      </w:r>
      <w:r w:rsidRPr="00C93F56">
        <w:rPr>
          <w:rFonts w:ascii="Times New Roman" w:hAnsi="Times New Roman" w:cs="Times New Roman"/>
          <w:sz w:val="24"/>
          <w:szCs w:val="24"/>
          <w:lang w:val="en-US"/>
        </w:rPr>
        <w:t xml:space="preserve"> 1985</w:t>
      </w:r>
      <w:r w:rsidRPr="00C93F56">
        <w:rPr>
          <w:rFonts w:ascii="Times New Roman" w:hAnsi="Times New Roman" w:cs="Times New Roman"/>
          <w:sz w:val="24"/>
          <w:szCs w:val="24"/>
        </w:rPr>
        <w:t>;</w:t>
      </w:r>
      <w:r w:rsidRPr="00C93F56">
        <w:rPr>
          <w:rFonts w:ascii="Times New Roman" w:hAnsi="Times New Roman" w:cs="Times New Roman"/>
          <w:b/>
          <w:sz w:val="24"/>
          <w:szCs w:val="24"/>
          <w:lang w:val="en-US"/>
        </w:rPr>
        <w:t>100(2)</w:t>
      </w:r>
      <w:r w:rsidRPr="00C93F56">
        <w:rPr>
          <w:rFonts w:ascii="Times New Roman" w:hAnsi="Times New Roman" w:cs="Times New Roman"/>
          <w:sz w:val="24"/>
          <w:szCs w:val="24"/>
          <w:lang w:val="en-US"/>
        </w:rPr>
        <w:t>:126-31.</w:t>
      </w:r>
    </w:p>
    <w:p w14:paraId="254B81B9" w14:textId="42F69F82"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Warburton DE, Bredin SS. Health benefits of physical activity: a systematic review of current systematic reviews. </w:t>
      </w:r>
      <w:proofErr w:type="spellStart"/>
      <w:r w:rsidRPr="00C93F56">
        <w:rPr>
          <w:rFonts w:ascii="Times New Roman" w:hAnsi="Times New Roman" w:cs="Times New Roman"/>
          <w:i/>
          <w:iCs/>
          <w:sz w:val="24"/>
          <w:szCs w:val="24"/>
          <w:shd w:val="clear" w:color="auto" w:fill="FFFFFF"/>
          <w:lang w:val="en-US"/>
        </w:rPr>
        <w:t>Curr</w:t>
      </w:r>
      <w:proofErr w:type="spellEnd"/>
      <w:r w:rsidRPr="00C93F56">
        <w:rPr>
          <w:rFonts w:ascii="Times New Roman" w:hAnsi="Times New Roman" w:cs="Times New Roman"/>
          <w:i/>
          <w:iCs/>
          <w:sz w:val="24"/>
          <w:szCs w:val="24"/>
          <w:shd w:val="clear" w:color="auto" w:fill="FFFFFF"/>
          <w:lang w:val="en-US"/>
        </w:rPr>
        <w:t xml:space="preserve"> </w:t>
      </w:r>
      <w:proofErr w:type="spellStart"/>
      <w:r w:rsidRPr="00C93F56">
        <w:rPr>
          <w:rFonts w:ascii="Times New Roman" w:hAnsi="Times New Roman" w:cs="Times New Roman"/>
          <w:i/>
          <w:iCs/>
          <w:sz w:val="24"/>
          <w:szCs w:val="24"/>
          <w:shd w:val="clear" w:color="auto" w:fill="FFFFFF"/>
          <w:lang w:val="en-US"/>
        </w:rPr>
        <w:t>Opin</w:t>
      </w:r>
      <w:proofErr w:type="spellEnd"/>
      <w:r w:rsidRPr="00C93F56">
        <w:rPr>
          <w:rFonts w:ascii="Times New Roman" w:hAnsi="Times New Roman" w:cs="Times New Roman"/>
          <w:i/>
          <w:iCs/>
          <w:sz w:val="24"/>
          <w:szCs w:val="24"/>
          <w:shd w:val="clear" w:color="auto" w:fill="FFFFFF"/>
          <w:lang w:val="en-US"/>
        </w:rPr>
        <w:t xml:space="preserve"> </w:t>
      </w:r>
      <w:proofErr w:type="spellStart"/>
      <w:r w:rsidRPr="00C93F56">
        <w:rPr>
          <w:rFonts w:ascii="Times New Roman" w:hAnsi="Times New Roman" w:cs="Times New Roman"/>
          <w:i/>
          <w:iCs/>
          <w:sz w:val="24"/>
          <w:szCs w:val="24"/>
          <w:shd w:val="clear" w:color="auto" w:fill="FFFFFF"/>
          <w:lang w:val="en-US"/>
        </w:rPr>
        <w:t>Cardiol</w:t>
      </w:r>
      <w:proofErr w:type="spellEnd"/>
      <w:r w:rsidRPr="00C93F56">
        <w:rPr>
          <w:rFonts w:ascii="Times New Roman" w:hAnsi="Times New Roman" w:cs="Times New Roman"/>
          <w:i/>
          <w:iCs/>
          <w:sz w:val="24"/>
          <w:szCs w:val="24"/>
          <w:shd w:val="clear" w:color="auto" w:fill="FFFFFF"/>
          <w:lang w:val="en-US"/>
        </w:rPr>
        <w:t xml:space="preserve"> </w:t>
      </w:r>
      <w:r w:rsidRPr="00C93F56">
        <w:rPr>
          <w:rFonts w:ascii="Times New Roman" w:hAnsi="Times New Roman" w:cs="Times New Roman"/>
          <w:iCs/>
          <w:sz w:val="24"/>
          <w:szCs w:val="24"/>
          <w:shd w:val="clear" w:color="auto" w:fill="FFFFFF"/>
          <w:lang w:val="en-US"/>
        </w:rPr>
        <w:t>2017</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32</w:t>
      </w:r>
      <w:r w:rsidRPr="00C93F56">
        <w:rPr>
          <w:rFonts w:ascii="Times New Roman" w:hAnsi="Times New Roman" w:cs="Times New Roman"/>
          <w:b/>
          <w:sz w:val="24"/>
          <w:szCs w:val="24"/>
          <w:shd w:val="clear" w:color="auto" w:fill="FFFFFF"/>
          <w:lang w:val="en-US"/>
        </w:rPr>
        <w:t>(5)</w:t>
      </w:r>
      <w:r w:rsidRPr="00C93F56">
        <w:rPr>
          <w:rFonts w:ascii="Times New Roman" w:hAnsi="Times New Roman" w:cs="Times New Roman"/>
          <w:sz w:val="24"/>
          <w:szCs w:val="24"/>
          <w:shd w:val="clear" w:color="auto" w:fill="FFFFFF"/>
          <w:lang w:val="en-US"/>
        </w:rPr>
        <w:t>:541-56.</w:t>
      </w:r>
    </w:p>
    <w:p w14:paraId="5CBC4C14" w14:textId="2C628D04"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U.S. Department of Health and Human Services. Physical Activity Guidelines for Americans. 2nd edition. Washington D. C.: U.S. Department of Health and Human Services</w:t>
      </w:r>
      <w:r w:rsidR="00751ED3" w:rsidRPr="00C93F56">
        <w:rPr>
          <w:rFonts w:ascii="Times New Roman" w:hAnsi="Times New Roman" w:cs="Times New Roman"/>
          <w:sz w:val="24"/>
          <w:szCs w:val="24"/>
          <w:lang w:val="en-US"/>
        </w:rPr>
        <w:t>;</w:t>
      </w:r>
      <w:r w:rsidRPr="00C93F56">
        <w:rPr>
          <w:rFonts w:ascii="Times New Roman" w:hAnsi="Times New Roman" w:cs="Times New Roman"/>
          <w:sz w:val="24"/>
          <w:szCs w:val="24"/>
          <w:lang w:val="en-US"/>
        </w:rPr>
        <w:t xml:space="preserve"> 2018. </w:t>
      </w:r>
    </w:p>
    <w:p w14:paraId="3EBF8C1C" w14:textId="77ED13DE"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Exercise or Physical Activity. Centers for Disease Control and Prevention. 2017. </w:t>
      </w:r>
      <w:hyperlink r:id="rId10" w:history="1">
        <w:r w:rsidRPr="00C93F56">
          <w:rPr>
            <w:rStyle w:val="Hyperlink"/>
            <w:color w:val="auto"/>
            <w:sz w:val="24"/>
            <w:szCs w:val="24"/>
          </w:rPr>
          <w:t>https://www.cdc.gov/nchs/fastats/exercise.htm</w:t>
        </w:r>
      </w:hyperlink>
      <w:r w:rsidR="0000341F" w:rsidRPr="00C93F56">
        <w:rPr>
          <w:rFonts w:ascii="Times New Roman" w:hAnsi="Times New Roman" w:cs="Times New Roman"/>
          <w:sz w:val="24"/>
          <w:szCs w:val="24"/>
          <w:lang w:val="en-US"/>
        </w:rPr>
        <w:t xml:space="preserve"> </w:t>
      </w:r>
      <w:r w:rsidR="00BF0624" w:rsidRPr="00C93F56">
        <w:rPr>
          <w:rFonts w:ascii="Times New Roman" w:hAnsi="Times New Roman" w:cs="Times New Roman"/>
          <w:sz w:val="24"/>
          <w:szCs w:val="24"/>
          <w:lang w:val="en-US"/>
        </w:rPr>
        <w:t>[</w:t>
      </w:r>
      <w:r w:rsidR="0000341F" w:rsidRPr="00C93F56">
        <w:rPr>
          <w:rFonts w:ascii="Times New Roman" w:hAnsi="Times New Roman" w:cs="Times New Roman"/>
          <w:sz w:val="24"/>
          <w:szCs w:val="24"/>
          <w:lang w:val="en-US"/>
        </w:rPr>
        <w:t>accessed 5</w:t>
      </w:r>
      <w:r w:rsidR="00751ED3" w:rsidRPr="00C93F56">
        <w:rPr>
          <w:rFonts w:ascii="Times New Roman" w:hAnsi="Times New Roman" w:cs="Times New Roman"/>
          <w:sz w:val="24"/>
          <w:szCs w:val="24"/>
          <w:lang w:val="en-US"/>
        </w:rPr>
        <w:t xml:space="preserve"> </w:t>
      </w:r>
      <w:r w:rsidR="0000341F" w:rsidRPr="00C93F56">
        <w:rPr>
          <w:rFonts w:ascii="Times New Roman" w:hAnsi="Times New Roman" w:cs="Times New Roman"/>
          <w:sz w:val="24"/>
          <w:szCs w:val="24"/>
          <w:lang w:val="en-US"/>
        </w:rPr>
        <w:t>October</w:t>
      </w:r>
      <w:r w:rsidR="00BF0624" w:rsidRPr="00C93F56">
        <w:rPr>
          <w:rFonts w:ascii="Times New Roman" w:hAnsi="Times New Roman" w:cs="Times New Roman"/>
          <w:sz w:val="24"/>
          <w:szCs w:val="24"/>
          <w:lang w:val="en-US"/>
        </w:rPr>
        <w:t xml:space="preserve"> 2020]</w:t>
      </w:r>
      <w:r w:rsidRPr="00C93F56">
        <w:rPr>
          <w:rFonts w:ascii="Times New Roman" w:hAnsi="Times New Roman" w:cs="Times New Roman"/>
          <w:sz w:val="24"/>
          <w:szCs w:val="24"/>
          <w:lang w:val="en-US"/>
        </w:rPr>
        <w:t xml:space="preserve">.  </w:t>
      </w:r>
    </w:p>
    <w:p w14:paraId="556ED6C7"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Tremblay MS, Aubert S, Barnes JD, et al. Sedentary behavior research network (SBRN)–terminology consensus project process and outcome. </w:t>
      </w:r>
      <w:r w:rsidRPr="00C93F56">
        <w:rPr>
          <w:rFonts w:ascii="Times New Roman" w:hAnsi="Times New Roman" w:cs="Times New Roman"/>
          <w:i/>
          <w:iCs/>
          <w:sz w:val="24"/>
          <w:szCs w:val="24"/>
          <w:shd w:val="clear" w:color="auto" w:fill="FFFFFF"/>
          <w:lang w:val="en-US"/>
        </w:rPr>
        <w:t xml:space="preserve">Int. J. </w:t>
      </w:r>
      <w:proofErr w:type="spellStart"/>
      <w:r w:rsidRPr="00C93F56">
        <w:rPr>
          <w:rFonts w:ascii="Times New Roman" w:hAnsi="Times New Roman" w:cs="Times New Roman"/>
          <w:i/>
          <w:iCs/>
          <w:sz w:val="24"/>
          <w:szCs w:val="24"/>
          <w:shd w:val="clear" w:color="auto" w:fill="FFFFFF"/>
          <w:lang w:val="en-US"/>
        </w:rPr>
        <w:t>Behav</w:t>
      </w:r>
      <w:proofErr w:type="spellEnd"/>
      <w:r w:rsidRPr="00C93F56">
        <w:rPr>
          <w:rFonts w:ascii="Times New Roman" w:hAnsi="Times New Roman" w:cs="Times New Roman"/>
          <w:i/>
          <w:iCs/>
          <w:sz w:val="24"/>
          <w:szCs w:val="24"/>
          <w:shd w:val="clear" w:color="auto" w:fill="FFFFFF"/>
          <w:lang w:val="en-US"/>
        </w:rPr>
        <w:t xml:space="preserve">. </w:t>
      </w:r>
      <w:proofErr w:type="spellStart"/>
      <w:r w:rsidRPr="00C93F56">
        <w:rPr>
          <w:rFonts w:ascii="Times New Roman" w:hAnsi="Times New Roman" w:cs="Times New Roman"/>
          <w:i/>
          <w:iCs/>
          <w:sz w:val="24"/>
          <w:szCs w:val="24"/>
          <w:shd w:val="clear" w:color="auto" w:fill="FFFFFF"/>
          <w:lang w:val="en-US"/>
        </w:rPr>
        <w:t>Nutr</w:t>
      </w:r>
      <w:proofErr w:type="spellEnd"/>
      <w:r w:rsidRPr="00C93F56">
        <w:rPr>
          <w:rFonts w:ascii="Times New Roman" w:hAnsi="Times New Roman" w:cs="Times New Roman"/>
          <w:i/>
          <w:iCs/>
          <w:sz w:val="24"/>
          <w:szCs w:val="24"/>
          <w:shd w:val="clear" w:color="auto" w:fill="FFFFFF"/>
          <w:lang w:val="en-US"/>
        </w:rPr>
        <w:t xml:space="preserve">. Phys. Act. </w:t>
      </w:r>
      <w:r w:rsidRPr="00C93F56">
        <w:rPr>
          <w:rFonts w:ascii="Times New Roman" w:hAnsi="Times New Roman" w:cs="Times New Roman"/>
          <w:iCs/>
          <w:sz w:val="24"/>
          <w:szCs w:val="24"/>
          <w:shd w:val="clear" w:color="auto" w:fill="FFFFFF"/>
          <w:lang w:val="en-US"/>
        </w:rPr>
        <w:t>2017</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14</w:t>
      </w:r>
      <w:r w:rsidRPr="00C93F56">
        <w:rPr>
          <w:rFonts w:ascii="Times New Roman" w:hAnsi="Times New Roman" w:cs="Times New Roman"/>
          <w:b/>
          <w:sz w:val="24"/>
          <w:szCs w:val="24"/>
          <w:shd w:val="clear" w:color="auto" w:fill="FFFFFF"/>
          <w:lang w:val="en-US"/>
        </w:rPr>
        <w:t>(1)</w:t>
      </w:r>
      <w:r w:rsidRPr="00C93F56">
        <w:rPr>
          <w:rFonts w:ascii="Times New Roman" w:hAnsi="Times New Roman" w:cs="Times New Roman"/>
          <w:sz w:val="24"/>
          <w:szCs w:val="24"/>
          <w:shd w:val="clear" w:color="auto" w:fill="FFFFFF"/>
          <w:lang w:val="en-US"/>
        </w:rPr>
        <w:t>:75.</w:t>
      </w:r>
    </w:p>
    <w:p w14:paraId="18326A82"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De Rezende LFM, Lopes MR, Rey-López JP, et al. Sedentary behavior and health outcomes: an overview of systematic reviews. </w:t>
      </w:r>
      <w:proofErr w:type="spellStart"/>
      <w:r w:rsidRPr="00C93F56">
        <w:rPr>
          <w:rFonts w:ascii="Times New Roman" w:hAnsi="Times New Roman" w:cs="Times New Roman"/>
          <w:i/>
          <w:iCs/>
          <w:sz w:val="24"/>
          <w:szCs w:val="24"/>
          <w:shd w:val="clear" w:color="auto" w:fill="FFFFFF"/>
          <w:lang w:val="en-US"/>
        </w:rPr>
        <w:t>PloS</w:t>
      </w:r>
      <w:proofErr w:type="spellEnd"/>
      <w:r w:rsidRPr="00C93F56">
        <w:rPr>
          <w:rFonts w:ascii="Times New Roman" w:hAnsi="Times New Roman" w:cs="Times New Roman"/>
          <w:i/>
          <w:iCs/>
          <w:sz w:val="24"/>
          <w:szCs w:val="24"/>
          <w:shd w:val="clear" w:color="auto" w:fill="FFFFFF"/>
          <w:lang w:val="en-US"/>
        </w:rPr>
        <w:t xml:space="preserve"> one </w:t>
      </w:r>
      <w:r w:rsidRPr="00C93F56">
        <w:rPr>
          <w:rFonts w:ascii="Times New Roman" w:hAnsi="Times New Roman" w:cs="Times New Roman"/>
          <w:iCs/>
          <w:sz w:val="24"/>
          <w:szCs w:val="24"/>
          <w:shd w:val="clear" w:color="auto" w:fill="FFFFFF"/>
          <w:lang w:val="en-US"/>
        </w:rPr>
        <w:t>2014</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
          <w:iCs/>
          <w:sz w:val="24"/>
          <w:szCs w:val="24"/>
          <w:shd w:val="clear" w:color="auto" w:fill="FFFFFF"/>
          <w:lang w:val="en-US"/>
        </w:rPr>
        <w:t>9</w:t>
      </w:r>
      <w:r w:rsidRPr="00C93F56">
        <w:rPr>
          <w:rFonts w:ascii="Times New Roman" w:hAnsi="Times New Roman" w:cs="Times New Roman"/>
          <w:b/>
          <w:sz w:val="24"/>
          <w:szCs w:val="24"/>
          <w:shd w:val="clear" w:color="auto" w:fill="FFFFFF"/>
          <w:lang w:val="en-US"/>
        </w:rPr>
        <w:t>(8</w:t>
      </w:r>
      <w:proofErr w:type="gramStart"/>
      <w:r w:rsidRPr="00C93F56">
        <w:rPr>
          <w:rFonts w:ascii="Times New Roman" w:hAnsi="Times New Roman" w:cs="Times New Roman"/>
          <w:b/>
          <w:sz w:val="24"/>
          <w:szCs w:val="24"/>
          <w:shd w:val="clear" w:color="auto" w:fill="FFFFFF"/>
          <w:lang w:val="en-US"/>
        </w:rPr>
        <w:t>)</w:t>
      </w:r>
      <w:r w:rsidRPr="00C93F56">
        <w:rPr>
          <w:rFonts w:ascii="Times New Roman" w:hAnsi="Times New Roman" w:cs="Times New Roman"/>
          <w:sz w:val="24"/>
          <w:szCs w:val="24"/>
          <w:shd w:val="clear" w:color="auto" w:fill="FFFFFF"/>
          <w:lang w:val="en-US"/>
        </w:rPr>
        <w:t>:e</w:t>
      </w:r>
      <w:proofErr w:type="gramEnd"/>
      <w:r w:rsidRPr="00C93F56">
        <w:rPr>
          <w:rFonts w:ascii="Times New Roman" w:hAnsi="Times New Roman" w:cs="Times New Roman"/>
          <w:sz w:val="24"/>
          <w:szCs w:val="24"/>
          <w:shd w:val="clear" w:color="auto" w:fill="FFFFFF"/>
          <w:lang w:val="en-US"/>
        </w:rPr>
        <w:t>105620.</w:t>
      </w:r>
    </w:p>
    <w:p w14:paraId="612CCB60" w14:textId="57E21D7F"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Yang L, Cao C, Kantor ED, et al. Trends in sedentary behavior among the US population, 2001-2016. </w:t>
      </w:r>
      <w:r w:rsidRPr="00C93F56">
        <w:rPr>
          <w:rFonts w:ascii="Times New Roman" w:hAnsi="Times New Roman" w:cs="Times New Roman"/>
          <w:i/>
          <w:iCs/>
          <w:sz w:val="24"/>
          <w:szCs w:val="24"/>
          <w:shd w:val="clear" w:color="auto" w:fill="FFFFFF"/>
        </w:rPr>
        <w:t xml:space="preserve">Jama </w:t>
      </w:r>
      <w:r w:rsidRPr="00C93F56">
        <w:rPr>
          <w:rFonts w:ascii="Times New Roman" w:hAnsi="Times New Roman" w:cs="Times New Roman"/>
          <w:iCs/>
          <w:sz w:val="24"/>
          <w:szCs w:val="24"/>
          <w:shd w:val="clear" w:color="auto" w:fill="FFFFFF"/>
        </w:rPr>
        <w:t>2019</w:t>
      </w:r>
      <w:r w:rsidRPr="00C93F56">
        <w:rPr>
          <w:rFonts w:ascii="Times New Roman" w:hAnsi="Times New Roman" w:cs="Times New Roman"/>
          <w:sz w:val="24"/>
          <w:szCs w:val="24"/>
          <w:shd w:val="clear" w:color="auto" w:fill="FFFFFF"/>
        </w:rPr>
        <w:t>;</w:t>
      </w:r>
      <w:r w:rsidRPr="00C93F56">
        <w:rPr>
          <w:rFonts w:ascii="Times New Roman" w:hAnsi="Times New Roman" w:cs="Times New Roman"/>
          <w:b/>
          <w:iCs/>
          <w:sz w:val="24"/>
          <w:szCs w:val="24"/>
          <w:shd w:val="clear" w:color="auto" w:fill="FFFFFF"/>
        </w:rPr>
        <w:t>321</w:t>
      </w:r>
      <w:r w:rsidRPr="00C93F56">
        <w:rPr>
          <w:rFonts w:ascii="Times New Roman" w:hAnsi="Times New Roman" w:cs="Times New Roman"/>
          <w:b/>
          <w:sz w:val="24"/>
          <w:szCs w:val="24"/>
          <w:shd w:val="clear" w:color="auto" w:fill="FFFFFF"/>
        </w:rPr>
        <w:t>(16)</w:t>
      </w:r>
      <w:r w:rsidRPr="00C93F56">
        <w:rPr>
          <w:rFonts w:ascii="Times New Roman" w:hAnsi="Times New Roman" w:cs="Times New Roman"/>
          <w:sz w:val="24"/>
          <w:szCs w:val="24"/>
          <w:shd w:val="clear" w:color="auto" w:fill="FFFFFF"/>
        </w:rPr>
        <w:t>:1587-97.</w:t>
      </w:r>
    </w:p>
    <w:p w14:paraId="0E830D07"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s-ES"/>
        </w:rPr>
        <w:t xml:space="preserve">Choi J, Lee M, Lee et al. </w:t>
      </w:r>
      <w:r w:rsidRPr="00C93F56">
        <w:rPr>
          <w:rFonts w:ascii="Times New Roman" w:hAnsi="Times New Roman" w:cs="Times New Roman"/>
          <w:sz w:val="24"/>
          <w:szCs w:val="24"/>
          <w:shd w:val="clear" w:color="auto" w:fill="FFFFFF"/>
          <w:lang w:val="en-US"/>
        </w:rPr>
        <w:t>Correlates associated with participation in physical activity among adults: a systematic review of reviews and update. </w:t>
      </w:r>
      <w:r w:rsidRPr="00C93F56">
        <w:rPr>
          <w:rFonts w:ascii="Times New Roman" w:hAnsi="Times New Roman" w:cs="Times New Roman"/>
          <w:i/>
          <w:iCs/>
          <w:sz w:val="24"/>
          <w:szCs w:val="24"/>
          <w:shd w:val="clear" w:color="auto" w:fill="FFFFFF"/>
          <w:lang w:val="en-US"/>
        </w:rPr>
        <w:t xml:space="preserve">BMC public health </w:t>
      </w:r>
      <w:r w:rsidRPr="00C93F56">
        <w:rPr>
          <w:rFonts w:ascii="Times New Roman" w:hAnsi="Times New Roman" w:cs="Times New Roman"/>
          <w:iCs/>
          <w:sz w:val="24"/>
          <w:szCs w:val="24"/>
          <w:shd w:val="clear" w:color="auto" w:fill="FFFFFF"/>
          <w:lang w:val="en-US"/>
        </w:rPr>
        <w:t>2017</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17</w:t>
      </w:r>
      <w:r w:rsidRPr="00C93F56">
        <w:rPr>
          <w:rFonts w:ascii="Times New Roman" w:hAnsi="Times New Roman" w:cs="Times New Roman"/>
          <w:b/>
          <w:sz w:val="24"/>
          <w:szCs w:val="24"/>
          <w:shd w:val="clear" w:color="auto" w:fill="FFFFFF"/>
          <w:lang w:val="en-US"/>
        </w:rPr>
        <w:t>(1)</w:t>
      </w:r>
      <w:r w:rsidRPr="00C93F56">
        <w:rPr>
          <w:rFonts w:ascii="Times New Roman" w:hAnsi="Times New Roman" w:cs="Times New Roman"/>
          <w:sz w:val="24"/>
          <w:szCs w:val="24"/>
          <w:shd w:val="clear" w:color="auto" w:fill="FFFFFF"/>
          <w:lang w:val="en-US"/>
        </w:rPr>
        <w:t>:356.</w:t>
      </w:r>
    </w:p>
    <w:p w14:paraId="54976F47" w14:textId="4899B6E4"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Prince SA, Reed JL, McFetridge C, et al. Correlates of sedentary </w:t>
      </w:r>
      <w:proofErr w:type="spellStart"/>
      <w:r w:rsidRPr="00C93F56">
        <w:rPr>
          <w:rFonts w:ascii="Times New Roman" w:hAnsi="Times New Roman" w:cs="Times New Roman"/>
          <w:sz w:val="24"/>
          <w:szCs w:val="24"/>
          <w:shd w:val="clear" w:color="auto" w:fill="FFFFFF"/>
          <w:lang w:val="en-US"/>
        </w:rPr>
        <w:t>behaviour</w:t>
      </w:r>
      <w:proofErr w:type="spellEnd"/>
      <w:r w:rsidRPr="00C93F56">
        <w:rPr>
          <w:rFonts w:ascii="Times New Roman" w:hAnsi="Times New Roman" w:cs="Times New Roman"/>
          <w:sz w:val="24"/>
          <w:szCs w:val="24"/>
          <w:shd w:val="clear" w:color="auto" w:fill="FFFFFF"/>
          <w:lang w:val="en-US"/>
        </w:rPr>
        <w:t xml:space="preserve"> in adults: a systematic review. </w:t>
      </w:r>
      <w:proofErr w:type="spellStart"/>
      <w:r w:rsidRPr="00C93F56">
        <w:rPr>
          <w:rFonts w:ascii="Times New Roman" w:hAnsi="Times New Roman" w:cs="Times New Roman"/>
          <w:i/>
          <w:iCs/>
          <w:sz w:val="24"/>
          <w:szCs w:val="24"/>
          <w:shd w:val="clear" w:color="auto" w:fill="FFFFFF"/>
          <w:lang w:val="en-US"/>
        </w:rPr>
        <w:t>Obes</w:t>
      </w:r>
      <w:proofErr w:type="spellEnd"/>
      <w:r w:rsidRPr="00C93F56">
        <w:rPr>
          <w:rFonts w:ascii="Times New Roman" w:hAnsi="Times New Roman" w:cs="Times New Roman"/>
          <w:i/>
          <w:iCs/>
          <w:sz w:val="24"/>
          <w:szCs w:val="24"/>
          <w:shd w:val="clear" w:color="auto" w:fill="FFFFFF"/>
          <w:lang w:val="en-US"/>
        </w:rPr>
        <w:t xml:space="preserve"> Rev </w:t>
      </w:r>
      <w:r w:rsidRPr="00C93F56">
        <w:rPr>
          <w:rFonts w:ascii="Times New Roman" w:hAnsi="Times New Roman" w:cs="Times New Roman"/>
          <w:iCs/>
          <w:sz w:val="24"/>
          <w:szCs w:val="24"/>
          <w:shd w:val="clear" w:color="auto" w:fill="FFFFFF"/>
          <w:lang w:val="en-US"/>
        </w:rPr>
        <w:t>2017</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18</w:t>
      </w:r>
      <w:r w:rsidRPr="00C93F56">
        <w:rPr>
          <w:rFonts w:ascii="Times New Roman" w:hAnsi="Times New Roman" w:cs="Times New Roman"/>
          <w:b/>
          <w:sz w:val="24"/>
          <w:szCs w:val="24"/>
          <w:shd w:val="clear" w:color="auto" w:fill="FFFFFF"/>
          <w:lang w:val="en-US"/>
        </w:rPr>
        <w:t>(8)</w:t>
      </w:r>
      <w:r w:rsidRPr="00C93F56">
        <w:rPr>
          <w:rFonts w:ascii="Times New Roman" w:hAnsi="Times New Roman" w:cs="Times New Roman"/>
          <w:sz w:val="24"/>
          <w:szCs w:val="24"/>
          <w:shd w:val="clear" w:color="auto" w:fill="FFFFFF"/>
          <w:lang w:val="en-US"/>
        </w:rPr>
        <w:t>:915-35.</w:t>
      </w:r>
    </w:p>
    <w:p w14:paraId="5094D74D" w14:textId="39D7E708"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Bloomfield MA, Morgan CJ, Egerton A, et al. Dopaminergic function in cannabis users and its relationship to cannabis-induced psychotic symptoms. </w:t>
      </w:r>
      <w:r w:rsidRPr="00C93F56">
        <w:rPr>
          <w:rFonts w:ascii="Times New Roman" w:hAnsi="Times New Roman" w:cs="Times New Roman"/>
          <w:i/>
          <w:iCs/>
          <w:sz w:val="24"/>
          <w:szCs w:val="24"/>
          <w:shd w:val="clear" w:color="auto" w:fill="FFFFFF"/>
          <w:lang w:val="en-US"/>
        </w:rPr>
        <w:t xml:space="preserve">Biol. psychiatry </w:t>
      </w:r>
      <w:r w:rsidRPr="00C93F56">
        <w:rPr>
          <w:rFonts w:ascii="Times New Roman" w:hAnsi="Times New Roman" w:cs="Times New Roman"/>
          <w:iCs/>
          <w:sz w:val="24"/>
          <w:szCs w:val="24"/>
          <w:shd w:val="clear" w:color="auto" w:fill="FFFFFF"/>
          <w:lang w:val="en-US"/>
        </w:rPr>
        <w:t>2014</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75</w:t>
      </w:r>
      <w:r w:rsidRPr="00C93F56">
        <w:rPr>
          <w:rFonts w:ascii="Times New Roman" w:hAnsi="Times New Roman" w:cs="Times New Roman"/>
          <w:b/>
          <w:sz w:val="24"/>
          <w:szCs w:val="24"/>
          <w:shd w:val="clear" w:color="auto" w:fill="FFFFFF"/>
          <w:lang w:val="en-US"/>
        </w:rPr>
        <w:t>(6)</w:t>
      </w:r>
      <w:r w:rsidRPr="00C93F56">
        <w:rPr>
          <w:rFonts w:ascii="Times New Roman" w:hAnsi="Times New Roman" w:cs="Times New Roman"/>
          <w:sz w:val="24"/>
          <w:szCs w:val="24"/>
          <w:shd w:val="clear" w:color="auto" w:fill="FFFFFF"/>
          <w:lang w:val="en-US"/>
        </w:rPr>
        <w:t>:470-8.</w:t>
      </w:r>
    </w:p>
    <w:p w14:paraId="79147D03" w14:textId="11649E3C"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Lutchmansingh</w:t>
      </w:r>
      <w:proofErr w:type="spellEnd"/>
      <w:r w:rsidRPr="00C93F56">
        <w:rPr>
          <w:rFonts w:ascii="Times New Roman" w:hAnsi="Times New Roman" w:cs="Times New Roman"/>
          <w:sz w:val="24"/>
          <w:szCs w:val="24"/>
          <w:shd w:val="clear" w:color="auto" w:fill="FFFFFF"/>
          <w:lang w:val="en-US"/>
        </w:rPr>
        <w:t xml:space="preserve"> D, </w:t>
      </w:r>
      <w:proofErr w:type="spellStart"/>
      <w:r w:rsidRPr="00C93F56">
        <w:rPr>
          <w:rFonts w:ascii="Times New Roman" w:hAnsi="Times New Roman" w:cs="Times New Roman"/>
          <w:sz w:val="24"/>
          <w:szCs w:val="24"/>
          <w:shd w:val="clear" w:color="auto" w:fill="FFFFFF"/>
          <w:lang w:val="en-US"/>
        </w:rPr>
        <w:t>Pawar</w:t>
      </w:r>
      <w:proofErr w:type="spellEnd"/>
      <w:r w:rsidRPr="00C93F56">
        <w:rPr>
          <w:rFonts w:ascii="Times New Roman" w:hAnsi="Times New Roman" w:cs="Times New Roman"/>
          <w:sz w:val="24"/>
          <w:szCs w:val="24"/>
          <w:shd w:val="clear" w:color="auto" w:fill="FFFFFF"/>
          <w:lang w:val="en-US"/>
        </w:rPr>
        <w:t xml:space="preserve"> L, </w:t>
      </w:r>
      <w:proofErr w:type="spellStart"/>
      <w:r w:rsidRPr="00C93F56">
        <w:rPr>
          <w:rFonts w:ascii="Times New Roman" w:hAnsi="Times New Roman" w:cs="Times New Roman"/>
          <w:sz w:val="24"/>
          <w:szCs w:val="24"/>
          <w:shd w:val="clear" w:color="auto" w:fill="FFFFFF"/>
          <w:lang w:val="en-US"/>
        </w:rPr>
        <w:t>Savici</w:t>
      </w:r>
      <w:proofErr w:type="spellEnd"/>
      <w:r w:rsidRPr="00C93F56">
        <w:rPr>
          <w:rFonts w:ascii="Times New Roman" w:hAnsi="Times New Roman" w:cs="Times New Roman"/>
          <w:sz w:val="24"/>
          <w:szCs w:val="24"/>
          <w:shd w:val="clear" w:color="auto" w:fill="FFFFFF"/>
          <w:lang w:val="en-US"/>
        </w:rPr>
        <w:t xml:space="preserve"> D. Legalizing cannabis: a physician’s primer on the pulmonary effects of marijuana. </w:t>
      </w:r>
      <w:proofErr w:type="spellStart"/>
      <w:r w:rsidRPr="00C93F56">
        <w:rPr>
          <w:rFonts w:ascii="Times New Roman" w:hAnsi="Times New Roman" w:cs="Times New Roman"/>
          <w:i/>
          <w:iCs/>
          <w:sz w:val="24"/>
          <w:szCs w:val="24"/>
          <w:shd w:val="clear" w:color="auto" w:fill="FFFFFF"/>
          <w:lang w:val="en-US"/>
        </w:rPr>
        <w:t>Curr</w:t>
      </w:r>
      <w:proofErr w:type="spellEnd"/>
      <w:r w:rsidRPr="00C93F56">
        <w:rPr>
          <w:rFonts w:ascii="Times New Roman" w:hAnsi="Times New Roman" w:cs="Times New Roman"/>
          <w:i/>
          <w:iCs/>
          <w:sz w:val="24"/>
          <w:szCs w:val="24"/>
          <w:shd w:val="clear" w:color="auto" w:fill="FFFFFF"/>
          <w:lang w:val="en-US"/>
        </w:rPr>
        <w:t xml:space="preserve">. Respir. Care Rep. </w:t>
      </w:r>
      <w:r w:rsidRPr="00C93F56">
        <w:rPr>
          <w:rFonts w:ascii="Times New Roman" w:hAnsi="Times New Roman" w:cs="Times New Roman"/>
          <w:iCs/>
          <w:sz w:val="24"/>
          <w:szCs w:val="24"/>
          <w:shd w:val="clear" w:color="auto" w:fill="FFFFFF"/>
          <w:lang w:val="en-US"/>
        </w:rPr>
        <w:t>2014</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3</w:t>
      </w:r>
      <w:r w:rsidRPr="00C93F56">
        <w:rPr>
          <w:rFonts w:ascii="Times New Roman" w:hAnsi="Times New Roman" w:cs="Times New Roman"/>
          <w:b/>
          <w:sz w:val="24"/>
          <w:szCs w:val="24"/>
          <w:shd w:val="clear" w:color="auto" w:fill="FFFFFF"/>
          <w:lang w:val="en-US"/>
        </w:rPr>
        <w:t>(4)</w:t>
      </w:r>
      <w:r w:rsidRPr="00C93F56">
        <w:rPr>
          <w:rFonts w:ascii="Times New Roman" w:hAnsi="Times New Roman" w:cs="Times New Roman"/>
          <w:sz w:val="24"/>
          <w:szCs w:val="24"/>
          <w:shd w:val="clear" w:color="auto" w:fill="FFFFFF"/>
          <w:lang w:val="en-US"/>
        </w:rPr>
        <w:t>:200-5.</w:t>
      </w:r>
    </w:p>
    <w:p w14:paraId="220CC657" w14:textId="3FB432D4"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Gillman AS, Hutchison KE, Bryan AD. Cannabis and exercise science: a commentary on existing studies and suggestions for future directions. </w:t>
      </w:r>
      <w:r w:rsidRPr="00C93F56">
        <w:rPr>
          <w:rFonts w:ascii="Times New Roman" w:hAnsi="Times New Roman" w:cs="Times New Roman"/>
          <w:i/>
          <w:iCs/>
          <w:sz w:val="24"/>
          <w:szCs w:val="24"/>
          <w:shd w:val="clear" w:color="auto" w:fill="FFFFFF"/>
          <w:lang w:val="en-US"/>
        </w:rPr>
        <w:t xml:space="preserve">Sports Med. </w:t>
      </w:r>
      <w:r w:rsidRPr="00C93F56">
        <w:rPr>
          <w:rFonts w:ascii="Times New Roman" w:hAnsi="Times New Roman" w:cs="Times New Roman"/>
          <w:iCs/>
          <w:sz w:val="24"/>
          <w:szCs w:val="24"/>
          <w:shd w:val="clear" w:color="auto" w:fill="FFFFFF"/>
          <w:lang w:val="en-US"/>
        </w:rPr>
        <w:t>2015</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45</w:t>
      </w:r>
      <w:r w:rsidRPr="00C93F56">
        <w:rPr>
          <w:rFonts w:ascii="Times New Roman" w:hAnsi="Times New Roman" w:cs="Times New Roman"/>
          <w:b/>
          <w:sz w:val="24"/>
          <w:szCs w:val="24"/>
          <w:shd w:val="clear" w:color="auto" w:fill="FFFFFF"/>
          <w:lang w:val="en-US"/>
        </w:rPr>
        <w:t>(10)</w:t>
      </w:r>
      <w:r w:rsidRPr="00C93F56">
        <w:rPr>
          <w:rFonts w:ascii="Times New Roman" w:hAnsi="Times New Roman" w:cs="Times New Roman"/>
          <w:sz w:val="24"/>
          <w:szCs w:val="24"/>
          <w:shd w:val="clear" w:color="auto" w:fill="FFFFFF"/>
          <w:lang w:val="en-US"/>
        </w:rPr>
        <w:t>:1357-63.</w:t>
      </w:r>
    </w:p>
    <w:p w14:paraId="5F21C0F5" w14:textId="6C81BCD6"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s-ES"/>
        </w:rPr>
        <w:t>Kozela</w:t>
      </w:r>
      <w:proofErr w:type="spellEnd"/>
      <w:r w:rsidRPr="00C93F56">
        <w:rPr>
          <w:rFonts w:ascii="Times New Roman" w:hAnsi="Times New Roman" w:cs="Times New Roman"/>
          <w:sz w:val="24"/>
          <w:szCs w:val="24"/>
          <w:shd w:val="clear" w:color="auto" w:fill="FFFFFF"/>
          <w:lang w:val="es-ES"/>
        </w:rPr>
        <w:t xml:space="preserve"> E, </w:t>
      </w:r>
      <w:proofErr w:type="spellStart"/>
      <w:r w:rsidRPr="00C93F56">
        <w:rPr>
          <w:rFonts w:ascii="Times New Roman" w:hAnsi="Times New Roman" w:cs="Times New Roman"/>
          <w:sz w:val="24"/>
          <w:szCs w:val="24"/>
          <w:shd w:val="clear" w:color="auto" w:fill="FFFFFF"/>
          <w:lang w:val="es-ES"/>
        </w:rPr>
        <w:t>Juknat</w:t>
      </w:r>
      <w:proofErr w:type="spellEnd"/>
      <w:r w:rsidRPr="00C93F56">
        <w:rPr>
          <w:rFonts w:ascii="Times New Roman" w:hAnsi="Times New Roman" w:cs="Times New Roman"/>
          <w:sz w:val="24"/>
          <w:szCs w:val="24"/>
          <w:shd w:val="clear" w:color="auto" w:fill="FFFFFF"/>
          <w:lang w:val="es-ES"/>
        </w:rPr>
        <w:t xml:space="preserve"> A, </w:t>
      </w:r>
      <w:proofErr w:type="spellStart"/>
      <w:r w:rsidRPr="00C93F56">
        <w:rPr>
          <w:rFonts w:ascii="Times New Roman" w:hAnsi="Times New Roman" w:cs="Times New Roman"/>
          <w:sz w:val="24"/>
          <w:szCs w:val="24"/>
          <w:shd w:val="clear" w:color="auto" w:fill="FFFFFF"/>
          <w:lang w:val="es-ES"/>
        </w:rPr>
        <w:t>Kaushansky</w:t>
      </w:r>
      <w:proofErr w:type="spellEnd"/>
      <w:r w:rsidRPr="00C93F56">
        <w:rPr>
          <w:rFonts w:ascii="Times New Roman" w:hAnsi="Times New Roman" w:cs="Times New Roman"/>
          <w:sz w:val="24"/>
          <w:szCs w:val="24"/>
          <w:shd w:val="clear" w:color="auto" w:fill="FFFFFF"/>
          <w:lang w:val="es-ES"/>
        </w:rPr>
        <w:t xml:space="preserve"> N, et al. </w:t>
      </w:r>
      <w:r w:rsidRPr="00C93F56">
        <w:rPr>
          <w:rFonts w:ascii="Times New Roman" w:hAnsi="Times New Roman" w:cs="Times New Roman"/>
          <w:sz w:val="24"/>
          <w:szCs w:val="24"/>
          <w:shd w:val="clear" w:color="auto" w:fill="FFFFFF"/>
          <w:lang w:val="en-US"/>
        </w:rPr>
        <w:t>Cannabinoids decrease the th17 inflammatory autoimmune phenotype. </w:t>
      </w:r>
      <w:r w:rsidRPr="00C93F56">
        <w:rPr>
          <w:rFonts w:ascii="Times New Roman" w:hAnsi="Times New Roman" w:cs="Times New Roman"/>
          <w:i/>
          <w:iCs/>
          <w:sz w:val="24"/>
          <w:szCs w:val="24"/>
          <w:shd w:val="clear" w:color="auto" w:fill="FFFFFF"/>
          <w:lang w:val="en-US"/>
        </w:rPr>
        <w:t xml:space="preserve">J Neuroimmune Pharm </w:t>
      </w:r>
      <w:r w:rsidRPr="00C93F56">
        <w:rPr>
          <w:rFonts w:ascii="Times New Roman" w:hAnsi="Times New Roman" w:cs="Times New Roman"/>
          <w:iCs/>
          <w:sz w:val="24"/>
          <w:szCs w:val="24"/>
          <w:shd w:val="clear" w:color="auto" w:fill="FFFFFF"/>
          <w:lang w:val="en-US"/>
        </w:rPr>
        <w:t>2013</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8</w:t>
      </w:r>
      <w:r w:rsidRPr="00C93F56">
        <w:rPr>
          <w:rFonts w:ascii="Times New Roman" w:hAnsi="Times New Roman" w:cs="Times New Roman"/>
          <w:b/>
          <w:sz w:val="24"/>
          <w:szCs w:val="24"/>
          <w:shd w:val="clear" w:color="auto" w:fill="FFFFFF"/>
          <w:lang w:val="en-US"/>
        </w:rPr>
        <w:t>(5)</w:t>
      </w:r>
      <w:r w:rsidRPr="00C93F56">
        <w:rPr>
          <w:rFonts w:ascii="Times New Roman" w:hAnsi="Times New Roman" w:cs="Times New Roman"/>
          <w:sz w:val="24"/>
          <w:szCs w:val="24"/>
          <w:shd w:val="clear" w:color="auto" w:fill="FFFFFF"/>
          <w:lang w:val="en-US"/>
        </w:rPr>
        <w:t>:1265-76.</w:t>
      </w:r>
    </w:p>
    <w:p w14:paraId="2CF4708A" w14:textId="44D3A69E"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s-ES"/>
        </w:rPr>
        <w:t xml:space="preserve">De Vita MJ, </w:t>
      </w:r>
      <w:proofErr w:type="spellStart"/>
      <w:r w:rsidRPr="00C93F56">
        <w:rPr>
          <w:rFonts w:ascii="Times New Roman" w:hAnsi="Times New Roman" w:cs="Times New Roman"/>
          <w:sz w:val="24"/>
          <w:szCs w:val="24"/>
          <w:shd w:val="clear" w:color="auto" w:fill="FFFFFF"/>
          <w:lang w:val="es-ES"/>
        </w:rPr>
        <w:t>Moskal</w:t>
      </w:r>
      <w:proofErr w:type="spellEnd"/>
      <w:r w:rsidRPr="00C93F56">
        <w:rPr>
          <w:rFonts w:ascii="Times New Roman" w:hAnsi="Times New Roman" w:cs="Times New Roman"/>
          <w:sz w:val="24"/>
          <w:szCs w:val="24"/>
          <w:shd w:val="clear" w:color="auto" w:fill="FFFFFF"/>
          <w:lang w:val="es-ES"/>
        </w:rPr>
        <w:t xml:space="preserve"> D, </w:t>
      </w:r>
      <w:proofErr w:type="spellStart"/>
      <w:r w:rsidRPr="00C93F56">
        <w:rPr>
          <w:rFonts w:ascii="Times New Roman" w:hAnsi="Times New Roman" w:cs="Times New Roman"/>
          <w:sz w:val="24"/>
          <w:szCs w:val="24"/>
          <w:shd w:val="clear" w:color="auto" w:fill="FFFFFF"/>
          <w:lang w:val="es-ES"/>
        </w:rPr>
        <w:t>Maisto</w:t>
      </w:r>
      <w:proofErr w:type="spellEnd"/>
      <w:r w:rsidRPr="00C93F56">
        <w:rPr>
          <w:rFonts w:ascii="Times New Roman" w:hAnsi="Times New Roman" w:cs="Times New Roman"/>
          <w:sz w:val="24"/>
          <w:szCs w:val="24"/>
          <w:shd w:val="clear" w:color="auto" w:fill="FFFFFF"/>
          <w:lang w:val="es-ES"/>
        </w:rPr>
        <w:t xml:space="preserve"> SA, et al. </w:t>
      </w:r>
      <w:r w:rsidRPr="00C93F56">
        <w:rPr>
          <w:rFonts w:ascii="Times New Roman" w:hAnsi="Times New Roman" w:cs="Times New Roman"/>
          <w:sz w:val="24"/>
          <w:szCs w:val="24"/>
          <w:shd w:val="clear" w:color="auto" w:fill="FFFFFF"/>
          <w:lang w:val="en-US"/>
        </w:rPr>
        <w:t>Association of cannabinoid administration with experimental pain in healthy adults: a systematic review and meta-analysis. </w:t>
      </w:r>
      <w:r w:rsidRPr="00C93F56">
        <w:rPr>
          <w:rFonts w:ascii="Times New Roman" w:hAnsi="Times New Roman" w:cs="Times New Roman"/>
          <w:i/>
          <w:iCs/>
          <w:sz w:val="24"/>
          <w:szCs w:val="24"/>
          <w:shd w:val="clear" w:color="auto" w:fill="FFFFFF"/>
          <w:lang w:val="en-US"/>
        </w:rPr>
        <w:t xml:space="preserve">JAMA psychiatry </w:t>
      </w:r>
      <w:r w:rsidRPr="00C93F56">
        <w:rPr>
          <w:rFonts w:ascii="Times New Roman" w:hAnsi="Times New Roman" w:cs="Times New Roman"/>
          <w:iCs/>
          <w:sz w:val="24"/>
          <w:szCs w:val="24"/>
          <w:shd w:val="clear" w:color="auto" w:fill="FFFFFF"/>
          <w:lang w:val="en-US"/>
        </w:rPr>
        <w:t>2018</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75</w:t>
      </w:r>
      <w:r w:rsidRPr="00C93F56">
        <w:rPr>
          <w:rFonts w:ascii="Times New Roman" w:hAnsi="Times New Roman" w:cs="Times New Roman"/>
          <w:b/>
          <w:sz w:val="24"/>
          <w:szCs w:val="24"/>
          <w:shd w:val="clear" w:color="auto" w:fill="FFFFFF"/>
          <w:lang w:val="en-US"/>
        </w:rPr>
        <w:t>(11)</w:t>
      </w:r>
      <w:r w:rsidRPr="00C93F56">
        <w:rPr>
          <w:rFonts w:ascii="Times New Roman" w:hAnsi="Times New Roman" w:cs="Times New Roman"/>
          <w:sz w:val="24"/>
          <w:szCs w:val="24"/>
          <w:shd w:val="clear" w:color="auto" w:fill="FFFFFF"/>
          <w:lang w:val="en-US"/>
        </w:rPr>
        <w:t>:1118-27.</w:t>
      </w:r>
    </w:p>
    <w:p w14:paraId="388E2970"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Pillard</w:t>
      </w:r>
      <w:proofErr w:type="spellEnd"/>
      <w:r w:rsidRPr="00C93F56">
        <w:rPr>
          <w:rFonts w:ascii="Times New Roman" w:hAnsi="Times New Roman" w:cs="Times New Roman"/>
          <w:sz w:val="24"/>
          <w:szCs w:val="24"/>
          <w:shd w:val="clear" w:color="auto" w:fill="FFFFFF"/>
          <w:lang w:val="en-US"/>
        </w:rPr>
        <w:t xml:space="preserve"> F, </w:t>
      </w:r>
      <w:proofErr w:type="spellStart"/>
      <w:r w:rsidRPr="00C93F56">
        <w:rPr>
          <w:rFonts w:ascii="Times New Roman" w:hAnsi="Times New Roman" w:cs="Times New Roman"/>
          <w:sz w:val="24"/>
          <w:szCs w:val="24"/>
          <w:shd w:val="clear" w:color="auto" w:fill="FFFFFF"/>
          <w:lang w:val="en-US"/>
        </w:rPr>
        <w:t>Cances-Lauwers</w:t>
      </w:r>
      <w:proofErr w:type="spellEnd"/>
      <w:r w:rsidRPr="00C93F56">
        <w:rPr>
          <w:rFonts w:ascii="Times New Roman" w:hAnsi="Times New Roman" w:cs="Times New Roman"/>
          <w:sz w:val="24"/>
          <w:szCs w:val="24"/>
          <w:shd w:val="clear" w:color="auto" w:fill="FFFFFF"/>
          <w:lang w:val="en-US"/>
        </w:rPr>
        <w:t xml:space="preserve"> V, </w:t>
      </w:r>
      <w:proofErr w:type="spellStart"/>
      <w:r w:rsidRPr="00C93F56">
        <w:rPr>
          <w:rFonts w:ascii="Times New Roman" w:hAnsi="Times New Roman" w:cs="Times New Roman"/>
          <w:sz w:val="24"/>
          <w:szCs w:val="24"/>
          <w:shd w:val="clear" w:color="auto" w:fill="FFFFFF"/>
          <w:lang w:val="en-US"/>
        </w:rPr>
        <w:t>Godeau</w:t>
      </w:r>
      <w:proofErr w:type="spellEnd"/>
      <w:r w:rsidRPr="00C93F56">
        <w:rPr>
          <w:rFonts w:ascii="Times New Roman" w:hAnsi="Times New Roman" w:cs="Times New Roman"/>
          <w:sz w:val="24"/>
          <w:szCs w:val="24"/>
          <w:shd w:val="clear" w:color="auto" w:fill="FFFFFF"/>
          <w:lang w:val="en-US"/>
        </w:rPr>
        <w:t xml:space="preserve"> E, et al. Sport practice and cannabis consumption in a representative sample of French high school adolescents. </w:t>
      </w:r>
      <w:r w:rsidRPr="00C93F56">
        <w:rPr>
          <w:rFonts w:ascii="Times New Roman" w:hAnsi="Times New Roman" w:cs="Times New Roman"/>
          <w:i/>
          <w:iCs/>
          <w:sz w:val="24"/>
          <w:szCs w:val="24"/>
          <w:shd w:val="clear" w:color="auto" w:fill="FFFFFF"/>
          <w:lang w:val="en-US"/>
        </w:rPr>
        <w:t xml:space="preserve">Ann Med Interne </w:t>
      </w:r>
      <w:proofErr w:type="gramStart"/>
      <w:r w:rsidRPr="00C93F56">
        <w:rPr>
          <w:rFonts w:ascii="Times New Roman" w:hAnsi="Times New Roman" w:cs="Times New Roman"/>
          <w:sz w:val="24"/>
          <w:szCs w:val="24"/>
          <w:shd w:val="clear" w:color="auto" w:fill="FFFFFF"/>
          <w:lang w:val="en-US"/>
        </w:rPr>
        <w:t>2001;</w:t>
      </w:r>
      <w:r w:rsidRPr="00C93F56">
        <w:rPr>
          <w:rFonts w:ascii="Times New Roman" w:hAnsi="Times New Roman" w:cs="Times New Roman"/>
          <w:b/>
          <w:sz w:val="24"/>
          <w:szCs w:val="24"/>
          <w:shd w:val="clear" w:color="auto" w:fill="FFFFFF"/>
          <w:lang w:val="en-US"/>
        </w:rPr>
        <w:t>152</w:t>
      </w:r>
      <w:r w:rsidRPr="00C93F56">
        <w:rPr>
          <w:rFonts w:ascii="Times New Roman" w:hAnsi="Times New Roman" w:cs="Times New Roman"/>
          <w:sz w:val="24"/>
          <w:szCs w:val="24"/>
          <w:shd w:val="clear" w:color="auto" w:fill="FFFFFF"/>
          <w:lang w:val="en-US"/>
        </w:rPr>
        <w:t>:28</w:t>
      </w:r>
      <w:proofErr w:type="gramEnd"/>
      <w:r w:rsidRPr="00C93F56">
        <w:rPr>
          <w:rFonts w:ascii="Times New Roman" w:hAnsi="Times New Roman" w:cs="Times New Roman"/>
          <w:sz w:val="24"/>
          <w:szCs w:val="24"/>
          <w:shd w:val="clear" w:color="auto" w:fill="FFFFFF"/>
          <w:lang w:val="en-US"/>
        </w:rPr>
        <w:t>-36.</w:t>
      </w:r>
    </w:p>
    <w:p w14:paraId="40D87638"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Huestis MA, </w:t>
      </w:r>
      <w:proofErr w:type="spellStart"/>
      <w:r w:rsidRPr="00C93F56">
        <w:rPr>
          <w:rFonts w:ascii="Times New Roman" w:hAnsi="Times New Roman" w:cs="Times New Roman"/>
          <w:sz w:val="24"/>
          <w:szCs w:val="24"/>
          <w:shd w:val="clear" w:color="auto" w:fill="FFFFFF"/>
          <w:lang w:val="en-US"/>
        </w:rPr>
        <w:t>Mazzoni</w:t>
      </w:r>
      <w:proofErr w:type="spellEnd"/>
      <w:r w:rsidRPr="00C93F56">
        <w:rPr>
          <w:rFonts w:ascii="Times New Roman" w:hAnsi="Times New Roman" w:cs="Times New Roman"/>
          <w:sz w:val="24"/>
          <w:szCs w:val="24"/>
          <w:shd w:val="clear" w:color="auto" w:fill="FFFFFF"/>
          <w:lang w:val="en-US"/>
        </w:rPr>
        <w:t xml:space="preserve"> I, Rabin O. Cannabis in sport. </w:t>
      </w:r>
      <w:r w:rsidRPr="00C93F56">
        <w:rPr>
          <w:rFonts w:ascii="Times New Roman" w:hAnsi="Times New Roman" w:cs="Times New Roman"/>
          <w:i/>
          <w:iCs/>
          <w:sz w:val="24"/>
          <w:szCs w:val="24"/>
          <w:shd w:val="clear" w:color="auto" w:fill="FFFFFF"/>
          <w:lang w:val="en-US"/>
        </w:rPr>
        <w:t xml:space="preserve">Sports Med. </w:t>
      </w:r>
      <w:r w:rsidRPr="00C93F56">
        <w:rPr>
          <w:rFonts w:ascii="Times New Roman" w:hAnsi="Times New Roman" w:cs="Times New Roman"/>
          <w:iCs/>
          <w:sz w:val="24"/>
          <w:szCs w:val="24"/>
          <w:shd w:val="clear" w:color="auto" w:fill="FFFFFF"/>
          <w:lang w:val="en-US"/>
        </w:rPr>
        <w:t>2011</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41</w:t>
      </w:r>
      <w:r w:rsidRPr="00C93F56">
        <w:rPr>
          <w:rFonts w:ascii="Times New Roman" w:hAnsi="Times New Roman" w:cs="Times New Roman"/>
          <w:b/>
          <w:sz w:val="24"/>
          <w:szCs w:val="24"/>
          <w:shd w:val="clear" w:color="auto" w:fill="FFFFFF"/>
          <w:lang w:val="en-US"/>
        </w:rPr>
        <w:t>(11)</w:t>
      </w:r>
      <w:r w:rsidRPr="00C93F56">
        <w:rPr>
          <w:rFonts w:ascii="Times New Roman" w:hAnsi="Times New Roman" w:cs="Times New Roman"/>
          <w:sz w:val="24"/>
          <w:szCs w:val="24"/>
          <w:shd w:val="clear" w:color="auto" w:fill="FFFFFF"/>
          <w:lang w:val="en-US"/>
        </w:rPr>
        <w:t>:949-66.</w:t>
      </w:r>
    </w:p>
    <w:p w14:paraId="4B3C1597" w14:textId="4E567E1D"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Renaud AM, Cormier Y. Acute effects of marihuana smoking on maximal exercise performance. </w:t>
      </w:r>
      <w:r w:rsidRPr="00C93F56">
        <w:rPr>
          <w:rFonts w:ascii="Times New Roman" w:hAnsi="Times New Roman" w:cs="Times New Roman"/>
          <w:i/>
          <w:iCs/>
          <w:sz w:val="24"/>
          <w:szCs w:val="24"/>
          <w:shd w:val="clear" w:color="auto" w:fill="FFFFFF"/>
          <w:lang w:val="en-US"/>
        </w:rPr>
        <w:t xml:space="preserve">Med. Sci. Sports </w:t>
      </w:r>
      <w:proofErr w:type="spellStart"/>
      <w:r w:rsidRPr="00C93F56">
        <w:rPr>
          <w:rFonts w:ascii="Times New Roman" w:hAnsi="Times New Roman" w:cs="Times New Roman"/>
          <w:i/>
          <w:iCs/>
          <w:sz w:val="24"/>
          <w:szCs w:val="24"/>
          <w:shd w:val="clear" w:color="auto" w:fill="FFFFFF"/>
          <w:lang w:val="en-US"/>
        </w:rPr>
        <w:t>Exerc</w:t>
      </w:r>
      <w:proofErr w:type="spellEnd"/>
      <w:r w:rsidRPr="00C93F56">
        <w:rPr>
          <w:rFonts w:ascii="Times New Roman" w:hAnsi="Times New Roman" w:cs="Times New Roman"/>
          <w:i/>
          <w:iCs/>
          <w:sz w:val="24"/>
          <w:szCs w:val="24"/>
          <w:shd w:val="clear" w:color="auto" w:fill="FFFFFF"/>
          <w:lang w:val="en-US"/>
        </w:rPr>
        <w:t xml:space="preserve">. </w:t>
      </w:r>
      <w:r w:rsidRPr="00C93F56">
        <w:rPr>
          <w:rFonts w:ascii="Times New Roman" w:hAnsi="Times New Roman" w:cs="Times New Roman"/>
          <w:iCs/>
          <w:sz w:val="24"/>
          <w:szCs w:val="24"/>
          <w:shd w:val="clear" w:color="auto" w:fill="FFFFFF"/>
          <w:lang w:val="en-US"/>
        </w:rPr>
        <w:t>1986</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18</w:t>
      </w:r>
      <w:r w:rsidRPr="00C93F56">
        <w:rPr>
          <w:rFonts w:ascii="Times New Roman" w:hAnsi="Times New Roman" w:cs="Times New Roman"/>
          <w:b/>
          <w:sz w:val="24"/>
          <w:szCs w:val="24"/>
          <w:shd w:val="clear" w:color="auto" w:fill="FFFFFF"/>
          <w:lang w:val="en-US"/>
        </w:rPr>
        <w:t>(6)</w:t>
      </w:r>
      <w:r w:rsidRPr="00C93F56">
        <w:rPr>
          <w:rFonts w:ascii="Times New Roman" w:hAnsi="Times New Roman" w:cs="Times New Roman"/>
          <w:sz w:val="24"/>
          <w:szCs w:val="24"/>
          <w:shd w:val="clear" w:color="auto" w:fill="FFFFFF"/>
          <w:lang w:val="en-US"/>
        </w:rPr>
        <w:t>:685-9.</w:t>
      </w:r>
    </w:p>
    <w:p w14:paraId="5B151420" w14:textId="5B4DFCB6"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Delisle TT, </w:t>
      </w:r>
      <w:proofErr w:type="spellStart"/>
      <w:r w:rsidRPr="00C93F56">
        <w:rPr>
          <w:rFonts w:ascii="Times New Roman" w:hAnsi="Times New Roman" w:cs="Times New Roman"/>
          <w:sz w:val="24"/>
          <w:szCs w:val="24"/>
          <w:shd w:val="clear" w:color="auto" w:fill="FFFFFF"/>
          <w:lang w:val="en-US"/>
        </w:rPr>
        <w:t>Werch</w:t>
      </w:r>
      <w:proofErr w:type="spellEnd"/>
      <w:r w:rsidRPr="00C93F56">
        <w:rPr>
          <w:rFonts w:ascii="Times New Roman" w:hAnsi="Times New Roman" w:cs="Times New Roman"/>
          <w:sz w:val="24"/>
          <w:szCs w:val="24"/>
          <w:shd w:val="clear" w:color="auto" w:fill="FFFFFF"/>
          <w:lang w:val="en-US"/>
        </w:rPr>
        <w:t xml:space="preserve"> CE, Wong et al. Relationship between frequency and intensity of physical activity and health behaviors of adolescents. </w:t>
      </w:r>
      <w:r w:rsidRPr="00C93F56">
        <w:rPr>
          <w:rFonts w:ascii="Times New Roman" w:hAnsi="Times New Roman" w:cs="Times New Roman"/>
          <w:i/>
          <w:iCs/>
          <w:sz w:val="24"/>
          <w:szCs w:val="24"/>
          <w:shd w:val="clear" w:color="auto" w:fill="FFFFFF"/>
          <w:lang w:val="en-US"/>
        </w:rPr>
        <w:t xml:space="preserve">J School Health </w:t>
      </w:r>
      <w:r w:rsidRPr="00C93F56">
        <w:rPr>
          <w:rFonts w:ascii="Times New Roman" w:hAnsi="Times New Roman" w:cs="Times New Roman"/>
          <w:iCs/>
          <w:sz w:val="24"/>
          <w:szCs w:val="24"/>
          <w:shd w:val="clear" w:color="auto" w:fill="FFFFFF"/>
          <w:lang w:val="en-US"/>
        </w:rPr>
        <w:t>2010</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80</w:t>
      </w:r>
      <w:r w:rsidRPr="00C93F56">
        <w:rPr>
          <w:rFonts w:ascii="Times New Roman" w:hAnsi="Times New Roman" w:cs="Times New Roman"/>
          <w:b/>
          <w:sz w:val="24"/>
          <w:szCs w:val="24"/>
          <w:shd w:val="clear" w:color="auto" w:fill="FFFFFF"/>
          <w:lang w:val="en-US"/>
        </w:rPr>
        <w:t>(3)</w:t>
      </w:r>
      <w:r w:rsidRPr="00C93F56">
        <w:rPr>
          <w:rFonts w:ascii="Times New Roman" w:hAnsi="Times New Roman" w:cs="Times New Roman"/>
          <w:sz w:val="24"/>
          <w:szCs w:val="24"/>
          <w:shd w:val="clear" w:color="auto" w:fill="FFFFFF"/>
          <w:lang w:val="en-US"/>
        </w:rPr>
        <w:t>:134-40.</w:t>
      </w:r>
    </w:p>
    <w:p w14:paraId="52B1FA66" w14:textId="12B48BF4"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Pate RR, Heath GW, </w:t>
      </w:r>
      <w:proofErr w:type="spellStart"/>
      <w:r w:rsidRPr="00C93F56">
        <w:rPr>
          <w:rFonts w:ascii="Times New Roman" w:hAnsi="Times New Roman" w:cs="Times New Roman"/>
          <w:sz w:val="24"/>
          <w:szCs w:val="24"/>
          <w:shd w:val="clear" w:color="auto" w:fill="FFFFFF"/>
          <w:lang w:val="en-US"/>
        </w:rPr>
        <w:t>Dowda</w:t>
      </w:r>
      <w:proofErr w:type="spellEnd"/>
      <w:r w:rsidRPr="00C93F56">
        <w:rPr>
          <w:rFonts w:ascii="Times New Roman" w:hAnsi="Times New Roman" w:cs="Times New Roman"/>
          <w:sz w:val="24"/>
          <w:szCs w:val="24"/>
          <w:shd w:val="clear" w:color="auto" w:fill="FFFFFF"/>
          <w:lang w:val="en-US"/>
        </w:rPr>
        <w:t xml:space="preserve"> M, et al. Associations between physical activity and other health behaviors in a representative sample of US adolescents. </w:t>
      </w:r>
      <w:r w:rsidRPr="00C93F56">
        <w:rPr>
          <w:rFonts w:ascii="Times New Roman" w:hAnsi="Times New Roman" w:cs="Times New Roman"/>
          <w:i/>
          <w:iCs/>
          <w:sz w:val="24"/>
          <w:szCs w:val="24"/>
          <w:shd w:val="clear" w:color="auto" w:fill="FFFFFF"/>
          <w:lang w:val="en-US"/>
        </w:rPr>
        <w:t xml:space="preserve">Am. J. Public Health </w:t>
      </w:r>
      <w:r w:rsidRPr="00C93F56">
        <w:rPr>
          <w:rFonts w:ascii="Times New Roman" w:hAnsi="Times New Roman" w:cs="Times New Roman"/>
          <w:iCs/>
          <w:sz w:val="24"/>
          <w:szCs w:val="24"/>
          <w:shd w:val="clear" w:color="auto" w:fill="FFFFFF"/>
          <w:lang w:val="en-US"/>
        </w:rPr>
        <w:t>1996</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86</w:t>
      </w:r>
      <w:r w:rsidRPr="00C93F56">
        <w:rPr>
          <w:rFonts w:ascii="Times New Roman" w:hAnsi="Times New Roman" w:cs="Times New Roman"/>
          <w:b/>
          <w:sz w:val="24"/>
          <w:szCs w:val="24"/>
          <w:shd w:val="clear" w:color="auto" w:fill="FFFFFF"/>
          <w:lang w:val="en-US"/>
        </w:rPr>
        <w:t>(11)</w:t>
      </w:r>
      <w:r w:rsidRPr="00C93F56">
        <w:rPr>
          <w:rFonts w:ascii="Times New Roman" w:hAnsi="Times New Roman" w:cs="Times New Roman"/>
          <w:sz w:val="24"/>
          <w:szCs w:val="24"/>
          <w:shd w:val="clear" w:color="auto" w:fill="FFFFFF"/>
          <w:lang w:val="en-US"/>
        </w:rPr>
        <w:t>:1577-81.</w:t>
      </w:r>
    </w:p>
    <w:p w14:paraId="10DFEEAE"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lastRenderedPageBreak/>
        <w:t xml:space="preserve">Ashdown-Franks G, </w:t>
      </w:r>
      <w:proofErr w:type="spellStart"/>
      <w:r w:rsidRPr="00C93F56">
        <w:rPr>
          <w:rFonts w:ascii="Times New Roman" w:hAnsi="Times New Roman" w:cs="Times New Roman"/>
          <w:sz w:val="24"/>
          <w:szCs w:val="24"/>
          <w:shd w:val="clear" w:color="auto" w:fill="FFFFFF"/>
          <w:lang w:val="en-US"/>
        </w:rPr>
        <w:t>Sabiston</w:t>
      </w:r>
      <w:proofErr w:type="spellEnd"/>
      <w:r w:rsidRPr="00C93F56">
        <w:rPr>
          <w:rFonts w:ascii="Times New Roman" w:hAnsi="Times New Roman" w:cs="Times New Roman"/>
          <w:sz w:val="24"/>
          <w:szCs w:val="24"/>
          <w:shd w:val="clear" w:color="auto" w:fill="FFFFFF"/>
          <w:lang w:val="en-US"/>
        </w:rPr>
        <w:t xml:space="preserve"> CM, </w:t>
      </w:r>
      <w:proofErr w:type="spellStart"/>
      <w:r w:rsidRPr="00C93F56">
        <w:rPr>
          <w:rFonts w:ascii="Times New Roman" w:hAnsi="Times New Roman" w:cs="Times New Roman"/>
          <w:sz w:val="24"/>
          <w:szCs w:val="24"/>
          <w:shd w:val="clear" w:color="auto" w:fill="FFFFFF"/>
          <w:lang w:val="en-US"/>
        </w:rPr>
        <w:t>Vancampfort</w:t>
      </w:r>
      <w:proofErr w:type="spellEnd"/>
      <w:r w:rsidRPr="00C93F56">
        <w:rPr>
          <w:rFonts w:ascii="Times New Roman" w:hAnsi="Times New Roman" w:cs="Times New Roman"/>
          <w:sz w:val="24"/>
          <w:szCs w:val="24"/>
          <w:shd w:val="clear" w:color="auto" w:fill="FFFFFF"/>
          <w:lang w:val="en-US"/>
        </w:rPr>
        <w:t xml:space="preserve"> D, et al. Cannabis use and physical activity among 89,777 adolescents aged 12-15 years from 21 low-and middle-income countries. </w:t>
      </w:r>
      <w:r w:rsidRPr="00C93F56">
        <w:rPr>
          <w:rFonts w:ascii="Times New Roman" w:hAnsi="Times New Roman" w:cs="Times New Roman"/>
          <w:i/>
          <w:iCs/>
          <w:sz w:val="24"/>
          <w:szCs w:val="24"/>
          <w:shd w:val="clear" w:color="auto" w:fill="FFFFFF"/>
          <w:lang w:val="en-US"/>
        </w:rPr>
        <w:t xml:space="preserve">Drug Alcohol Depend. </w:t>
      </w:r>
      <w:proofErr w:type="gramStart"/>
      <w:r w:rsidRPr="00C93F56">
        <w:rPr>
          <w:rFonts w:ascii="Times New Roman" w:hAnsi="Times New Roman" w:cs="Times New Roman"/>
          <w:iCs/>
          <w:sz w:val="24"/>
          <w:szCs w:val="24"/>
          <w:shd w:val="clear" w:color="auto" w:fill="FFFFFF"/>
          <w:lang w:val="en-US"/>
        </w:rPr>
        <w:t>2019</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205</w:t>
      </w:r>
      <w:r w:rsidRPr="00C93F56">
        <w:rPr>
          <w:rFonts w:ascii="Times New Roman" w:hAnsi="Times New Roman" w:cs="Times New Roman"/>
          <w:sz w:val="24"/>
          <w:szCs w:val="24"/>
          <w:shd w:val="clear" w:color="auto" w:fill="FFFFFF"/>
          <w:lang w:val="en-US"/>
        </w:rPr>
        <w:t>:107584</w:t>
      </w:r>
      <w:proofErr w:type="gramEnd"/>
      <w:r w:rsidRPr="00C93F56">
        <w:rPr>
          <w:rFonts w:ascii="Times New Roman" w:hAnsi="Times New Roman" w:cs="Times New Roman"/>
          <w:sz w:val="24"/>
          <w:szCs w:val="24"/>
          <w:shd w:val="clear" w:color="auto" w:fill="FFFFFF"/>
          <w:lang w:val="en-US"/>
        </w:rPr>
        <w:t>.</w:t>
      </w:r>
    </w:p>
    <w:p w14:paraId="79D43198"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Vancampfort</w:t>
      </w:r>
      <w:proofErr w:type="spellEnd"/>
      <w:r w:rsidRPr="00C93F56">
        <w:rPr>
          <w:rFonts w:ascii="Times New Roman" w:hAnsi="Times New Roman" w:cs="Times New Roman"/>
          <w:sz w:val="24"/>
          <w:szCs w:val="24"/>
          <w:shd w:val="clear" w:color="auto" w:fill="FFFFFF"/>
          <w:lang w:val="en-US"/>
        </w:rPr>
        <w:t xml:space="preserve"> D, Firth J, Smith L, et al. Cannabis use and leisure-time sedentary behavior among 94,035 adolescents aged 12–15 years from 24 low-and middle-income countries. </w:t>
      </w:r>
      <w:r w:rsidRPr="00C93F56">
        <w:rPr>
          <w:rFonts w:ascii="Times New Roman" w:hAnsi="Times New Roman" w:cs="Times New Roman"/>
          <w:i/>
          <w:iCs/>
          <w:sz w:val="24"/>
          <w:szCs w:val="24"/>
          <w:shd w:val="clear" w:color="auto" w:fill="FFFFFF"/>
          <w:lang w:val="en-US"/>
        </w:rPr>
        <w:t xml:space="preserve">Addict. </w:t>
      </w:r>
      <w:proofErr w:type="spellStart"/>
      <w:r w:rsidRPr="00C93F56">
        <w:rPr>
          <w:rFonts w:ascii="Times New Roman" w:hAnsi="Times New Roman" w:cs="Times New Roman"/>
          <w:i/>
          <w:iCs/>
          <w:sz w:val="24"/>
          <w:szCs w:val="24"/>
          <w:shd w:val="clear" w:color="auto" w:fill="FFFFFF"/>
          <w:lang w:val="en-US"/>
        </w:rPr>
        <w:t>Behav</w:t>
      </w:r>
      <w:proofErr w:type="spellEnd"/>
      <w:r w:rsidRPr="00C93F56">
        <w:rPr>
          <w:rFonts w:ascii="Times New Roman" w:hAnsi="Times New Roman" w:cs="Times New Roman"/>
          <w:i/>
          <w:iCs/>
          <w:sz w:val="24"/>
          <w:szCs w:val="24"/>
          <w:shd w:val="clear" w:color="auto" w:fill="FFFFFF"/>
          <w:lang w:val="en-US"/>
        </w:rPr>
        <w:t xml:space="preserve">. </w:t>
      </w:r>
      <w:proofErr w:type="gramStart"/>
      <w:r w:rsidRPr="00C93F56">
        <w:rPr>
          <w:rFonts w:ascii="Times New Roman" w:hAnsi="Times New Roman" w:cs="Times New Roman"/>
          <w:iCs/>
          <w:sz w:val="24"/>
          <w:szCs w:val="24"/>
          <w:shd w:val="clear" w:color="auto" w:fill="FFFFFF"/>
          <w:lang w:val="en-US"/>
        </w:rPr>
        <w:t>2019</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99</w:t>
      </w:r>
      <w:r w:rsidRPr="00C93F56">
        <w:rPr>
          <w:rFonts w:ascii="Times New Roman" w:hAnsi="Times New Roman" w:cs="Times New Roman"/>
          <w:sz w:val="24"/>
          <w:szCs w:val="24"/>
          <w:shd w:val="clear" w:color="auto" w:fill="FFFFFF"/>
          <w:lang w:val="en-US"/>
        </w:rPr>
        <w:t>:106104</w:t>
      </w:r>
      <w:proofErr w:type="gramEnd"/>
      <w:r w:rsidRPr="00C93F56">
        <w:rPr>
          <w:rFonts w:ascii="Times New Roman" w:hAnsi="Times New Roman" w:cs="Times New Roman"/>
          <w:sz w:val="24"/>
          <w:szCs w:val="24"/>
          <w:shd w:val="clear" w:color="auto" w:fill="FFFFFF"/>
          <w:lang w:val="en-US"/>
        </w:rPr>
        <w:t>.</w:t>
      </w:r>
    </w:p>
    <w:p w14:paraId="5C7F90C0" w14:textId="7A27764F"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Vidot</w:t>
      </w:r>
      <w:proofErr w:type="spellEnd"/>
      <w:r w:rsidRPr="00C93F56">
        <w:rPr>
          <w:rFonts w:ascii="Times New Roman" w:hAnsi="Times New Roman" w:cs="Times New Roman"/>
          <w:sz w:val="24"/>
          <w:szCs w:val="24"/>
          <w:shd w:val="clear" w:color="auto" w:fill="FFFFFF"/>
          <w:lang w:val="en-US"/>
        </w:rPr>
        <w:t xml:space="preserve"> DC, </w:t>
      </w:r>
      <w:proofErr w:type="spellStart"/>
      <w:r w:rsidRPr="00C93F56">
        <w:rPr>
          <w:rFonts w:ascii="Times New Roman" w:hAnsi="Times New Roman" w:cs="Times New Roman"/>
          <w:sz w:val="24"/>
          <w:szCs w:val="24"/>
          <w:shd w:val="clear" w:color="auto" w:fill="FFFFFF"/>
          <w:lang w:val="en-US"/>
        </w:rPr>
        <w:t>Bispo</w:t>
      </w:r>
      <w:proofErr w:type="spellEnd"/>
      <w:r w:rsidRPr="00C93F56">
        <w:rPr>
          <w:rFonts w:ascii="Times New Roman" w:hAnsi="Times New Roman" w:cs="Times New Roman"/>
          <w:sz w:val="24"/>
          <w:szCs w:val="24"/>
          <w:shd w:val="clear" w:color="auto" w:fill="FFFFFF"/>
          <w:lang w:val="en-US"/>
        </w:rPr>
        <w:t xml:space="preserve"> JB, Hlaing WM, et al. Moderate and vigorous physical activity patterns among marijuana users: results from the 2007–2014 National Health and Nutrition Examination Surveys. </w:t>
      </w:r>
      <w:r w:rsidRPr="00C93F56">
        <w:rPr>
          <w:rFonts w:ascii="Times New Roman" w:hAnsi="Times New Roman" w:cs="Times New Roman"/>
          <w:i/>
          <w:iCs/>
          <w:sz w:val="24"/>
          <w:szCs w:val="24"/>
          <w:shd w:val="clear" w:color="auto" w:fill="FFFFFF"/>
          <w:lang w:val="en-US"/>
        </w:rPr>
        <w:t xml:space="preserve">Drug Alcohol Depend. </w:t>
      </w:r>
      <w:proofErr w:type="gramStart"/>
      <w:r w:rsidRPr="00C93F56">
        <w:rPr>
          <w:rFonts w:ascii="Times New Roman" w:hAnsi="Times New Roman" w:cs="Times New Roman"/>
          <w:iCs/>
          <w:sz w:val="24"/>
          <w:szCs w:val="24"/>
          <w:shd w:val="clear" w:color="auto" w:fill="FFFFFF"/>
          <w:lang w:val="en-US"/>
        </w:rPr>
        <w:t>2017</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178</w:t>
      </w:r>
      <w:r w:rsidRPr="00C93F56">
        <w:rPr>
          <w:rFonts w:ascii="Times New Roman" w:hAnsi="Times New Roman" w:cs="Times New Roman"/>
          <w:sz w:val="24"/>
          <w:szCs w:val="24"/>
          <w:shd w:val="clear" w:color="auto" w:fill="FFFFFF"/>
          <w:lang w:val="en-US"/>
        </w:rPr>
        <w:t>:43</w:t>
      </w:r>
      <w:proofErr w:type="gramEnd"/>
      <w:r w:rsidRPr="00C93F56">
        <w:rPr>
          <w:rFonts w:ascii="Times New Roman" w:hAnsi="Times New Roman" w:cs="Times New Roman"/>
          <w:sz w:val="24"/>
          <w:szCs w:val="24"/>
          <w:shd w:val="clear" w:color="auto" w:fill="FFFFFF"/>
          <w:lang w:val="en-US"/>
        </w:rPr>
        <w:t>-8.</w:t>
      </w:r>
    </w:p>
    <w:p w14:paraId="401D1697" w14:textId="77777777" w:rsidR="00634E65" w:rsidRPr="00C93F56" w:rsidRDefault="007225A4" w:rsidP="00634E65">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Centers for Disease Control and Prevention. National Health and Nutrition Examination Survey Online 2016 </w:t>
      </w:r>
      <w:hyperlink r:id="rId11" w:history="1">
        <w:r w:rsidRPr="00C93F56">
          <w:rPr>
            <w:rStyle w:val="Hyperlink"/>
            <w:color w:val="auto"/>
            <w:sz w:val="24"/>
            <w:szCs w:val="24"/>
          </w:rPr>
          <w:t>http://www.cdc.gov/nchs/nhanes.htm</w:t>
        </w:r>
      </w:hyperlink>
      <w:r w:rsidR="00751ED3" w:rsidRPr="00C93F56">
        <w:rPr>
          <w:rFonts w:ascii="Times New Roman" w:hAnsi="Times New Roman" w:cs="Times New Roman"/>
          <w:sz w:val="24"/>
          <w:szCs w:val="24"/>
          <w:lang w:val="en-US"/>
        </w:rPr>
        <w:t xml:space="preserve"> </w:t>
      </w:r>
      <w:r w:rsidR="00BF0624" w:rsidRPr="00C93F56">
        <w:rPr>
          <w:rFonts w:ascii="Times New Roman" w:hAnsi="Times New Roman" w:cs="Times New Roman"/>
          <w:sz w:val="24"/>
          <w:szCs w:val="24"/>
          <w:lang w:val="en-US"/>
        </w:rPr>
        <w:t>[</w:t>
      </w:r>
      <w:r w:rsidR="00751ED3" w:rsidRPr="00C93F56">
        <w:rPr>
          <w:rFonts w:ascii="Times New Roman" w:hAnsi="Times New Roman" w:cs="Times New Roman"/>
          <w:sz w:val="24"/>
          <w:szCs w:val="24"/>
          <w:lang w:val="en-US"/>
        </w:rPr>
        <w:t xml:space="preserve">accessed </w:t>
      </w:r>
      <w:r w:rsidR="0000341F" w:rsidRPr="00C93F56">
        <w:rPr>
          <w:rFonts w:ascii="Times New Roman" w:hAnsi="Times New Roman" w:cs="Times New Roman"/>
          <w:sz w:val="24"/>
          <w:szCs w:val="24"/>
          <w:lang w:val="en-US"/>
        </w:rPr>
        <w:t>5</w:t>
      </w:r>
      <w:r w:rsidR="00751ED3" w:rsidRPr="00C93F56">
        <w:rPr>
          <w:rFonts w:ascii="Times New Roman" w:hAnsi="Times New Roman" w:cs="Times New Roman"/>
          <w:sz w:val="24"/>
          <w:szCs w:val="24"/>
          <w:lang w:val="en-US"/>
        </w:rPr>
        <w:t xml:space="preserve"> </w:t>
      </w:r>
      <w:r w:rsidR="0000341F" w:rsidRPr="00C93F56">
        <w:rPr>
          <w:rFonts w:ascii="Times New Roman" w:hAnsi="Times New Roman" w:cs="Times New Roman"/>
          <w:sz w:val="24"/>
          <w:szCs w:val="24"/>
          <w:lang w:val="en-US"/>
        </w:rPr>
        <w:t xml:space="preserve">October </w:t>
      </w:r>
      <w:r w:rsidRPr="00C93F56">
        <w:rPr>
          <w:rFonts w:ascii="Times New Roman" w:hAnsi="Times New Roman" w:cs="Times New Roman"/>
          <w:sz w:val="24"/>
          <w:szCs w:val="24"/>
          <w:lang w:val="en-US"/>
        </w:rPr>
        <w:t>2020</w:t>
      </w:r>
      <w:r w:rsidR="00BF0624" w:rsidRPr="00C93F56">
        <w:rPr>
          <w:rFonts w:ascii="Times New Roman" w:hAnsi="Times New Roman" w:cs="Times New Roman"/>
          <w:sz w:val="24"/>
          <w:szCs w:val="24"/>
          <w:lang w:val="en-US"/>
        </w:rPr>
        <w:t>]</w:t>
      </w:r>
      <w:r w:rsidRPr="00C93F56">
        <w:rPr>
          <w:rFonts w:ascii="Times New Roman" w:hAnsi="Times New Roman" w:cs="Times New Roman"/>
          <w:sz w:val="24"/>
          <w:szCs w:val="24"/>
          <w:lang w:val="en-US"/>
        </w:rPr>
        <w:t xml:space="preserve">.  </w:t>
      </w:r>
    </w:p>
    <w:p w14:paraId="32853C14" w14:textId="26F1AAEC" w:rsidR="00634E65" w:rsidRPr="00C93F56" w:rsidRDefault="008C523A" w:rsidP="008C523A">
      <w:pPr>
        <w:pStyle w:val="ListParagraph"/>
        <w:numPr>
          <w:ilvl w:val="0"/>
          <w:numId w:val="5"/>
        </w:numPr>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World Health Organization. Adolescent health. </w:t>
      </w:r>
      <w:hyperlink r:id="rId12" w:anchor="tab=tab_1" w:history="1">
        <w:r w:rsidR="00634E65" w:rsidRPr="00C93F56">
          <w:rPr>
            <w:rStyle w:val="Hyperlink"/>
            <w:rFonts w:ascii="Times New Roman" w:hAnsi="Times New Roman" w:cs="Times New Roman"/>
            <w:color w:val="auto"/>
            <w:sz w:val="24"/>
            <w:szCs w:val="24"/>
            <w:lang w:val="en-US"/>
          </w:rPr>
          <w:t>https://www.who.int/health-topics/adolescent-health#tab=tab_1</w:t>
        </w:r>
      </w:hyperlink>
      <w:r w:rsidRPr="00C93F56">
        <w:rPr>
          <w:rFonts w:ascii="Times New Roman" w:hAnsi="Times New Roman" w:cs="Times New Roman"/>
          <w:sz w:val="24"/>
          <w:szCs w:val="24"/>
          <w:lang w:val="en-US"/>
        </w:rPr>
        <w:t xml:space="preserve"> [accessed 6 January 2021].  </w:t>
      </w:r>
    </w:p>
    <w:p w14:paraId="17DDC919" w14:textId="334B2175" w:rsidR="00634E65" w:rsidRPr="00C93F56" w:rsidRDefault="008C523A" w:rsidP="008C523A">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World Health Organization. Ageing and health. </w:t>
      </w:r>
      <w:hyperlink r:id="rId13" w:history="1">
        <w:r w:rsidR="00634E65" w:rsidRPr="00C93F56">
          <w:rPr>
            <w:rStyle w:val="Hyperlink"/>
            <w:rFonts w:ascii="Times New Roman" w:hAnsi="Times New Roman" w:cs="Times New Roman"/>
            <w:color w:val="auto"/>
            <w:sz w:val="24"/>
            <w:szCs w:val="24"/>
            <w:lang w:val="en-US"/>
          </w:rPr>
          <w:t>https://www.who.int/news-room/fact-sheets/detail/ageing-and-health</w:t>
        </w:r>
      </w:hyperlink>
      <w:r w:rsidR="00634E65" w:rsidRPr="00C93F56">
        <w:rPr>
          <w:rFonts w:ascii="Times New Roman" w:hAnsi="Times New Roman" w:cs="Times New Roman"/>
          <w:sz w:val="24"/>
          <w:szCs w:val="24"/>
          <w:lang w:val="en-US"/>
        </w:rPr>
        <w:t xml:space="preserve"> </w:t>
      </w:r>
      <w:r w:rsidRPr="00C93F56">
        <w:rPr>
          <w:rFonts w:ascii="Times New Roman" w:hAnsi="Times New Roman" w:cs="Times New Roman"/>
          <w:sz w:val="24"/>
          <w:szCs w:val="24"/>
          <w:lang w:val="en-US"/>
        </w:rPr>
        <w:t xml:space="preserve">[accessed 6 January 2021].   </w:t>
      </w:r>
    </w:p>
    <w:p w14:paraId="63B34CC5" w14:textId="396BC425"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lang w:val="en-US"/>
        </w:rPr>
        <w:t>Hallal</w:t>
      </w:r>
      <w:proofErr w:type="spellEnd"/>
      <w:r w:rsidRPr="00C93F56">
        <w:rPr>
          <w:rFonts w:ascii="Times New Roman" w:hAnsi="Times New Roman" w:cs="Times New Roman"/>
          <w:sz w:val="24"/>
          <w:szCs w:val="24"/>
          <w:lang w:val="en-US"/>
        </w:rPr>
        <w:t xml:space="preserve"> PC, Andersen LB, Bull FC, et al. Global physical activity levels: surveillance progress, pitfalls, and prospects. </w:t>
      </w:r>
      <w:r w:rsidRPr="00C93F56">
        <w:rPr>
          <w:rFonts w:ascii="Times New Roman" w:hAnsi="Times New Roman" w:cs="Times New Roman"/>
          <w:i/>
          <w:sz w:val="24"/>
          <w:szCs w:val="24"/>
          <w:lang w:val="en-US"/>
        </w:rPr>
        <w:t>Lancet</w:t>
      </w:r>
      <w:r w:rsidRPr="00C93F56">
        <w:rPr>
          <w:rFonts w:ascii="Times New Roman" w:hAnsi="Times New Roman" w:cs="Times New Roman"/>
          <w:sz w:val="24"/>
          <w:szCs w:val="24"/>
          <w:lang w:val="en-US"/>
        </w:rPr>
        <w:t xml:space="preserve"> 2012;</w:t>
      </w:r>
      <w:r w:rsidRPr="00C93F56">
        <w:rPr>
          <w:rFonts w:ascii="Times New Roman" w:hAnsi="Times New Roman" w:cs="Times New Roman"/>
          <w:b/>
          <w:sz w:val="24"/>
          <w:szCs w:val="24"/>
          <w:lang w:val="en-US"/>
        </w:rPr>
        <w:t>380(9838)</w:t>
      </w:r>
      <w:r w:rsidRPr="00C93F56">
        <w:rPr>
          <w:rFonts w:ascii="Times New Roman" w:hAnsi="Times New Roman" w:cs="Times New Roman"/>
          <w:sz w:val="24"/>
          <w:szCs w:val="24"/>
          <w:lang w:val="en-US"/>
        </w:rPr>
        <w:t>:247-57.</w:t>
      </w:r>
    </w:p>
    <w:p w14:paraId="7094FB8D" w14:textId="0EB03E56"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Healy GN, Clark BK, Winkler EA, et al. Measurement of adults' sedentary time in population-based studies. </w:t>
      </w:r>
      <w:r w:rsidRPr="00C93F56">
        <w:rPr>
          <w:rFonts w:ascii="Times New Roman" w:hAnsi="Times New Roman" w:cs="Times New Roman"/>
          <w:i/>
          <w:sz w:val="24"/>
          <w:szCs w:val="24"/>
          <w:lang w:val="en-US"/>
        </w:rPr>
        <w:t>Am. J. Prev. Med.</w:t>
      </w:r>
      <w:r w:rsidRPr="00C93F56">
        <w:rPr>
          <w:rFonts w:ascii="Times New Roman" w:hAnsi="Times New Roman" w:cs="Times New Roman"/>
          <w:sz w:val="24"/>
          <w:szCs w:val="24"/>
          <w:lang w:val="en-US"/>
        </w:rPr>
        <w:t xml:space="preserve"> 2011;</w:t>
      </w:r>
      <w:r w:rsidRPr="00C93F56">
        <w:rPr>
          <w:rFonts w:ascii="Times New Roman" w:hAnsi="Times New Roman" w:cs="Times New Roman"/>
          <w:b/>
          <w:sz w:val="24"/>
          <w:szCs w:val="24"/>
          <w:lang w:val="en-US"/>
        </w:rPr>
        <w:t>41(2)</w:t>
      </w:r>
      <w:r w:rsidRPr="00C93F56">
        <w:rPr>
          <w:rFonts w:ascii="Times New Roman" w:hAnsi="Times New Roman" w:cs="Times New Roman"/>
          <w:sz w:val="24"/>
          <w:szCs w:val="24"/>
          <w:lang w:val="en-US"/>
        </w:rPr>
        <w:t>:216-27.</w:t>
      </w:r>
    </w:p>
    <w:p w14:paraId="1E835632" w14:textId="01E66C7D"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Harrington DM, </w:t>
      </w:r>
      <w:proofErr w:type="spellStart"/>
      <w:r w:rsidRPr="00C93F56">
        <w:rPr>
          <w:rFonts w:ascii="Times New Roman" w:hAnsi="Times New Roman" w:cs="Times New Roman"/>
          <w:sz w:val="24"/>
          <w:szCs w:val="24"/>
          <w:lang w:val="en-US"/>
        </w:rPr>
        <w:t>Barreira</w:t>
      </w:r>
      <w:proofErr w:type="spellEnd"/>
      <w:r w:rsidRPr="00C93F56">
        <w:rPr>
          <w:rFonts w:ascii="Times New Roman" w:hAnsi="Times New Roman" w:cs="Times New Roman"/>
          <w:sz w:val="24"/>
          <w:szCs w:val="24"/>
          <w:lang w:val="en-US"/>
        </w:rPr>
        <w:t xml:space="preserve"> TV, </w:t>
      </w:r>
      <w:proofErr w:type="spellStart"/>
      <w:r w:rsidRPr="00C93F56">
        <w:rPr>
          <w:rFonts w:ascii="Times New Roman" w:hAnsi="Times New Roman" w:cs="Times New Roman"/>
          <w:sz w:val="24"/>
          <w:szCs w:val="24"/>
          <w:lang w:val="en-US"/>
        </w:rPr>
        <w:t>Staiano</w:t>
      </w:r>
      <w:proofErr w:type="spellEnd"/>
      <w:r w:rsidRPr="00C93F56">
        <w:rPr>
          <w:rFonts w:ascii="Times New Roman" w:hAnsi="Times New Roman" w:cs="Times New Roman"/>
          <w:sz w:val="24"/>
          <w:szCs w:val="24"/>
          <w:lang w:val="en-US"/>
        </w:rPr>
        <w:t xml:space="preserve"> AE, et al. The descriptive epidemiology of sitting among US adults, NHANES 2009/2010. </w:t>
      </w:r>
      <w:r w:rsidRPr="00C93F56">
        <w:rPr>
          <w:rFonts w:ascii="Times New Roman" w:hAnsi="Times New Roman" w:cs="Times New Roman"/>
          <w:i/>
          <w:sz w:val="24"/>
          <w:szCs w:val="24"/>
          <w:lang w:val="en-US"/>
        </w:rPr>
        <w:t>J Sci Med Sport</w:t>
      </w:r>
      <w:r w:rsidRPr="00C93F56">
        <w:rPr>
          <w:rFonts w:ascii="Times New Roman" w:hAnsi="Times New Roman" w:cs="Times New Roman"/>
          <w:sz w:val="24"/>
          <w:szCs w:val="24"/>
          <w:lang w:val="en-US"/>
        </w:rPr>
        <w:t xml:space="preserve"> 2014;</w:t>
      </w:r>
      <w:r w:rsidRPr="00C93F56">
        <w:rPr>
          <w:rFonts w:ascii="Times New Roman" w:hAnsi="Times New Roman" w:cs="Times New Roman"/>
          <w:b/>
          <w:sz w:val="24"/>
          <w:szCs w:val="24"/>
          <w:lang w:val="en-US"/>
        </w:rPr>
        <w:t>17(4)</w:t>
      </w:r>
      <w:r w:rsidRPr="00C93F56">
        <w:rPr>
          <w:rFonts w:ascii="Times New Roman" w:hAnsi="Times New Roman" w:cs="Times New Roman"/>
          <w:sz w:val="24"/>
          <w:szCs w:val="24"/>
          <w:lang w:val="en-US"/>
        </w:rPr>
        <w:t>:371-5.</w:t>
      </w:r>
    </w:p>
    <w:p w14:paraId="2F8E8D50" w14:textId="71111F06"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 xml:space="preserve">Craig CL, Marshall AL, Sjostrom M, et al. International physical activity questionnaire: 12-country reliability and validity. </w:t>
      </w:r>
      <w:r w:rsidRPr="00C93F56">
        <w:rPr>
          <w:rFonts w:ascii="Times New Roman" w:hAnsi="Times New Roman" w:cs="Times New Roman"/>
          <w:i/>
          <w:sz w:val="24"/>
          <w:szCs w:val="24"/>
          <w:lang w:val="en-US"/>
        </w:rPr>
        <w:t xml:space="preserve">Med. Sci. Sports </w:t>
      </w:r>
      <w:proofErr w:type="spellStart"/>
      <w:r w:rsidRPr="00C93F56">
        <w:rPr>
          <w:rFonts w:ascii="Times New Roman" w:hAnsi="Times New Roman" w:cs="Times New Roman"/>
          <w:i/>
          <w:sz w:val="24"/>
          <w:szCs w:val="24"/>
          <w:lang w:val="en-US"/>
        </w:rPr>
        <w:t>Exerc</w:t>
      </w:r>
      <w:proofErr w:type="spellEnd"/>
      <w:r w:rsidRPr="00C93F56">
        <w:rPr>
          <w:rFonts w:ascii="Times New Roman" w:hAnsi="Times New Roman" w:cs="Times New Roman"/>
          <w:i/>
          <w:sz w:val="24"/>
          <w:szCs w:val="24"/>
          <w:lang w:val="en-US"/>
        </w:rPr>
        <w:t>.</w:t>
      </w:r>
      <w:r w:rsidRPr="00C93F56">
        <w:rPr>
          <w:rFonts w:ascii="Times New Roman" w:hAnsi="Times New Roman" w:cs="Times New Roman"/>
          <w:sz w:val="24"/>
          <w:szCs w:val="24"/>
          <w:lang w:val="en-US"/>
        </w:rPr>
        <w:t xml:space="preserve"> 2003;</w:t>
      </w:r>
      <w:r w:rsidRPr="00C93F56">
        <w:rPr>
          <w:rFonts w:ascii="Times New Roman" w:hAnsi="Times New Roman" w:cs="Times New Roman"/>
          <w:b/>
          <w:sz w:val="24"/>
          <w:szCs w:val="24"/>
          <w:lang w:val="en-US"/>
        </w:rPr>
        <w:t>35(8)</w:t>
      </w:r>
      <w:r w:rsidRPr="00C93F56">
        <w:rPr>
          <w:rFonts w:ascii="Times New Roman" w:hAnsi="Times New Roman" w:cs="Times New Roman"/>
          <w:sz w:val="24"/>
          <w:szCs w:val="24"/>
          <w:lang w:val="en-US"/>
        </w:rPr>
        <w:t>:1381-95.</w:t>
      </w:r>
    </w:p>
    <w:p w14:paraId="0AD0050A"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n-US"/>
        </w:rPr>
        <w:t>World Health Organization. Obesity: preventing and managing the global epidemic. Report of a WHO consultation. Geneva, Switzerland: World Health Organization technical report series 2000;</w:t>
      </w:r>
      <w:proofErr w:type="gramStart"/>
      <w:r w:rsidRPr="00C93F56">
        <w:rPr>
          <w:rFonts w:ascii="Times New Roman" w:hAnsi="Times New Roman" w:cs="Times New Roman"/>
          <w:b/>
          <w:sz w:val="24"/>
          <w:szCs w:val="24"/>
          <w:lang w:val="en-US"/>
        </w:rPr>
        <w:t>894:i</w:t>
      </w:r>
      <w:proofErr w:type="gramEnd"/>
      <w:r w:rsidRPr="00C93F56">
        <w:rPr>
          <w:rFonts w:ascii="Times New Roman" w:hAnsi="Times New Roman" w:cs="Times New Roman"/>
          <w:b/>
          <w:sz w:val="24"/>
          <w:szCs w:val="24"/>
          <w:lang w:val="en-US"/>
        </w:rPr>
        <w:t>-xii</w:t>
      </w:r>
      <w:r w:rsidRPr="00C93F56">
        <w:rPr>
          <w:rFonts w:ascii="Times New Roman" w:hAnsi="Times New Roman" w:cs="Times New Roman"/>
          <w:sz w:val="24"/>
          <w:szCs w:val="24"/>
          <w:lang w:val="en-US"/>
        </w:rPr>
        <w:t xml:space="preserve">:1-253. </w:t>
      </w:r>
    </w:p>
    <w:p w14:paraId="695E1557" w14:textId="0AB48586"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lang w:val="es-ES"/>
        </w:rPr>
        <w:t xml:space="preserve">Cao C, </w:t>
      </w:r>
      <w:proofErr w:type="spellStart"/>
      <w:r w:rsidRPr="00C93F56">
        <w:rPr>
          <w:rFonts w:ascii="Times New Roman" w:hAnsi="Times New Roman" w:cs="Times New Roman"/>
          <w:sz w:val="24"/>
          <w:szCs w:val="24"/>
          <w:lang w:val="es-ES"/>
        </w:rPr>
        <w:t>Hu</w:t>
      </w:r>
      <w:proofErr w:type="spellEnd"/>
      <w:r w:rsidRPr="00C93F56">
        <w:rPr>
          <w:rFonts w:ascii="Times New Roman" w:hAnsi="Times New Roman" w:cs="Times New Roman"/>
          <w:sz w:val="24"/>
          <w:szCs w:val="24"/>
          <w:lang w:val="es-ES"/>
        </w:rPr>
        <w:t xml:space="preserve"> L, Xu T, et al. </w:t>
      </w:r>
      <w:r w:rsidRPr="00C93F56">
        <w:rPr>
          <w:rFonts w:ascii="Times New Roman" w:hAnsi="Times New Roman" w:cs="Times New Roman"/>
          <w:sz w:val="24"/>
          <w:szCs w:val="24"/>
          <w:lang w:val="en-US"/>
        </w:rPr>
        <w:t xml:space="preserve">Prevalence, correlates and misperception of depression symptoms in the United States, NHANES 2015-2018. </w:t>
      </w:r>
      <w:r w:rsidRPr="00C93F56">
        <w:rPr>
          <w:rFonts w:ascii="Times New Roman" w:hAnsi="Times New Roman" w:cs="Times New Roman"/>
          <w:i/>
          <w:sz w:val="24"/>
          <w:szCs w:val="24"/>
          <w:lang w:val="en-US"/>
        </w:rPr>
        <w:t xml:space="preserve">J. Affect. </w:t>
      </w:r>
      <w:proofErr w:type="spellStart"/>
      <w:r w:rsidRPr="00C93F56">
        <w:rPr>
          <w:rFonts w:ascii="Times New Roman" w:hAnsi="Times New Roman" w:cs="Times New Roman"/>
          <w:i/>
          <w:sz w:val="24"/>
          <w:szCs w:val="24"/>
          <w:lang w:val="en-US"/>
        </w:rPr>
        <w:t>Disord</w:t>
      </w:r>
      <w:proofErr w:type="spellEnd"/>
      <w:r w:rsidRPr="00C93F56">
        <w:rPr>
          <w:rFonts w:ascii="Times New Roman" w:hAnsi="Times New Roman" w:cs="Times New Roman"/>
          <w:i/>
          <w:sz w:val="24"/>
          <w:szCs w:val="24"/>
          <w:lang w:val="en-US"/>
        </w:rPr>
        <w:t>.</w:t>
      </w:r>
      <w:r w:rsidRPr="00C93F56">
        <w:rPr>
          <w:rFonts w:ascii="Times New Roman" w:hAnsi="Times New Roman" w:cs="Times New Roman"/>
          <w:sz w:val="24"/>
          <w:szCs w:val="24"/>
          <w:lang w:val="en-US"/>
        </w:rPr>
        <w:t xml:space="preserve"> </w:t>
      </w:r>
      <w:proofErr w:type="gramStart"/>
      <w:r w:rsidRPr="00C93F56">
        <w:rPr>
          <w:rFonts w:ascii="Times New Roman" w:hAnsi="Times New Roman" w:cs="Times New Roman"/>
          <w:sz w:val="24"/>
          <w:szCs w:val="24"/>
          <w:lang w:val="en-US"/>
        </w:rPr>
        <w:t>2020;</w:t>
      </w:r>
      <w:r w:rsidRPr="00C93F56">
        <w:rPr>
          <w:rFonts w:ascii="Times New Roman" w:hAnsi="Times New Roman" w:cs="Times New Roman"/>
          <w:b/>
          <w:sz w:val="24"/>
          <w:szCs w:val="24"/>
          <w:lang w:val="en-US"/>
        </w:rPr>
        <w:t>269</w:t>
      </w:r>
      <w:r w:rsidRPr="00C93F56">
        <w:rPr>
          <w:rFonts w:ascii="Times New Roman" w:hAnsi="Times New Roman" w:cs="Times New Roman"/>
          <w:sz w:val="24"/>
          <w:szCs w:val="24"/>
          <w:lang w:val="en-US"/>
        </w:rPr>
        <w:t>:51</w:t>
      </w:r>
      <w:proofErr w:type="gramEnd"/>
      <w:r w:rsidRPr="00C93F56">
        <w:rPr>
          <w:rFonts w:ascii="Times New Roman" w:hAnsi="Times New Roman" w:cs="Times New Roman"/>
          <w:sz w:val="24"/>
          <w:szCs w:val="24"/>
          <w:lang w:val="en-US"/>
        </w:rPr>
        <w:t xml:space="preserve">-7. </w:t>
      </w:r>
    </w:p>
    <w:p w14:paraId="59659A19"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Ter </w:t>
      </w:r>
      <w:proofErr w:type="spellStart"/>
      <w:r w:rsidRPr="00C93F56">
        <w:rPr>
          <w:rFonts w:ascii="Times New Roman" w:hAnsi="Times New Roman" w:cs="Times New Roman"/>
          <w:sz w:val="24"/>
          <w:szCs w:val="24"/>
          <w:shd w:val="clear" w:color="auto" w:fill="FFFFFF"/>
          <w:lang w:val="en-US"/>
        </w:rPr>
        <w:t>Bogt</w:t>
      </w:r>
      <w:proofErr w:type="spellEnd"/>
      <w:r w:rsidRPr="00C93F56">
        <w:rPr>
          <w:rFonts w:ascii="Times New Roman" w:hAnsi="Times New Roman" w:cs="Times New Roman"/>
          <w:sz w:val="24"/>
          <w:szCs w:val="24"/>
          <w:shd w:val="clear" w:color="auto" w:fill="FFFFFF"/>
          <w:lang w:val="en-US"/>
        </w:rPr>
        <w:t xml:space="preserve"> T, Schmid H, Nic </w:t>
      </w:r>
      <w:proofErr w:type="spellStart"/>
      <w:r w:rsidRPr="00C93F56">
        <w:rPr>
          <w:rFonts w:ascii="Times New Roman" w:hAnsi="Times New Roman" w:cs="Times New Roman"/>
          <w:sz w:val="24"/>
          <w:szCs w:val="24"/>
          <w:shd w:val="clear" w:color="auto" w:fill="FFFFFF"/>
          <w:lang w:val="en-US"/>
        </w:rPr>
        <w:t>Gabhainn</w:t>
      </w:r>
      <w:proofErr w:type="spellEnd"/>
      <w:r w:rsidRPr="00C93F56">
        <w:rPr>
          <w:rFonts w:ascii="Times New Roman" w:hAnsi="Times New Roman" w:cs="Times New Roman"/>
          <w:sz w:val="24"/>
          <w:szCs w:val="24"/>
          <w:shd w:val="clear" w:color="auto" w:fill="FFFFFF"/>
          <w:lang w:val="en-US"/>
        </w:rPr>
        <w:t xml:space="preserve"> S, et al. Economic and cultural correlates of cannabis use among mid‐adolescents in 31 countries. </w:t>
      </w:r>
      <w:r w:rsidRPr="00C93F56">
        <w:rPr>
          <w:rFonts w:ascii="Times New Roman" w:hAnsi="Times New Roman" w:cs="Times New Roman"/>
          <w:i/>
          <w:iCs/>
          <w:sz w:val="24"/>
          <w:szCs w:val="24"/>
          <w:shd w:val="clear" w:color="auto" w:fill="FFFFFF"/>
          <w:lang w:val="en-US"/>
        </w:rPr>
        <w:t xml:space="preserve">Addiction </w:t>
      </w:r>
      <w:r w:rsidRPr="00C93F56">
        <w:rPr>
          <w:rFonts w:ascii="Times New Roman" w:hAnsi="Times New Roman" w:cs="Times New Roman"/>
          <w:iCs/>
          <w:sz w:val="24"/>
          <w:szCs w:val="24"/>
          <w:shd w:val="clear" w:color="auto" w:fill="FFFFFF"/>
          <w:lang w:val="en-US"/>
        </w:rPr>
        <w:t>2006</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101</w:t>
      </w:r>
      <w:r w:rsidRPr="00C93F56">
        <w:rPr>
          <w:rFonts w:ascii="Times New Roman" w:hAnsi="Times New Roman" w:cs="Times New Roman"/>
          <w:b/>
          <w:sz w:val="24"/>
          <w:szCs w:val="24"/>
          <w:shd w:val="clear" w:color="auto" w:fill="FFFFFF"/>
          <w:lang w:val="en-US"/>
        </w:rPr>
        <w:t>(2)</w:t>
      </w:r>
      <w:r w:rsidRPr="00C93F56">
        <w:rPr>
          <w:rFonts w:ascii="Times New Roman" w:hAnsi="Times New Roman" w:cs="Times New Roman"/>
          <w:sz w:val="24"/>
          <w:szCs w:val="24"/>
          <w:shd w:val="clear" w:color="auto" w:fill="FFFFFF"/>
          <w:lang w:val="en-US"/>
        </w:rPr>
        <w:t>: 241-51.</w:t>
      </w:r>
    </w:p>
    <w:p w14:paraId="29D595B6" w14:textId="3A4B9FB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Hawkley</w:t>
      </w:r>
      <w:proofErr w:type="spellEnd"/>
      <w:r w:rsidRPr="00C93F56">
        <w:rPr>
          <w:rFonts w:ascii="Times New Roman" w:hAnsi="Times New Roman" w:cs="Times New Roman"/>
          <w:sz w:val="24"/>
          <w:szCs w:val="24"/>
          <w:shd w:val="clear" w:color="auto" w:fill="FFFFFF"/>
          <w:lang w:val="en-US"/>
        </w:rPr>
        <w:t xml:space="preserve"> LC, </w:t>
      </w:r>
      <w:proofErr w:type="spellStart"/>
      <w:r w:rsidRPr="00C93F56">
        <w:rPr>
          <w:rFonts w:ascii="Times New Roman" w:hAnsi="Times New Roman" w:cs="Times New Roman"/>
          <w:sz w:val="24"/>
          <w:szCs w:val="24"/>
          <w:shd w:val="clear" w:color="auto" w:fill="FFFFFF"/>
          <w:lang w:val="en-US"/>
        </w:rPr>
        <w:t>Thisted</w:t>
      </w:r>
      <w:proofErr w:type="spellEnd"/>
      <w:r w:rsidRPr="00C93F56">
        <w:rPr>
          <w:rFonts w:ascii="Times New Roman" w:hAnsi="Times New Roman" w:cs="Times New Roman"/>
          <w:sz w:val="24"/>
          <w:szCs w:val="24"/>
          <w:shd w:val="clear" w:color="auto" w:fill="FFFFFF"/>
          <w:lang w:val="en-US"/>
        </w:rPr>
        <w:t xml:space="preserve"> RA, Cacioppo JT. Loneliness predicts reduced physical activity: cross-sectional &amp; longitudinal analyses. </w:t>
      </w:r>
      <w:r w:rsidRPr="00C93F56">
        <w:rPr>
          <w:rFonts w:ascii="Times New Roman" w:hAnsi="Times New Roman" w:cs="Times New Roman"/>
          <w:i/>
          <w:iCs/>
          <w:sz w:val="24"/>
          <w:szCs w:val="24"/>
          <w:shd w:val="clear" w:color="auto" w:fill="FFFFFF"/>
          <w:lang w:val="en-US"/>
        </w:rPr>
        <w:t xml:space="preserve">Health Psychol </w:t>
      </w:r>
      <w:r w:rsidRPr="00C93F56">
        <w:rPr>
          <w:rFonts w:ascii="Times New Roman" w:hAnsi="Times New Roman" w:cs="Times New Roman"/>
          <w:iCs/>
          <w:sz w:val="24"/>
          <w:szCs w:val="24"/>
          <w:shd w:val="clear" w:color="auto" w:fill="FFFFFF"/>
          <w:lang w:val="en-US"/>
        </w:rPr>
        <w:t>2009</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28</w:t>
      </w:r>
      <w:r w:rsidRPr="00C93F56">
        <w:rPr>
          <w:rFonts w:ascii="Times New Roman" w:hAnsi="Times New Roman" w:cs="Times New Roman"/>
          <w:b/>
          <w:sz w:val="24"/>
          <w:szCs w:val="24"/>
          <w:shd w:val="clear" w:color="auto" w:fill="FFFFFF"/>
          <w:lang w:val="en-US"/>
        </w:rPr>
        <w:t>(3)</w:t>
      </w:r>
      <w:r w:rsidRPr="00C93F56">
        <w:rPr>
          <w:rFonts w:ascii="Times New Roman" w:hAnsi="Times New Roman" w:cs="Times New Roman"/>
          <w:sz w:val="24"/>
          <w:szCs w:val="24"/>
          <w:shd w:val="clear" w:color="auto" w:fill="FFFFFF"/>
          <w:lang w:val="en-US"/>
        </w:rPr>
        <w:t xml:space="preserve">:354-63. </w:t>
      </w:r>
    </w:p>
    <w:p w14:paraId="01DD3ECA"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s-ES"/>
        </w:rPr>
        <w:t xml:space="preserve">de la Haye K, </w:t>
      </w:r>
      <w:proofErr w:type="spellStart"/>
      <w:r w:rsidRPr="00C93F56">
        <w:rPr>
          <w:rFonts w:ascii="Times New Roman" w:hAnsi="Times New Roman" w:cs="Times New Roman"/>
          <w:sz w:val="24"/>
          <w:szCs w:val="24"/>
          <w:shd w:val="clear" w:color="auto" w:fill="FFFFFF"/>
          <w:lang w:val="es-ES"/>
        </w:rPr>
        <w:t>D'Amico</w:t>
      </w:r>
      <w:proofErr w:type="spellEnd"/>
      <w:r w:rsidRPr="00C93F56">
        <w:rPr>
          <w:rFonts w:ascii="Times New Roman" w:hAnsi="Times New Roman" w:cs="Times New Roman"/>
          <w:sz w:val="24"/>
          <w:szCs w:val="24"/>
          <w:shd w:val="clear" w:color="auto" w:fill="FFFFFF"/>
          <w:lang w:val="es-ES"/>
        </w:rPr>
        <w:t xml:space="preserve"> EJ, Miles JN, et al. </w:t>
      </w:r>
      <w:r w:rsidRPr="00C93F56">
        <w:rPr>
          <w:rFonts w:ascii="Times New Roman" w:hAnsi="Times New Roman" w:cs="Times New Roman"/>
          <w:sz w:val="24"/>
          <w:szCs w:val="24"/>
          <w:shd w:val="clear" w:color="auto" w:fill="FFFFFF"/>
          <w:lang w:val="en-US"/>
        </w:rPr>
        <w:t>Covariance among multiple health risk behaviors in adolescents. </w:t>
      </w:r>
      <w:proofErr w:type="spellStart"/>
      <w:r w:rsidRPr="00C93F56">
        <w:rPr>
          <w:rFonts w:ascii="Times New Roman" w:hAnsi="Times New Roman" w:cs="Times New Roman"/>
          <w:i/>
          <w:iCs/>
          <w:sz w:val="24"/>
          <w:szCs w:val="24"/>
          <w:shd w:val="clear" w:color="auto" w:fill="FFFFFF"/>
          <w:lang w:val="en-US"/>
        </w:rPr>
        <w:t>Plos</w:t>
      </w:r>
      <w:proofErr w:type="spellEnd"/>
      <w:r w:rsidRPr="00C93F56">
        <w:rPr>
          <w:rFonts w:ascii="Times New Roman" w:hAnsi="Times New Roman" w:cs="Times New Roman"/>
          <w:i/>
          <w:iCs/>
          <w:sz w:val="24"/>
          <w:szCs w:val="24"/>
          <w:shd w:val="clear" w:color="auto" w:fill="FFFFFF"/>
          <w:lang w:val="en-US"/>
        </w:rPr>
        <w:t xml:space="preserve"> one </w:t>
      </w:r>
      <w:r w:rsidRPr="00C93F56">
        <w:rPr>
          <w:rFonts w:ascii="Times New Roman" w:hAnsi="Times New Roman" w:cs="Times New Roman"/>
          <w:iCs/>
          <w:sz w:val="24"/>
          <w:szCs w:val="24"/>
          <w:shd w:val="clear" w:color="auto" w:fill="FFFFFF"/>
          <w:lang w:val="en-US"/>
        </w:rPr>
        <w:t>2014</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9</w:t>
      </w:r>
      <w:r w:rsidRPr="00C93F56">
        <w:rPr>
          <w:rFonts w:ascii="Times New Roman" w:hAnsi="Times New Roman" w:cs="Times New Roman"/>
          <w:b/>
          <w:sz w:val="24"/>
          <w:szCs w:val="24"/>
          <w:shd w:val="clear" w:color="auto" w:fill="FFFFFF"/>
          <w:lang w:val="en-US"/>
        </w:rPr>
        <w:t>(5</w:t>
      </w:r>
      <w:proofErr w:type="gramStart"/>
      <w:r w:rsidRPr="00C93F56">
        <w:rPr>
          <w:rFonts w:ascii="Times New Roman" w:hAnsi="Times New Roman" w:cs="Times New Roman"/>
          <w:b/>
          <w:sz w:val="24"/>
          <w:szCs w:val="24"/>
          <w:shd w:val="clear" w:color="auto" w:fill="FFFFFF"/>
          <w:lang w:val="en-US"/>
        </w:rPr>
        <w:t>)</w:t>
      </w:r>
      <w:r w:rsidRPr="00C93F56">
        <w:rPr>
          <w:rFonts w:ascii="Times New Roman" w:hAnsi="Times New Roman" w:cs="Times New Roman"/>
          <w:sz w:val="24"/>
          <w:szCs w:val="24"/>
          <w:shd w:val="clear" w:color="auto" w:fill="FFFFFF"/>
          <w:lang w:val="en-US"/>
        </w:rPr>
        <w:t>:e</w:t>
      </w:r>
      <w:proofErr w:type="gramEnd"/>
      <w:r w:rsidRPr="00C93F56">
        <w:rPr>
          <w:rFonts w:ascii="Times New Roman" w:hAnsi="Times New Roman" w:cs="Times New Roman"/>
          <w:sz w:val="24"/>
          <w:szCs w:val="24"/>
          <w:shd w:val="clear" w:color="auto" w:fill="FFFFFF"/>
          <w:lang w:val="en-US"/>
        </w:rPr>
        <w:t>98141.</w:t>
      </w:r>
    </w:p>
    <w:p w14:paraId="1FBE6C6E"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Copeland J, Swift W, Rees V. Clinical profile of participants in a brief intervention program for cannabis use disorder. </w:t>
      </w:r>
      <w:r w:rsidRPr="00C93F56">
        <w:rPr>
          <w:rFonts w:ascii="Times New Roman" w:hAnsi="Times New Roman" w:cs="Times New Roman"/>
          <w:i/>
          <w:iCs/>
          <w:sz w:val="24"/>
          <w:szCs w:val="24"/>
          <w:shd w:val="clear" w:color="auto" w:fill="FFFFFF"/>
          <w:lang w:val="en-US"/>
        </w:rPr>
        <w:t xml:space="preserve">J. Subst. Abuse Treat. </w:t>
      </w:r>
      <w:r w:rsidRPr="00C93F56">
        <w:rPr>
          <w:rFonts w:ascii="Times New Roman" w:hAnsi="Times New Roman" w:cs="Times New Roman"/>
          <w:iCs/>
          <w:sz w:val="24"/>
          <w:szCs w:val="24"/>
          <w:shd w:val="clear" w:color="auto" w:fill="FFFFFF"/>
          <w:lang w:val="en-US"/>
        </w:rPr>
        <w:t>2001</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20</w:t>
      </w:r>
      <w:r w:rsidRPr="00C93F56">
        <w:rPr>
          <w:rFonts w:ascii="Times New Roman" w:hAnsi="Times New Roman" w:cs="Times New Roman"/>
          <w:b/>
          <w:sz w:val="24"/>
          <w:szCs w:val="24"/>
          <w:shd w:val="clear" w:color="auto" w:fill="FFFFFF"/>
          <w:lang w:val="en-US"/>
        </w:rPr>
        <w:t>(1)</w:t>
      </w:r>
      <w:r w:rsidRPr="00C93F56">
        <w:rPr>
          <w:rFonts w:ascii="Times New Roman" w:hAnsi="Times New Roman" w:cs="Times New Roman"/>
          <w:sz w:val="24"/>
          <w:szCs w:val="24"/>
          <w:shd w:val="clear" w:color="auto" w:fill="FFFFFF"/>
          <w:lang w:val="en-US"/>
        </w:rPr>
        <w:t>:45-52.</w:t>
      </w:r>
    </w:p>
    <w:p w14:paraId="67526F68" w14:textId="2DEFBFD1"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Gobbi</w:t>
      </w:r>
      <w:proofErr w:type="spellEnd"/>
      <w:r w:rsidRPr="00C93F56">
        <w:rPr>
          <w:rFonts w:ascii="Times New Roman" w:hAnsi="Times New Roman" w:cs="Times New Roman"/>
          <w:sz w:val="24"/>
          <w:szCs w:val="24"/>
          <w:shd w:val="clear" w:color="auto" w:fill="FFFFFF"/>
          <w:lang w:val="en-US"/>
        </w:rPr>
        <w:t xml:space="preserve"> G, Atkin T, </w:t>
      </w:r>
      <w:proofErr w:type="spellStart"/>
      <w:r w:rsidRPr="00C93F56">
        <w:rPr>
          <w:rFonts w:ascii="Times New Roman" w:hAnsi="Times New Roman" w:cs="Times New Roman"/>
          <w:sz w:val="24"/>
          <w:szCs w:val="24"/>
          <w:shd w:val="clear" w:color="auto" w:fill="FFFFFF"/>
          <w:lang w:val="en-US"/>
        </w:rPr>
        <w:t>Zytynski</w:t>
      </w:r>
      <w:proofErr w:type="spellEnd"/>
      <w:r w:rsidRPr="00C93F56">
        <w:rPr>
          <w:rFonts w:ascii="Times New Roman" w:hAnsi="Times New Roman" w:cs="Times New Roman"/>
          <w:sz w:val="24"/>
          <w:szCs w:val="24"/>
          <w:shd w:val="clear" w:color="auto" w:fill="FFFFFF"/>
          <w:lang w:val="en-US"/>
        </w:rPr>
        <w:t xml:space="preserve"> T., et al. Association of cannabis use in adolescence and risk of depression, anxiety, and suicidality in young adulthood: a systematic review and meta-analysis. </w:t>
      </w:r>
      <w:r w:rsidRPr="00C93F56">
        <w:rPr>
          <w:rFonts w:ascii="Times New Roman" w:hAnsi="Times New Roman" w:cs="Times New Roman"/>
          <w:i/>
          <w:iCs/>
          <w:sz w:val="24"/>
          <w:szCs w:val="24"/>
          <w:shd w:val="clear" w:color="auto" w:fill="FFFFFF"/>
          <w:lang w:val="en-US"/>
        </w:rPr>
        <w:t xml:space="preserve">JAMA psychiatry </w:t>
      </w:r>
      <w:r w:rsidRPr="00C93F56">
        <w:rPr>
          <w:rFonts w:ascii="Times New Roman" w:hAnsi="Times New Roman" w:cs="Times New Roman"/>
          <w:iCs/>
          <w:sz w:val="24"/>
          <w:szCs w:val="24"/>
          <w:shd w:val="clear" w:color="auto" w:fill="FFFFFF"/>
          <w:lang w:val="en-US"/>
        </w:rPr>
        <w:t>2019</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76</w:t>
      </w:r>
      <w:r w:rsidRPr="00C93F56">
        <w:rPr>
          <w:rFonts w:ascii="Times New Roman" w:hAnsi="Times New Roman" w:cs="Times New Roman"/>
          <w:b/>
          <w:sz w:val="24"/>
          <w:szCs w:val="24"/>
          <w:shd w:val="clear" w:color="auto" w:fill="FFFFFF"/>
          <w:lang w:val="en-US"/>
        </w:rPr>
        <w:t>(4)</w:t>
      </w:r>
      <w:r w:rsidRPr="00C93F56">
        <w:rPr>
          <w:rFonts w:ascii="Times New Roman" w:hAnsi="Times New Roman" w:cs="Times New Roman"/>
          <w:sz w:val="24"/>
          <w:szCs w:val="24"/>
          <w:shd w:val="clear" w:color="auto" w:fill="FFFFFF"/>
          <w:lang w:val="en-US"/>
        </w:rPr>
        <w:t>:426-34.</w:t>
      </w:r>
      <w:r w:rsidRPr="00C93F56">
        <w:rPr>
          <w:rFonts w:ascii="Times New Roman" w:hAnsi="Times New Roman" w:cs="Times New Roman"/>
          <w:sz w:val="24"/>
          <w:szCs w:val="24"/>
          <w:lang w:val="en-US"/>
        </w:rPr>
        <w:t xml:space="preserve"> </w:t>
      </w:r>
    </w:p>
    <w:p w14:paraId="6088E982"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r w:rsidRPr="00C93F56">
        <w:rPr>
          <w:rFonts w:ascii="Times New Roman" w:hAnsi="Times New Roman" w:cs="Times New Roman"/>
          <w:sz w:val="24"/>
          <w:szCs w:val="24"/>
          <w:shd w:val="clear" w:color="auto" w:fill="FFFFFF"/>
          <w:lang w:val="en-US"/>
        </w:rPr>
        <w:t xml:space="preserve">Renard J, </w:t>
      </w:r>
      <w:proofErr w:type="spellStart"/>
      <w:r w:rsidRPr="00C93F56">
        <w:rPr>
          <w:rFonts w:ascii="Times New Roman" w:hAnsi="Times New Roman" w:cs="Times New Roman"/>
          <w:sz w:val="24"/>
          <w:szCs w:val="24"/>
          <w:shd w:val="clear" w:color="auto" w:fill="FFFFFF"/>
          <w:lang w:val="en-US"/>
        </w:rPr>
        <w:t>Rushlow</w:t>
      </w:r>
      <w:proofErr w:type="spellEnd"/>
      <w:r w:rsidRPr="00C93F56">
        <w:rPr>
          <w:rFonts w:ascii="Times New Roman" w:hAnsi="Times New Roman" w:cs="Times New Roman"/>
          <w:sz w:val="24"/>
          <w:szCs w:val="24"/>
          <w:shd w:val="clear" w:color="auto" w:fill="FFFFFF"/>
          <w:lang w:val="en-US"/>
        </w:rPr>
        <w:t xml:space="preserve"> WJ, Laviolette SR. Effects of adolescent THC exposure on the prefrontal GABAergic system: implications for schizophrenia-related psychopathology. </w:t>
      </w:r>
      <w:r w:rsidRPr="00C93F56">
        <w:rPr>
          <w:rFonts w:ascii="Times New Roman" w:hAnsi="Times New Roman" w:cs="Times New Roman"/>
          <w:i/>
          <w:iCs/>
          <w:sz w:val="24"/>
          <w:szCs w:val="24"/>
          <w:shd w:val="clear" w:color="auto" w:fill="FFFFFF"/>
          <w:lang w:val="en-US"/>
        </w:rPr>
        <w:t xml:space="preserve">Front Psychiatry </w:t>
      </w:r>
      <w:proofErr w:type="gramStart"/>
      <w:r w:rsidRPr="00C93F56">
        <w:rPr>
          <w:rFonts w:ascii="Times New Roman" w:hAnsi="Times New Roman" w:cs="Times New Roman"/>
          <w:iCs/>
          <w:sz w:val="24"/>
          <w:szCs w:val="24"/>
          <w:shd w:val="clear" w:color="auto" w:fill="FFFFFF"/>
          <w:lang w:val="en-US"/>
        </w:rPr>
        <w:t>2018</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9</w:t>
      </w:r>
      <w:r w:rsidRPr="00C93F56">
        <w:rPr>
          <w:rFonts w:ascii="Times New Roman" w:hAnsi="Times New Roman" w:cs="Times New Roman"/>
          <w:sz w:val="24"/>
          <w:szCs w:val="24"/>
          <w:shd w:val="clear" w:color="auto" w:fill="FFFFFF"/>
          <w:lang w:val="en-US"/>
        </w:rPr>
        <w:t>:281</w:t>
      </w:r>
      <w:proofErr w:type="gramEnd"/>
      <w:r w:rsidRPr="00C93F56">
        <w:rPr>
          <w:rFonts w:ascii="Times New Roman" w:hAnsi="Times New Roman" w:cs="Times New Roman"/>
          <w:sz w:val="24"/>
          <w:szCs w:val="24"/>
          <w:shd w:val="clear" w:color="auto" w:fill="FFFFFF"/>
          <w:lang w:val="en-US"/>
        </w:rPr>
        <w:t xml:space="preserve">. </w:t>
      </w:r>
    </w:p>
    <w:p w14:paraId="7F72FC4F"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Teychenne</w:t>
      </w:r>
      <w:proofErr w:type="spellEnd"/>
      <w:r w:rsidRPr="00C93F56">
        <w:rPr>
          <w:rFonts w:ascii="Times New Roman" w:hAnsi="Times New Roman" w:cs="Times New Roman"/>
          <w:sz w:val="24"/>
          <w:szCs w:val="24"/>
          <w:shd w:val="clear" w:color="auto" w:fill="FFFFFF"/>
          <w:lang w:val="en-US"/>
        </w:rPr>
        <w:t xml:space="preserve"> M, Costigan SA, Parker K. The association between sedentary </w:t>
      </w:r>
      <w:proofErr w:type="spellStart"/>
      <w:r w:rsidRPr="00C93F56">
        <w:rPr>
          <w:rFonts w:ascii="Times New Roman" w:hAnsi="Times New Roman" w:cs="Times New Roman"/>
          <w:sz w:val="24"/>
          <w:szCs w:val="24"/>
          <w:shd w:val="clear" w:color="auto" w:fill="FFFFFF"/>
          <w:lang w:val="en-US"/>
        </w:rPr>
        <w:t>behaviour</w:t>
      </w:r>
      <w:proofErr w:type="spellEnd"/>
      <w:r w:rsidRPr="00C93F56">
        <w:rPr>
          <w:rFonts w:ascii="Times New Roman" w:hAnsi="Times New Roman" w:cs="Times New Roman"/>
          <w:sz w:val="24"/>
          <w:szCs w:val="24"/>
          <w:shd w:val="clear" w:color="auto" w:fill="FFFFFF"/>
          <w:lang w:val="en-US"/>
        </w:rPr>
        <w:t xml:space="preserve"> and risk of anxiety: a systematic review. </w:t>
      </w:r>
      <w:r w:rsidRPr="00C93F56">
        <w:rPr>
          <w:rFonts w:ascii="Times New Roman" w:hAnsi="Times New Roman" w:cs="Times New Roman"/>
          <w:i/>
          <w:iCs/>
          <w:sz w:val="24"/>
          <w:szCs w:val="24"/>
          <w:shd w:val="clear" w:color="auto" w:fill="FFFFFF"/>
          <w:lang w:val="en-US"/>
        </w:rPr>
        <w:t xml:space="preserve">BMC public health </w:t>
      </w:r>
      <w:r w:rsidRPr="00C93F56">
        <w:rPr>
          <w:rFonts w:ascii="Times New Roman" w:hAnsi="Times New Roman" w:cs="Times New Roman"/>
          <w:iCs/>
          <w:sz w:val="24"/>
          <w:szCs w:val="24"/>
          <w:shd w:val="clear" w:color="auto" w:fill="FFFFFF"/>
          <w:lang w:val="en-US"/>
        </w:rPr>
        <w:t>2015</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15</w:t>
      </w:r>
      <w:r w:rsidRPr="00C93F56">
        <w:rPr>
          <w:rFonts w:ascii="Times New Roman" w:hAnsi="Times New Roman" w:cs="Times New Roman"/>
          <w:b/>
          <w:sz w:val="24"/>
          <w:szCs w:val="24"/>
          <w:shd w:val="clear" w:color="auto" w:fill="FFFFFF"/>
          <w:lang w:val="en-US"/>
        </w:rPr>
        <w:t>(1)</w:t>
      </w:r>
      <w:r w:rsidRPr="00C93F56">
        <w:rPr>
          <w:rFonts w:ascii="Times New Roman" w:hAnsi="Times New Roman" w:cs="Times New Roman"/>
          <w:sz w:val="24"/>
          <w:szCs w:val="24"/>
          <w:shd w:val="clear" w:color="auto" w:fill="FFFFFF"/>
          <w:lang w:val="en-US"/>
        </w:rPr>
        <w:t>:1-8.</w:t>
      </w:r>
      <w:r w:rsidRPr="00C93F56">
        <w:rPr>
          <w:rFonts w:ascii="Times New Roman" w:hAnsi="Times New Roman" w:cs="Times New Roman"/>
          <w:sz w:val="24"/>
          <w:szCs w:val="24"/>
          <w:lang w:val="en-US"/>
        </w:rPr>
        <w:t xml:space="preserve"> </w:t>
      </w:r>
    </w:p>
    <w:p w14:paraId="79466BF7" w14:textId="5B1D95C9"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t>Zhai</w:t>
      </w:r>
      <w:proofErr w:type="spellEnd"/>
      <w:r w:rsidRPr="00C93F56">
        <w:rPr>
          <w:rFonts w:ascii="Times New Roman" w:hAnsi="Times New Roman" w:cs="Times New Roman"/>
          <w:sz w:val="24"/>
          <w:szCs w:val="24"/>
          <w:shd w:val="clear" w:color="auto" w:fill="FFFFFF"/>
          <w:lang w:val="en-US"/>
        </w:rPr>
        <w:t xml:space="preserve"> L, Zhang Y, Zhang D. Sedentary </w:t>
      </w:r>
      <w:proofErr w:type="spellStart"/>
      <w:r w:rsidRPr="00C93F56">
        <w:rPr>
          <w:rFonts w:ascii="Times New Roman" w:hAnsi="Times New Roman" w:cs="Times New Roman"/>
          <w:sz w:val="24"/>
          <w:szCs w:val="24"/>
          <w:shd w:val="clear" w:color="auto" w:fill="FFFFFF"/>
          <w:lang w:val="en-US"/>
        </w:rPr>
        <w:t>behaviour</w:t>
      </w:r>
      <w:proofErr w:type="spellEnd"/>
      <w:r w:rsidRPr="00C93F56">
        <w:rPr>
          <w:rFonts w:ascii="Times New Roman" w:hAnsi="Times New Roman" w:cs="Times New Roman"/>
          <w:sz w:val="24"/>
          <w:szCs w:val="24"/>
          <w:shd w:val="clear" w:color="auto" w:fill="FFFFFF"/>
          <w:lang w:val="en-US"/>
        </w:rPr>
        <w:t xml:space="preserve"> and the risk of depression: a meta-analysis. </w:t>
      </w:r>
      <w:r w:rsidRPr="00C93F56">
        <w:rPr>
          <w:rFonts w:ascii="Times New Roman" w:hAnsi="Times New Roman" w:cs="Times New Roman"/>
          <w:i/>
          <w:iCs/>
          <w:sz w:val="24"/>
          <w:szCs w:val="24"/>
          <w:shd w:val="clear" w:color="auto" w:fill="FFFFFF"/>
          <w:lang w:val="en-US"/>
        </w:rPr>
        <w:t xml:space="preserve">Br. J. Sports Med. </w:t>
      </w:r>
      <w:r w:rsidRPr="00C93F56">
        <w:rPr>
          <w:rFonts w:ascii="Times New Roman" w:hAnsi="Times New Roman" w:cs="Times New Roman"/>
          <w:iCs/>
          <w:sz w:val="24"/>
          <w:szCs w:val="24"/>
          <w:shd w:val="clear" w:color="auto" w:fill="FFFFFF"/>
          <w:lang w:val="en-US"/>
        </w:rPr>
        <w:t>2015</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49</w:t>
      </w:r>
      <w:r w:rsidRPr="00C93F56">
        <w:rPr>
          <w:rFonts w:ascii="Times New Roman" w:hAnsi="Times New Roman" w:cs="Times New Roman"/>
          <w:b/>
          <w:sz w:val="24"/>
          <w:szCs w:val="24"/>
          <w:shd w:val="clear" w:color="auto" w:fill="FFFFFF"/>
          <w:lang w:val="en-US"/>
        </w:rPr>
        <w:t>(11)</w:t>
      </w:r>
      <w:r w:rsidRPr="00C93F56">
        <w:rPr>
          <w:rFonts w:ascii="Times New Roman" w:hAnsi="Times New Roman" w:cs="Times New Roman"/>
          <w:sz w:val="24"/>
          <w:szCs w:val="24"/>
          <w:shd w:val="clear" w:color="auto" w:fill="FFFFFF"/>
          <w:lang w:val="en-US"/>
        </w:rPr>
        <w:t xml:space="preserve">:705-9. </w:t>
      </w:r>
    </w:p>
    <w:p w14:paraId="1DA8D9F2" w14:textId="77777777" w:rsidR="007225A4" w:rsidRPr="00C93F56" w:rsidRDefault="007225A4" w:rsidP="007225A4">
      <w:pPr>
        <w:pStyle w:val="ListParagraph"/>
        <w:numPr>
          <w:ilvl w:val="0"/>
          <w:numId w:val="5"/>
        </w:numPr>
        <w:spacing w:after="0" w:line="240" w:lineRule="auto"/>
        <w:jc w:val="both"/>
        <w:rPr>
          <w:rFonts w:ascii="Times New Roman" w:hAnsi="Times New Roman" w:cs="Times New Roman"/>
          <w:sz w:val="24"/>
          <w:szCs w:val="24"/>
          <w:lang w:val="en-US"/>
        </w:rPr>
      </w:pPr>
      <w:proofErr w:type="spellStart"/>
      <w:r w:rsidRPr="00C93F56">
        <w:rPr>
          <w:rFonts w:ascii="Times New Roman" w:hAnsi="Times New Roman" w:cs="Times New Roman"/>
          <w:sz w:val="24"/>
          <w:szCs w:val="24"/>
          <w:shd w:val="clear" w:color="auto" w:fill="FFFFFF"/>
          <w:lang w:val="en-US"/>
        </w:rPr>
        <w:lastRenderedPageBreak/>
        <w:t>Kedzior</w:t>
      </w:r>
      <w:proofErr w:type="spellEnd"/>
      <w:r w:rsidRPr="00C93F56">
        <w:rPr>
          <w:rFonts w:ascii="Times New Roman" w:hAnsi="Times New Roman" w:cs="Times New Roman"/>
          <w:sz w:val="24"/>
          <w:szCs w:val="24"/>
          <w:shd w:val="clear" w:color="auto" w:fill="FFFFFF"/>
          <w:lang w:val="en-US"/>
        </w:rPr>
        <w:t xml:space="preserve"> KK, </w:t>
      </w:r>
      <w:proofErr w:type="spellStart"/>
      <w:r w:rsidRPr="00C93F56">
        <w:rPr>
          <w:rFonts w:ascii="Times New Roman" w:hAnsi="Times New Roman" w:cs="Times New Roman"/>
          <w:sz w:val="24"/>
          <w:szCs w:val="24"/>
          <w:shd w:val="clear" w:color="auto" w:fill="FFFFFF"/>
          <w:lang w:val="en-US"/>
        </w:rPr>
        <w:t>Laeber</w:t>
      </w:r>
      <w:proofErr w:type="spellEnd"/>
      <w:r w:rsidRPr="00C93F56">
        <w:rPr>
          <w:rFonts w:ascii="Times New Roman" w:hAnsi="Times New Roman" w:cs="Times New Roman"/>
          <w:sz w:val="24"/>
          <w:szCs w:val="24"/>
          <w:shd w:val="clear" w:color="auto" w:fill="FFFFFF"/>
          <w:lang w:val="en-US"/>
        </w:rPr>
        <w:t xml:space="preserve"> LT. A positive association between anxiety disorders and cannabis use or cannabis use disorders in the general population-a meta-analysis of 31 studies. </w:t>
      </w:r>
      <w:r w:rsidRPr="00C93F56">
        <w:rPr>
          <w:rFonts w:ascii="Times New Roman" w:hAnsi="Times New Roman" w:cs="Times New Roman"/>
          <w:i/>
          <w:iCs/>
          <w:sz w:val="24"/>
          <w:szCs w:val="24"/>
          <w:shd w:val="clear" w:color="auto" w:fill="FFFFFF"/>
          <w:lang w:val="en-US"/>
        </w:rPr>
        <w:t xml:space="preserve">BMC psychiatry </w:t>
      </w:r>
      <w:r w:rsidRPr="00C93F56">
        <w:rPr>
          <w:rFonts w:ascii="Times New Roman" w:hAnsi="Times New Roman" w:cs="Times New Roman"/>
          <w:iCs/>
          <w:sz w:val="24"/>
          <w:szCs w:val="24"/>
          <w:shd w:val="clear" w:color="auto" w:fill="FFFFFF"/>
          <w:lang w:val="en-US"/>
        </w:rPr>
        <w:t>2014</w:t>
      </w:r>
      <w:r w:rsidRPr="00C93F56">
        <w:rPr>
          <w:rFonts w:ascii="Times New Roman" w:hAnsi="Times New Roman" w:cs="Times New Roman"/>
          <w:sz w:val="24"/>
          <w:szCs w:val="24"/>
          <w:shd w:val="clear" w:color="auto" w:fill="FFFFFF"/>
          <w:lang w:val="en-US"/>
        </w:rPr>
        <w:t>;</w:t>
      </w:r>
      <w:r w:rsidRPr="00C93F56">
        <w:rPr>
          <w:rFonts w:ascii="Times New Roman" w:hAnsi="Times New Roman" w:cs="Times New Roman"/>
          <w:b/>
          <w:iCs/>
          <w:sz w:val="24"/>
          <w:szCs w:val="24"/>
          <w:shd w:val="clear" w:color="auto" w:fill="FFFFFF"/>
          <w:lang w:val="en-US"/>
        </w:rPr>
        <w:t>14</w:t>
      </w:r>
      <w:r w:rsidRPr="00C93F56">
        <w:rPr>
          <w:rFonts w:ascii="Times New Roman" w:hAnsi="Times New Roman" w:cs="Times New Roman"/>
          <w:b/>
          <w:sz w:val="24"/>
          <w:szCs w:val="24"/>
          <w:shd w:val="clear" w:color="auto" w:fill="FFFFFF"/>
          <w:lang w:val="en-US"/>
        </w:rPr>
        <w:t>(1)</w:t>
      </w:r>
      <w:r w:rsidRPr="00C93F56">
        <w:rPr>
          <w:rFonts w:ascii="Times New Roman" w:hAnsi="Times New Roman" w:cs="Times New Roman"/>
          <w:sz w:val="24"/>
          <w:szCs w:val="24"/>
          <w:shd w:val="clear" w:color="auto" w:fill="FFFFFF"/>
          <w:lang w:val="en-US"/>
        </w:rPr>
        <w:t xml:space="preserve">:136. </w:t>
      </w:r>
    </w:p>
    <w:p w14:paraId="27931FD5" w14:textId="77777777" w:rsidR="007225A4" w:rsidRDefault="007225A4" w:rsidP="00825026">
      <w:pPr>
        <w:spacing w:after="0" w:line="240" w:lineRule="auto"/>
        <w:rPr>
          <w:rFonts w:ascii="Arial" w:eastAsia="Times New Roman" w:hAnsi="Arial" w:cs="Arial"/>
          <w:b/>
          <w:bCs/>
          <w:sz w:val="20"/>
          <w:szCs w:val="20"/>
          <w:lang w:val="en-CA" w:eastAsia="zh-CN"/>
        </w:rPr>
      </w:pPr>
    </w:p>
    <w:p w14:paraId="6F0334C6" w14:textId="77777777" w:rsidR="00C93F56" w:rsidRDefault="00C93F56" w:rsidP="00825026">
      <w:pPr>
        <w:spacing w:after="0" w:line="240" w:lineRule="auto"/>
        <w:rPr>
          <w:rFonts w:ascii="Arial" w:eastAsia="Times New Roman" w:hAnsi="Arial" w:cs="Arial"/>
          <w:b/>
          <w:bCs/>
          <w:sz w:val="20"/>
          <w:szCs w:val="20"/>
          <w:lang w:val="en-CA" w:eastAsia="zh-CN"/>
        </w:rPr>
      </w:pPr>
    </w:p>
    <w:p w14:paraId="21670116" w14:textId="77777777" w:rsidR="00C93F56" w:rsidRDefault="00C93F56" w:rsidP="00825026">
      <w:pPr>
        <w:spacing w:after="0" w:line="240" w:lineRule="auto"/>
        <w:rPr>
          <w:rFonts w:ascii="Arial" w:eastAsia="Times New Roman" w:hAnsi="Arial" w:cs="Arial"/>
          <w:b/>
          <w:bCs/>
          <w:sz w:val="20"/>
          <w:szCs w:val="20"/>
          <w:lang w:val="en-CA" w:eastAsia="zh-CN"/>
        </w:rPr>
      </w:pPr>
    </w:p>
    <w:p w14:paraId="052B4E90" w14:textId="2D1DBC6D" w:rsidR="00C93F56" w:rsidRPr="00C93F56" w:rsidRDefault="00C93F56" w:rsidP="00C93F56">
      <w:pPr>
        <w:pStyle w:val="Heading1"/>
        <w:rPr>
          <w:lang w:val="en-CA" w:eastAsia="zh-CN"/>
        </w:rPr>
        <w:sectPr w:rsidR="00C93F56" w:rsidRPr="00C93F56" w:rsidSect="006A47C5">
          <w:headerReference w:type="default" r:id="rId14"/>
          <w:pgSz w:w="11906" w:h="16838"/>
          <w:pgMar w:top="1440" w:right="1440" w:bottom="1440" w:left="1440" w:header="708" w:footer="708" w:gutter="0"/>
          <w:cols w:space="708"/>
          <w:docGrid w:linePitch="360"/>
        </w:sectPr>
      </w:pPr>
      <w:r>
        <w:rPr>
          <w:lang w:val="en-CA" w:eastAsia="zh-CN"/>
        </w:rPr>
        <w:t>Tables 1-3</w:t>
      </w:r>
    </w:p>
    <w:tbl>
      <w:tblPr>
        <w:tblW w:w="6904" w:type="dxa"/>
        <w:tblLook w:val="04A0" w:firstRow="1" w:lastRow="0" w:firstColumn="1" w:lastColumn="0" w:noHBand="0" w:noVBand="1"/>
      </w:tblPr>
      <w:tblGrid>
        <w:gridCol w:w="3111"/>
        <w:gridCol w:w="1418"/>
        <w:gridCol w:w="1418"/>
        <w:gridCol w:w="957"/>
      </w:tblGrid>
      <w:tr w:rsidR="00C93F56" w:rsidRPr="00C93F56" w14:paraId="6A4BCED9" w14:textId="77777777" w:rsidTr="0054414B">
        <w:trPr>
          <w:trHeight w:val="585"/>
        </w:trPr>
        <w:tc>
          <w:tcPr>
            <w:tcW w:w="6904" w:type="dxa"/>
            <w:gridSpan w:val="4"/>
            <w:tcBorders>
              <w:top w:val="nil"/>
              <w:left w:val="nil"/>
              <w:bottom w:val="nil"/>
              <w:right w:val="nil"/>
            </w:tcBorders>
            <w:shd w:val="clear" w:color="auto" w:fill="auto"/>
            <w:vAlign w:val="bottom"/>
            <w:hideMark/>
          </w:tcPr>
          <w:p w14:paraId="0E3D8CB6" w14:textId="77777777" w:rsidR="00B47414" w:rsidRPr="00C93F56" w:rsidRDefault="00B47414" w:rsidP="00825026">
            <w:pPr>
              <w:pStyle w:val="NormalWeb"/>
              <w:spacing w:afterLines="160" w:after="384"/>
              <w:jc w:val="both"/>
              <w:textAlignment w:val="baseline"/>
              <w:rPr>
                <w:rFonts w:ascii="Arial" w:hAnsi="Arial" w:cs="Arial"/>
                <w:b/>
                <w:bCs/>
                <w:lang w:val="en-CA"/>
              </w:rPr>
            </w:pPr>
            <w:r w:rsidRPr="00C93F56">
              <w:rPr>
                <w:rFonts w:ascii="Arial" w:hAnsi="Arial" w:cs="Arial"/>
                <w:b/>
                <w:bCs/>
                <w:lang w:val="en-CA"/>
              </w:rPr>
              <w:lastRenderedPageBreak/>
              <w:t xml:space="preserve">Table 1. </w:t>
            </w:r>
            <w:r w:rsidRPr="00C93F56">
              <w:rPr>
                <w:rFonts w:ascii="Arial" w:hAnsi="Arial" w:cs="Arial"/>
                <w:bCs/>
                <w:lang w:val="en-CA"/>
              </w:rPr>
              <w:t>Characteristics of the US Adults20-59 years According to Cannabis Use Status, NHANES 2007-2016</w:t>
            </w:r>
          </w:p>
        </w:tc>
      </w:tr>
      <w:tr w:rsidR="00C93F56" w:rsidRPr="00C93F56" w14:paraId="360F3709" w14:textId="77777777" w:rsidTr="0054414B">
        <w:trPr>
          <w:trHeight w:val="315"/>
        </w:trPr>
        <w:tc>
          <w:tcPr>
            <w:tcW w:w="3111" w:type="dxa"/>
            <w:tcBorders>
              <w:top w:val="single" w:sz="8" w:space="0" w:color="auto"/>
              <w:left w:val="nil"/>
              <w:bottom w:val="nil"/>
              <w:right w:val="nil"/>
            </w:tcBorders>
            <w:shd w:val="clear" w:color="auto" w:fill="auto"/>
            <w:noWrap/>
            <w:vAlign w:val="bottom"/>
            <w:hideMark/>
          </w:tcPr>
          <w:p w14:paraId="794B458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 </w:t>
            </w:r>
          </w:p>
        </w:tc>
        <w:tc>
          <w:tcPr>
            <w:tcW w:w="1418" w:type="dxa"/>
            <w:tcBorders>
              <w:top w:val="single" w:sz="8" w:space="0" w:color="auto"/>
              <w:left w:val="nil"/>
              <w:bottom w:val="single" w:sz="8" w:space="0" w:color="auto"/>
              <w:right w:val="nil"/>
            </w:tcBorders>
            <w:shd w:val="clear" w:color="auto" w:fill="auto"/>
            <w:noWrap/>
            <w:vAlign w:val="center"/>
            <w:hideMark/>
          </w:tcPr>
          <w:p w14:paraId="57B73F0F" w14:textId="77777777" w:rsidR="00B47414" w:rsidRPr="00C93F56" w:rsidRDefault="00B47414" w:rsidP="00825026">
            <w:pPr>
              <w:pStyle w:val="NormalWeb"/>
              <w:spacing w:afterLines="160" w:after="384"/>
              <w:jc w:val="both"/>
              <w:textAlignment w:val="baseline"/>
              <w:rPr>
                <w:rFonts w:ascii="Arial" w:hAnsi="Arial" w:cs="Arial"/>
                <w:b/>
                <w:bCs/>
                <w:lang w:val="en-CA"/>
              </w:rPr>
            </w:pPr>
            <w:r w:rsidRPr="00C93F56">
              <w:rPr>
                <w:rFonts w:ascii="Arial" w:hAnsi="Arial" w:cs="Arial"/>
                <w:b/>
                <w:bCs/>
                <w:lang w:val="en-CA"/>
              </w:rPr>
              <w:t>No</w:t>
            </w:r>
          </w:p>
        </w:tc>
        <w:tc>
          <w:tcPr>
            <w:tcW w:w="1418" w:type="dxa"/>
            <w:tcBorders>
              <w:top w:val="single" w:sz="8" w:space="0" w:color="auto"/>
              <w:left w:val="nil"/>
              <w:bottom w:val="single" w:sz="8" w:space="0" w:color="auto"/>
              <w:right w:val="nil"/>
            </w:tcBorders>
            <w:shd w:val="clear" w:color="auto" w:fill="auto"/>
            <w:noWrap/>
            <w:vAlign w:val="center"/>
            <w:hideMark/>
          </w:tcPr>
          <w:p w14:paraId="2BFAF565" w14:textId="77777777" w:rsidR="00B47414" w:rsidRPr="00C93F56" w:rsidRDefault="00B47414" w:rsidP="00825026">
            <w:pPr>
              <w:pStyle w:val="NormalWeb"/>
              <w:spacing w:afterLines="160" w:after="384"/>
              <w:jc w:val="both"/>
              <w:textAlignment w:val="baseline"/>
              <w:rPr>
                <w:rFonts w:ascii="Arial" w:hAnsi="Arial" w:cs="Arial"/>
                <w:b/>
                <w:bCs/>
                <w:lang w:val="en-CA"/>
              </w:rPr>
            </w:pPr>
            <w:r w:rsidRPr="00C93F56">
              <w:rPr>
                <w:rFonts w:ascii="Arial" w:hAnsi="Arial" w:cs="Arial"/>
                <w:b/>
                <w:bCs/>
                <w:lang w:val="en-CA"/>
              </w:rPr>
              <w:t>Any</w:t>
            </w:r>
          </w:p>
        </w:tc>
        <w:tc>
          <w:tcPr>
            <w:tcW w:w="957" w:type="dxa"/>
            <w:tcBorders>
              <w:top w:val="single" w:sz="8" w:space="0" w:color="auto"/>
              <w:left w:val="nil"/>
              <w:bottom w:val="nil"/>
              <w:right w:val="nil"/>
            </w:tcBorders>
            <w:shd w:val="clear" w:color="auto" w:fill="auto"/>
            <w:noWrap/>
            <w:vAlign w:val="bottom"/>
            <w:hideMark/>
          </w:tcPr>
          <w:p w14:paraId="55A5007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 </w:t>
            </w:r>
          </w:p>
        </w:tc>
      </w:tr>
      <w:tr w:rsidR="00C93F56" w:rsidRPr="00C93F56" w14:paraId="70775CC3" w14:textId="77777777" w:rsidTr="0054414B">
        <w:trPr>
          <w:trHeight w:val="300"/>
        </w:trPr>
        <w:tc>
          <w:tcPr>
            <w:tcW w:w="3111" w:type="dxa"/>
            <w:tcBorders>
              <w:top w:val="nil"/>
              <w:left w:val="nil"/>
              <w:bottom w:val="nil"/>
              <w:right w:val="nil"/>
            </w:tcBorders>
            <w:shd w:val="clear" w:color="auto" w:fill="auto"/>
            <w:noWrap/>
            <w:vAlign w:val="center"/>
            <w:hideMark/>
          </w:tcPr>
          <w:p w14:paraId="00BF266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N</w:t>
            </w:r>
          </w:p>
        </w:tc>
        <w:tc>
          <w:tcPr>
            <w:tcW w:w="1418" w:type="dxa"/>
            <w:tcBorders>
              <w:top w:val="nil"/>
              <w:left w:val="nil"/>
              <w:bottom w:val="nil"/>
              <w:right w:val="nil"/>
            </w:tcBorders>
            <w:shd w:val="clear" w:color="auto" w:fill="auto"/>
            <w:noWrap/>
            <w:vAlign w:val="center"/>
            <w:hideMark/>
          </w:tcPr>
          <w:p w14:paraId="4030A72A"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7,344</w:t>
            </w:r>
          </w:p>
        </w:tc>
        <w:tc>
          <w:tcPr>
            <w:tcW w:w="1418" w:type="dxa"/>
            <w:tcBorders>
              <w:top w:val="nil"/>
              <w:left w:val="nil"/>
              <w:bottom w:val="nil"/>
              <w:right w:val="nil"/>
            </w:tcBorders>
            <w:shd w:val="clear" w:color="auto" w:fill="auto"/>
            <w:noWrap/>
            <w:vAlign w:val="center"/>
            <w:hideMark/>
          </w:tcPr>
          <w:p w14:paraId="2589D21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8,478</w:t>
            </w:r>
          </w:p>
        </w:tc>
        <w:tc>
          <w:tcPr>
            <w:tcW w:w="957" w:type="dxa"/>
            <w:tcBorders>
              <w:top w:val="nil"/>
              <w:left w:val="nil"/>
              <w:bottom w:val="nil"/>
              <w:right w:val="nil"/>
            </w:tcBorders>
            <w:shd w:val="clear" w:color="auto" w:fill="auto"/>
            <w:noWrap/>
            <w:vAlign w:val="center"/>
            <w:hideMark/>
          </w:tcPr>
          <w:p w14:paraId="334EC8BA"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7D040B02" w14:textId="77777777" w:rsidTr="0054414B">
        <w:trPr>
          <w:trHeight w:val="300"/>
        </w:trPr>
        <w:tc>
          <w:tcPr>
            <w:tcW w:w="3111" w:type="dxa"/>
            <w:tcBorders>
              <w:top w:val="nil"/>
              <w:left w:val="nil"/>
              <w:bottom w:val="nil"/>
              <w:right w:val="nil"/>
            </w:tcBorders>
            <w:shd w:val="clear" w:color="auto" w:fill="auto"/>
            <w:noWrap/>
            <w:vAlign w:val="center"/>
            <w:hideMark/>
          </w:tcPr>
          <w:p w14:paraId="2E2E92D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Weighted N</w:t>
            </w:r>
          </w:p>
        </w:tc>
        <w:tc>
          <w:tcPr>
            <w:tcW w:w="1418" w:type="dxa"/>
            <w:tcBorders>
              <w:top w:val="nil"/>
              <w:left w:val="nil"/>
              <w:bottom w:val="nil"/>
              <w:right w:val="nil"/>
            </w:tcBorders>
            <w:shd w:val="clear" w:color="auto" w:fill="auto"/>
            <w:noWrap/>
            <w:vAlign w:val="center"/>
            <w:hideMark/>
          </w:tcPr>
          <w:p w14:paraId="4BC3E818"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58,475,137</w:t>
            </w:r>
          </w:p>
        </w:tc>
        <w:tc>
          <w:tcPr>
            <w:tcW w:w="1418" w:type="dxa"/>
            <w:tcBorders>
              <w:top w:val="nil"/>
              <w:left w:val="nil"/>
              <w:bottom w:val="nil"/>
              <w:right w:val="nil"/>
            </w:tcBorders>
            <w:shd w:val="clear" w:color="auto" w:fill="auto"/>
            <w:noWrap/>
            <w:vAlign w:val="center"/>
            <w:hideMark/>
          </w:tcPr>
          <w:p w14:paraId="35ABBE1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85,252,562</w:t>
            </w:r>
          </w:p>
        </w:tc>
        <w:tc>
          <w:tcPr>
            <w:tcW w:w="957" w:type="dxa"/>
            <w:tcBorders>
              <w:top w:val="nil"/>
              <w:left w:val="nil"/>
              <w:bottom w:val="nil"/>
              <w:right w:val="nil"/>
            </w:tcBorders>
            <w:shd w:val="clear" w:color="auto" w:fill="auto"/>
            <w:noWrap/>
            <w:vAlign w:val="center"/>
            <w:hideMark/>
          </w:tcPr>
          <w:p w14:paraId="18A7EB8C"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3945ABBA" w14:textId="77777777" w:rsidTr="0054414B">
        <w:trPr>
          <w:trHeight w:val="300"/>
        </w:trPr>
        <w:tc>
          <w:tcPr>
            <w:tcW w:w="3111" w:type="dxa"/>
            <w:tcBorders>
              <w:top w:val="nil"/>
              <w:left w:val="nil"/>
              <w:bottom w:val="nil"/>
              <w:right w:val="nil"/>
            </w:tcBorders>
            <w:shd w:val="clear" w:color="auto" w:fill="auto"/>
            <w:noWrap/>
            <w:vAlign w:val="center"/>
            <w:hideMark/>
          </w:tcPr>
          <w:p w14:paraId="1F2751ED"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Age, y</w:t>
            </w:r>
          </w:p>
        </w:tc>
        <w:tc>
          <w:tcPr>
            <w:tcW w:w="1418" w:type="dxa"/>
            <w:tcBorders>
              <w:top w:val="nil"/>
              <w:left w:val="nil"/>
              <w:bottom w:val="nil"/>
              <w:right w:val="nil"/>
            </w:tcBorders>
            <w:shd w:val="clear" w:color="auto" w:fill="auto"/>
            <w:noWrap/>
            <w:vAlign w:val="center"/>
            <w:hideMark/>
          </w:tcPr>
          <w:p w14:paraId="427EB0DD"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39.6</w:t>
            </w:r>
          </w:p>
        </w:tc>
        <w:tc>
          <w:tcPr>
            <w:tcW w:w="1418" w:type="dxa"/>
            <w:tcBorders>
              <w:top w:val="nil"/>
              <w:left w:val="nil"/>
              <w:bottom w:val="nil"/>
              <w:right w:val="nil"/>
            </w:tcBorders>
            <w:shd w:val="clear" w:color="auto" w:fill="auto"/>
            <w:noWrap/>
            <w:vAlign w:val="center"/>
            <w:hideMark/>
          </w:tcPr>
          <w:p w14:paraId="1153D7DE"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39.4</w:t>
            </w:r>
          </w:p>
        </w:tc>
        <w:tc>
          <w:tcPr>
            <w:tcW w:w="957" w:type="dxa"/>
            <w:tcBorders>
              <w:top w:val="nil"/>
              <w:left w:val="nil"/>
              <w:bottom w:val="nil"/>
              <w:right w:val="nil"/>
            </w:tcBorders>
            <w:shd w:val="clear" w:color="auto" w:fill="auto"/>
            <w:noWrap/>
            <w:vAlign w:val="center"/>
            <w:hideMark/>
          </w:tcPr>
          <w:p w14:paraId="588D215C"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0.282</w:t>
            </w:r>
          </w:p>
        </w:tc>
      </w:tr>
      <w:tr w:rsidR="00C93F56" w:rsidRPr="00C93F56" w14:paraId="3A2D6397" w14:textId="77777777" w:rsidTr="0054414B">
        <w:trPr>
          <w:trHeight w:val="300"/>
        </w:trPr>
        <w:tc>
          <w:tcPr>
            <w:tcW w:w="3111" w:type="dxa"/>
            <w:tcBorders>
              <w:top w:val="nil"/>
              <w:left w:val="nil"/>
              <w:bottom w:val="nil"/>
              <w:right w:val="nil"/>
            </w:tcBorders>
            <w:shd w:val="clear" w:color="auto" w:fill="auto"/>
            <w:noWrap/>
            <w:vAlign w:val="center"/>
            <w:hideMark/>
          </w:tcPr>
          <w:p w14:paraId="40D9C83A"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Sex</w:t>
            </w:r>
          </w:p>
        </w:tc>
        <w:tc>
          <w:tcPr>
            <w:tcW w:w="1418" w:type="dxa"/>
            <w:tcBorders>
              <w:top w:val="nil"/>
              <w:left w:val="nil"/>
              <w:bottom w:val="nil"/>
              <w:right w:val="nil"/>
            </w:tcBorders>
            <w:shd w:val="clear" w:color="auto" w:fill="auto"/>
            <w:noWrap/>
            <w:vAlign w:val="center"/>
            <w:hideMark/>
          </w:tcPr>
          <w:p w14:paraId="7DE321BF"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0D92A3EF"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4DA7D1EE"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436B6531" w14:textId="77777777" w:rsidTr="0054414B">
        <w:trPr>
          <w:trHeight w:val="300"/>
        </w:trPr>
        <w:tc>
          <w:tcPr>
            <w:tcW w:w="3111" w:type="dxa"/>
            <w:tcBorders>
              <w:top w:val="nil"/>
              <w:left w:val="nil"/>
              <w:bottom w:val="nil"/>
              <w:right w:val="nil"/>
            </w:tcBorders>
            <w:shd w:val="clear" w:color="auto" w:fill="auto"/>
            <w:noWrap/>
            <w:vAlign w:val="center"/>
            <w:hideMark/>
          </w:tcPr>
          <w:p w14:paraId="7A52604F"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Male</w:t>
            </w:r>
          </w:p>
        </w:tc>
        <w:tc>
          <w:tcPr>
            <w:tcW w:w="1418" w:type="dxa"/>
            <w:tcBorders>
              <w:top w:val="nil"/>
              <w:left w:val="nil"/>
              <w:bottom w:val="nil"/>
              <w:right w:val="nil"/>
            </w:tcBorders>
            <w:shd w:val="clear" w:color="auto" w:fill="auto"/>
            <w:noWrap/>
            <w:vAlign w:val="center"/>
            <w:hideMark/>
          </w:tcPr>
          <w:p w14:paraId="4545A95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35.5</w:t>
            </w:r>
          </w:p>
        </w:tc>
        <w:tc>
          <w:tcPr>
            <w:tcW w:w="1418" w:type="dxa"/>
            <w:tcBorders>
              <w:top w:val="nil"/>
              <w:left w:val="nil"/>
              <w:bottom w:val="nil"/>
              <w:right w:val="nil"/>
            </w:tcBorders>
            <w:shd w:val="clear" w:color="auto" w:fill="auto"/>
            <w:noWrap/>
            <w:vAlign w:val="center"/>
            <w:hideMark/>
          </w:tcPr>
          <w:p w14:paraId="1C7E452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64.5</w:t>
            </w:r>
          </w:p>
        </w:tc>
        <w:tc>
          <w:tcPr>
            <w:tcW w:w="957" w:type="dxa"/>
            <w:vMerge w:val="restart"/>
            <w:tcBorders>
              <w:top w:val="nil"/>
              <w:left w:val="nil"/>
              <w:bottom w:val="nil"/>
              <w:right w:val="nil"/>
            </w:tcBorders>
            <w:shd w:val="clear" w:color="auto" w:fill="auto"/>
            <w:noWrap/>
            <w:vAlign w:val="center"/>
            <w:hideMark/>
          </w:tcPr>
          <w:p w14:paraId="332F94C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3CF59424" w14:textId="77777777" w:rsidTr="0054414B">
        <w:trPr>
          <w:trHeight w:val="300"/>
        </w:trPr>
        <w:tc>
          <w:tcPr>
            <w:tcW w:w="3111" w:type="dxa"/>
            <w:tcBorders>
              <w:top w:val="nil"/>
              <w:left w:val="nil"/>
              <w:bottom w:val="nil"/>
              <w:right w:val="nil"/>
            </w:tcBorders>
            <w:shd w:val="clear" w:color="auto" w:fill="auto"/>
            <w:noWrap/>
            <w:vAlign w:val="center"/>
            <w:hideMark/>
          </w:tcPr>
          <w:p w14:paraId="0A15ECE9"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Female</w:t>
            </w:r>
          </w:p>
        </w:tc>
        <w:tc>
          <w:tcPr>
            <w:tcW w:w="1418" w:type="dxa"/>
            <w:tcBorders>
              <w:top w:val="nil"/>
              <w:left w:val="nil"/>
              <w:bottom w:val="nil"/>
              <w:right w:val="nil"/>
            </w:tcBorders>
            <w:shd w:val="clear" w:color="auto" w:fill="auto"/>
            <w:noWrap/>
            <w:vAlign w:val="center"/>
            <w:hideMark/>
          </w:tcPr>
          <w:p w14:paraId="062E4D8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45.9</w:t>
            </w:r>
          </w:p>
        </w:tc>
        <w:tc>
          <w:tcPr>
            <w:tcW w:w="1418" w:type="dxa"/>
            <w:tcBorders>
              <w:top w:val="nil"/>
              <w:left w:val="nil"/>
              <w:bottom w:val="nil"/>
              <w:right w:val="nil"/>
            </w:tcBorders>
            <w:shd w:val="clear" w:color="auto" w:fill="auto"/>
            <w:noWrap/>
            <w:vAlign w:val="center"/>
            <w:hideMark/>
          </w:tcPr>
          <w:p w14:paraId="39613EA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54.1</w:t>
            </w:r>
          </w:p>
        </w:tc>
        <w:tc>
          <w:tcPr>
            <w:tcW w:w="957" w:type="dxa"/>
            <w:vMerge/>
            <w:tcBorders>
              <w:top w:val="nil"/>
              <w:left w:val="nil"/>
              <w:bottom w:val="nil"/>
              <w:right w:val="nil"/>
            </w:tcBorders>
            <w:vAlign w:val="center"/>
            <w:hideMark/>
          </w:tcPr>
          <w:p w14:paraId="62ADB495"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060BCBE4" w14:textId="77777777" w:rsidTr="0054414B">
        <w:trPr>
          <w:trHeight w:val="300"/>
        </w:trPr>
        <w:tc>
          <w:tcPr>
            <w:tcW w:w="3111" w:type="dxa"/>
            <w:tcBorders>
              <w:top w:val="nil"/>
              <w:left w:val="nil"/>
              <w:bottom w:val="nil"/>
              <w:right w:val="nil"/>
            </w:tcBorders>
            <w:shd w:val="clear" w:color="auto" w:fill="auto"/>
            <w:noWrap/>
            <w:vAlign w:val="center"/>
            <w:hideMark/>
          </w:tcPr>
          <w:p w14:paraId="3441050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Race/ethnicity</w:t>
            </w:r>
          </w:p>
        </w:tc>
        <w:tc>
          <w:tcPr>
            <w:tcW w:w="1418" w:type="dxa"/>
            <w:tcBorders>
              <w:top w:val="nil"/>
              <w:left w:val="nil"/>
              <w:bottom w:val="nil"/>
              <w:right w:val="nil"/>
            </w:tcBorders>
            <w:shd w:val="clear" w:color="auto" w:fill="auto"/>
            <w:noWrap/>
            <w:vAlign w:val="center"/>
            <w:hideMark/>
          </w:tcPr>
          <w:p w14:paraId="3D6A3F6C"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300FEB53"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6DC3A7DD"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619C7E1A" w14:textId="77777777" w:rsidTr="0054414B">
        <w:trPr>
          <w:trHeight w:val="300"/>
        </w:trPr>
        <w:tc>
          <w:tcPr>
            <w:tcW w:w="3111" w:type="dxa"/>
            <w:tcBorders>
              <w:top w:val="nil"/>
              <w:left w:val="nil"/>
              <w:bottom w:val="nil"/>
              <w:right w:val="nil"/>
            </w:tcBorders>
            <w:shd w:val="clear" w:color="auto" w:fill="auto"/>
            <w:noWrap/>
            <w:vAlign w:val="center"/>
            <w:hideMark/>
          </w:tcPr>
          <w:p w14:paraId="0D998E06"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Non-Hispanic white</w:t>
            </w:r>
          </w:p>
        </w:tc>
        <w:tc>
          <w:tcPr>
            <w:tcW w:w="1418" w:type="dxa"/>
            <w:tcBorders>
              <w:top w:val="nil"/>
              <w:left w:val="nil"/>
              <w:bottom w:val="nil"/>
              <w:right w:val="nil"/>
            </w:tcBorders>
            <w:shd w:val="clear" w:color="auto" w:fill="auto"/>
            <w:noWrap/>
            <w:vAlign w:val="center"/>
            <w:hideMark/>
          </w:tcPr>
          <w:p w14:paraId="56EA256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33.7</w:t>
            </w:r>
          </w:p>
        </w:tc>
        <w:tc>
          <w:tcPr>
            <w:tcW w:w="1418" w:type="dxa"/>
            <w:tcBorders>
              <w:top w:val="nil"/>
              <w:left w:val="nil"/>
              <w:bottom w:val="nil"/>
              <w:right w:val="nil"/>
            </w:tcBorders>
            <w:shd w:val="clear" w:color="auto" w:fill="auto"/>
            <w:noWrap/>
            <w:vAlign w:val="center"/>
            <w:hideMark/>
          </w:tcPr>
          <w:p w14:paraId="6FA9436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66.3</w:t>
            </w:r>
          </w:p>
        </w:tc>
        <w:tc>
          <w:tcPr>
            <w:tcW w:w="957" w:type="dxa"/>
            <w:vMerge w:val="restart"/>
            <w:tcBorders>
              <w:top w:val="nil"/>
              <w:left w:val="nil"/>
              <w:bottom w:val="nil"/>
              <w:right w:val="nil"/>
            </w:tcBorders>
            <w:shd w:val="clear" w:color="auto" w:fill="auto"/>
            <w:noWrap/>
            <w:vAlign w:val="center"/>
            <w:hideMark/>
          </w:tcPr>
          <w:p w14:paraId="4B8C54C2"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0F3982C8" w14:textId="77777777" w:rsidTr="0054414B">
        <w:trPr>
          <w:trHeight w:val="300"/>
        </w:trPr>
        <w:tc>
          <w:tcPr>
            <w:tcW w:w="3111" w:type="dxa"/>
            <w:tcBorders>
              <w:top w:val="nil"/>
              <w:left w:val="nil"/>
              <w:bottom w:val="nil"/>
              <w:right w:val="nil"/>
            </w:tcBorders>
            <w:shd w:val="clear" w:color="auto" w:fill="auto"/>
            <w:noWrap/>
            <w:vAlign w:val="center"/>
            <w:hideMark/>
          </w:tcPr>
          <w:p w14:paraId="4B9E8D4D"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Non-Hispanic black</w:t>
            </w:r>
          </w:p>
        </w:tc>
        <w:tc>
          <w:tcPr>
            <w:tcW w:w="1418" w:type="dxa"/>
            <w:tcBorders>
              <w:top w:val="nil"/>
              <w:left w:val="nil"/>
              <w:bottom w:val="nil"/>
              <w:right w:val="nil"/>
            </w:tcBorders>
            <w:shd w:val="clear" w:color="auto" w:fill="auto"/>
            <w:noWrap/>
            <w:vAlign w:val="center"/>
            <w:hideMark/>
          </w:tcPr>
          <w:p w14:paraId="1C9FA55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40.3</w:t>
            </w:r>
          </w:p>
        </w:tc>
        <w:tc>
          <w:tcPr>
            <w:tcW w:w="1418" w:type="dxa"/>
            <w:tcBorders>
              <w:top w:val="nil"/>
              <w:left w:val="nil"/>
              <w:bottom w:val="nil"/>
              <w:right w:val="nil"/>
            </w:tcBorders>
            <w:shd w:val="clear" w:color="auto" w:fill="auto"/>
            <w:noWrap/>
            <w:vAlign w:val="center"/>
            <w:hideMark/>
          </w:tcPr>
          <w:p w14:paraId="33975A7E"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59.7</w:t>
            </w:r>
          </w:p>
        </w:tc>
        <w:tc>
          <w:tcPr>
            <w:tcW w:w="957" w:type="dxa"/>
            <w:vMerge/>
            <w:tcBorders>
              <w:top w:val="nil"/>
              <w:left w:val="nil"/>
              <w:bottom w:val="nil"/>
              <w:right w:val="nil"/>
            </w:tcBorders>
            <w:vAlign w:val="center"/>
            <w:hideMark/>
          </w:tcPr>
          <w:p w14:paraId="507763B9"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86A3831" w14:textId="77777777" w:rsidTr="0054414B">
        <w:trPr>
          <w:trHeight w:val="300"/>
        </w:trPr>
        <w:tc>
          <w:tcPr>
            <w:tcW w:w="3111" w:type="dxa"/>
            <w:tcBorders>
              <w:top w:val="nil"/>
              <w:left w:val="nil"/>
              <w:bottom w:val="nil"/>
              <w:right w:val="nil"/>
            </w:tcBorders>
            <w:shd w:val="clear" w:color="auto" w:fill="auto"/>
            <w:noWrap/>
            <w:vAlign w:val="center"/>
            <w:hideMark/>
          </w:tcPr>
          <w:p w14:paraId="2C5AEC94"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 xml:space="preserve">Hispanic </w:t>
            </w:r>
          </w:p>
        </w:tc>
        <w:tc>
          <w:tcPr>
            <w:tcW w:w="1418" w:type="dxa"/>
            <w:tcBorders>
              <w:top w:val="nil"/>
              <w:left w:val="nil"/>
              <w:bottom w:val="nil"/>
              <w:right w:val="nil"/>
            </w:tcBorders>
            <w:shd w:val="clear" w:color="auto" w:fill="auto"/>
            <w:noWrap/>
            <w:vAlign w:val="center"/>
            <w:hideMark/>
          </w:tcPr>
          <w:p w14:paraId="3732ACE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40.5</w:t>
            </w:r>
          </w:p>
        </w:tc>
        <w:tc>
          <w:tcPr>
            <w:tcW w:w="1418" w:type="dxa"/>
            <w:tcBorders>
              <w:top w:val="nil"/>
              <w:left w:val="nil"/>
              <w:bottom w:val="nil"/>
              <w:right w:val="nil"/>
            </w:tcBorders>
            <w:shd w:val="clear" w:color="auto" w:fill="auto"/>
            <w:noWrap/>
            <w:vAlign w:val="center"/>
            <w:hideMark/>
          </w:tcPr>
          <w:p w14:paraId="2E1FEA2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39.5</w:t>
            </w:r>
          </w:p>
        </w:tc>
        <w:tc>
          <w:tcPr>
            <w:tcW w:w="957" w:type="dxa"/>
            <w:vMerge/>
            <w:tcBorders>
              <w:top w:val="nil"/>
              <w:left w:val="nil"/>
              <w:bottom w:val="nil"/>
              <w:right w:val="nil"/>
            </w:tcBorders>
            <w:vAlign w:val="center"/>
            <w:hideMark/>
          </w:tcPr>
          <w:p w14:paraId="19673BB4"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69F19429" w14:textId="77777777" w:rsidTr="0054414B">
        <w:trPr>
          <w:trHeight w:val="300"/>
        </w:trPr>
        <w:tc>
          <w:tcPr>
            <w:tcW w:w="3111" w:type="dxa"/>
            <w:tcBorders>
              <w:top w:val="nil"/>
              <w:left w:val="nil"/>
              <w:bottom w:val="nil"/>
              <w:right w:val="nil"/>
            </w:tcBorders>
            <w:shd w:val="clear" w:color="auto" w:fill="auto"/>
            <w:noWrap/>
            <w:vAlign w:val="center"/>
            <w:hideMark/>
          </w:tcPr>
          <w:p w14:paraId="0DFA7470"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Other</w:t>
            </w:r>
          </w:p>
        </w:tc>
        <w:tc>
          <w:tcPr>
            <w:tcW w:w="1418" w:type="dxa"/>
            <w:tcBorders>
              <w:top w:val="nil"/>
              <w:left w:val="nil"/>
              <w:bottom w:val="nil"/>
              <w:right w:val="nil"/>
            </w:tcBorders>
            <w:shd w:val="clear" w:color="auto" w:fill="auto"/>
            <w:noWrap/>
            <w:vAlign w:val="center"/>
            <w:hideMark/>
          </w:tcPr>
          <w:p w14:paraId="5C51AED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60</w:t>
            </w:r>
          </w:p>
        </w:tc>
        <w:tc>
          <w:tcPr>
            <w:tcW w:w="1418" w:type="dxa"/>
            <w:tcBorders>
              <w:top w:val="nil"/>
              <w:left w:val="nil"/>
              <w:bottom w:val="nil"/>
              <w:right w:val="nil"/>
            </w:tcBorders>
            <w:shd w:val="clear" w:color="auto" w:fill="auto"/>
            <w:noWrap/>
            <w:vAlign w:val="center"/>
            <w:hideMark/>
          </w:tcPr>
          <w:p w14:paraId="44ADA39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40</w:t>
            </w:r>
          </w:p>
        </w:tc>
        <w:tc>
          <w:tcPr>
            <w:tcW w:w="957" w:type="dxa"/>
            <w:vMerge/>
            <w:tcBorders>
              <w:top w:val="nil"/>
              <w:left w:val="nil"/>
              <w:bottom w:val="nil"/>
              <w:right w:val="nil"/>
            </w:tcBorders>
            <w:vAlign w:val="center"/>
            <w:hideMark/>
          </w:tcPr>
          <w:p w14:paraId="5469626B"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4CAB325" w14:textId="77777777" w:rsidTr="0054414B">
        <w:trPr>
          <w:trHeight w:val="300"/>
        </w:trPr>
        <w:tc>
          <w:tcPr>
            <w:tcW w:w="3111" w:type="dxa"/>
            <w:tcBorders>
              <w:top w:val="nil"/>
              <w:left w:val="nil"/>
              <w:bottom w:val="nil"/>
              <w:right w:val="nil"/>
            </w:tcBorders>
            <w:shd w:val="clear" w:color="auto" w:fill="auto"/>
            <w:noWrap/>
            <w:vAlign w:val="center"/>
            <w:hideMark/>
          </w:tcPr>
          <w:p w14:paraId="73CDDB4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Marital status</w:t>
            </w:r>
          </w:p>
        </w:tc>
        <w:tc>
          <w:tcPr>
            <w:tcW w:w="1418" w:type="dxa"/>
            <w:tcBorders>
              <w:top w:val="nil"/>
              <w:left w:val="nil"/>
              <w:bottom w:val="nil"/>
              <w:right w:val="nil"/>
            </w:tcBorders>
            <w:shd w:val="clear" w:color="auto" w:fill="auto"/>
            <w:noWrap/>
            <w:vAlign w:val="center"/>
            <w:hideMark/>
          </w:tcPr>
          <w:p w14:paraId="3B634D8D"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6BA2EAC5"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64156B85"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44D3E611" w14:textId="77777777" w:rsidTr="0054414B">
        <w:trPr>
          <w:trHeight w:val="300"/>
        </w:trPr>
        <w:tc>
          <w:tcPr>
            <w:tcW w:w="3111" w:type="dxa"/>
            <w:tcBorders>
              <w:top w:val="nil"/>
              <w:left w:val="nil"/>
              <w:bottom w:val="nil"/>
              <w:right w:val="nil"/>
            </w:tcBorders>
            <w:shd w:val="clear" w:color="auto" w:fill="auto"/>
            <w:noWrap/>
            <w:vAlign w:val="center"/>
            <w:hideMark/>
          </w:tcPr>
          <w:p w14:paraId="0F476684"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Living alone</w:t>
            </w:r>
          </w:p>
        </w:tc>
        <w:tc>
          <w:tcPr>
            <w:tcW w:w="1418" w:type="dxa"/>
            <w:tcBorders>
              <w:top w:val="nil"/>
              <w:left w:val="nil"/>
              <w:bottom w:val="nil"/>
              <w:right w:val="nil"/>
            </w:tcBorders>
            <w:shd w:val="clear" w:color="auto" w:fill="auto"/>
            <w:noWrap/>
            <w:vAlign w:val="center"/>
            <w:hideMark/>
          </w:tcPr>
          <w:p w14:paraId="413481C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34.9</w:t>
            </w:r>
          </w:p>
        </w:tc>
        <w:tc>
          <w:tcPr>
            <w:tcW w:w="1418" w:type="dxa"/>
            <w:tcBorders>
              <w:top w:val="nil"/>
              <w:left w:val="nil"/>
              <w:bottom w:val="nil"/>
              <w:right w:val="nil"/>
            </w:tcBorders>
            <w:shd w:val="clear" w:color="auto" w:fill="auto"/>
            <w:noWrap/>
            <w:vAlign w:val="center"/>
            <w:hideMark/>
          </w:tcPr>
          <w:p w14:paraId="1663DFD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65.1</w:t>
            </w:r>
          </w:p>
        </w:tc>
        <w:tc>
          <w:tcPr>
            <w:tcW w:w="957" w:type="dxa"/>
            <w:vMerge w:val="restart"/>
            <w:tcBorders>
              <w:top w:val="nil"/>
              <w:left w:val="nil"/>
              <w:bottom w:val="nil"/>
              <w:right w:val="nil"/>
            </w:tcBorders>
            <w:shd w:val="clear" w:color="auto" w:fill="auto"/>
            <w:noWrap/>
            <w:vAlign w:val="center"/>
            <w:hideMark/>
          </w:tcPr>
          <w:p w14:paraId="108E796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2844733A" w14:textId="77777777" w:rsidTr="0054414B">
        <w:trPr>
          <w:trHeight w:val="300"/>
        </w:trPr>
        <w:tc>
          <w:tcPr>
            <w:tcW w:w="3111" w:type="dxa"/>
            <w:tcBorders>
              <w:top w:val="nil"/>
              <w:left w:val="nil"/>
              <w:bottom w:val="nil"/>
              <w:right w:val="nil"/>
            </w:tcBorders>
            <w:shd w:val="clear" w:color="auto" w:fill="auto"/>
            <w:noWrap/>
            <w:vAlign w:val="center"/>
            <w:hideMark/>
          </w:tcPr>
          <w:p w14:paraId="102DF3DE"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Living with someone</w:t>
            </w:r>
          </w:p>
        </w:tc>
        <w:tc>
          <w:tcPr>
            <w:tcW w:w="1418" w:type="dxa"/>
            <w:tcBorders>
              <w:top w:val="nil"/>
              <w:left w:val="nil"/>
              <w:bottom w:val="nil"/>
              <w:right w:val="nil"/>
            </w:tcBorders>
            <w:shd w:val="clear" w:color="auto" w:fill="auto"/>
            <w:noWrap/>
            <w:vAlign w:val="center"/>
            <w:hideMark/>
          </w:tcPr>
          <w:p w14:paraId="4DF14F62"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44</w:t>
            </w:r>
          </w:p>
        </w:tc>
        <w:tc>
          <w:tcPr>
            <w:tcW w:w="1418" w:type="dxa"/>
            <w:tcBorders>
              <w:top w:val="nil"/>
              <w:left w:val="nil"/>
              <w:bottom w:val="nil"/>
              <w:right w:val="nil"/>
            </w:tcBorders>
            <w:shd w:val="clear" w:color="auto" w:fill="auto"/>
            <w:noWrap/>
            <w:vAlign w:val="center"/>
            <w:hideMark/>
          </w:tcPr>
          <w:p w14:paraId="3D7F443C"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56</w:t>
            </w:r>
          </w:p>
        </w:tc>
        <w:tc>
          <w:tcPr>
            <w:tcW w:w="957" w:type="dxa"/>
            <w:vMerge/>
            <w:tcBorders>
              <w:top w:val="nil"/>
              <w:left w:val="nil"/>
              <w:bottom w:val="nil"/>
              <w:right w:val="nil"/>
            </w:tcBorders>
            <w:vAlign w:val="center"/>
            <w:hideMark/>
          </w:tcPr>
          <w:p w14:paraId="56697F46"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78E541C0" w14:textId="77777777" w:rsidTr="0054414B">
        <w:trPr>
          <w:trHeight w:val="300"/>
        </w:trPr>
        <w:tc>
          <w:tcPr>
            <w:tcW w:w="3111" w:type="dxa"/>
            <w:tcBorders>
              <w:top w:val="nil"/>
              <w:left w:val="nil"/>
              <w:bottom w:val="nil"/>
              <w:right w:val="nil"/>
            </w:tcBorders>
            <w:shd w:val="clear" w:color="auto" w:fill="auto"/>
            <w:noWrap/>
            <w:vAlign w:val="center"/>
            <w:hideMark/>
          </w:tcPr>
          <w:p w14:paraId="650546E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Family poverty ratio</w:t>
            </w:r>
          </w:p>
        </w:tc>
        <w:tc>
          <w:tcPr>
            <w:tcW w:w="1418" w:type="dxa"/>
            <w:tcBorders>
              <w:top w:val="nil"/>
              <w:left w:val="nil"/>
              <w:bottom w:val="nil"/>
              <w:right w:val="nil"/>
            </w:tcBorders>
            <w:shd w:val="clear" w:color="auto" w:fill="auto"/>
            <w:noWrap/>
            <w:vAlign w:val="center"/>
            <w:hideMark/>
          </w:tcPr>
          <w:p w14:paraId="167D9C55"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6BE313E3"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017ECF59"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C34C3C5" w14:textId="77777777" w:rsidTr="0054414B">
        <w:trPr>
          <w:trHeight w:val="300"/>
        </w:trPr>
        <w:tc>
          <w:tcPr>
            <w:tcW w:w="3111" w:type="dxa"/>
            <w:tcBorders>
              <w:top w:val="nil"/>
              <w:left w:val="nil"/>
              <w:bottom w:val="nil"/>
              <w:right w:val="nil"/>
            </w:tcBorders>
            <w:shd w:val="clear" w:color="auto" w:fill="auto"/>
            <w:vAlign w:val="center"/>
            <w:hideMark/>
          </w:tcPr>
          <w:p w14:paraId="0E185A57" w14:textId="6819E23C"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 xml:space="preserve"> &lt;1</w:t>
            </w:r>
          </w:p>
        </w:tc>
        <w:tc>
          <w:tcPr>
            <w:tcW w:w="1418" w:type="dxa"/>
            <w:tcBorders>
              <w:top w:val="nil"/>
              <w:left w:val="nil"/>
              <w:bottom w:val="nil"/>
              <w:right w:val="nil"/>
            </w:tcBorders>
            <w:shd w:val="clear" w:color="auto" w:fill="auto"/>
            <w:noWrap/>
            <w:vAlign w:val="center"/>
            <w:hideMark/>
          </w:tcPr>
          <w:p w14:paraId="574E76B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42</w:t>
            </w:r>
          </w:p>
        </w:tc>
        <w:tc>
          <w:tcPr>
            <w:tcW w:w="1418" w:type="dxa"/>
            <w:tcBorders>
              <w:top w:val="nil"/>
              <w:left w:val="nil"/>
              <w:bottom w:val="nil"/>
              <w:right w:val="nil"/>
            </w:tcBorders>
            <w:shd w:val="clear" w:color="auto" w:fill="auto"/>
            <w:noWrap/>
            <w:vAlign w:val="center"/>
            <w:hideMark/>
          </w:tcPr>
          <w:p w14:paraId="782D7D1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58</w:t>
            </w:r>
          </w:p>
        </w:tc>
        <w:tc>
          <w:tcPr>
            <w:tcW w:w="957" w:type="dxa"/>
            <w:vMerge w:val="restart"/>
            <w:tcBorders>
              <w:top w:val="nil"/>
              <w:left w:val="nil"/>
              <w:bottom w:val="nil"/>
              <w:right w:val="nil"/>
            </w:tcBorders>
            <w:shd w:val="clear" w:color="auto" w:fill="auto"/>
            <w:noWrap/>
            <w:vAlign w:val="center"/>
            <w:hideMark/>
          </w:tcPr>
          <w:p w14:paraId="0425763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0.11</w:t>
            </w:r>
          </w:p>
        </w:tc>
      </w:tr>
      <w:tr w:rsidR="00C93F56" w:rsidRPr="00C93F56" w14:paraId="191594CF" w14:textId="77777777" w:rsidTr="0054414B">
        <w:trPr>
          <w:trHeight w:val="300"/>
        </w:trPr>
        <w:tc>
          <w:tcPr>
            <w:tcW w:w="3111" w:type="dxa"/>
            <w:tcBorders>
              <w:top w:val="nil"/>
              <w:left w:val="nil"/>
              <w:bottom w:val="nil"/>
              <w:right w:val="nil"/>
            </w:tcBorders>
            <w:shd w:val="clear" w:color="auto" w:fill="auto"/>
            <w:vAlign w:val="center"/>
            <w:hideMark/>
          </w:tcPr>
          <w:p w14:paraId="7F472159"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1-&lt;2</w:t>
            </w:r>
          </w:p>
        </w:tc>
        <w:tc>
          <w:tcPr>
            <w:tcW w:w="1418" w:type="dxa"/>
            <w:tcBorders>
              <w:top w:val="nil"/>
              <w:left w:val="nil"/>
              <w:bottom w:val="nil"/>
              <w:right w:val="nil"/>
            </w:tcBorders>
            <w:shd w:val="clear" w:color="auto" w:fill="auto"/>
            <w:noWrap/>
            <w:vAlign w:val="center"/>
            <w:hideMark/>
          </w:tcPr>
          <w:p w14:paraId="66D749C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42.8</w:t>
            </w:r>
          </w:p>
        </w:tc>
        <w:tc>
          <w:tcPr>
            <w:tcW w:w="1418" w:type="dxa"/>
            <w:tcBorders>
              <w:top w:val="nil"/>
              <w:left w:val="nil"/>
              <w:bottom w:val="nil"/>
              <w:right w:val="nil"/>
            </w:tcBorders>
            <w:shd w:val="clear" w:color="auto" w:fill="auto"/>
            <w:noWrap/>
            <w:vAlign w:val="center"/>
            <w:hideMark/>
          </w:tcPr>
          <w:p w14:paraId="6C36D15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57.2</w:t>
            </w:r>
          </w:p>
        </w:tc>
        <w:tc>
          <w:tcPr>
            <w:tcW w:w="957" w:type="dxa"/>
            <w:vMerge/>
            <w:tcBorders>
              <w:top w:val="nil"/>
              <w:left w:val="nil"/>
              <w:bottom w:val="nil"/>
              <w:right w:val="nil"/>
            </w:tcBorders>
            <w:vAlign w:val="center"/>
            <w:hideMark/>
          </w:tcPr>
          <w:p w14:paraId="0E096287"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45BC4AAE" w14:textId="77777777" w:rsidTr="0054414B">
        <w:trPr>
          <w:trHeight w:val="300"/>
        </w:trPr>
        <w:tc>
          <w:tcPr>
            <w:tcW w:w="3111" w:type="dxa"/>
            <w:tcBorders>
              <w:top w:val="nil"/>
              <w:left w:val="nil"/>
              <w:bottom w:val="nil"/>
              <w:right w:val="nil"/>
            </w:tcBorders>
            <w:shd w:val="clear" w:color="auto" w:fill="auto"/>
            <w:vAlign w:val="center"/>
            <w:hideMark/>
          </w:tcPr>
          <w:p w14:paraId="6BFA92C7" w14:textId="44091082"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 xml:space="preserve"> 2-&lt;4</w:t>
            </w:r>
          </w:p>
        </w:tc>
        <w:tc>
          <w:tcPr>
            <w:tcW w:w="1418" w:type="dxa"/>
            <w:tcBorders>
              <w:top w:val="nil"/>
              <w:left w:val="nil"/>
              <w:bottom w:val="nil"/>
              <w:right w:val="nil"/>
            </w:tcBorders>
            <w:shd w:val="clear" w:color="auto" w:fill="auto"/>
            <w:noWrap/>
            <w:vAlign w:val="center"/>
            <w:hideMark/>
          </w:tcPr>
          <w:p w14:paraId="06DDC45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40.7</w:t>
            </w:r>
          </w:p>
        </w:tc>
        <w:tc>
          <w:tcPr>
            <w:tcW w:w="1418" w:type="dxa"/>
            <w:tcBorders>
              <w:top w:val="nil"/>
              <w:left w:val="nil"/>
              <w:bottom w:val="nil"/>
              <w:right w:val="nil"/>
            </w:tcBorders>
            <w:shd w:val="clear" w:color="auto" w:fill="auto"/>
            <w:noWrap/>
            <w:vAlign w:val="center"/>
            <w:hideMark/>
          </w:tcPr>
          <w:p w14:paraId="04C32F88"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59.3</w:t>
            </w:r>
          </w:p>
        </w:tc>
        <w:tc>
          <w:tcPr>
            <w:tcW w:w="957" w:type="dxa"/>
            <w:vMerge/>
            <w:tcBorders>
              <w:top w:val="nil"/>
              <w:left w:val="nil"/>
              <w:bottom w:val="nil"/>
              <w:right w:val="nil"/>
            </w:tcBorders>
            <w:vAlign w:val="center"/>
            <w:hideMark/>
          </w:tcPr>
          <w:p w14:paraId="4F031EAA"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0FB3A52" w14:textId="77777777" w:rsidTr="0054414B">
        <w:trPr>
          <w:trHeight w:val="300"/>
        </w:trPr>
        <w:tc>
          <w:tcPr>
            <w:tcW w:w="3111" w:type="dxa"/>
            <w:tcBorders>
              <w:top w:val="nil"/>
              <w:left w:val="nil"/>
              <w:bottom w:val="nil"/>
              <w:right w:val="nil"/>
            </w:tcBorders>
            <w:shd w:val="clear" w:color="auto" w:fill="auto"/>
            <w:vAlign w:val="center"/>
            <w:hideMark/>
          </w:tcPr>
          <w:p w14:paraId="6389D6C4" w14:textId="2ACB169B"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 xml:space="preserve"> ≥4</w:t>
            </w:r>
          </w:p>
        </w:tc>
        <w:tc>
          <w:tcPr>
            <w:tcW w:w="1418" w:type="dxa"/>
            <w:tcBorders>
              <w:top w:val="nil"/>
              <w:left w:val="nil"/>
              <w:bottom w:val="nil"/>
              <w:right w:val="nil"/>
            </w:tcBorders>
            <w:shd w:val="clear" w:color="auto" w:fill="auto"/>
            <w:noWrap/>
            <w:vAlign w:val="center"/>
            <w:hideMark/>
          </w:tcPr>
          <w:p w14:paraId="3A010A13"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39.3</w:t>
            </w:r>
          </w:p>
        </w:tc>
        <w:tc>
          <w:tcPr>
            <w:tcW w:w="1418" w:type="dxa"/>
            <w:tcBorders>
              <w:top w:val="nil"/>
              <w:left w:val="nil"/>
              <w:bottom w:val="nil"/>
              <w:right w:val="nil"/>
            </w:tcBorders>
            <w:shd w:val="clear" w:color="auto" w:fill="auto"/>
            <w:noWrap/>
            <w:vAlign w:val="center"/>
            <w:hideMark/>
          </w:tcPr>
          <w:p w14:paraId="54EC51D1"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60.7</w:t>
            </w:r>
          </w:p>
        </w:tc>
        <w:tc>
          <w:tcPr>
            <w:tcW w:w="957" w:type="dxa"/>
            <w:vMerge/>
            <w:tcBorders>
              <w:top w:val="nil"/>
              <w:left w:val="nil"/>
              <w:bottom w:val="nil"/>
              <w:right w:val="nil"/>
            </w:tcBorders>
            <w:vAlign w:val="center"/>
            <w:hideMark/>
          </w:tcPr>
          <w:p w14:paraId="090BB3BE"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1D166AFE" w14:textId="77777777" w:rsidTr="0054414B">
        <w:trPr>
          <w:trHeight w:val="300"/>
        </w:trPr>
        <w:tc>
          <w:tcPr>
            <w:tcW w:w="3111" w:type="dxa"/>
            <w:tcBorders>
              <w:top w:val="nil"/>
              <w:left w:val="nil"/>
              <w:bottom w:val="nil"/>
              <w:right w:val="nil"/>
            </w:tcBorders>
            <w:shd w:val="clear" w:color="auto" w:fill="auto"/>
            <w:noWrap/>
            <w:vAlign w:val="center"/>
            <w:hideMark/>
          </w:tcPr>
          <w:p w14:paraId="60F91B6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Education</w:t>
            </w:r>
          </w:p>
        </w:tc>
        <w:tc>
          <w:tcPr>
            <w:tcW w:w="1418" w:type="dxa"/>
            <w:tcBorders>
              <w:top w:val="nil"/>
              <w:left w:val="nil"/>
              <w:bottom w:val="nil"/>
              <w:right w:val="nil"/>
            </w:tcBorders>
            <w:shd w:val="clear" w:color="auto" w:fill="auto"/>
            <w:noWrap/>
            <w:vAlign w:val="center"/>
            <w:hideMark/>
          </w:tcPr>
          <w:p w14:paraId="4F9D206C"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59F1BF8D"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2A4E68C7"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5ADA6E4E" w14:textId="77777777" w:rsidTr="0054414B">
        <w:trPr>
          <w:trHeight w:val="300"/>
        </w:trPr>
        <w:tc>
          <w:tcPr>
            <w:tcW w:w="3111" w:type="dxa"/>
            <w:tcBorders>
              <w:top w:val="nil"/>
              <w:left w:val="nil"/>
              <w:bottom w:val="nil"/>
              <w:right w:val="nil"/>
            </w:tcBorders>
            <w:shd w:val="clear" w:color="auto" w:fill="auto"/>
            <w:noWrap/>
            <w:vAlign w:val="center"/>
            <w:hideMark/>
          </w:tcPr>
          <w:p w14:paraId="00135DCE"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&lt;High school</w:t>
            </w:r>
          </w:p>
        </w:tc>
        <w:tc>
          <w:tcPr>
            <w:tcW w:w="1418" w:type="dxa"/>
            <w:tcBorders>
              <w:top w:val="nil"/>
              <w:left w:val="nil"/>
              <w:bottom w:val="nil"/>
              <w:right w:val="nil"/>
            </w:tcBorders>
            <w:shd w:val="clear" w:color="auto" w:fill="auto"/>
            <w:noWrap/>
            <w:vAlign w:val="center"/>
            <w:hideMark/>
          </w:tcPr>
          <w:p w14:paraId="02025EEA"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48.1</w:t>
            </w:r>
          </w:p>
        </w:tc>
        <w:tc>
          <w:tcPr>
            <w:tcW w:w="1418" w:type="dxa"/>
            <w:tcBorders>
              <w:top w:val="nil"/>
              <w:left w:val="nil"/>
              <w:bottom w:val="nil"/>
              <w:right w:val="nil"/>
            </w:tcBorders>
            <w:shd w:val="clear" w:color="auto" w:fill="auto"/>
            <w:noWrap/>
            <w:vAlign w:val="center"/>
            <w:hideMark/>
          </w:tcPr>
          <w:p w14:paraId="2FFFD788"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54.9</w:t>
            </w:r>
          </w:p>
        </w:tc>
        <w:tc>
          <w:tcPr>
            <w:tcW w:w="957" w:type="dxa"/>
            <w:vMerge w:val="restart"/>
            <w:tcBorders>
              <w:top w:val="nil"/>
              <w:left w:val="nil"/>
              <w:bottom w:val="nil"/>
              <w:right w:val="nil"/>
            </w:tcBorders>
            <w:shd w:val="clear" w:color="auto" w:fill="auto"/>
            <w:noWrap/>
            <w:vAlign w:val="center"/>
            <w:hideMark/>
          </w:tcPr>
          <w:p w14:paraId="04FC371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7C390374" w14:textId="77777777" w:rsidTr="0054414B">
        <w:trPr>
          <w:trHeight w:val="300"/>
        </w:trPr>
        <w:tc>
          <w:tcPr>
            <w:tcW w:w="3111" w:type="dxa"/>
            <w:tcBorders>
              <w:top w:val="nil"/>
              <w:left w:val="nil"/>
              <w:bottom w:val="nil"/>
              <w:right w:val="nil"/>
            </w:tcBorders>
            <w:shd w:val="clear" w:color="auto" w:fill="auto"/>
            <w:noWrap/>
            <w:vAlign w:val="center"/>
            <w:hideMark/>
          </w:tcPr>
          <w:p w14:paraId="08C69755"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High school</w:t>
            </w:r>
          </w:p>
        </w:tc>
        <w:tc>
          <w:tcPr>
            <w:tcW w:w="1418" w:type="dxa"/>
            <w:tcBorders>
              <w:top w:val="nil"/>
              <w:left w:val="nil"/>
              <w:bottom w:val="nil"/>
              <w:right w:val="nil"/>
            </w:tcBorders>
            <w:shd w:val="clear" w:color="auto" w:fill="auto"/>
            <w:noWrap/>
            <w:vAlign w:val="center"/>
            <w:hideMark/>
          </w:tcPr>
          <w:p w14:paraId="45A8480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38.9</w:t>
            </w:r>
          </w:p>
        </w:tc>
        <w:tc>
          <w:tcPr>
            <w:tcW w:w="1418" w:type="dxa"/>
            <w:tcBorders>
              <w:top w:val="nil"/>
              <w:left w:val="nil"/>
              <w:bottom w:val="nil"/>
              <w:right w:val="nil"/>
            </w:tcBorders>
            <w:shd w:val="clear" w:color="auto" w:fill="auto"/>
            <w:noWrap/>
            <w:vAlign w:val="center"/>
            <w:hideMark/>
          </w:tcPr>
          <w:p w14:paraId="63E1396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61.1</w:t>
            </w:r>
          </w:p>
        </w:tc>
        <w:tc>
          <w:tcPr>
            <w:tcW w:w="957" w:type="dxa"/>
            <w:vMerge/>
            <w:tcBorders>
              <w:top w:val="nil"/>
              <w:left w:val="nil"/>
              <w:bottom w:val="nil"/>
              <w:right w:val="nil"/>
            </w:tcBorders>
            <w:vAlign w:val="center"/>
            <w:hideMark/>
          </w:tcPr>
          <w:p w14:paraId="5264B322"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476EC1C1" w14:textId="77777777" w:rsidTr="0054414B">
        <w:trPr>
          <w:trHeight w:val="300"/>
        </w:trPr>
        <w:tc>
          <w:tcPr>
            <w:tcW w:w="3111" w:type="dxa"/>
            <w:tcBorders>
              <w:top w:val="nil"/>
              <w:left w:val="nil"/>
              <w:bottom w:val="nil"/>
              <w:right w:val="nil"/>
            </w:tcBorders>
            <w:shd w:val="clear" w:color="auto" w:fill="auto"/>
            <w:noWrap/>
            <w:vAlign w:val="center"/>
            <w:hideMark/>
          </w:tcPr>
          <w:p w14:paraId="32466CC2"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&gt;High school</w:t>
            </w:r>
          </w:p>
        </w:tc>
        <w:tc>
          <w:tcPr>
            <w:tcW w:w="1418" w:type="dxa"/>
            <w:tcBorders>
              <w:top w:val="nil"/>
              <w:left w:val="nil"/>
              <w:bottom w:val="nil"/>
              <w:right w:val="nil"/>
            </w:tcBorders>
            <w:shd w:val="clear" w:color="auto" w:fill="auto"/>
            <w:noWrap/>
            <w:vAlign w:val="center"/>
            <w:hideMark/>
          </w:tcPr>
          <w:p w14:paraId="52C70C71"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39.5</w:t>
            </w:r>
          </w:p>
        </w:tc>
        <w:tc>
          <w:tcPr>
            <w:tcW w:w="1418" w:type="dxa"/>
            <w:tcBorders>
              <w:top w:val="nil"/>
              <w:left w:val="nil"/>
              <w:bottom w:val="nil"/>
              <w:right w:val="nil"/>
            </w:tcBorders>
            <w:shd w:val="clear" w:color="auto" w:fill="auto"/>
            <w:noWrap/>
            <w:vAlign w:val="center"/>
            <w:hideMark/>
          </w:tcPr>
          <w:p w14:paraId="39352D3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60.5</w:t>
            </w:r>
          </w:p>
        </w:tc>
        <w:tc>
          <w:tcPr>
            <w:tcW w:w="957" w:type="dxa"/>
            <w:vMerge/>
            <w:tcBorders>
              <w:top w:val="nil"/>
              <w:left w:val="nil"/>
              <w:bottom w:val="nil"/>
              <w:right w:val="nil"/>
            </w:tcBorders>
            <w:vAlign w:val="center"/>
            <w:hideMark/>
          </w:tcPr>
          <w:p w14:paraId="48142225"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50075E5B" w14:textId="77777777" w:rsidTr="0054414B">
        <w:trPr>
          <w:trHeight w:val="300"/>
        </w:trPr>
        <w:tc>
          <w:tcPr>
            <w:tcW w:w="3111" w:type="dxa"/>
            <w:tcBorders>
              <w:top w:val="nil"/>
              <w:left w:val="nil"/>
              <w:bottom w:val="nil"/>
              <w:right w:val="nil"/>
            </w:tcBorders>
            <w:shd w:val="clear" w:color="auto" w:fill="auto"/>
            <w:noWrap/>
            <w:vAlign w:val="center"/>
            <w:hideMark/>
          </w:tcPr>
          <w:p w14:paraId="7F0BDA8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Smoking status</w:t>
            </w:r>
          </w:p>
        </w:tc>
        <w:tc>
          <w:tcPr>
            <w:tcW w:w="1418" w:type="dxa"/>
            <w:tcBorders>
              <w:top w:val="nil"/>
              <w:left w:val="nil"/>
              <w:bottom w:val="nil"/>
              <w:right w:val="nil"/>
            </w:tcBorders>
            <w:shd w:val="clear" w:color="auto" w:fill="auto"/>
            <w:noWrap/>
            <w:vAlign w:val="center"/>
            <w:hideMark/>
          </w:tcPr>
          <w:p w14:paraId="04CC8ACD"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35F58ED9"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2875F366"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771EEA6A" w14:textId="77777777" w:rsidTr="0054414B">
        <w:trPr>
          <w:trHeight w:val="300"/>
        </w:trPr>
        <w:tc>
          <w:tcPr>
            <w:tcW w:w="3111" w:type="dxa"/>
            <w:tcBorders>
              <w:top w:val="nil"/>
              <w:left w:val="nil"/>
              <w:bottom w:val="nil"/>
              <w:right w:val="nil"/>
            </w:tcBorders>
            <w:shd w:val="clear" w:color="auto" w:fill="auto"/>
            <w:noWrap/>
            <w:vAlign w:val="center"/>
            <w:hideMark/>
          </w:tcPr>
          <w:p w14:paraId="45BB9BC8"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Non-smoker</w:t>
            </w:r>
          </w:p>
        </w:tc>
        <w:tc>
          <w:tcPr>
            <w:tcW w:w="1418" w:type="dxa"/>
            <w:tcBorders>
              <w:top w:val="nil"/>
              <w:left w:val="nil"/>
              <w:bottom w:val="nil"/>
              <w:right w:val="nil"/>
            </w:tcBorders>
            <w:shd w:val="clear" w:color="auto" w:fill="auto"/>
            <w:noWrap/>
            <w:vAlign w:val="center"/>
            <w:hideMark/>
          </w:tcPr>
          <w:p w14:paraId="49540F83"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57.4</w:t>
            </w:r>
          </w:p>
        </w:tc>
        <w:tc>
          <w:tcPr>
            <w:tcW w:w="1418" w:type="dxa"/>
            <w:tcBorders>
              <w:top w:val="nil"/>
              <w:left w:val="nil"/>
              <w:bottom w:val="nil"/>
              <w:right w:val="nil"/>
            </w:tcBorders>
            <w:shd w:val="clear" w:color="auto" w:fill="auto"/>
            <w:noWrap/>
            <w:vAlign w:val="center"/>
            <w:hideMark/>
          </w:tcPr>
          <w:p w14:paraId="38E3F5D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42.6</w:t>
            </w:r>
          </w:p>
        </w:tc>
        <w:tc>
          <w:tcPr>
            <w:tcW w:w="957" w:type="dxa"/>
            <w:vMerge w:val="restart"/>
            <w:tcBorders>
              <w:top w:val="nil"/>
              <w:left w:val="nil"/>
              <w:bottom w:val="nil"/>
              <w:right w:val="nil"/>
            </w:tcBorders>
            <w:shd w:val="clear" w:color="auto" w:fill="auto"/>
            <w:noWrap/>
            <w:vAlign w:val="center"/>
            <w:hideMark/>
          </w:tcPr>
          <w:p w14:paraId="1C5B56D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28D947E9" w14:textId="77777777" w:rsidTr="0054414B">
        <w:trPr>
          <w:trHeight w:val="300"/>
        </w:trPr>
        <w:tc>
          <w:tcPr>
            <w:tcW w:w="3111" w:type="dxa"/>
            <w:tcBorders>
              <w:top w:val="nil"/>
              <w:left w:val="nil"/>
              <w:bottom w:val="nil"/>
              <w:right w:val="nil"/>
            </w:tcBorders>
            <w:shd w:val="clear" w:color="auto" w:fill="auto"/>
            <w:noWrap/>
            <w:vAlign w:val="center"/>
            <w:hideMark/>
          </w:tcPr>
          <w:p w14:paraId="7813D7D2"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Past smoker</w:t>
            </w:r>
          </w:p>
        </w:tc>
        <w:tc>
          <w:tcPr>
            <w:tcW w:w="1418" w:type="dxa"/>
            <w:tcBorders>
              <w:top w:val="nil"/>
              <w:left w:val="nil"/>
              <w:bottom w:val="nil"/>
              <w:right w:val="nil"/>
            </w:tcBorders>
            <w:shd w:val="clear" w:color="auto" w:fill="auto"/>
            <w:noWrap/>
            <w:vAlign w:val="center"/>
            <w:hideMark/>
          </w:tcPr>
          <w:p w14:paraId="2C4B821C"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19.5</w:t>
            </w:r>
          </w:p>
        </w:tc>
        <w:tc>
          <w:tcPr>
            <w:tcW w:w="1418" w:type="dxa"/>
            <w:tcBorders>
              <w:top w:val="nil"/>
              <w:left w:val="nil"/>
              <w:bottom w:val="nil"/>
              <w:right w:val="nil"/>
            </w:tcBorders>
            <w:shd w:val="clear" w:color="auto" w:fill="auto"/>
            <w:noWrap/>
            <w:vAlign w:val="center"/>
            <w:hideMark/>
          </w:tcPr>
          <w:p w14:paraId="67CB388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80.5</w:t>
            </w:r>
          </w:p>
        </w:tc>
        <w:tc>
          <w:tcPr>
            <w:tcW w:w="957" w:type="dxa"/>
            <w:vMerge/>
            <w:tcBorders>
              <w:top w:val="nil"/>
              <w:left w:val="nil"/>
              <w:bottom w:val="nil"/>
              <w:right w:val="nil"/>
            </w:tcBorders>
            <w:vAlign w:val="center"/>
            <w:hideMark/>
          </w:tcPr>
          <w:p w14:paraId="7A444A09"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545319DD" w14:textId="77777777" w:rsidTr="0054414B">
        <w:trPr>
          <w:trHeight w:val="300"/>
        </w:trPr>
        <w:tc>
          <w:tcPr>
            <w:tcW w:w="3111" w:type="dxa"/>
            <w:tcBorders>
              <w:top w:val="nil"/>
              <w:left w:val="nil"/>
              <w:bottom w:val="nil"/>
              <w:right w:val="nil"/>
            </w:tcBorders>
            <w:shd w:val="clear" w:color="auto" w:fill="auto"/>
            <w:noWrap/>
            <w:vAlign w:val="center"/>
            <w:hideMark/>
          </w:tcPr>
          <w:p w14:paraId="32A88D3D"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Current smoker</w:t>
            </w:r>
          </w:p>
        </w:tc>
        <w:tc>
          <w:tcPr>
            <w:tcW w:w="1418" w:type="dxa"/>
            <w:tcBorders>
              <w:top w:val="nil"/>
              <w:left w:val="nil"/>
              <w:bottom w:val="nil"/>
              <w:right w:val="nil"/>
            </w:tcBorders>
            <w:shd w:val="clear" w:color="auto" w:fill="auto"/>
            <w:noWrap/>
            <w:vAlign w:val="center"/>
            <w:hideMark/>
          </w:tcPr>
          <w:p w14:paraId="073F1D9A"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17.3</w:t>
            </w:r>
          </w:p>
        </w:tc>
        <w:tc>
          <w:tcPr>
            <w:tcW w:w="1418" w:type="dxa"/>
            <w:tcBorders>
              <w:top w:val="nil"/>
              <w:left w:val="nil"/>
              <w:bottom w:val="nil"/>
              <w:right w:val="nil"/>
            </w:tcBorders>
            <w:shd w:val="clear" w:color="auto" w:fill="auto"/>
            <w:noWrap/>
            <w:vAlign w:val="center"/>
            <w:hideMark/>
          </w:tcPr>
          <w:p w14:paraId="1B5F588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82.7</w:t>
            </w:r>
          </w:p>
        </w:tc>
        <w:tc>
          <w:tcPr>
            <w:tcW w:w="957" w:type="dxa"/>
            <w:vMerge/>
            <w:tcBorders>
              <w:top w:val="nil"/>
              <w:left w:val="nil"/>
              <w:bottom w:val="nil"/>
              <w:right w:val="nil"/>
            </w:tcBorders>
            <w:vAlign w:val="center"/>
            <w:hideMark/>
          </w:tcPr>
          <w:p w14:paraId="33D382F1"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F3024F7" w14:textId="77777777" w:rsidTr="0054414B">
        <w:trPr>
          <w:trHeight w:val="300"/>
        </w:trPr>
        <w:tc>
          <w:tcPr>
            <w:tcW w:w="3111" w:type="dxa"/>
            <w:tcBorders>
              <w:top w:val="nil"/>
              <w:left w:val="nil"/>
              <w:bottom w:val="nil"/>
              <w:right w:val="nil"/>
            </w:tcBorders>
            <w:shd w:val="clear" w:color="auto" w:fill="auto"/>
            <w:noWrap/>
            <w:vAlign w:val="center"/>
            <w:hideMark/>
          </w:tcPr>
          <w:p w14:paraId="1314039D" w14:textId="57011A22" w:rsidR="00B47414" w:rsidRPr="00C93F56" w:rsidRDefault="0054414B" w:rsidP="00825026">
            <w:pPr>
              <w:pStyle w:val="NormalWeb"/>
              <w:spacing w:afterLines="160" w:after="384"/>
              <w:jc w:val="both"/>
              <w:textAlignment w:val="baseline"/>
              <w:rPr>
                <w:rFonts w:ascii="Arial" w:hAnsi="Arial" w:cs="Arial"/>
                <w:lang w:val="en-CA"/>
              </w:rPr>
            </w:pPr>
            <w:r w:rsidRPr="00C93F56">
              <w:rPr>
                <w:rFonts w:ascii="Arial" w:hAnsi="Arial" w:cs="Arial"/>
                <w:lang w:val="en-CA"/>
              </w:rPr>
              <w:t>Diabetes</w:t>
            </w:r>
          </w:p>
        </w:tc>
        <w:tc>
          <w:tcPr>
            <w:tcW w:w="1418" w:type="dxa"/>
            <w:tcBorders>
              <w:top w:val="nil"/>
              <w:left w:val="nil"/>
              <w:bottom w:val="nil"/>
              <w:right w:val="nil"/>
            </w:tcBorders>
            <w:shd w:val="clear" w:color="auto" w:fill="auto"/>
            <w:noWrap/>
            <w:vAlign w:val="center"/>
            <w:hideMark/>
          </w:tcPr>
          <w:p w14:paraId="01DB46BA"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5434F2E2"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0E56B37B"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77AB8933" w14:textId="77777777" w:rsidTr="0054414B">
        <w:trPr>
          <w:trHeight w:val="300"/>
        </w:trPr>
        <w:tc>
          <w:tcPr>
            <w:tcW w:w="3111" w:type="dxa"/>
            <w:tcBorders>
              <w:top w:val="nil"/>
              <w:left w:val="nil"/>
              <w:bottom w:val="nil"/>
              <w:right w:val="nil"/>
            </w:tcBorders>
            <w:shd w:val="clear" w:color="auto" w:fill="auto"/>
            <w:noWrap/>
            <w:vAlign w:val="center"/>
            <w:hideMark/>
          </w:tcPr>
          <w:p w14:paraId="6506E2CF" w14:textId="77777777" w:rsidR="00B47414" w:rsidRPr="00C93F56" w:rsidRDefault="00B47414" w:rsidP="0054414B">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No</w:t>
            </w:r>
          </w:p>
        </w:tc>
        <w:tc>
          <w:tcPr>
            <w:tcW w:w="1418" w:type="dxa"/>
            <w:tcBorders>
              <w:top w:val="nil"/>
              <w:left w:val="nil"/>
              <w:bottom w:val="nil"/>
              <w:right w:val="nil"/>
            </w:tcBorders>
            <w:shd w:val="clear" w:color="auto" w:fill="auto"/>
            <w:noWrap/>
            <w:vAlign w:val="center"/>
            <w:hideMark/>
          </w:tcPr>
          <w:p w14:paraId="5437F930" w14:textId="2C2CB1CF" w:rsidR="00B47414" w:rsidRPr="00C93F56" w:rsidRDefault="0054414B" w:rsidP="00825026">
            <w:pPr>
              <w:pStyle w:val="NormalWeb"/>
              <w:spacing w:afterLines="160" w:after="384"/>
              <w:jc w:val="both"/>
              <w:textAlignment w:val="baseline"/>
              <w:rPr>
                <w:rFonts w:ascii="Arial" w:hAnsi="Arial" w:cs="Arial"/>
                <w:lang w:val="en-CA"/>
              </w:rPr>
            </w:pPr>
            <w:r w:rsidRPr="00C93F56">
              <w:rPr>
                <w:rFonts w:ascii="Arial" w:hAnsi="Arial" w:cs="Arial"/>
                <w:lang w:val="en-CA"/>
              </w:rPr>
              <w:t>40.3</w:t>
            </w:r>
          </w:p>
        </w:tc>
        <w:tc>
          <w:tcPr>
            <w:tcW w:w="1418" w:type="dxa"/>
            <w:tcBorders>
              <w:top w:val="nil"/>
              <w:left w:val="nil"/>
              <w:bottom w:val="nil"/>
              <w:right w:val="nil"/>
            </w:tcBorders>
            <w:shd w:val="clear" w:color="auto" w:fill="auto"/>
            <w:noWrap/>
            <w:vAlign w:val="center"/>
            <w:hideMark/>
          </w:tcPr>
          <w:p w14:paraId="025F860D" w14:textId="0D88B0E0" w:rsidR="00B47414" w:rsidRPr="00C93F56" w:rsidRDefault="0054414B" w:rsidP="00825026">
            <w:pPr>
              <w:pStyle w:val="NormalWeb"/>
              <w:spacing w:afterLines="160" w:after="384"/>
              <w:jc w:val="both"/>
              <w:textAlignment w:val="baseline"/>
              <w:rPr>
                <w:rFonts w:ascii="Arial" w:hAnsi="Arial" w:cs="Arial"/>
                <w:lang w:val="en-CA"/>
              </w:rPr>
            </w:pPr>
            <w:r w:rsidRPr="00C93F56">
              <w:rPr>
                <w:rFonts w:ascii="Arial" w:hAnsi="Arial" w:cs="Arial"/>
                <w:lang w:val="en-CA"/>
              </w:rPr>
              <w:t>49.7</w:t>
            </w:r>
          </w:p>
        </w:tc>
        <w:tc>
          <w:tcPr>
            <w:tcW w:w="957" w:type="dxa"/>
            <w:vMerge w:val="restart"/>
            <w:tcBorders>
              <w:top w:val="nil"/>
              <w:left w:val="nil"/>
              <w:bottom w:val="nil"/>
              <w:right w:val="nil"/>
            </w:tcBorders>
            <w:shd w:val="clear" w:color="auto" w:fill="auto"/>
            <w:noWrap/>
            <w:vAlign w:val="center"/>
            <w:hideMark/>
          </w:tcPr>
          <w:p w14:paraId="25A64B82" w14:textId="2DDF380E"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0.0</w:t>
            </w:r>
            <w:r w:rsidR="0054414B" w:rsidRPr="00C93F56">
              <w:rPr>
                <w:rFonts w:ascii="Arial" w:hAnsi="Arial" w:cs="Arial"/>
                <w:lang w:val="en-CA"/>
              </w:rPr>
              <w:t>04</w:t>
            </w:r>
          </w:p>
        </w:tc>
      </w:tr>
      <w:tr w:rsidR="00C93F56" w:rsidRPr="00C93F56" w14:paraId="0D74E5AB" w14:textId="77777777" w:rsidTr="0054414B">
        <w:trPr>
          <w:trHeight w:val="300"/>
        </w:trPr>
        <w:tc>
          <w:tcPr>
            <w:tcW w:w="3111" w:type="dxa"/>
            <w:tcBorders>
              <w:top w:val="nil"/>
              <w:left w:val="nil"/>
              <w:bottom w:val="nil"/>
              <w:right w:val="nil"/>
            </w:tcBorders>
            <w:shd w:val="clear" w:color="auto" w:fill="auto"/>
            <w:noWrap/>
            <w:vAlign w:val="center"/>
            <w:hideMark/>
          </w:tcPr>
          <w:p w14:paraId="0ABB6B9B" w14:textId="77777777" w:rsidR="00B47414" w:rsidRPr="00C93F56" w:rsidRDefault="00B47414" w:rsidP="0054414B">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Yes</w:t>
            </w:r>
          </w:p>
        </w:tc>
        <w:tc>
          <w:tcPr>
            <w:tcW w:w="1418" w:type="dxa"/>
            <w:tcBorders>
              <w:top w:val="nil"/>
              <w:left w:val="nil"/>
              <w:bottom w:val="nil"/>
              <w:right w:val="nil"/>
            </w:tcBorders>
            <w:shd w:val="clear" w:color="auto" w:fill="auto"/>
            <w:noWrap/>
            <w:vAlign w:val="center"/>
            <w:hideMark/>
          </w:tcPr>
          <w:p w14:paraId="531BD95F" w14:textId="626F342D" w:rsidR="00B47414" w:rsidRPr="00C93F56" w:rsidRDefault="0054414B" w:rsidP="00825026">
            <w:pPr>
              <w:pStyle w:val="NormalWeb"/>
              <w:spacing w:afterLines="160" w:after="384"/>
              <w:jc w:val="both"/>
              <w:textAlignment w:val="baseline"/>
              <w:rPr>
                <w:rFonts w:ascii="Arial" w:hAnsi="Arial" w:cs="Arial"/>
                <w:lang w:val="en-CA"/>
              </w:rPr>
            </w:pPr>
            <w:r w:rsidRPr="00C93F56">
              <w:rPr>
                <w:rFonts w:ascii="Arial" w:hAnsi="Arial" w:cs="Arial"/>
                <w:lang w:val="en-CA"/>
              </w:rPr>
              <w:t>46.9</w:t>
            </w:r>
          </w:p>
        </w:tc>
        <w:tc>
          <w:tcPr>
            <w:tcW w:w="1418" w:type="dxa"/>
            <w:tcBorders>
              <w:top w:val="nil"/>
              <w:left w:val="nil"/>
              <w:bottom w:val="nil"/>
              <w:right w:val="nil"/>
            </w:tcBorders>
            <w:shd w:val="clear" w:color="auto" w:fill="auto"/>
            <w:noWrap/>
            <w:vAlign w:val="center"/>
            <w:hideMark/>
          </w:tcPr>
          <w:p w14:paraId="6E6EF6F6" w14:textId="4FE36304" w:rsidR="00B47414" w:rsidRPr="00C93F56" w:rsidRDefault="0054414B" w:rsidP="00825026">
            <w:pPr>
              <w:pStyle w:val="NormalWeb"/>
              <w:spacing w:afterLines="160" w:after="384"/>
              <w:jc w:val="both"/>
              <w:textAlignment w:val="baseline"/>
              <w:rPr>
                <w:rFonts w:ascii="Arial" w:hAnsi="Arial" w:cs="Arial"/>
                <w:lang w:val="en-CA"/>
              </w:rPr>
            </w:pPr>
            <w:r w:rsidRPr="00C93F56">
              <w:rPr>
                <w:rFonts w:ascii="Arial" w:hAnsi="Arial" w:cs="Arial"/>
                <w:lang w:val="en-CA"/>
              </w:rPr>
              <w:t>53.1</w:t>
            </w:r>
          </w:p>
        </w:tc>
        <w:tc>
          <w:tcPr>
            <w:tcW w:w="957" w:type="dxa"/>
            <w:vMerge/>
            <w:tcBorders>
              <w:top w:val="nil"/>
              <w:left w:val="nil"/>
              <w:bottom w:val="nil"/>
              <w:right w:val="nil"/>
            </w:tcBorders>
            <w:vAlign w:val="center"/>
            <w:hideMark/>
          </w:tcPr>
          <w:p w14:paraId="32053953"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BF70FAB" w14:textId="77777777" w:rsidTr="0054414B">
        <w:trPr>
          <w:trHeight w:val="300"/>
        </w:trPr>
        <w:tc>
          <w:tcPr>
            <w:tcW w:w="3111" w:type="dxa"/>
            <w:tcBorders>
              <w:top w:val="nil"/>
              <w:left w:val="nil"/>
              <w:bottom w:val="nil"/>
              <w:right w:val="nil"/>
            </w:tcBorders>
            <w:shd w:val="clear" w:color="auto" w:fill="auto"/>
            <w:noWrap/>
            <w:vAlign w:val="center"/>
            <w:hideMark/>
          </w:tcPr>
          <w:p w14:paraId="160F3908" w14:textId="71D1D62A"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Cardiovascular disease</w:t>
            </w:r>
          </w:p>
        </w:tc>
        <w:tc>
          <w:tcPr>
            <w:tcW w:w="1418" w:type="dxa"/>
            <w:tcBorders>
              <w:top w:val="nil"/>
              <w:left w:val="nil"/>
              <w:bottom w:val="nil"/>
              <w:right w:val="nil"/>
            </w:tcBorders>
            <w:shd w:val="clear" w:color="auto" w:fill="auto"/>
            <w:noWrap/>
            <w:vAlign w:val="center"/>
            <w:hideMark/>
          </w:tcPr>
          <w:p w14:paraId="610B9F80" w14:textId="77777777" w:rsidR="0054414B" w:rsidRPr="00C93F56" w:rsidRDefault="0054414B" w:rsidP="00DD74D8">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15F2E92A" w14:textId="77777777" w:rsidR="0054414B" w:rsidRPr="00C93F56" w:rsidRDefault="0054414B" w:rsidP="00DD74D8">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22E7A6CF" w14:textId="77777777" w:rsidR="0054414B" w:rsidRPr="00C93F56" w:rsidRDefault="0054414B" w:rsidP="00DD74D8">
            <w:pPr>
              <w:pStyle w:val="NormalWeb"/>
              <w:spacing w:afterLines="160" w:after="384"/>
              <w:jc w:val="both"/>
              <w:textAlignment w:val="baseline"/>
              <w:rPr>
                <w:rFonts w:ascii="Arial" w:hAnsi="Arial" w:cs="Arial"/>
                <w:lang w:val="en-CA"/>
              </w:rPr>
            </w:pPr>
          </w:p>
        </w:tc>
      </w:tr>
      <w:tr w:rsidR="00C93F56" w:rsidRPr="00C93F56" w14:paraId="60798BF0" w14:textId="77777777" w:rsidTr="0054414B">
        <w:trPr>
          <w:trHeight w:val="300"/>
        </w:trPr>
        <w:tc>
          <w:tcPr>
            <w:tcW w:w="3111" w:type="dxa"/>
            <w:tcBorders>
              <w:top w:val="nil"/>
              <w:left w:val="nil"/>
              <w:bottom w:val="nil"/>
              <w:right w:val="nil"/>
            </w:tcBorders>
            <w:shd w:val="clear" w:color="auto" w:fill="auto"/>
            <w:noWrap/>
            <w:vAlign w:val="center"/>
            <w:hideMark/>
          </w:tcPr>
          <w:p w14:paraId="4020DD00" w14:textId="77777777" w:rsidR="0054414B" w:rsidRPr="00C93F56" w:rsidRDefault="0054414B" w:rsidP="00DD74D8">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No</w:t>
            </w:r>
          </w:p>
        </w:tc>
        <w:tc>
          <w:tcPr>
            <w:tcW w:w="1418" w:type="dxa"/>
            <w:tcBorders>
              <w:top w:val="nil"/>
              <w:left w:val="nil"/>
              <w:bottom w:val="nil"/>
              <w:right w:val="nil"/>
            </w:tcBorders>
            <w:shd w:val="clear" w:color="auto" w:fill="auto"/>
            <w:noWrap/>
            <w:vAlign w:val="center"/>
            <w:hideMark/>
          </w:tcPr>
          <w:p w14:paraId="47CB2696" w14:textId="7973A017"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40.9</w:t>
            </w:r>
          </w:p>
        </w:tc>
        <w:tc>
          <w:tcPr>
            <w:tcW w:w="1418" w:type="dxa"/>
            <w:tcBorders>
              <w:top w:val="nil"/>
              <w:left w:val="nil"/>
              <w:bottom w:val="nil"/>
              <w:right w:val="nil"/>
            </w:tcBorders>
            <w:shd w:val="clear" w:color="auto" w:fill="auto"/>
            <w:noWrap/>
            <w:vAlign w:val="center"/>
            <w:hideMark/>
          </w:tcPr>
          <w:p w14:paraId="57941D4F" w14:textId="1E88B238"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59.1</w:t>
            </w:r>
          </w:p>
        </w:tc>
        <w:tc>
          <w:tcPr>
            <w:tcW w:w="957" w:type="dxa"/>
            <w:vMerge w:val="restart"/>
            <w:tcBorders>
              <w:top w:val="nil"/>
              <w:left w:val="nil"/>
              <w:bottom w:val="nil"/>
              <w:right w:val="nil"/>
            </w:tcBorders>
            <w:shd w:val="clear" w:color="auto" w:fill="auto"/>
            <w:noWrap/>
            <w:vAlign w:val="center"/>
            <w:hideMark/>
          </w:tcPr>
          <w:p w14:paraId="68355137" w14:textId="5CE9A05B"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0.002</w:t>
            </w:r>
          </w:p>
        </w:tc>
      </w:tr>
      <w:tr w:rsidR="00C93F56" w:rsidRPr="00C93F56" w14:paraId="6217D766" w14:textId="77777777" w:rsidTr="0054414B">
        <w:trPr>
          <w:trHeight w:val="300"/>
        </w:trPr>
        <w:tc>
          <w:tcPr>
            <w:tcW w:w="3111" w:type="dxa"/>
            <w:tcBorders>
              <w:top w:val="nil"/>
              <w:left w:val="nil"/>
              <w:bottom w:val="nil"/>
              <w:right w:val="nil"/>
            </w:tcBorders>
            <w:shd w:val="clear" w:color="auto" w:fill="auto"/>
            <w:noWrap/>
            <w:vAlign w:val="center"/>
            <w:hideMark/>
          </w:tcPr>
          <w:p w14:paraId="31FA51AD" w14:textId="77777777" w:rsidR="0054414B" w:rsidRPr="00C93F56" w:rsidRDefault="0054414B" w:rsidP="00DD74D8">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Yes</w:t>
            </w:r>
          </w:p>
        </w:tc>
        <w:tc>
          <w:tcPr>
            <w:tcW w:w="1418" w:type="dxa"/>
            <w:tcBorders>
              <w:top w:val="nil"/>
              <w:left w:val="nil"/>
              <w:bottom w:val="nil"/>
              <w:right w:val="nil"/>
            </w:tcBorders>
            <w:shd w:val="clear" w:color="auto" w:fill="auto"/>
            <w:noWrap/>
            <w:vAlign w:val="center"/>
            <w:hideMark/>
          </w:tcPr>
          <w:p w14:paraId="6B1C2B5E" w14:textId="19D1E663"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34.0</w:t>
            </w:r>
          </w:p>
        </w:tc>
        <w:tc>
          <w:tcPr>
            <w:tcW w:w="1418" w:type="dxa"/>
            <w:tcBorders>
              <w:top w:val="nil"/>
              <w:left w:val="nil"/>
              <w:bottom w:val="nil"/>
              <w:right w:val="nil"/>
            </w:tcBorders>
            <w:shd w:val="clear" w:color="auto" w:fill="auto"/>
            <w:noWrap/>
            <w:vAlign w:val="center"/>
            <w:hideMark/>
          </w:tcPr>
          <w:p w14:paraId="32B8A6F7" w14:textId="402793B3"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66.0</w:t>
            </w:r>
          </w:p>
        </w:tc>
        <w:tc>
          <w:tcPr>
            <w:tcW w:w="957" w:type="dxa"/>
            <w:vMerge/>
            <w:tcBorders>
              <w:top w:val="nil"/>
              <w:left w:val="nil"/>
              <w:bottom w:val="nil"/>
              <w:right w:val="nil"/>
            </w:tcBorders>
            <w:vAlign w:val="center"/>
            <w:hideMark/>
          </w:tcPr>
          <w:p w14:paraId="70EA2845" w14:textId="77777777" w:rsidR="0054414B" w:rsidRPr="00C93F56" w:rsidRDefault="0054414B" w:rsidP="00DD74D8">
            <w:pPr>
              <w:pStyle w:val="NormalWeb"/>
              <w:spacing w:afterLines="160" w:after="384"/>
              <w:jc w:val="both"/>
              <w:textAlignment w:val="baseline"/>
              <w:rPr>
                <w:rFonts w:ascii="Arial" w:hAnsi="Arial" w:cs="Arial"/>
                <w:lang w:val="en-CA"/>
              </w:rPr>
            </w:pPr>
          </w:p>
        </w:tc>
      </w:tr>
      <w:tr w:rsidR="00C93F56" w:rsidRPr="00C93F56" w14:paraId="56A29172" w14:textId="77777777" w:rsidTr="0054414B">
        <w:trPr>
          <w:trHeight w:val="300"/>
        </w:trPr>
        <w:tc>
          <w:tcPr>
            <w:tcW w:w="3111" w:type="dxa"/>
            <w:tcBorders>
              <w:top w:val="nil"/>
              <w:left w:val="nil"/>
              <w:bottom w:val="nil"/>
              <w:right w:val="nil"/>
            </w:tcBorders>
            <w:shd w:val="clear" w:color="auto" w:fill="auto"/>
            <w:noWrap/>
            <w:vAlign w:val="center"/>
            <w:hideMark/>
          </w:tcPr>
          <w:p w14:paraId="47AF5978" w14:textId="72B8637F"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Cancer</w:t>
            </w:r>
          </w:p>
        </w:tc>
        <w:tc>
          <w:tcPr>
            <w:tcW w:w="1418" w:type="dxa"/>
            <w:tcBorders>
              <w:top w:val="nil"/>
              <w:left w:val="nil"/>
              <w:bottom w:val="nil"/>
              <w:right w:val="nil"/>
            </w:tcBorders>
            <w:shd w:val="clear" w:color="auto" w:fill="auto"/>
            <w:noWrap/>
            <w:vAlign w:val="center"/>
            <w:hideMark/>
          </w:tcPr>
          <w:p w14:paraId="2D081C46" w14:textId="77777777" w:rsidR="0054414B" w:rsidRPr="00C93F56" w:rsidRDefault="0054414B" w:rsidP="00DD74D8">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2B316E71" w14:textId="77777777" w:rsidR="0054414B" w:rsidRPr="00C93F56" w:rsidRDefault="0054414B" w:rsidP="00DD74D8">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2266A3B1" w14:textId="77777777" w:rsidR="0054414B" w:rsidRPr="00C93F56" w:rsidRDefault="0054414B" w:rsidP="00DD74D8">
            <w:pPr>
              <w:pStyle w:val="NormalWeb"/>
              <w:spacing w:afterLines="160" w:after="384"/>
              <w:jc w:val="both"/>
              <w:textAlignment w:val="baseline"/>
              <w:rPr>
                <w:rFonts w:ascii="Arial" w:hAnsi="Arial" w:cs="Arial"/>
                <w:lang w:val="en-CA"/>
              </w:rPr>
            </w:pPr>
          </w:p>
        </w:tc>
      </w:tr>
      <w:tr w:rsidR="00C93F56" w:rsidRPr="00C93F56" w14:paraId="58FC7471" w14:textId="77777777" w:rsidTr="0054414B">
        <w:trPr>
          <w:trHeight w:val="300"/>
        </w:trPr>
        <w:tc>
          <w:tcPr>
            <w:tcW w:w="3111" w:type="dxa"/>
            <w:tcBorders>
              <w:top w:val="nil"/>
              <w:left w:val="nil"/>
              <w:bottom w:val="nil"/>
              <w:right w:val="nil"/>
            </w:tcBorders>
            <w:shd w:val="clear" w:color="auto" w:fill="auto"/>
            <w:noWrap/>
            <w:vAlign w:val="center"/>
            <w:hideMark/>
          </w:tcPr>
          <w:p w14:paraId="35B29B94" w14:textId="77777777" w:rsidR="0054414B" w:rsidRPr="00C93F56" w:rsidRDefault="0054414B" w:rsidP="00DD74D8">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No</w:t>
            </w:r>
          </w:p>
        </w:tc>
        <w:tc>
          <w:tcPr>
            <w:tcW w:w="1418" w:type="dxa"/>
            <w:tcBorders>
              <w:top w:val="nil"/>
              <w:left w:val="nil"/>
              <w:bottom w:val="nil"/>
              <w:right w:val="nil"/>
            </w:tcBorders>
            <w:shd w:val="clear" w:color="auto" w:fill="auto"/>
            <w:noWrap/>
            <w:vAlign w:val="center"/>
            <w:hideMark/>
          </w:tcPr>
          <w:p w14:paraId="20075C74" w14:textId="349C09E3"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34.4</w:t>
            </w:r>
          </w:p>
        </w:tc>
        <w:tc>
          <w:tcPr>
            <w:tcW w:w="1418" w:type="dxa"/>
            <w:tcBorders>
              <w:top w:val="nil"/>
              <w:left w:val="nil"/>
              <w:bottom w:val="nil"/>
              <w:right w:val="nil"/>
            </w:tcBorders>
            <w:shd w:val="clear" w:color="auto" w:fill="auto"/>
            <w:noWrap/>
            <w:vAlign w:val="center"/>
            <w:hideMark/>
          </w:tcPr>
          <w:p w14:paraId="55727FE4" w14:textId="3DF55E7D"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65.6</w:t>
            </w:r>
          </w:p>
        </w:tc>
        <w:tc>
          <w:tcPr>
            <w:tcW w:w="957" w:type="dxa"/>
            <w:vMerge w:val="restart"/>
            <w:tcBorders>
              <w:top w:val="nil"/>
              <w:left w:val="nil"/>
              <w:bottom w:val="nil"/>
              <w:right w:val="nil"/>
            </w:tcBorders>
            <w:shd w:val="clear" w:color="auto" w:fill="auto"/>
            <w:noWrap/>
            <w:vAlign w:val="center"/>
            <w:hideMark/>
          </w:tcPr>
          <w:p w14:paraId="24A13F0C" w14:textId="5AAB928A"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0.018</w:t>
            </w:r>
          </w:p>
        </w:tc>
      </w:tr>
      <w:tr w:rsidR="00C93F56" w:rsidRPr="00C93F56" w14:paraId="10EC0823" w14:textId="77777777" w:rsidTr="0054414B">
        <w:trPr>
          <w:trHeight w:val="300"/>
        </w:trPr>
        <w:tc>
          <w:tcPr>
            <w:tcW w:w="3111" w:type="dxa"/>
            <w:tcBorders>
              <w:top w:val="nil"/>
              <w:left w:val="nil"/>
              <w:bottom w:val="nil"/>
              <w:right w:val="nil"/>
            </w:tcBorders>
            <w:shd w:val="clear" w:color="auto" w:fill="auto"/>
            <w:noWrap/>
            <w:vAlign w:val="center"/>
            <w:hideMark/>
          </w:tcPr>
          <w:p w14:paraId="680BFF05" w14:textId="77777777" w:rsidR="0054414B" w:rsidRPr="00C93F56" w:rsidRDefault="0054414B" w:rsidP="00DD74D8">
            <w:pPr>
              <w:pStyle w:val="NormalWeb"/>
              <w:spacing w:afterLines="160" w:after="384"/>
              <w:ind w:firstLine="184"/>
              <w:jc w:val="both"/>
              <w:textAlignment w:val="baseline"/>
              <w:rPr>
                <w:rFonts w:ascii="Arial" w:hAnsi="Arial" w:cs="Arial"/>
                <w:lang w:val="en-CA"/>
              </w:rPr>
            </w:pPr>
            <w:r w:rsidRPr="00C93F56">
              <w:rPr>
                <w:rFonts w:ascii="Arial" w:hAnsi="Arial" w:cs="Arial"/>
                <w:lang w:val="en-CA"/>
              </w:rPr>
              <w:t>Yes</w:t>
            </w:r>
          </w:p>
        </w:tc>
        <w:tc>
          <w:tcPr>
            <w:tcW w:w="1418" w:type="dxa"/>
            <w:tcBorders>
              <w:top w:val="nil"/>
              <w:left w:val="nil"/>
              <w:bottom w:val="nil"/>
              <w:right w:val="nil"/>
            </w:tcBorders>
            <w:shd w:val="clear" w:color="auto" w:fill="auto"/>
            <w:noWrap/>
            <w:vAlign w:val="center"/>
            <w:hideMark/>
          </w:tcPr>
          <w:p w14:paraId="2F435934" w14:textId="148F0E5B"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41.0</w:t>
            </w:r>
          </w:p>
        </w:tc>
        <w:tc>
          <w:tcPr>
            <w:tcW w:w="1418" w:type="dxa"/>
            <w:tcBorders>
              <w:top w:val="nil"/>
              <w:left w:val="nil"/>
              <w:bottom w:val="nil"/>
              <w:right w:val="nil"/>
            </w:tcBorders>
            <w:shd w:val="clear" w:color="auto" w:fill="auto"/>
            <w:noWrap/>
            <w:vAlign w:val="center"/>
            <w:hideMark/>
          </w:tcPr>
          <w:p w14:paraId="45C1F96E" w14:textId="11BE45F8" w:rsidR="0054414B" w:rsidRPr="00C93F56" w:rsidRDefault="0054414B" w:rsidP="00DD74D8">
            <w:pPr>
              <w:pStyle w:val="NormalWeb"/>
              <w:spacing w:afterLines="160" w:after="384"/>
              <w:jc w:val="both"/>
              <w:textAlignment w:val="baseline"/>
              <w:rPr>
                <w:rFonts w:ascii="Arial" w:hAnsi="Arial" w:cs="Arial"/>
                <w:lang w:val="en-CA"/>
              </w:rPr>
            </w:pPr>
            <w:r w:rsidRPr="00C93F56">
              <w:rPr>
                <w:rFonts w:ascii="Arial" w:hAnsi="Arial" w:cs="Arial"/>
                <w:lang w:val="en-CA"/>
              </w:rPr>
              <w:t>59.0</w:t>
            </w:r>
          </w:p>
        </w:tc>
        <w:tc>
          <w:tcPr>
            <w:tcW w:w="957" w:type="dxa"/>
            <w:vMerge/>
            <w:tcBorders>
              <w:top w:val="nil"/>
              <w:left w:val="nil"/>
              <w:bottom w:val="nil"/>
              <w:right w:val="nil"/>
            </w:tcBorders>
            <w:vAlign w:val="center"/>
            <w:hideMark/>
          </w:tcPr>
          <w:p w14:paraId="3D8ACD20" w14:textId="77777777" w:rsidR="0054414B" w:rsidRPr="00C93F56" w:rsidRDefault="0054414B" w:rsidP="00DD74D8">
            <w:pPr>
              <w:pStyle w:val="NormalWeb"/>
              <w:spacing w:afterLines="160" w:after="384"/>
              <w:jc w:val="both"/>
              <w:textAlignment w:val="baseline"/>
              <w:rPr>
                <w:rFonts w:ascii="Arial" w:hAnsi="Arial" w:cs="Arial"/>
                <w:lang w:val="en-CA"/>
              </w:rPr>
            </w:pPr>
          </w:p>
        </w:tc>
      </w:tr>
      <w:tr w:rsidR="00C93F56" w:rsidRPr="00C93F56" w14:paraId="758E37C6" w14:textId="77777777" w:rsidTr="0054414B">
        <w:trPr>
          <w:trHeight w:val="300"/>
        </w:trPr>
        <w:tc>
          <w:tcPr>
            <w:tcW w:w="3111" w:type="dxa"/>
            <w:tcBorders>
              <w:top w:val="nil"/>
              <w:left w:val="nil"/>
              <w:bottom w:val="nil"/>
              <w:right w:val="nil"/>
            </w:tcBorders>
            <w:shd w:val="clear" w:color="auto" w:fill="auto"/>
            <w:noWrap/>
            <w:vAlign w:val="center"/>
            <w:hideMark/>
          </w:tcPr>
          <w:p w14:paraId="589B93A8" w14:textId="77777777" w:rsidR="00B47414" w:rsidRPr="00C93F56" w:rsidRDefault="00B47414" w:rsidP="00825026">
            <w:pPr>
              <w:pStyle w:val="NormalWeb"/>
              <w:spacing w:afterLines="160" w:after="384"/>
              <w:jc w:val="both"/>
              <w:textAlignment w:val="baseline"/>
              <w:rPr>
                <w:rFonts w:ascii="Arial" w:hAnsi="Arial" w:cs="Arial"/>
                <w:lang w:val="en-CA"/>
              </w:rPr>
            </w:pPr>
            <w:proofErr w:type="gramStart"/>
            <w:r w:rsidRPr="00C93F56">
              <w:rPr>
                <w:rFonts w:ascii="Arial" w:hAnsi="Arial" w:cs="Arial"/>
                <w:lang w:val="en-CA"/>
              </w:rPr>
              <w:t>Other</w:t>
            </w:r>
            <w:proofErr w:type="gramEnd"/>
            <w:r w:rsidRPr="00C93F56">
              <w:rPr>
                <w:rFonts w:ascii="Arial" w:hAnsi="Arial" w:cs="Arial"/>
                <w:lang w:val="en-CA"/>
              </w:rPr>
              <w:t xml:space="preserve"> drug</w:t>
            </w:r>
          </w:p>
        </w:tc>
        <w:tc>
          <w:tcPr>
            <w:tcW w:w="1418" w:type="dxa"/>
            <w:tcBorders>
              <w:top w:val="nil"/>
              <w:left w:val="nil"/>
              <w:bottom w:val="nil"/>
              <w:right w:val="nil"/>
            </w:tcBorders>
            <w:shd w:val="clear" w:color="auto" w:fill="auto"/>
            <w:noWrap/>
            <w:vAlign w:val="center"/>
            <w:hideMark/>
          </w:tcPr>
          <w:p w14:paraId="637C7942"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 xml:space="preserve"> </w:t>
            </w:r>
          </w:p>
        </w:tc>
        <w:tc>
          <w:tcPr>
            <w:tcW w:w="1418" w:type="dxa"/>
            <w:tcBorders>
              <w:top w:val="nil"/>
              <w:left w:val="nil"/>
              <w:bottom w:val="nil"/>
              <w:right w:val="nil"/>
            </w:tcBorders>
            <w:shd w:val="clear" w:color="auto" w:fill="auto"/>
            <w:noWrap/>
            <w:vAlign w:val="center"/>
            <w:hideMark/>
          </w:tcPr>
          <w:p w14:paraId="3944C207"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1DD45359"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18423109" w14:textId="77777777" w:rsidTr="0054414B">
        <w:trPr>
          <w:trHeight w:val="300"/>
        </w:trPr>
        <w:tc>
          <w:tcPr>
            <w:tcW w:w="3111" w:type="dxa"/>
            <w:tcBorders>
              <w:top w:val="nil"/>
              <w:left w:val="nil"/>
              <w:bottom w:val="nil"/>
              <w:right w:val="nil"/>
            </w:tcBorders>
            <w:shd w:val="clear" w:color="auto" w:fill="auto"/>
            <w:noWrap/>
            <w:vAlign w:val="center"/>
            <w:hideMark/>
          </w:tcPr>
          <w:p w14:paraId="6BFE9AD7"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No</w:t>
            </w:r>
          </w:p>
        </w:tc>
        <w:tc>
          <w:tcPr>
            <w:tcW w:w="1418" w:type="dxa"/>
            <w:tcBorders>
              <w:top w:val="nil"/>
              <w:left w:val="nil"/>
              <w:bottom w:val="nil"/>
              <w:right w:val="nil"/>
            </w:tcBorders>
            <w:shd w:val="clear" w:color="auto" w:fill="auto"/>
            <w:noWrap/>
            <w:vAlign w:val="center"/>
            <w:hideMark/>
          </w:tcPr>
          <w:p w14:paraId="21872A4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51.2</w:t>
            </w:r>
          </w:p>
        </w:tc>
        <w:tc>
          <w:tcPr>
            <w:tcW w:w="1418" w:type="dxa"/>
            <w:tcBorders>
              <w:top w:val="nil"/>
              <w:left w:val="nil"/>
              <w:bottom w:val="nil"/>
              <w:right w:val="nil"/>
            </w:tcBorders>
            <w:shd w:val="clear" w:color="auto" w:fill="auto"/>
            <w:noWrap/>
            <w:vAlign w:val="center"/>
            <w:hideMark/>
          </w:tcPr>
          <w:p w14:paraId="596EEA72"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49.8</w:t>
            </w:r>
          </w:p>
        </w:tc>
        <w:tc>
          <w:tcPr>
            <w:tcW w:w="957" w:type="dxa"/>
            <w:vMerge w:val="restart"/>
            <w:tcBorders>
              <w:top w:val="nil"/>
              <w:left w:val="nil"/>
              <w:bottom w:val="nil"/>
              <w:right w:val="nil"/>
            </w:tcBorders>
            <w:shd w:val="clear" w:color="auto" w:fill="auto"/>
            <w:noWrap/>
            <w:vAlign w:val="center"/>
            <w:hideMark/>
          </w:tcPr>
          <w:p w14:paraId="0F24F7C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2145CC09" w14:textId="77777777" w:rsidTr="0054414B">
        <w:trPr>
          <w:trHeight w:val="300"/>
        </w:trPr>
        <w:tc>
          <w:tcPr>
            <w:tcW w:w="3111" w:type="dxa"/>
            <w:tcBorders>
              <w:top w:val="nil"/>
              <w:left w:val="nil"/>
              <w:bottom w:val="nil"/>
              <w:right w:val="nil"/>
            </w:tcBorders>
            <w:shd w:val="clear" w:color="auto" w:fill="auto"/>
            <w:noWrap/>
            <w:vAlign w:val="center"/>
            <w:hideMark/>
          </w:tcPr>
          <w:p w14:paraId="3E5FF266"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Yes</w:t>
            </w:r>
          </w:p>
        </w:tc>
        <w:tc>
          <w:tcPr>
            <w:tcW w:w="1418" w:type="dxa"/>
            <w:tcBorders>
              <w:top w:val="nil"/>
              <w:left w:val="nil"/>
              <w:bottom w:val="nil"/>
              <w:right w:val="nil"/>
            </w:tcBorders>
            <w:shd w:val="clear" w:color="auto" w:fill="auto"/>
            <w:noWrap/>
            <w:vAlign w:val="center"/>
            <w:hideMark/>
          </w:tcPr>
          <w:p w14:paraId="01E2FB84"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3.8</w:t>
            </w:r>
          </w:p>
        </w:tc>
        <w:tc>
          <w:tcPr>
            <w:tcW w:w="1418" w:type="dxa"/>
            <w:tcBorders>
              <w:top w:val="nil"/>
              <w:left w:val="nil"/>
              <w:bottom w:val="nil"/>
              <w:right w:val="nil"/>
            </w:tcBorders>
            <w:shd w:val="clear" w:color="auto" w:fill="auto"/>
            <w:noWrap/>
            <w:vAlign w:val="center"/>
            <w:hideMark/>
          </w:tcPr>
          <w:p w14:paraId="7BD79CDD"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96.3</w:t>
            </w:r>
          </w:p>
        </w:tc>
        <w:tc>
          <w:tcPr>
            <w:tcW w:w="957" w:type="dxa"/>
            <w:vMerge/>
            <w:tcBorders>
              <w:top w:val="nil"/>
              <w:left w:val="nil"/>
              <w:bottom w:val="nil"/>
              <w:right w:val="nil"/>
            </w:tcBorders>
            <w:vAlign w:val="center"/>
            <w:hideMark/>
          </w:tcPr>
          <w:p w14:paraId="19A9C70C"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5C613B4" w14:textId="77777777" w:rsidTr="0054414B">
        <w:trPr>
          <w:trHeight w:val="300"/>
        </w:trPr>
        <w:tc>
          <w:tcPr>
            <w:tcW w:w="3111" w:type="dxa"/>
            <w:tcBorders>
              <w:top w:val="nil"/>
              <w:left w:val="nil"/>
              <w:bottom w:val="nil"/>
              <w:right w:val="nil"/>
            </w:tcBorders>
            <w:shd w:val="clear" w:color="auto" w:fill="auto"/>
            <w:noWrap/>
            <w:vAlign w:val="center"/>
            <w:hideMark/>
          </w:tcPr>
          <w:p w14:paraId="0DB1435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Depressive symptoms</w:t>
            </w:r>
          </w:p>
        </w:tc>
        <w:tc>
          <w:tcPr>
            <w:tcW w:w="1418" w:type="dxa"/>
            <w:tcBorders>
              <w:top w:val="nil"/>
              <w:left w:val="nil"/>
              <w:bottom w:val="nil"/>
              <w:right w:val="nil"/>
            </w:tcBorders>
            <w:shd w:val="clear" w:color="auto" w:fill="auto"/>
            <w:noWrap/>
            <w:vAlign w:val="center"/>
            <w:hideMark/>
          </w:tcPr>
          <w:p w14:paraId="64716B25"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6E286506"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1EB87751"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6678719D" w14:textId="77777777" w:rsidTr="0054414B">
        <w:trPr>
          <w:trHeight w:val="300"/>
        </w:trPr>
        <w:tc>
          <w:tcPr>
            <w:tcW w:w="3111" w:type="dxa"/>
            <w:tcBorders>
              <w:top w:val="nil"/>
              <w:left w:val="nil"/>
              <w:bottom w:val="nil"/>
              <w:right w:val="nil"/>
            </w:tcBorders>
            <w:shd w:val="clear" w:color="auto" w:fill="auto"/>
            <w:noWrap/>
            <w:vAlign w:val="center"/>
            <w:hideMark/>
          </w:tcPr>
          <w:p w14:paraId="3AEE997D"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None or minimum</w:t>
            </w:r>
          </w:p>
        </w:tc>
        <w:tc>
          <w:tcPr>
            <w:tcW w:w="1418" w:type="dxa"/>
            <w:tcBorders>
              <w:top w:val="nil"/>
              <w:left w:val="nil"/>
              <w:bottom w:val="nil"/>
              <w:right w:val="nil"/>
            </w:tcBorders>
            <w:shd w:val="clear" w:color="auto" w:fill="auto"/>
            <w:noWrap/>
            <w:vAlign w:val="center"/>
            <w:hideMark/>
          </w:tcPr>
          <w:p w14:paraId="6E83139E"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43.3</w:t>
            </w:r>
          </w:p>
        </w:tc>
        <w:tc>
          <w:tcPr>
            <w:tcW w:w="1418" w:type="dxa"/>
            <w:tcBorders>
              <w:top w:val="nil"/>
              <w:left w:val="nil"/>
              <w:bottom w:val="nil"/>
              <w:right w:val="nil"/>
            </w:tcBorders>
            <w:shd w:val="clear" w:color="auto" w:fill="auto"/>
            <w:noWrap/>
            <w:vAlign w:val="center"/>
            <w:hideMark/>
          </w:tcPr>
          <w:p w14:paraId="359491F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56.7</w:t>
            </w:r>
          </w:p>
        </w:tc>
        <w:tc>
          <w:tcPr>
            <w:tcW w:w="957" w:type="dxa"/>
            <w:vMerge w:val="restart"/>
            <w:tcBorders>
              <w:top w:val="nil"/>
              <w:left w:val="nil"/>
              <w:bottom w:val="nil"/>
              <w:right w:val="nil"/>
            </w:tcBorders>
            <w:shd w:val="clear" w:color="auto" w:fill="auto"/>
            <w:noWrap/>
            <w:vAlign w:val="center"/>
            <w:hideMark/>
          </w:tcPr>
          <w:p w14:paraId="1FB10E25"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&lt;0.001</w:t>
            </w:r>
          </w:p>
        </w:tc>
      </w:tr>
      <w:tr w:rsidR="00C93F56" w:rsidRPr="00C93F56" w14:paraId="4CD73FBB" w14:textId="77777777" w:rsidTr="0054414B">
        <w:trPr>
          <w:trHeight w:val="300"/>
        </w:trPr>
        <w:tc>
          <w:tcPr>
            <w:tcW w:w="3111" w:type="dxa"/>
            <w:tcBorders>
              <w:top w:val="nil"/>
              <w:left w:val="nil"/>
              <w:bottom w:val="nil"/>
              <w:right w:val="nil"/>
            </w:tcBorders>
            <w:shd w:val="clear" w:color="auto" w:fill="auto"/>
            <w:noWrap/>
            <w:vAlign w:val="center"/>
            <w:hideMark/>
          </w:tcPr>
          <w:p w14:paraId="35AB7B83"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Mild</w:t>
            </w:r>
          </w:p>
        </w:tc>
        <w:tc>
          <w:tcPr>
            <w:tcW w:w="1418" w:type="dxa"/>
            <w:tcBorders>
              <w:top w:val="nil"/>
              <w:left w:val="nil"/>
              <w:bottom w:val="nil"/>
              <w:right w:val="nil"/>
            </w:tcBorders>
            <w:shd w:val="clear" w:color="auto" w:fill="auto"/>
            <w:noWrap/>
            <w:vAlign w:val="center"/>
            <w:hideMark/>
          </w:tcPr>
          <w:p w14:paraId="0EAE2483"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32.6</w:t>
            </w:r>
          </w:p>
        </w:tc>
        <w:tc>
          <w:tcPr>
            <w:tcW w:w="1418" w:type="dxa"/>
            <w:tcBorders>
              <w:top w:val="nil"/>
              <w:left w:val="nil"/>
              <w:bottom w:val="nil"/>
              <w:right w:val="nil"/>
            </w:tcBorders>
            <w:shd w:val="clear" w:color="auto" w:fill="auto"/>
            <w:noWrap/>
            <w:vAlign w:val="center"/>
            <w:hideMark/>
          </w:tcPr>
          <w:p w14:paraId="49BB79D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67.4</w:t>
            </w:r>
          </w:p>
        </w:tc>
        <w:tc>
          <w:tcPr>
            <w:tcW w:w="957" w:type="dxa"/>
            <w:vMerge/>
            <w:tcBorders>
              <w:top w:val="nil"/>
              <w:left w:val="nil"/>
              <w:bottom w:val="nil"/>
              <w:right w:val="nil"/>
            </w:tcBorders>
            <w:vAlign w:val="center"/>
            <w:hideMark/>
          </w:tcPr>
          <w:p w14:paraId="383E65E1"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1939C378" w14:textId="77777777" w:rsidTr="0054414B">
        <w:trPr>
          <w:trHeight w:val="300"/>
        </w:trPr>
        <w:tc>
          <w:tcPr>
            <w:tcW w:w="3111" w:type="dxa"/>
            <w:tcBorders>
              <w:top w:val="nil"/>
              <w:left w:val="nil"/>
              <w:bottom w:val="nil"/>
              <w:right w:val="nil"/>
            </w:tcBorders>
            <w:shd w:val="clear" w:color="auto" w:fill="auto"/>
            <w:noWrap/>
            <w:vAlign w:val="center"/>
            <w:hideMark/>
          </w:tcPr>
          <w:p w14:paraId="78B4BE59"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Moderate to severe</w:t>
            </w:r>
          </w:p>
        </w:tc>
        <w:tc>
          <w:tcPr>
            <w:tcW w:w="1418" w:type="dxa"/>
            <w:tcBorders>
              <w:top w:val="nil"/>
              <w:left w:val="nil"/>
              <w:bottom w:val="nil"/>
              <w:right w:val="nil"/>
            </w:tcBorders>
            <w:shd w:val="clear" w:color="auto" w:fill="auto"/>
            <w:noWrap/>
            <w:vAlign w:val="center"/>
            <w:hideMark/>
          </w:tcPr>
          <w:p w14:paraId="48F75F3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31.9</w:t>
            </w:r>
          </w:p>
        </w:tc>
        <w:tc>
          <w:tcPr>
            <w:tcW w:w="1418" w:type="dxa"/>
            <w:tcBorders>
              <w:top w:val="nil"/>
              <w:left w:val="nil"/>
              <w:bottom w:val="nil"/>
              <w:right w:val="nil"/>
            </w:tcBorders>
            <w:shd w:val="clear" w:color="auto" w:fill="auto"/>
            <w:noWrap/>
            <w:vAlign w:val="center"/>
            <w:hideMark/>
          </w:tcPr>
          <w:p w14:paraId="550D40DC"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68.1</w:t>
            </w:r>
          </w:p>
        </w:tc>
        <w:tc>
          <w:tcPr>
            <w:tcW w:w="957" w:type="dxa"/>
            <w:vMerge/>
            <w:tcBorders>
              <w:top w:val="nil"/>
              <w:left w:val="nil"/>
              <w:bottom w:val="nil"/>
              <w:right w:val="nil"/>
            </w:tcBorders>
            <w:vAlign w:val="center"/>
            <w:hideMark/>
          </w:tcPr>
          <w:p w14:paraId="787E1D5F"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09144379" w14:textId="77777777" w:rsidTr="0054414B">
        <w:trPr>
          <w:trHeight w:val="300"/>
        </w:trPr>
        <w:tc>
          <w:tcPr>
            <w:tcW w:w="3111" w:type="dxa"/>
            <w:tcBorders>
              <w:top w:val="nil"/>
              <w:left w:val="nil"/>
              <w:bottom w:val="nil"/>
              <w:right w:val="nil"/>
            </w:tcBorders>
            <w:shd w:val="clear" w:color="auto" w:fill="auto"/>
            <w:noWrap/>
            <w:vAlign w:val="center"/>
            <w:hideMark/>
          </w:tcPr>
          <w:p w14:paraId="580C931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Time since last use</w:t>
            </w:r>
          </w:p>
        </w:tc>
        <w:tc>
          <w:tcPr>
            <w:tcW w:w="1418" w:type="dxa"/>
            <w:tcBorders>
              <w:top w:val="nil"/>
              <w:left w:val="nil"/>
              <w:bottom w:val="nil"/>
              <w:right w:val="nil"/>
            </w:tcBorders>
            <w:shd w:val="clear" w:color="auto" w:fill="auto"/>
            <w:noWrap/>
            <w:vAlign w:val="center"/>
            <w:hideMark/>
          </w:tcPr>
          <w:p w14:paraId="75745BB5"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0BEF13FC"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957" w:type="dxa"/>
            <w:tcBorders>
              <w:top w:val="nil"/>
              <w:left w:val="nil"/>
              <w:bottom w:val="nil"/>
              <w:right w:val="nil"/>
            </w:tcBorders>
            <w:shd w:val="clear" w:color="auto" w:fill="auto"/>
            <w:noWrap/>
            <w:vAlign w:val="center"/>
            <w:hideMark/>
          </w:tcPr>
          <w:p w14:paraId="6DDE6D4E"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55D7E514" w14:textId="77777777" w:rsidTr="0054414B">
        <w:trPr>
          <w:trHeight w:val="300"/>
        </w:trPr>
        <w:tc>
          <w:tcPr>
            <w:tcW w:w="3111" w:type="dxa"/>
            <w:tcBorders>
              <w:top w:val="nil"/>
              <w:left w:val="nil"/>
              <w:bottom w:val="nil"/>
              <w:right w:val="nil"/>
            </w:tcBorders>
            <w:shd w:val="clear" w:color="auto" w:fill="auto"/>
            <w:noWrap/>
            <w:vAlign w:val="center"/>
            <w:hideMark/>
          </w:tcPr>
          <w:p w14:paraId="696D2F6D"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lastRenderedPageBreak/>
              <w:t>&lt;1 year</w:t>
            </w:r>
          </w:p>
        </w:tc>
        <w:tc>
          <w:tcPr>
            <w:tcW w:w="1418" w:type="dxa"/>
            <w:tcBorders>
              <w:top w:val="nil"/>
              <w:left w:val="nil"/>
              <w:bottom w:val="nil"/>
              <w:right w:val="nil"/>
            </w:tcBorders>
            <w:shd w:val="clear" w:color="auto" w:fill="auto"/>
            <w:noWrap/>
            <w:vAlign w:val="center"/>
            <w:hideMark/>
          </w:tcPr>
          <w:p w14:paraId="1CC16AD3"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432BEEA7"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32.5</w:t>
            </w:r>
          </w:p>
        </w:tc>
        <w:tc>
          <w:tcPr>
            <w:tcW w:w="957" w:type="dxa"/>
            <w:tcBorders>
              <w:top w:val="nil"/>
              <w:left w:val="nil"/>
              <w:bottom w:val="nil"/>
              <w:right w:val="nil"/>
            </w:tcBorders>
            <w:shd w:val="clear" w:color="auto" w:fill="auto"/>
            <w:noWrap/>
            <w:vAlign w:val="center"/>
            <w:hideMark/>
          </w:tcPr>
          <w:p w14:paraId="076F59E2"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082BE1E5" w14:textId="77777777" w:rsidTr="0054414B">
        <w:trPr>
          <w:trHeight w:val="300"/>
        </w:trPr>
        <w:tc>
          <w:tcPr>
            <w:tcW w:w="3111" w:type="dxa"/>
            <w:tcBorders>
              <w:top w:val="nil"/>
              <w:left w:val="nil"/>
              <w:bottom w:val="nil"/>
              <w:right w:val="nil"/>
            </w:tcBorders>
            <w:shd w:val="clear" w:color="auto" w:fill="auto"/>
            <w:noWrap/>
            <w:vAlign w:val="center"/>
            <w:hideMark/>
          </w:tcPr>
          <w:p w14:paraId="567C1006"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1-&lt;2 year</w:t>
            </w:r>
          </w:p>
        </w:tc>
        <w:tc>
          <w:tcPr>
            <w:tcW w:w="1418" w:type="dxa"/>
            <w:tcBorders>
              <w:top w:val="nil"/>
              <w:left w:val="nil"/>
              <w:bottom w:val="nil"/>
              <w:right w:val="nil"/>
            </w:tcBorders>
            <w:shd w:val="clear" w:color="auto" w:fill="auto"/>
            <w:noWrap/>
            <w:vAlign w:val="center"/>
            <w:hideMark/>
          </w:tcPr>
          <w:p w14:paraId="707F9543"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698E186F"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4.0</w:t>
            </w:r>
          </w:p>
        </w:tc>
        <w:tc>
          <w:tcPr>
            <w:tcW w:w="957" w:type="dxa"/>
            <w:tcBorders>
              <w:top w:val="nil"/>
              <w:left w:val="nil"/>
              <w:bottom w:val="nil"/>
              <w:right w:val="nil"/>
            </w:tcBorders>
            <w:shd w:val="clear" w:color="auto" w:fill="auto"/>
            <w:noWrap/>
            <w:vAlign w:val="center"/>
            <w:hideMark/>
          </w:tcPr>
          <w:p w14:paraId="0B4C4626"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25EC656B" w14:textId="77777777" w:rsidTr="0054414B">
        <w:trPr>
          <w:trHeight w:val="300"/>
        </w:trPr>
        <w:tc>
          <w:tcPr>
            <w:tcW w:w="3111" w:type="dxa"/>
            <w:tcBorders>
              <w:top w:val="nil"/>
              <w:left w:val="nil"/>
              <w:bottom w:val="nil"/>
              <w:right w:val="nil"/>
            </w:tcBorders>
            <w:shd w:val="clear" w:color="auto" w:fill="auto"/>
            <w:noWrap/>
            <w:vAlign w:val="center"/>
            <w:hideMark/>
          </w:tcPr>
          <w:p w14:paraId="1685C99D"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2-&lt;3 year</w:t>
            </w:r>
          </w:p>
        </w:tc>
        <w:tc>
          <w:tcPr>
            <w:tcW w:w="1418" w:type="dxa"/>
            <w:tcBorders>
              <w:top w:val="nil"/>
              <w:left w:val="nil"/>
              <w:bottom w:val="nil"/>
              <w:right w:val="nil"/>
            </w:tcBorders>
            <w:shd w:val="clear" w:color="auto" w:fill="auto"/>
            <w:noWrap/>
            <w:vAlign w:val="center"/>
            <w:hideMark/>
          </w:tcPr>
          <w:p w14:paraId="25944116"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4391B38C"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4.4</w:t>
            </w:r>
          </w:p>
        </w:tc>
        <w:tc>
          <w:tcPr>
            <w:tcW w:w="957" w:type="dxa"/>
            <w:tcBorders>
              <w:top w:val="nil"/>
              <w:left w:val="nil"/>
              <w:bottom w:val="nil"/>
              <w:right w:val="nil"/>
            </w:tcBorders>
            <w:shd w:val="clear" w:color="auto" w:fill="auto"/>
            <w:noWrap/>
            <w:vAlign w:val="center"/>
            <w:hideMark/>
          </w:tcPr>
          <w:p w14:paraId="47A1D16F"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054D8176" w14:textId="77777777" w:rsidTr="0054414B">
        <w:trPr>
          <w:trHeight w:val="300"/>
        </w:trPr>
        <w:tc>
          <w:tcPr>
            <w:tcW w:w="3111" w:type="dxa"/>
            <w:tcBorders>
              <w:top w:val="nil"/>
              <w:left w:val="nil"/>
              <w:bottom w:val="nil"/>
              <w:right w:val="nil"/>
            </w:tcBorders>
            <w:shd w:val="clear" w:color="auto" w:fill="auto"/>
            <w:noWrap/>
            <w:vAlign w:val="center"/>
            <w:hideMark/>
          </w:tcPr>
          <w:p w14:paraId="78FB8865"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3-&lt;4 year</w:t>
            </w:r>
          </w:p>
        </w:tc>
        <w:tc>
          <w:tcPr>
            <w:tcW w:w="1418" w:type="dxa"/>
            <w:tcBorders>
              <w:top w:val="nil"/>
              <w:left w:val="nil"/>
              <w:bottom w:val="nil"/>
              <w:right w:val="nil"/>
            </w:tcBorders>
            <w:shd w:val="clear" w:color="auto" w:fill="auto"/>
            <w:noWrap/>
            <w:vAlign w:val="center"/>
            <w:hideMark/>
          </w:tcPr>
          <w:p w14:paraId="64AC7251"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nil"/>
              <w:right w:val="nil"/>
            </w:tcBorders>
            <w:shd w:val="clear" w:color="auto" w:fill="auto"/>
            <w:noWrap/>
            <w:vAlign w:val="center"/>
            <w:hideMark/>
          </w:tcPr>
          <w:p w14:paraId="46AA6F5B"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3.2</w:t>
            </w:r>
          </w:p>
        </w:tc>
        <w:tc>
          <w:tcPr>
            <w:tcW w:w="957" w:type="dxa"/>
            <w:tcBorders>
              <w:top w:val="nil"/>
              <w:left w:val="nil"/>
              <w:bottom w:val="nil"/>
              <w:right w:val="nil"/>
            </w:tcBorders>
            <w:shd w:val="clear" w:color="auto" w:fill="auto"/>
            <w:noWrap/>
            <w:vAlign w:val="center"/>
            <w:hideMark/>
          </w:tcPr>
          <w:p w14:paraId="137EDF69"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C93F56" w:rsidRPr="00C93F56" w14:paraId="6C6595C0" w14:textId="77777777" w:rsidTr="0054414B">
        <w:trPr>
          <w:trHeight w:val="300"/>
        </w:trPr>
        <w:tc>
          <w:tcPr>
            <w:tcW w:w="3111" w:type="dxa"/>
            <w:tcBorders>
              <w:top w:val="nil"/>
              <w:left w:val="nil"/>
              <w:right w:val="nil"/>
            </w:tcBorders>
            <w:shd w:val="clear" w:color="auto" w:fill="auto"/>
            <w:noWrap/>
            <w:vAlign w:val="center"/>
            <w:hideMark/>
          </w:tcPr>
          <w:p w14:paraId="096C35D5"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4-&lt;5 year</w:t>
            </w:r>
          </w:p>
        </w:tc>
        <w:tc>
          <w:tcPr>
            <w:tcW w:w="1418" w:type="dxa"/>
            <w:tcBorders>
              <w:top w:val="nil"/>
              <w:left w:val="nil"/>
              <w:right w:val="nil"/>
            </w:tcBorders>
            <w:shd w:val="clear" w:color="auto" w:fill="auto"/>
            <w:noWrap/>
            <w:vAlign w:val="bottom"/>
            <w:hideMark/>
          </w:tcPr>
          <w:p w14:paraId="1759D511"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right w:val="nil"/>
            </w:tcBorders>
            <w:shd w:val="clear" w:color="auto" w:fill="auto"/>
            <w:noWrap/>
            <w:vAlign w:val="center"/>
            <w:hideMark/>
          </w:tcPr>
          <w:p w14:paraId="6C4FB8DA"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2.4</w:t>
            </w:r>
          </w:p>
        </w:tc>
        <w:tc>
          <w:tcPr>
            <w:tcW w:w="957" w:type="dxa"/>
            <w:tcBorders>
              <w:top w:val="nil"/>
              <w:left w:val="nil"/>
              <w:right w:val="nil"/>
            </w:tcBorders>
            <w:shd w:val="clear" w:color="auto" w:fill="auto"/>
            <w:noWrap/>
            <w:vAlign w:val="bottom"/>
            <w:hideMark/>
          </w:tcPr>
          <w:p w14:paraId="49736E91" w14:textId="77777777" w:rsidR="00B47414" w:rsidRPr="00C93F56" w:rsidRDefault="00B47414" w:rsidP="00825026">
            <w:pPr>
              <w:pStyle w:val="NormalWeb"/>
              <w:spacing w:afterLines="160" w:after="384"/>
              <w:jc w:val="both"/>
              <w:textAlignment w:val="baseline"/>
              <w:rPr>
                <w:rFonts w:ascii="Arial" w:hAnsi="Arial" w:cs="Arial"/>
                <w:lang w:val="en-CA"/>
              </w:rPr>
            </w:pPr>
          </w:p>
        </w:tc>
      </w:tr>
      <w:tr w:rsidR="00B47414" w:rsidRPr="00C93F56" w14:paraId="5EBF14EA" w14:textId="77777777" w:rsidTr="0054414B">
        <w:trPr>
          <w:trHeight w:val="315"/>
        </w:trPr>
        <w:tc>
          <w:tcPr>
            <w:tcW w:w="3111" w:type="dxa"/>
            <w:tcBorders>
              <w:top w:val="nil"/>
              <w:left w:val="nil"/>
              <w:bottom w:val="single" w:sz="4" w:space="0" w:color="auto"/>
              <w:right w:val="nil"/>
            </w:tcBorders>
            <w:shd w:val="clear" w:color="auto" w:fill="auto"/>
            <w:noWrap/>
            <w:vAlign w:val="center"/>
            <w:hideMark/>
          </w:tcPr>
          <w:p w14:paraId="102EE83B" w14:textId="77777777" w:rsidR="00B47414" w:rsidRPr="00C93F56" w:rsidRDefault="00B47414" w:rsidP="0054414B">
            <w:pPr>
              <w:pStyle w:val="NormalWeb"/>
              <w:spacing w:afterLines="160" w:after="384"/>
              <w:ind w:firstLine="179"/>
              <w:jc w:val="both"/>
              <w:textAlignment w:val="baseline"/>
              <w:rPr>
                <w:rFonts w:ascii="Arial" w:hAnsi="Arial" w:cs="Arial"/>
                <w:lang w:val="en-CA"/>
              </w:rPr>
            </w:pPr>
            <w:r w:rsidRPr="00C93F56">
              <w:rPr>
                <w:rFonts w:ascii="Arial" w:hAnsi="Arial" w:cs="Arial"/>
                <w:lang w:val="en-CA"/>
              </w:rPr>
              <w:t>5 + year</w:t>
            </w:r>
          </w:p>
        </w:tc>
        <w:tc>
          <w:tcPr>
            <w:tcW w:w="1418" w:type="dxa"/>
            <w:tcBorders>
              <w:top w:val="nil"/>
              <w:left w:val="nil"/>
              <w:bottom w:val="single" w:sz="4" w:space="0" w:color="auto"/>
              <w:right w:val="nil"/>
            </w:tcBorders>
            <w:shd w:val="clear" w:color="auto" w:fill="auto"/>
            <w:noWrap/>
            <w:vAlign w:val="center"/>
            <w:hideMark/>
          </w:tcPr>
          <w:p w14:paraId="728FCE1C" w14:textId="77777777" w:rsidR="00B47414" w:rsidRPr="00C93F56" w:rsidRDefault="00B47414" w:rsidP="00825026">
            <w:pPr>
              <w:pStyle w:val="NormalWeb"/>
              <w:spacing w:afterLines="160" w:after="384"/>
              <w:jc w:val="both"/>
              <w:textAlignment w:val="baseline"/>
              <w:rPr>
                <w:rFonts w:ascii="Arial" w:hAnsi="Arial" w:cs="Arial"/>
                <w:lang w:val="en-CA"/>
              </w:rPr>
            </w:pPr>
          </w:p>
        </w:tc>
        <w:tc>
          <w:tcPr>
            <w:tcW w:w="1418" w:type="dxa"/>
            <w:tcBorders>
              <w:top w:val="nil"/>
              <w:left w:val="nil"/>
              <w:bottom w:val="single" w:sz="4" w:space="0" w:color="auto"/>
              <w:right w:val="nil"/>
            </w:tcBorders>
            <w:shd w:val="clear" w:color="auto" w:fill="auto"/>
            <w:noWrap/>
            <w:vAlign w:val="center"/>
            <w:hideMark/>
          </w:tcPr>
          <w:p w14:paraId="11E30E99"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53.5</w:t>
            </w:r>
          </w:p>
        </w:tc>
        <w:tc>
          <w:tcPr>
            <w:tcW w:w="957" w:type="dxa"/>
            <w:tcBorders>
              <w:top w:val="nil"/>
              <w:left w:val="nil"/>
              <w:bottom w:val="single" w:sz="4" w:space="0" w:color="auto"/>
              <w:right w:val="nil"/>
            </w:tcBorders>
            <w:shd w:val="clear" w:color="auto" w:fill="auto"/>
            <w:noWrap/>
            <w:vAlign w:val="center"/>
            <w:hideMark/>
          </w:tcPr>
          <w:p w14:paraId="4EB3B1F6" w14:textId="77777777" w:rsidR="00B47414" w:rsidRPr="00C93F56" w:rsidRDefault="00B47414" w:rsidP="00825026">
            <w:pPr>
              <w:pStyle w:val="NormalWeb"/>
              <w:spacing w:afterLines="160" w:after="384"/>
              <w:jc w:val="both"/>
              <w:textAlignment w:val="baseline"/>
              <w:rPr>
                <w:rFonts w:ascii="Arial" w:hAnsi="Arial" w:cs="Arial"/>
                <w:lang w:val="en-CA"/>
              </w:rPr>
            </w:pPr>
            <w:r w:rsidRPr="00C93F56">
              <w:rPr>
                <w:rFonts w:ascii="Arial" w:hAnsi="Arial" w:cs="Arial"/>
                <w:lang w:val="en-CA"/>
              </w:rPr>
              <w:t> </w:t>
            </w:r>
          </w:p>
        </w:tc>
      </w:tr>
    </w:tbl>
    <w:p w14:paraId="63923A16" w14:textId="77777777" w:rsidR="00B47414" w:rsidRPr="00C93F56" w:rsidRDefault="00B47414" w:rsidP="00825026">
      <w:pPr>
        <w:pStyle w:val="NormalWeb"/>
        <w:rPr>
          <w:rFonts w:ascii="Arial" w:hAnsi="Arial" w:cs="Arial"/>
        </w:rPr>
        <w:sectPr w:rsidR="00B47414" w:rsidRPr="00C93F56" w:rsidSect="00B47414">
          <w:pgSz w:w="11906" w:h="16838"/>
          <w:pgMar w:top="1134" w:right="1440" w:bottom="1440" w:left="1440" w:header="709" w:footer="709" w:gutter="0"/>
          <w:cols w:space="708"/>
          <w:docGrid w:linePitch="360"/>
        </w:sectPr>
      </w:pPr>
    </w:p>
    <w:tbl>
      <w:tblPr>
        <w:tblW w:w="15910" w:type="dxa"/>
        <w:tblInd w:w="-714" w:type="dxa"/>
        <w:tblBorders>
          <w:top w:val="single" w:sz="4" w:space="0" w:color="auto"/>
          <w:bottom w:val="single" w:sz="4" w:space="0" w:color="auto"/>
        </w:tblBorders>
        <w:tblLayout w:type="fixed"/>
        <w:tblLook w:val="04A0" w:firstRow="1" w:lastRow="0" w:firstColumn="1" w:lastColumn="0" w:noHBand="0" w:noVBand="1"/>
      </w:tblPr>
      <w:tblGrid>
        <w:gridCol w:w="2125"/>
        <w:gridCol w:w="573"/>
        <w:gridCol w:w="781"/>
        <w:gridCol w:w="142"/>
        <w:gridCol w:w="828"/>
        <w:gridCol w:w="7"/>
        <w:gridCol w:w="1010"/>
        <w:gridCol w:w="7"/>
        <w:gridCol w:w="265"/>
        <w:gridCol w:w="7"/>
        <w:gridCol w:w="541"/>
        <w:gridCol w:w="948"/>
        <w:gridCol w:w="659"/>
        <w:gridCol w:w="850"/>
        <w:gridCol w:w="272"/>
        <w:gridCol w:w="533"/>
        <w:gridCol w:w="975"/>
        <w:gridCol w:w="868"/>
        <w:gridCol w:w="1017"/>
        <w:gridCol w:w="236"/>
        <w:gridCol w:w="635"/>
        <w:gridCol w:w="932"/>
        <w:gridCol w:w="684"/>
        <w:gridCol w:w="22"/>
        <w:gridCol w:w="970"/>
        <w:gridCol w:w="7"/>
        <w:gridCol w:w="16"/>
      </w:tblGrid>
      <w:tr w:rsidR="00C93F56" w:rsidRPr="00C93F56" w14:paraId="3E5A95DA" w14:textId="77777777" w:rsidTr="001D0E29">
        <w:trPr>
          <w:gridAfter w:val="1"/>
          <w:wAfter w:w="15" w:type="dxa"/>
          <w:trHeight w:val="420"/>
        </w:trPr>
        <w:tc>
          <w:tcPr>
            <w:tcW w:w="15895" w:type="dxa"/>
            <w:gridSpan w:val="26"/>
            <w:tcBorders>
              <w:top w:val="nil"/>
              <w:bottom w:val="single" w:sz="4" w:space="0" w:color="auto"/>
            </w:tcBorders>
            <w:shd w:val="clear" w:color="auto" w:fill="auto"/>
            <w:vAlign w:val="center"/>
            <w:hideMark/>
          </w:tcPr>
          <w:p w14:paraId="7BCB391A" w14:textId="68C19F14" w:rsidR="00B47414" w:rsidRPr="00C93F56" w:rsidRDefault="00B47414" w:rsidP="00825026">
            <w:pPr>
              <w:pStyle w:val="NormalWeb"/>
              <w:spacing w:afterLines="160" w:after="384"/>
              <w:jc w:val="both"/>
              <w:textAlignment w:val="baseline"/>
              <w:rPr>
                <w:rFonts w:ascii="Arial" w:hAnsi="Arial" w:cs="Arial"/>
                <w:bCs/>
                <w:lang w:val="en-CA"/>
              </w:rPr>
            </w:pPr>
            <w:bookmarkStart w:id="2" w:name="_Hlk58236759"/>
            <w:r w:rsidRPr="00C93F56">
              <w:rPr>
                <w:rFonts w:ascii="Arial" w:hAnsi="Arial" w:cs="Arial"/>
                <w:b/>
                <w:bCs/>
                <w:lang w:val="en-CA"/>
              </w:rPr>
              <w:lastRenderedPageBreak/>
              <w:t>Table 2.</w:t>
            </w:r>
            <w:r w:rsidRPr="00C93F56">
              <w:rPr>
                <w:rFonts w:ascii="Arial" w:hAnsi="Arial" w:cs="Arial"/>
                <w:bCs/>
                <w:lang w:val="en-CA"/>
              </w:rPr>
              <w:t xml:space="preserve"> Multivariable-adjusted Association of Cannabis Use</w:t>
            </w:r>
            <w:r w:rsidR="00485050" w:rsidRPr="00C93F56">
              <w:rPr>
                <w:rFonts w:ascii="Arial" w:hAnsi="Arial" w:cs="Arial"/>
                <w:bCs/>
                <w:lang w:val="en-CA"/>
              </w:rPr>
              <w:t>,</w:t>
            </w:r>
            <w:r w:rsidRPr="00C93F56">
              <w:rPr>
                <w:rFonts w:ascii="Arial" w:hAnsi="Arial" w:cs="Arial"/>
                <w:bCs/>
                <w:lang w:val="en-CA"/>
              </w:rPr>
              <w:t xml:space="preserve"> </w:t>
            </w:r>
            <w:r w:rsidR="00485050" w:rsidRPr="00C93F56">
              <w:rPr>
                <w:rFonts w:ascii="Arial" w:hAnsi="Arial" w:cs="Arial"/>
                <w:bCs/>
                <w:lang w:val="en-CA"/>
              </w:rPr>
              <w:t>Physical Activity and Sedentary behaviour</w:t>
            </w:r>
            <w:r w:rsidRPr="00C93F56">
              <w:rPr>
                <w:rFonts w:ascii="Arial" w:hAnsi="Arial" w:cs="Arial"/>
                <w:bCs/>
                <w:lang w:val="en-CA"/>
              </w:rPr>
              <w:t xml:space="preserve"> Among US Adults 20-</w:t>
            </w:r>
            <w:r w:rsidR="00E0356C" w:rsidRPr="00C93F56">
              <w:rPr>
                <w:rFonts w:ascii="Arial" w:hAnsi="Arial" w:cs="Arial"/>
                <w:bCs/>
                <w:lang w:val="en-CA"/>
              </w:rPr>
              <w:t xml:space="preserve">59 </w:t>
            </w:r>
            <w:r w:rsidRPr="00C93F56">
              <w:rPr>
                <w:rFonts w:ascii="Arial" w:hAnsi="Arial" w:cs="Arial"/>
                <w:bCs/>
                <w:lang w:val="en-CA"/>
              </w:rPr>
              <w:t>years, NHANES 2007-2016</w:t>
            </w:r>
          </w:p>
        </w:tc>
      </w:tr>
      <w:tr w:rsidR="00C93F56" w:rsidRPr="00C93F56" w14:paraId="253A2F1B" w14:textId="77777777" w:rsidTr="001D0E29">
        <w:trPr>
          <w:gridAfter w:val="2"/>
          <w:wAfter w:w="23" w:type="dxa"/>
          <w:trHeight w:val="315"/>
        </w:trPr>
        <w:tc>
          <w:tcPr>
            <w:tcW w:w="2126" w:type="dxa"/>
            <w:tcBorders>
              <w:top w:val="single" w:sz="4" w:space="0" w:color="auto"/>
              <w:bottom w:val="nil"/>
            </w:tcBorders>
            <w:shd w:val="clear" w:color="auto" w:fill="auto"/>
            <w:noWrap/>
            <w:vAlign w:val="center"/>
            <w:hideMark/>
          </w:tcPr>
          <w:p w14:paraId="3433AC5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 </w:t>
            </w:r>
          </w:p>
        </w:tc>
        <w:tc>
          <w:tcPr>
            <w:tcW w:w="3348" w:type="dxa"/>
            <w:gridSpan w:val="7"/>
            <w:tcBorders>
              <w:top w:val="single" w:sz="4" w:space="0" w:color="auto"/>
              <w:bottom w:val="nil"/>
            </w:tcBorders>
            <w:shd w:val="clear" w:color="auto" w:fill="auto"/>
            <w:noWrap/>
            <w:vAlign w:val="center"/>
            <w:hideMark/>
          </w:tcPr>
          <w:p w14:paraId="3D66EE14"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Univariate</w:t>
            </w:r>
          </w:p>
        </w:tc>
        <w:tc>
          <w:tcPr>
            <w:tcW w:w="272" w:type="dxa"/>
            <w:gridSpan w:val="2"/>
            <w:tcBorders>
              <w:top w:val="single" w:sz="4" w:space="0" w:color="auto"/>
              <w:bottom w:val="nil"/>
            </w:tcBorders>
            <w:shd w:val="clear" w:color="auto" w:fill="auto"/>
            <w:noWrap/>
            <w:vAlign w:val="center"/>
            <w:hideMark/>
          </w:tcPr>
          <w:p w14:paraId="30C84DC2"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2997" w:type="dxa"/>
            <w:gridSpan w:val="4"/>
            <w:tcBorders>
              <w:top w:val="single" w:sz="4" w:space="0" w:color="auto"/>
              <w:bottom w:val="nil"/>
            </w:tcBorders>
            <w:shd w:val="clear" w:color="auto" w:fill="auto"/>
            <w:noWrap/>
            <w:vAlign w:val="center"/>
            <w:hideMark/>
          </w:tcPr>
          <w:p w14:paraId="0F5BD2D0"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Age-adjusted</w:t>
            </w:r>
          </w:p>
        </w:tc>
        <w:tc>
          <w:tcPr>
            <w:tcW w:w="272" w:type="dxa"/>
            <w:tcBorders>
              <w:top w:val="single" w:sz="4" w:space="0" w:color="auto"/>
              <w:bottom w:val="nil"/>
            </w:tcBorders>
            <w:shd w:val="clear" w:color="auto" w:fill="auto"/>
            <w:noWrap/>
            <w:vAlign w:val="center"/>
            <w:hideMark/>
          </w:tcPr>
          <w:p w14:paraId="50B3260A"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3393" w:type="dxa"/>
            <w:gridSpan w:val="4"/>
            <w:tcBorders>
              <w:top w:val="single" w:sz="4" w:space="0" w:color="auto"/>
              <w:bottom w:val="nil"/>
            </w:tcBorders>
            <w:shd w:val="clear" w:color="auto" w:fill="auto"/>
            <w:noWrap/>
            <w:vAlign w:val="center"/>
            <w:hideMark/>
          </w:tcPr>
          <w:p w14:paraId="03C73B7B" w14:textId="3F689F44"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Multivariable-</w:t>
            </w:r>
            <w:proofErr w:type="spellStart"/>
            <w:r w:rsidRPr="00C93F56">
              <w:rPr>
                <w:rFonts w:ascii="Arial" w:hAnsi="Arial" w:cs="Arial"/>
                <w:b/>
                <w:bCs/>
                <w:sz w:val="22"/>
                <w:szCs w:val="22"/>
                <w:lang w:val="en-CA"/>
              </w:rPr>
              <w:t>adjust</w:t>
            </w:r>
            <w:r w:rsidR="0054414B" w:rsidRPr="00C93F56">
              <w:rPr>
                <w:rFonts w:ascii="Arial" w:hAnsi="Arial" w:cs="Arial"/>
                <w:b/>
                <w:bCs/>
                <w:sz w:val="22"/>
                <w:szCs w:val="22"/>
                <w:lang w:val="en-CA"/>
              </w:rPr>
              <w:t>e</w:t>
            </w:r>
            <w:r w:rsidRPr="00C93F56">
              <w:rPr>
                <w:rFonts w:ascii="Arial" w:hAnsi="Arial" w:cs="Arial"/>
                <w:b/>
                <w:bCs/>
                <w:sz w:val="22"/>
                <w:szCs w:val="22"/>
                <w:lang w:val="en-CA"/>
              </w:rPr>
              <w:t>d</w:t>
            </w:r>
            <w:r w:rsidRPr="00C93F56">
              <w:rPr>
                <w:rFonts w:ascii="Arial" w:hAnsi="Arial" w:cs="Arial"/>
                <w:b/>
                <w:bCs/>
                <w:sz w:val="22"/>
                <w:szCs w:val="22"/>
                <w:vertAlign w:val="superscript"/>
                <w:lang w:val="en-CA"/>
              </w:rPr>
              <w:t>a</w:t>
            </w:r>
            <w:proofErr w:type="spellEnd"/>
          </w:p>
        </w:tc>
        <w:tc>
          <w:tcPr>
            <w:tcW w:w="236" w:type="dxa"/>
            <w:tcBorders>
              <w:top w:val="single" w:sz="4" w:space="0" w:color="auto"/>
              <w:bottom w:val="nil"/>
            </w:tcBorders>
            <w:shd w:val="clear" w:color="auto" w:fill="auto"/>
            <w:noWrap/>
            <w:vAlign w:val="center"/>
            <w:hideMark/>
          </w:tcPr>
          <w:p w14:paraId="0D419C1A"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3243" w:type="dxa"/>
            <w:gridSpan w:val="5"/>
            <w:tcBorders>
              <w:top w:val="single" w:sz="4" w:space="0" w:color="auto"/>
              <w:bottom w:val="nil"/>
            </w:tcBorders>
            <w:shd w:val="clear" w:color="auto" w:fill="auto"/>
            <w:noWrap/>
            <w:vAlign w:val="center"/>
            <w:hideMark/>
          </w:tcPr>
          <w:p w14:paraId="290E50B0"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Mutually-</w:t>
            </w:r>
            <w:proofErr w:type="spellStart"/>
            <w:r w:rsidRPr="00C93F56">
              <w:rPr>
                <w:rFonts w:ascii="Arial" w:hAnsi="Arial" w:cs="Arial"/>
                <w:b/>
                <w:bCs/>
                <w:sz w:val="22"/>
                <w:szCs w:val="22"/>
                <w:lang w:val="en-CA"/>
              </w:rPr>
              <w:t>adjusted</w:t>
            </w:r>
            <w:r w:rsidRPr="00C93F56">
              <w:rPr>
                <w:rFonts w:ascii="Arial" w:hAnsi="Arial" w:cs="Arial"/>
                <w:b/>
                <w:bCs/>
                <w:sz w:val="22"/>
                <w:szCs w:val="22"/>
                <w:vertAlign w:val="superscript"/>
                <w:lang w:val="en-CA"/>
              </w:rPr>
              <w:t>b</w:t>
            </w:r>
            <w:proofErr w:type="spellEnd"/>
          </w:p>
        </w:tc>
      </w:tr>
      <w:tr w:rsidR="00C93F56" w:rsidRPr="00C93F56" w14:paraId="61EF64CD" w14:textId="77777777" w:rsidTr="001D0E29">
        <w:trPr>
          <w:gridAfter w:val="2"/>
          <w:wAfter w:w="23" w:type="dxa"/>
          <w:trHeight w:val="315"/>
        </w:trPr>
        <w:tc>
          <w:tcPr>
            <w:tcW w:w="2126" w:type="dxa"/>
            <w:tcBorders>
              <w:top w:val="nil"/>
              <w:bottom w:val="nil"/>
            </w:tcBorders>
            <w:shd w:val="clear" w:color="auto" w:fill="auto"/>
            <w:noWrap/>
            <w:vAlign w:val="center"/>
            <w:hideMark/>
          </w:tcPr>
          <w:p w14:paraId="442DD701"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Logistic regression</w:t>
            </w:r>
          </w:p>
        </w:tc>
        <w:tc>
          <w:tcPr>
            <w:tcW w:w="2331" w:type="dxa"/>
            <w:gridSpan w:val="5"/>
            <w:tcBorders>
              <w:top w:val="nil"/>
              <w:bottom w:val="single" w:sz="4" w:space="0" w:color="auto"/>
            </w:tcBorders>
            <w:shd w:val="clear" w:color="auto" w:fill="auto"/>
            <w:noWrap/>
            <w:vAlign w:val="center"/>
            <w:hideMark/>
          </w:tcPr>
          <w:p w14:paraId="2D9E240C"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1017" w:type="dxa"/>
            <w:gridSpan w:val="2"/>
            <w:tcBorders>
              <w:top w:val="nil"/>
              <w:bottom w:val="single" w:sz="4" w:space="0" w:color="auto"/>
            </w:tcBorders>
            <w:shd w:val="clear" w:color="auto" w:fill="auto"/>
            <w:noWrap/>
            <w:vAlign w:val="bottom"/>
            <w:hideMark/>
          </w:tcPr>
          <w:p w14:paraId="26D99C4E"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72" w:type="dxa"/>
            <w:gridSpan w:val="2"/>
            <w:tcBorders>
              <w:top w:val="nil"/>
              <w:bottom w:val="single" w:sz="4" w:space="0" w:color="auto"/>
            </w:tcBorders>
            <w:shd w:val="clear" w:color="auto" w:fill="auto"/>
            <w:noWrap/>
            <w:vAlign w:val="center"/>
            <w:hideMark/>
          </w:tcPr>
          <w:p w14:paraId="054E1BCE"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147" w:type="dxa"/>
            <w:gridSpan w:val="3"/>
            <w:tcBorders>
              <w:top w:val="nil"/>
              <w:bottom w:val="single" w:sz="4" w:space="0" w:color="auto"/>
            </w:tcBorders>
            <w:shd w:val="clear" w:color="auto" w:fill="auto"/>
            <w:vAlign w:val="center"/>
          </w:tcPr>
          <w:p w14:paraId="208D5B8B"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850" w:type="dxa"/>
            <w:tcBorders>
              <w:top w:val="nil"/>
              <w:bottom w:val="single" w:sz="4" w:space="0" w:color="auto"/>
            </w:tcBorders>
            <w:shd w:val="clear" w:color="auto" w:fill="auto"/>
            <w:noWrap/>
            <w:vAlign w:val="bottom"/>
            <w:hideMark/>
          </w:tcPr>
          <w:p w14:paraId="69FDB5B1"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72" w:type="dxa"/>
            <w:tcBorders>
              <w:top w:val="nil"/>
              <w:bottom w:val="single" w:sz="4" w:space="0" w:color="auto"/>
            </w:tcBorders>
            <w:shd w:val="clear" w:color="auto" w:fill="auto"/>
            <w:noWrap/>
            <w:vAlign w:val="center"/>
            <w:hideMark/>
          </w:tcPr>
          <w:p w14:paraId="45302B1B"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376" w:type="dxa"/>
            <w:gridSpan w:val="3"/>
            <w:tcBorders>
              <w:top w:val="nil"/>
              <w:bottom w:val="single" w:sz="4" w:space="0" w:color="auto"/>
            </w:tcBorders>
            <w:shd w:val="clear" w:color="auto" w:fill="auto"/>
            <w:vAlign w:val="center"/>
          </w:tcPr>
          <w:p w14:paraId="63F2828C"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1017" w:type="dxa"/>
            <w:tcBorders>
              <w:top w:val="nil"/>
              <w:bottom w:val="single" w:sz="4" w:space="0" w:color="auto"/>
            </w:tcBorders>
            <w:shd w:val="clear" w:color="auto" w:fill="auto"/>
            <w:noWrap/>
            <w:vAlign w:val="bottom"/>
            <w:hideMark/>
          </w:tcPr>
          <w:p w14:paraId="69872998"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36" w:type="dxa"/>
            <w:tcBorders>
              <w:top w:val="nil"/>
              <w:bottom w:val="single" w:sz="4" w:space="0" w:color="auto"/>
            </w:tcBorders>
            <w:shd w:val="clear" w:color="auto" w:fill="auto"/>
            <w:noWrap/>
            <w:vAlign w:val="center"/>
            <w:hideMark/>
          </w:tcPr>
          <w:p w14:paraId="0153AC46"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251" w:type="dxa"/>
            <w:gridSpan w:val="3"/>
            <w:tcBorders>
              <w:top w:val="nil"/>
              <w:bottom w:val="single" w:sz="4" w:space="0" w:color="auto"/>
            </w:tcBorders>
            <w:shd w:val="clear" w:color="auto" w:fill="auto"/>
            <w:noWrap/>
            <w:vAlign w:val="center"/>
            <w:hideMark/>
          </w:tcPr>
          <w:p w14:paraId="0204BD2B"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992" w:type="dxa"/>
            <w:gridSpan w:val="2"/>
            <w:tcBorders>
              <w:top w:val="nil"/>
              <w:bottom w:val="single" w:sz="4" w:space="0" w:color="auto"/>
            </w:tcBorders>
            <w:shd w:val="clear" w:color="auto" w:fill="auto"/>
            <w:noWrap/>
            <w:vAlign w:val="bottom"/>
            <w:hideMark/>
          </w:tcPr>
          <w:p w14:paraId="0AD9D5E5"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r>
      <w:tr w:rsidR="00C93F56" w:rsidRPr="00C93F56" w14:paraId="00A2AA6E" w14:textId="77777777" w:rsidTr="001D0E29">
        <w:trPr>
          <w:gridAfter w:val="1"/>
          <w:wAfter w:w="15" w:type="dxa"/>
          <w:trHeight w:val="255"/>
        </w:trPr>
        <w:tc>
          <w:tcPr>
            <w:tcW w:w="3480" w:type="dxa"/>
            <w:gridSpan w:val="3"/>
            <w:tcBorders>
              <w:top w:val="nil"/>
            </w:tcBorders>
            <w:shd w:val="clear" w:color="auto" w:fill="auto"/>
            <w:noWrap/>
            <w:vAlign w:val="center"/>
            <w:hideMark/>
          </w:tcPr>
          <w:p w14:paraId="37FAFD4A" w14:textId="230ABE50" w:rsidR="00B47414" w:rsidRPr="00C93F56" w:rsidRDefault="00B47414" w:rsidP="00825026">
            <w:pPr>
              <w:pStyle w:val="NormalWeb"/>
              <w:spacing w:afterLines="160" w:after="384"/>
              <w:jc w:val="both"/>
              <w:textAlignment w:val="baseline"/>
              <w:rPr>
                <w:rFonts w:ascii="Arial" w:hAnsi="Arial" w:cs="Arial"/>
                <w:sz w:val="22"/>
                <w:szCs w:val="22"/>
                <w:lang w:val="en-CA"/>
              </w:rPr>
            </w:pPr>
            <w:proofErr w:type="spellStart"/>
            <w:r w:rsidRPr="00C93F56">
              <w:rPr>
                <w:rFonts w:ascii="Arial" w:hAnsi="Arial" w:cs="Arial"/>
                <w:b/>
                <w:bCs/>
                <w:sz w:val="22"/>
                <w:szCs w:val="22"/>
                <w:lang w:val="en-CA"/>
              </w:rPr>
              <w:t>MVPA</w:t>
            </w:r>
            <w:r w:rsidR="002139AC" w:rsidRPr="00C93F56">
              <w:rPr>
                <w:rFonts w:ascii="Arial" w:hAnsi="Arial" w:cs="Arial"/>
                <w:sz w:val="22"/>
                <w:szCs w:val="22"/>
                <w:vertAlign w:val="superscript"/>
                <w:lang w:val="en-CA"/>
              </w:rPr>
              <w:t>c</w:t>
            </w:r>
            <w:proofErr w:type="spellEnd"/>
            <w:r w:rsidRPr="00C93F56">
              <w:rPr>
                <w:rFonts w:ascii="Arial" w:hAnsi="Arial" w:cs="Arial"/>
                <w:b/>
                <w:bCs/>
                <w:sz w:val="22"/>
                <w:szCs w:val="22"/>
                <w:lang w:val="en-CA"/>
              </w:rPr>
              <w:t xml:space="preserve"> (Active vs. Inactive)</w:t>
            </w:r>
          </w:p>
        </w:tc>
        <w:tc>
          <w:tcPr>
            <w:tcW w:w="12415" w:type="dxa"/>
            <w:gridSpan w:val="23"/>
            <w:tcBorders>
              <w:top w:val="nil"/>
            </w:tcBorders>
            <w:shd w:val="clear" w:color="auto" w:fill="auto"/>
            <w:noWrap/>
            <w:vAlign w:val="bottom"/>
            <w:hideMark/>
          </w:tcPr>
          <w:p w14:paraId="32D3C1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9A71B8E" w14:textId="77777777" w:rsidTr="001D0E29">
        <w:trPr>
          <w:trHeight w:val="255"/>
        </w:trPr>
        <w:tc>
          <w:tcPr>
            <w:tcW w:w="2126" w:type="dxa"/>
            <w:shd w:val="clear" w:color="auto" w:fill="auto"/>
            <w:noWrap/>
            <w:vAlign w:val="center"/>
            <w:hideMark/>
          </w:tcPr>
          <w:p w14:paraId="7B70FE19"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573" w:type="dxa"/>
            <w:shd w:val="clear" w:color="auto" w:fill="auto"/>
            <w:noWrap/>
            <w:vAlign w:val="bottom"/>
            <w:hideMark/>
          </w:tcPr>
          <w:p w14:paraId="38D0F1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shd w:val="clear" w:color="auto" w:fill="auto"/>
            <w:noWrap/>
            <w:vAlign w:val="bottom"/>
            <w:hideMark/>
          </w:tcPr>
          <w:p w14:paraId="42CDC0F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828" w:type="dxa"/>
            <w:shd w:val="clear" w:color="auto" w:fill="auto"/>
            <w:noWrap/>
            <w:vAlign w:val="bottom"/>
            <w:hideMark/>
          </w:tcPr>
          <w:p w14:paraId="6A6FF10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1017" w:type="dxa"/>
            <w:gridSpan w:val="2"/>
            <w:shd w:val="clear" w:color="auto" w:fill="auto"/>
            <w:noWrap/>
            <w:vAlign w:val="bottom"/>
            <w:hideMark/>
          </w:tcPr>
          <w:p w14:paraId="637DC5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gridSpan w:val="2"/>
            <w:shd w:val="clear" w:color="auto" w:fill="auto"/>
            <w:noWrap/>
            <w:vAlign w:val="bottom"/>
            <w:hideMark/>
          </w:tcPr>
          <w:p w14:paraId="6B10744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714ADC7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shd w:val="clear" w:color="auto" w:fill="auto"/>
            <w:noWrap/>
            <w:vAlign w:val="bottom"/>
            <w:hideMark/>
          </w:tcPr>
          <w:p w14:paraId="5FF936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659" w:type="dxa"/>
            <w:shd w:val="clear" w:color="auto" w:fill="auto"/>
            <w:noWrap/>
            <w:vAlign w:val="bottom"/>
            <w:hideMark/>
          </w:tcPr>
          <w:p w14:paraId="76A0079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850" w:type="dxa"/>
            <w:shd w:val="clear" w:color="auto" w:fill="auto"/>
            <w:noWrap/>
            <w:vAlign w:val="bottom"/>
            <w:hideMark/>
          </w:tcPr>
          <w:p w14:paraId="744FB1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shd w:val="clear" w:color="auto" w:fill="auto"/>
            <w:noWrap/>
            <w:vAlign w:val="bottom"/>
            <w:hideMark/>
          </w:tcPr>
          <w:p w14:paraId="305B409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37C8EC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75" w:type="dxa"/>
            <w:shd w:val="clear" w:color="auto" w:fill="auto"/>
            <w:noWrap/>
            <w:vAlign w:val="bottom"/>
            <w:hideMark/>
          </w:tcPr>
          <w:p w14:paraId="322574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868" w:type="dxa"/>
            <w:shd w:val="clear" w:color="auto" w:fill="auto"/>
            <w:noWrap/>
            <w:vAlign w:val="bottom"/>
            <w:hideMark/>
          </w:tcPr>
          <w:p w14:paraId="61E9398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shd w:val="clear" w:color="auto" w:fill="auto"/>
            <w:noWrap/>
            <w:vAlign w:val="bottom"/>
            <w:hideMark/>
          </w:tcPr>
          <w:p w14:paraId="4B50C31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36" w:type="dxa"/>
            <w:shd w:val="clear" w:color="auto" w:fill="auto"/>
            <w:noWrap/>
            <w:vAlign w:val="bottom"/>
            <w:hideMark/>
          </w:tcPr>
          <w:p w14:paraId="7458208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73E5454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32" w:type="dxa"/>
            <w:shd w:val="clear" w:color="auto" w:fill="auto"/>
            <w:noWrap/>
            <w:vAlign w:val="bottom"/>
            <w:hideMark/>
          </w:tcPr>
          <w:p w14:paraId="3D9F3AB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706" w:type="dxa"/>
            <w:gridSpan w:val="2"/>
            <w:shd w:val="clear" w:color="auto" w:fill="auto"/>
            <w:noWrap/>
            <w:vAlign w:val="bottom"/>
            <w:hideMark/>
          </w:tcPr>
          <w:p w14:paraId="209C3F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992" w:type="dxa"/>
            <w:gridSpan w:val="3"/>
            <w:shd w:val="clear" w:color="auto" w:fill="auto"/>
            <w:noWrap/>
            <w:vAlign w:val="bottom"/>
            <w:hideMark/>
          </w:tcPr>
          <w:p w14:paraId="253ABE6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r>
      <w:tr w:rsidR="00C93F56" w:rsidRPr="00C93F56" w14:paraId="19BCB6A2" w14:textId="77777777" w:rsidTr="001D0E29">
        <w:trPr>
          <w:trHeight w:val="255"/>
        </w:trPr>
        <w:tc>
          <w:tcPr>
            <w:tcW w:w="2126" w:type="dxa"/>
            <w:shd w:val="clear" w:color="auto" w:fill="auto"/>
            <w:noWrap/>
            <w:vAlign w:val="center"/>
            <w:hideMark/>
          </w:tcPr>
          <w:p w14:paraId="7AD901E1"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573" w:type="dxa"/>
            <w:shd w:val="clear" w:color="auto" w:fill="auto"/>
            <w:noWrap/>
            <w:vAlign w:val="bottom"/>
            <w:hideMark/>
          </w:tcPr>
          <w:p w14:paraId="722A192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shd w:val="clear" w:color="auto" w:fill="auto"/>
            <w:noWrap/>
            <w:vAlign w:val="bottom"/>
            <w:hideMark/>
          </w:tcPr>
          <w:p w14:paraId="54132C0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28" w:type="dxa"/>
            <w:shd w:val="clear" w:color="auto" w:fill="auto"/>
            <w:noWrap/>
            <w:vAlign w:val="bottom"/>
            <w:hideMark/>
          </w:tcPr>
          <w:p w14:paraId="7E8DF4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gridSpan w:val="2"/>
            <w:shd w:val="clear" w:color="auto" w:fill="auto"/>
            <w:noWrap/>
            <w:vAlign w:val="bottom"/>
            <w:hideMark/>
          </w:tcPr>
          <w:p w14:paraId="26F9C16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0.008</w:t>
            </w:r>
          </w:p>
        </w:tc>
        <w:tc>
          <w:tcPr>
            <w:tcW w:w="272" w:type="dxa"/>
            <w:gridSpan w:val="2"/>
            <w:shd w:val="clear" w:color="auto" w:fill="auto"/>
            <w:noWrap/>
            <w:vAlign w:val="bottom"/>
            <w:hideMark/>
          </w:tcPr>
          <w:p w14:paraId="567E355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42D1DE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shd w:val="clear" w:color="auto" w:fill="auto"/>
            <w:noWrap/>
            <w:vAlign w:val="bottom"/>
            <w:hideMark/>
          </w:tcPr>
          <w:p w14:paraId="0845DA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659" w:type="dxa"/>
            <w:shd w:val="clear" w:color="auto" w:fill="auto"/>
            <w:noWrap/>
            <w:vAlign w:val="bottom"/>
            <w:hideMark/>
          </w:tcPr>
          <w:p w14:paraId="7ADBBB5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850" w:type="dxa"/>
            <w:shd w:val="clear" w:color="auto" w:fill="auto"/>
            <w:noWrap/>
            <w:vAlign w:val="bottom"/>
            <w:hideMark/>
          </w:tcPr>
          <w:p w14:paraId="5AAEA8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0.008</w:t>
            </w:r>
          </w:p>
        </w:tc>
        <w:tc>
          <w:tcPr>
            <w:tcW w:w="272" w:type="dxa"/>
            <w:shd w:val="clear" w:color="auto" w:fill="auto"/>
            <w:noWrap/>
            <w:vAlign w:val="bottom"/>
            <w:hideMark/>
          </w:tcPr>
          <w:p w14:paraId="7982799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1D7F2F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75" w:type="dxa"/>
            <w:shd w:val="clear" w:color="auto" w:fill="auto"/>
            <w:noWrap/>
            <w:vAlign w:val="bottom"/>
            <w:hideMark/>
          </w:tcPr>
          <w:p w14:paraId="334D605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868" w:type="dxa"/>
            <w:shd w:val="clear" w:color="auto" w:fill="auto"/>
            <w:noWrap/>
            <w:vAlign w:val="bottom"/>
            <w:hideMark/>
          </w:tcPr>
          <w:p w14:paraId="3A74ED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1017" w:type="dxa"/>
            <w:shd w:val="clear" w:color="auto" w:fill="auto"/>
            <w:noWrap/>
            <w:vAlign w:val="bottom"/>
            <w:hideMark/>
          </w:tcPr>
          <w:p w14:paraId="32B7D0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36" w:type="dxa"/>
            <w:shd w:val="clear" w:color="auto" w:fill="auto"/>
            <w:noWrap/>
            <w:vAlign w:val="bottom"/>
            <w:hideMark/>
          </w:tcPr>
          <w:p w14:paraId="50B6C23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0E44C8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32" w:type="dxa"/>
            <w:shd w:val="clear" w:color="auto" w:fill="auto"/>
            <w:noWrap/>
            <w:vAlign w:val="bottom"/>
            <w:hideMark/>
          </w:tcPr>
          <w:p w14:paraId="7FD4D2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706" w:type="dxa"/>
            <w:gridSpan w:val="2"/>
            <w:shd w:val="clear" w:color="auto" w:fill="auto"/>
            <w:noWrap/>
            <w:vAlign w:val="bottom"/>
            <w:hideMark/>
          </w:tcPr>
          <w:p w14:paraId="228BE23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92" w:type="dxa"/>
            <w:gridSpan w:val="3"/>
            <w:shd w:val="clear" w:color="auto" w:fill="auto"/>
            <w:noWrap/>
            <w:vAlign w:val="bottom"/>
            <w:hideMark/>
          </w:tcPr>
          <w:p w14:paraId="6B7244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r>
      <w:tr w:rsidR="00C93F56" w:rsidRPr="00C93F56" w14:paraId="629B730A" w14:textId="77777777" w:rsidTr="001D0E29">
        <w:trPr>
          <w:trHeight w:val="255"/>
        </w:trPr>
        <w:tc>
          <w:tcPr>
            <w:tcW w:w="2126" w:type="dxa"/>
            <w:shd w:val="clear" w:color="auto" w:fill="auto"/>
            <w:noWrap/>
            <w:vAlign w:val="center"/>
            <w:hideMark/>
          </w:tcPr>
          <w:p w14:paraId="77B71D6B"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573" w:type="dxa"/>
            <w:shd w:val="clear" w:color="auto" w:fill="auto"/>
            <w:noWrap/>
            <w:vAlign w:val="bottom"/>
            <w:hideMark/>
          </w:tcPr>
          <w:p w14:paraId="46F0976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shd w:val="clear" w:color="auto" w:fill="auto"/>
            <w:noWrap/>
            <w:vAlign w:val="bottom"/>
            <w:hideMark/>
          </w:tcPr>
          <w:p w14:paraId="16ECCB8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828" w:type="dxa"/>
            <w:shd w:val="clear" w:color="auto" w:fill="auto"/>
            <w:noWrap/>
            <w:vAlign w:val="bottom"/>
            <w:hideMark/>
          </w:tcPr>
          <w:p w14:paraId="154962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1017" w:type="dxa"/>
            <w:gridSpan w:val="2"/>
            <w:shd w:val="clear" w:color="auto" w:fill="auto"/>
            <w:noWrap/>
            <w:vAlign w:val="bottom"/>
            <w:hideMark/>
          </w:tcPr>
          <w:p w14:paraId="3B5F002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0.003</w:t>
            </w:r>
          </w:p>
        </w:tc>
        <w:tc>
          <w:tcPr>
            <w:tcW w:w="272" w:type="dxa"/>
            <w:gridSpan w:val="2"/>
            <w:shd w:val="clear" w:color="auto" w:fill="auto"/>
            <w:noWrap/>
            <w:vAlign w:val="bottom"/>
            <w:hideMark/>
          </w:tcPr>
          <w:p w14:paraId="469590D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72E161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shd w:val="clear" w:color="auto" w:fill="auto"/>
            <w:noWrap/>
            <w:vAlign w:val="bottom"/>
            <w:hideMark/>
          </w:tcPr>
          <w:p w14:paraId="4B6D8CE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659" w:type="dxa"/>
            <w:shd w:val="clear" w:color="auto" w:fill="auto"/>
            <w:noWrap/>
            <w:vAlign w:val="bottom"/>
            <w:hideMark/>
          </w:tcPr>
          <w:p w14:paraId="44C27BF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850" w:type="dxa"/>
            <w:shd w:val="clear" w:color="auto" w:fill="auto"/>
            <w:noWrap/>
            <w:vAlign w:val="bottom"/>
            <w:hideMark/>
          </w:tcPr>
          <w:p w14:paraId="741A7F9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0.004</w:t>
            </w:r>
          </w:p>
        </w:tc>
        <w:tc>
          <w:tcPr>
            <w:tcW w:w="272" w:type="dxa"/>
            <w:shd w:val="clear" w:color="auto" w:fill="auto"/>
            <w:noWrap/>
            <w:vAlign w:val="bottom"/>
            <w:hideMark/>
          </w:tcPr>
          <w:p w14:paraId="379E451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4DCD267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75" w:type="dxa"/>
            <w:shd w:val="clear" w:color="auto" w:fill="auto"/>
            <w:noWrap/>
            <w:vAlign w:val="bottom"/>
            <w:hideMark/>
          </w:tcPr>
          <w:p w14:paraId="524AB7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68" w:type="dxa"/>
            <w:shd w:val="clear" w:color="auto" w:fill="auto"/>
            <w:noWrap/>
            <w:vAlign w:val="bottom"/>
            <w:hideMark/>
          </w:tcPr>
          <w:p w14:paraId="1764AEF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shd w:val="clear" w:color="auto" w:fill="auto"/>
            <w:noWrap/>
            <w:vAlign w:val="bottom"/>
            <w:hideMark/>
          </w:tcPr>
          <w:p w14:paraId="0C986990" w14:textId="5F0E06C8"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0.03</w:t>
            </w:r>
            <w:r w:rsidR="001514E1" w:rsidRPr="00C93F56">
              <w:rPr>
                <w:rFonts w:ascii="Arial" w:hAnsi="Arial" w:cs="Arial"/>
                <w:sz w:val="22"/>
                <w:szCs w:val="22"/>
                <w:lang w:val="en-CA"/>
              </w:rPr>
              <w:t>5</w:t>
            </w:r>
          </w:p>
        </w:tc>
        <w:tc>
          <w:tcPr>
            <w:tcW w:w="236" w:type="dxa"/>
            <w:shd w:val="clear" w:color="auto" w:fill="auto"/>
            <w:noWrap/>
            <w:vAlign w:val="bottom"/>
            <w:hideMark/>
          </w:tcPr>
          <w:p w14:paraId="4E165F2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4B4D2A9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32" w:type="dxa"/>
            <w:shd w:val="clear" w:color="auto" w:fill="auto"/>
            <w:noWrap/>
            <w:vAlign w:val="bottom"/>
            <w:hideMark/>
          </w:tcPr>
          <w:p w14:paraId="6A67D15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06" w:type="dxa"/>
            <w:gridSpan w:val="2"/>
            <w:shd w:val="clear" w:color="auto" w:fill="auto"/>
            <w:noWrap/>
            <w:vAlign w:val="bottom"/>
            <w:hideMark/>
          </w:tcPr>
          <w:p w14:paraId="2BD826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992" w:type="dxa"/>
            <w:gridSpan w:val="3"/>
            <w:shd w:val="clear" w:color="auto" w:fill="auto"/>
            <w:noWrap/>
            <w:vAlign w:val="bottom"/>
            <w:hideMark/>
          </w:tcPr>
          <w:p w14:paraId="1E4F4875" w14:textId="4B33DAD8"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0.02</w:t>
            </w:r>
            <w:r w:rsidR="001514E1" w:rsidRPr="00C93F56">
              <w:rPr>
                <w:rFonts w:ascii="Arial" w:hAnsi="Arial" w:cs="Arial"/>
                <w:sz w:val="22"/>
                <w:szCs w:val="22"/>
                <w:lang w:val="en-CA"/>
              </w:rPr>
              <w:t>8</w:t>
            </w:r>
          </w:p>
        </w:tc>
      </w:tr>
      <w:tr w:rsidR="00C93F56" w:rsidRPr="00C93F56" w14:paraId="0F347FFA" w14:textId="77777777" w:rsidTr="001D0E29">
        <w:trPr>
          <w:gridAfter w:val="1"/>
          <w:wAfter w:w="15" w:type="dxa"/>
          <w:trHeight w:val="255"/>
        </w:trPr>
        <w:tc>
          <w:tcPr>
            <w:tcW w:w="15895" w:type="dxa"/>
            <w:gridSpan w:val="26"/>
            <w:shd w:val="clear" w:color="auto" w:fill="auto"/>
            <w:noWrap/>
            <w:vAlign w:val="center"/>
            <w:hideMark/>
          </w:tcPr>
          <w:p w14:paraId="00992B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b/>
                <w:bCs/>
                <w:sz w:val="22"/>
                <w:szCs w:val="22"/>
                <w:lang w:val="en-CA"/>
              </w:rPr>
              <w:t>TV (&gt;=2 hr/day vs. &lt;2 hr/day)</w:t>
            </w:r>
          </w:p>
        </w:tc>
      </w:tr>
      <w:tr w:rsidR="00C93F56" w:rsidRPr="00C93F56" w14:paraId="0A0F5B0A" w14:textId="77777777" w:rsidTr="001D0E29">
        <w:trPr>
          <w:trHeight w:val="255"/>
        </w:trPr>
        <w:tc>
          <w:tcPr>
            <w:tcW w:w="2126" w:type="dxa"/>
            <w:shd w:val="clear" w:color="auto" w:fill="auto"/>
            <w:noWrap/>
            <w:vAlign w:val="center"/>
            <w:hideMark/>
          </w:tcPr>
          <w:p w14:paraId="6C1E4042"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573" w:type="dxa"/>
            <w:shd w:val="clear" w:color="auto" w:fill="auto"/>
            <w:noWrap/>
            <w:vAlign w:val="bottom"/>
            <w:hideMark/>
          </w:tcPr>
          <w:p w14:paraId="5F94104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23" w:type="dxa"/>
            <w:gridSpan w:val="2"/>
            <w:shd w:val="clear" w:color="auto" w:fill="auto"/>
            <w:noWrap/>
            <w:vAlign w:val="bottom"/>
            <w:hideMark/>
          </w:tcPr>
          <w:p w14:paraId="4E419C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828" w:type="dxa"/>
            <w:shd w:val="clear" w:color="auto" w:fill="auto"/>
            <w:noWrap/>
            <w:vAlign w:val="bottom"/>
            <w:hideMark/>
          </w:tcPr>
          <w:p w14:paraId="462788F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1017" w:type="dxa"/>
            <w:gridSpan w:val="2"/>
            <w:shd w:val="clear" w:color="auto" w:fill="auto"/>
            <w:noWrap/>
            <w:vAlign w:val="bottom"/>
            <w:hideMark/>
          </w:tcPr>
          <w:p w14:paraId="75BDE79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gridSpan w:val="2"/>
            <w:shd w:val="clear" w:color="auto" w:fill="auto"/>
            <w:noWrap/>
            <w:vAlign w:val="bottom"/>
            <w:hideMark/>
          </w:tcPr>
          <w:p w14:paraId="116B25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569943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48" w:type="dxa"/>
            <w:shd w:val="clear" w:color="auto" w:fill="auto"/>
            <w:noWrap/>
            <w:vAlign w:val="bottom"/>
            <w:hideMark/>
          </w:tcPr>
          <w:p w14:paraId="50C3C9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659" w:type="dxa"/>
            <w:shd w:val="clear" w:color="auto" w:fill="auto"/>
            <w:noWrap/>
            <w:vAlign w:val="bottom"/>
            <w:hideMark/>
          </w:tcPr>
          <w:p w14:paraId="0209E02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850" w:type="dxa"/>
            <w:shd w:val="clear" w:color="auto" w:fill="auto"/>
            <w:noWrap/>
            <w:vAlign w:val="bottom"/>
            <w:hideMark/>
          </w:tcPr>
          <w:p w14:paraId="4FE9D8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shd w:val="clear" w:color="auto" w:fill="auto"/>
            <w:noWrap/>
            <w:vAlign w:val="bottom"/>
            <w:hideMark/>
          </w:tcPr>
          <w:p w14:paraId="592331D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363AF9D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75" w:type="dxa"/>
            <w:shd w:val="clear" w:color="auto" w:fill="auto"/>
            <w:noWrap/>
            <w:vAlign w:val="bottom"/>
            <w:hideMark/>
          </w:tcPr>
          <w:p w14:paraId="0F8E87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68" w:type="dxa"/>
            <w:shd w:val="clear" w:color="auto" w:fill="auto"/>
            <w:noWrap/>
            <w:vAlign w:val="bottom"/>
            <w:hideMark/>
          </w:tcPr>
          <w:p w14:paraId="69E05D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shd w:val="clear" w:color="auto" w:fill="auto"/>
            <w:noWrap/>
            <w:vAlign w:val="bottom"/>
            <w:hideMark/>
          </w:tcPr>
          <w:p w14:paraId="5F659A44" w14:textId="62269EC3"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w:t>
            </w:r>
            <w:r w:rsidR="00D907C6" w:rsidRPr="00C93F56">
              <w:rPr>
                <w:rFonts w:ascii="Arial" w:hAnsi="Arial" w:cs="Arial"/>
                <w:sz w:val="22"/>
                <w:szCs w:val="22"/>
                <w:lang w:val="en-CA"/>
              </w:rPr>
              <w:t>4</w:t>
            </w:r>
          </w:p>
        </w:tc>
        <w:tc>
          <w:tcPr>
            <w:tcW w:w="236" w:type="dxa"/>
            <w:shd w:val="clear" w:color="auto" w:fill="auto"/>
            <w:noWrap/>
            <w:vAlign w:val="bottom"/>
            <w:hideMark/>
          </w:tcPr>
          <w:p w14:paraId="57DC09E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2F73DB2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32" w:type="dxa"/>
            <w:shd w:val="clear" w:color="auto" w:fill="auto"/>
            <w:noWrap/>
            <w:vAlign w:val="bottom"/>
            <w:hideMark/>
          </w:tcPr>
          <w:p w14:paraId="0AAB15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06" w:type="dxa"/>
            <w:gridSpan w:val="2"/>
            <w:shd w:val="clear" w:color="auto" w:fill="auto"/>
            <w:noWrap/>
            <w:vAlign w:val="bottom"/>
            <w:hideMark/>
          </w:tcPr>
          <w:p w14:paraId="6066866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992" w:type="dxa"/>
            <w:gridSpan w:val="3"/>
            <w:shd w:val="clear" w:color="auto" w:fill="auto"/>
            <w:noWrap/>
            <w:vAlign w:val="bottom"/>
            <w:hideMark/>
          </w:tcPr>
          <w:p w14:paraId="583F28DC" w14:textId="30243994"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0.02</w:t>
            </w:r>
            <w:r w:rsidR="00D907C6" w:rsidRPr="00C93F56">
              <w:rPr>
                <w:rFonts w:ascii="Arial" w:hAnsi="Arial" w:cs="Arial"/>
                <w:sz w:val="22"/>
                <w:szCs w:val="22"/>
                <w:lang w:val="en-CA"/>
              </w:rPr>
              <w:t>1</w:t>
            </w:r>
          </w:p>
        </w:tc>
      </w:tr>
      <w:tr w:rsidR="00C93F56" w:rsidRPr="00C93F56" w14:paraId="08974BE6" w14:textId="77777777" w:rsidTr="001D0E29">
        <w:trPr>
          <w:trHeight w:val="255"/>
        </w:trPr>
        <w:tc>
          <w:tcPr>
            <w:tcW w:w="2126" w:type="dxa"/>
            <w:shd w:val="clear" w:color="auto" w:fill="auto"/>
            <w:noWrap/>
            <w:vAlign w:val="center"/>
            <w:hideMark/>
          </w:tcPr>
          <w:p w14:paraId="0A243D51"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573" w:type="dxa"/>
            <w:shd w:val="clear" w:color="auto" w:fill="auto"/>
            <w:noWrap/>
            <w:vAlign w:val="bottom"/>
            <w:hideMark/>
          </w:tcPr>
          <w:p w14:paraId="2B5106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23" w:type="dxa"/>
            <w:gridSpan w:val="2"/>
            <w:shd w:val="clear" w:color="auto" w:fill="auto"/>
            <w:noWrap/>
            <w:vAlign w:val="bottom"/>
            <w:hideMark/>
          </w:tcPr>
          <w:p w14:paraId="5E64A7D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828" w:type="dxa"/>
            <w:shd w:val="clear" w:color="auto" w:fill="auto"/>
            <w:noWrap/>
            <w:vAlign w:val="bottom"/>
            <w:hideMark/>
          </w:tcPr>
          <w:p w14:paraId="568859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1.8)</w:t>
            </w:r>
          </w:p>
        </w:tc>
        <w:tc>
          <w:tcPr>
            <w:tcW w:w="1017" w:type="dxa"/>
            <w:gridSpan w:val="2"/>
            <w:shd w:val="clear" w:color="auto" w:fill="auto"/>
            <w:noWrap/>
            <w:vAlign w:val="bottom"/>
            <w:hideMark/>
          </w:tcPr>
          <w:p w14:paraId="47D1B3F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gridSpan w:val="2"/>
            <w:shd w:val="clear" w:color="auto" w:fill="auto"/>
            <w:noWrap/>
            <w:vAlign w:val="bottom"/>
            <w:hideMark/>
          </w:tcPr>
          <w:p w14:paraId="52F0FE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027033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48" w:type="dxa"/>
            <w:shd w:val="clear" w:color="auto" w:fill="auto"/>
            <w:noWrap/>
            <w:vAlign w:val="bottom"/>
            <w:hideMark/>
          </w:tcPr>
          <w:p w14:paraId="256502A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659" w:type="dxa"/>
            <w:shd w:val="clear" w:color="auto" w:fill="auto"/>
            <w:noWrap/>
            <w:vAlign w:val="bottom"/>
            <w:hideMark/>
          </w:tcPr>
          <w:p w14:paraId="2F2284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1.8)</w:t>
            </w:r>
          </w:p>
        </w:tc>
        <w:tc>
          <w:tcPr>
            <w:tcW w:w="850" w:type="dxa"/>
            <w:shd w:val="clear" w:color="auto" w:fill="auto"/>
            <w:noWrap/>
            <w:vAlign w:val="bottom"/>
            <w:hideMark/>
          </w:tcPr>
          <w:p w14:paraId="5A5434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shd w:val="clear" w:color="auto" w:fill="auto"/>
            <w:noWrap/>
            <w:vAlign w:val="bottom"/>
            <w:hideMark/>
          </w:tcPr>
          <w:p w14:paraId="6B7F34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0A035D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75" w:type="dxa"/>
            <w:shd w:val="clear" w:color="auto" w:fill="auto"/>
            <w:noWrap/>
            <w:vAlign w:val="bottom"/>
            <w:hideMark/>
          </w:tcPr>
          <w:p w14:paraId="3E27D06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868" w:type="dxa"/>
            <w:shd w:val="clear" w:color="auto" w:fill="auto"/>
            <w:noWrap/>
            <w:vAlign w:val="bottom"/>
            <w:hideMark/>
          </w:tcPr>
          <w:p w14:paraId="1872900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1.6)</w:t>
            </w:r>
          </w:p>
        </w:tc>
        <w:tc>
          <w:tcPr>
            <w:tcW w:w="1017" w:type="dxa"/>
            <w:shd w:val="clear" w:color="auto" w:fill="auto"/>
            <w:noWrap/>
            <w:vAlign w:val="bottom"/>
            <w:hideMark/>
          </w:tcPr>
          <w:p w14:paraId="7E0D28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0.017</w:t>
            </w:r>
          </w:p>
        </w:tc>
        <w:tc>
          <w:tcPr>
            <w:tcW w:w="236" w:type="dxa"/>
            <w:shd w:val="clear" w:color="auto" w:fill="auto"/>
            <w:noWrap/>
            <w:vAlign w:val="bottom"/>
            <w:hideMark/>
          </w:tcPr>
          <w:p w14:paraId="59EABC8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1D4EF3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32" w:type="dxa"/>
            <w:shd w:val="clear" w:color="auto" w:fill="auto"/>
            <w:noWrap/>
            <w:vAlign w:val="bottom"/>
            <w:hideMark/>
          </w:tcPr>
          <w:p w14:paraId="78EB4C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706" w:type="dxa"/>
            <w:gridSpan w:val="2"/>
            <w:shd w:val="clear" w:color="auto" w:fill="auto"/>
            <w:noWrap/>
            <w:vAlign w:val="bottom"/>
            <w:hideMark/>
          </w:tcPr>
          <w:p w14:paraId="75D237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1.6)</w:t>
            </w:r>
          </w:p>
        </w:tc>
        <w:tc>
          <w:tcPr>
            <w:tcW w:w="992" w:type="dxa"/>
            <w:gridSpan w:val="3"/>
            <w:shd w:val="clear" w:color="auto" w:fill="auto"/>
            <w:noWrap/>
            <w:vAlign w:val="bottom"/>
            <w:hideMark/>
          </w:tcPr>
          <w:p w14:paraId="1CA888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0.015</w:t>
            </w:r>
          </w:p>
        </w:tc>
      </w:tr>
      <w:tr w:rsidR="00C93F56" w:rsidRPr="00C93F56" w14:paraId="147FDE33" w14:textId="77777777" w:rsidTr="001D0E29">
        <w:trPr>
          <w:trHeight w:val="255"/>
        </w:trPr>
        <w:tc>
          <w:tcPr>
            <w:tcW w:w="2126" w:type="dxa"/>
            <w:shd w:val="clear" w:color="auto" w:fill="auto"/>
            <w:noWrap/>
            <w:vAlign w:val="center"/>
            <w:hideMark/>
          </w:tcPr>
          <w:p w14:paraId="2F476037"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573" w:type="dxa"/>
            <w:shd w:val="clear" w:color="auto" w:fill="auto"/>
            <w:noWrap/>
            <w:vAlign w:val="bottom"/>
            <w:hideMark/>
          </w:tcPr>
          <w:p w14:paraId="6042F78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shd w:val="clear" w:color="auto" w:fill="auto"/>
            <w:noWrap/>
            <w:vAlign w:val="bottom"/>
            <w:hideMark/>
          </w:tcPr>
          <w:p w14:paraId="041E857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28" w:type="dxa"/>
            <w:shd w:val="clear" w:color="auto" w:fill="auto"/>
            <w:noWrap/>
            <w:vAlign w:val="bottom"/>
            <w:hideMark/>
          </w:tcPr>
          <w:p w14:paraId="21F3833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gridSpan w:val="2"/>
            <w:shd w:val="clear" w:color="auto" w:fill="auto"/>
            <w:noWrap/>
            <w:vAlign w:val="bottom"/>
            <w:hideMark/>
          </w:tcPr>
          <w:p w14:paraId="15FCE1E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0.021</w:t>
            </w:r>
          </w:p>
        </w:tc>
        <w:tc>
          <w:tcPr>
            <w:tcW w:w="272" w:type="dxa"/>
            <w:gridSpan w:val="2"/>
            <w:shd w:val="clear" w:color="auto" w:fill="auto"/>
            <w:noWrap/>
            <w:vAlign w:val="bottom"/>
            <w:hideMark/>
          </w:tcPr>
          <w:p w14:paraId="2172C1A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4A7C8E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shd w:val="clear" w:color="auto" w:fill="auto"/>
            <w:noWrap/>
            <w:vAlign w:val="bottom"/>
            <w:hideMark/>
          </w:tcPr>
          <w:p w14:paraId="277EDB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659" w:type="dxa"/>
            <w:shd w:val="clear" w:color="auto" w:fill="auto"/>
            <w:noWrap/>
            <w:vAlign w:val="bottom"/>
            <w:hideMark/>
          </w:tcPr>
          <w:p w14:paraId="48A99BF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850" w:type="dxa"/>
            <w:shd w:val="clear" w:color="auto" w:fill="auto"/>
            <w:noWrap/>
            <w:vAlign w:val="bottom"/>
            <w:hideMark/>
          </w:tcPr>
          <w:p w14:paraId="2DD0384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0.020</w:t>
            </w:r>
          </w:p>
        </w:tc>
        <w:tc>
          <w:tcPr>
            <w:tcW w:w="272" w:type="dxa"/>
            <w:shd w:val="clear" w:color="auto" w:fill="auto"/>
            <w:noWrap/>
            <w:vAlign w:val="bottom"/>
            <w:hideMark/>
          </w:tcPr>
          <w:p w14:paraId="280CD45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0F39E1F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75" w:type="dxa"/>
            <w:shd w:val="clear" w:color="auto" w:fill="auto"/>
            <w:noWrap/>
            <w:vAlign w:val="bottom"/>
            <w:hideMark/>
          </w:tcPr>
          <w:p w14:paraId="3A9DD5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68" w:type="dxa"/>
            <w:shd w:val="clear" w:color="auto" w:fill="auto"/>
            <w:noWrap/>
            <w:vAlign w:val="bottom"/>
            <w:hideMark/>
          </w:tcPr>
          <w:p w14:paraId="5411D8F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1017" w:type="dxa"/>
            <w:shd w:val="clear" w:color="auto" w:fill="auto"/>
            <w:noWrap/>
            <w:vAlign w:val="bottom"/>
            <w:hideMark/>
          </w:tcPr>
          <w:p w14:paraId="4BBD6D2C" w14:textId="0DCFDF7F"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D907C6" w:rsidRPr="00C93F56">
              <w:rPr>
                <w:rFonts w:ascii="Arial" w:hAnsi="Arial" w:cs="Arial"/>
                <w:sz w:val="22"/>
                <w:szCs w:val="22"/>
                <w:lang w:val="en-CA"/>
              </w:rPr>
              <w:t>095</w:t>
            </w:r>
          </w:p>
        </w:tc>
        <w:tc>
          <w:tcPr>
            <w:tcW w:w="236" w:type="dxa"/>
            <w:shd w:val="clear" w:color="auto" w:fill="auto"/>
            <w:noWrap/>
            <w:vAlign w:val="bottom"/>
            <w:hideMark/>
          </w:tcPr>
          <w:p w14:paraId="3D120A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783BD21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32" w:type="dxa"/>
            <w:shd w:val="clear" w:color="auto" w:fill="auto"/>
            <w:noWrap/>
            <w:vAlign w:val="bottom"/>
            <w:hideMark/>
          </w:tcPr>
          <w:p w14:paraId="29F6A75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06" w:type="dxa"/>
            <w:gridSpan w:val="2"/>
            <w:shd w:val="clear" w:color="auto" w:fill="auto"/>
            <w:noWrap/>
            <w:vAlign w:val="bottom"/>
            <w:hideMark/>
          </w:tcPr>
          <w:p w14:paraId="767DEA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92" w:type="dxa"/>
            <w:gridSpan w:val="3"/>
            <w:shd w:val="clear" w:color="auto" w:fill="auto"/>
            <w:noWrap/>
            <w:vAlign w:val="bottom"/>
            <w:hideMark/>
          </w:tcPr>
          <w:p w14:paraId="578E9891" w14:textId="4DCCD229"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D907C6" w:rsidRPr="00C93F56">
              <w:rPr>
                <w:rFonts w:ascii="Arial" w:hAnsi="Arial" w:cs="Arial"/>
                <w:sz w:val="22"/>
                <w:szCs w:val="22"/>
                <w:lang w:val="en-CA"/>
              </w:rPr>
              <w:t>269</w:t>
            </w:r>
          </w:p>
        </w:tc>
      </w:tr>
      <w:tr w:rsidR="00C93F56" w:rsidRPr="00C93F56" w14:paraId="1B8F32B7" w14:textId="77777777" w:rsidTr="001D0E29">
        <w:trPr>
          <w:gridAfter w:val="1"/>
          <w:wAfter w:w="15" w:type="dxa"/>
          <w:trHeight w:val="255"/>
        </w:trPr>
        <w:tc>
          <w:tcPr>
            <w:tcW w:w="15895" w:type="dxa"/>
            <w:gridSpan w:val="26"/>
            <w:shd w:val="clear" w:color="auto" w:fill="auto"/>
            <w:noWrap/>
            <w:vAlign w:val="center"/>
            <w:hideMark/>
          </w:tcPr>
          <w:p w14:paraId="087C171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b/>
                <w:bCs/>
                <w:sz w:val="22"/>
                <w:szCs w:val="22"/>
                <w:lang w:val="en-CA"/>
              </w:rPr>
              <w:t>PC (&gt;=1 hr/day vs. &lt;1 hr/day)</w:t>
            </w:r>
          </w:p>
        </w:tc>
      </w:tr>
      <w:tr w:rsidR="00C93F56" w:rsidRPr="00C93F56" w14:paraId="64EF6A2B" w14:textId="77777777" w:rsidTr="001D0E29">
        <w:trPr>
          <w:trHeight w:val="255"/>
        </w:trPr>
        <w:tc>
          <w:tcPr>
            <w:tcW w:w="2126" w:type="dxa"/>
            <w:shd w:val="clear" w:color="auto" w:fill="auto"/>
            <w:noWrap/>
            <w:vAlign w:val="center"/>
            <w:hideMark/>
          </w:tcPr>
          <w:p w14:paraId="5F994A08"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573" w:type="dxa"/>
            <w:shd w:val="clear" w:color="auto" w:fill="auto"/>
            <w:noWrap/>
            <w:vAlign w:val="bottom"/>
            <w:hideMark/>
          </w:tcPr>
          <w:p w14:paraId="16B9ED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shd w:val="clear" w:color="auto" w:fill="auto"/>
            <w:noWrap/>
            <w:vAlign w:val="bottom"/>
            <w:hideMark/>
          </w:tcPr>
          <w:p w14:paraId="75DAE9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28" w:type="dxa"/>
            <w:shd w:val="clear" w:color="auto" w:fill="auto"/>
            <w:noWrap/>
            <w:vAlign w:val="bottom"/>
            <w:hideMark/>
          </w:tcPr>
          <w:p w14:paraId="6A2E65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gridSpan w:val="2"/>
            <w:shd w:val="clear" w:color="auto" w:fill="auto"/>
            <w:noWrap/>
            <w:vAlign w:val="bottom"/>
            <w:hideMark/>
          </w:tcPr>
          <w:p w14:paraId="10FC1A2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0.021</w:t>
            </w:r>
          </w:p>
        </w:tc>
        <w:tc>
          <w:tcPr>
            <w:tcW w:w="272" w:type="dxa"/>
            <w:gridSpan w:val="2"/>
            <w:shd w:val="clear" w:color="auto" w:fill="auto"/>
            <w:noWrap/>
            <w:vAlign w:val="bottom"/>
            <w:hideMark/>
          </w:tcPr>
          <w:p w14:paraId="32847B9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1F867B3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shd w:val="clear" w:color="auto" w:fill="auto"/>
            <w:noWrap/>
            <w:vAlign w:val="bottom"/>
            <w:hideMark/>
          </w:tcPr>
          <w:p w14:paraId="0531D6A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659" w:type="dxa"/>
            <w:shd w:val="clear" w:color="auto" w:fill="auto"/>
            <w:noWrap/>
            <w:vAlign w:val="bottom"/>
            <w:hideMark/>
          </w:tcPr>
          <w:p w14:paraId="6403BCA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850" w:type="dxa"/>
            <w:shd w:val="clear" w:color="auto" w:fill="auto"/>
            <w:noWrap/>
            <w:vAlign w:val="bottom"/>
            <w:hideMark/>
          </w:tcPr>
          <w:p w14:paraId="7E69F8A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0.018</w:t>
            </w:r>
          </w:p>
        </w:tc>
        <w:tc>
          <w:tcPr>
            <w:tcW w:w="272" w:type="dxa"/>
            <w:shd w:val="clear" w:color="auto" w:fill="auto"/>
            <w:noWrap/>
            <w:vAlign w:val="bottom"/>
            <w:hideMark/>
          </w:tcPr>
          <w:p w14:paraId="427648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4EC7A1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75" w:type="dxa"/>
            <w:shd w:val="clear" w:color="auto" w:fill="auto"/>
            <w:noWrap/>
            <w:vAlign w:val="bottom"/>
            <w:hideMark/>
          </w:tcPr>
          <w:p w14:paraId="5B7B42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68" w:type="dxa"/>
            <w:shd w:val="clear" w:color="auto" w:fill="auto"/>
            <w:noWrap/>
            <w:vAlign w:val="bottom"/>
            <w:hideMark/>
          </w:tcPr>
          <w:p w14:paraId="22B4DD3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shd w:val="clear" w:color="auto" w:fill="auto"/>
            <w:noWrap/>
            <w:vAlign w:val="bottom"/>
            <w:hideMark/>
          </w:tcPr>
          <w:p w14:paraId="0F98219D" w14:textId="3D0E6C6F"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0.05</w:t>
            </w:r>
            <w:r w:rsidR="00D907C6" w:rsidRPr="00C93F56">
              <w:rPr>
                <w:rFonts w:ascii="Arial" w:hAnsi="Arial" w:cs="Arial"/>
                <w:sz w:val="22"/>
                <w:szCs w:val="22"/>
                <w:lang w:val="en-CA"/>
              </w:rPr>
              <w:t>7</w:t>
            </w:r>
          </w:p>
        </w:tc>
        <w:tc>
          <w:tcPr>
            <w:tcW w:w="236" w:type="dxa"/>
            <w:shd w:val="clear" w:color="auto" w:fill="auto"/>
            <w:noWrap/>
            <w:vAlign w:val="bottom"/>
            <w:hideMark/>
          </w:tcPr>
          <w:p w14:paraId="5A4E3D3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068EE4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32" w:type="dxa"/>
            <w:shd w:val="clear" w:color="auto" w:fill="auto"/>
            <w:noWrap/>
            <w:vAlign w:val="bottom"/>
            <w:hideMark/>
          </w:tcPr>
          <w:p w14:paraId="32DE49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06" w:type="dxa"/>
            <w:gridSpan w:val="2"/>
            <w:shd w:val="clear" w:color="auto" w:fill="auto"/>
            <w:noWrap/>
            <w:vAlign w:val="bottom"/>
            <w:hideMark/>
          </w:tcPr>
          <w:p w14:paraId="14B3789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92" w:type="dxa"/>
            <w:gridSpan w:val="3"/>
            <w:shd w:val="clear" w:color="auto" w:fill="auto"/>
            <w:noWrap/>
            <w:vAlign w:val="bottom"/>
            <w:hideMark/>
          </w:tcPr>
          <w:p w14:paraId="442545B1" w14:textId="0150DD23"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0.05</w:t>
            </w:r>
            <w:r w:rsidR="00D907C6" w:rsidRPr="00C93F56">
              <w:rPr>
                <w:rFonts w:ascii="Arial" w:hAnsi="Arial" w:cs="Arial"/>
                <w:sz w:val="22"/>
                <w:szCs w:val="22"/>
                <w:lang w:val="en-CA"/>
              </w:rPr>
              <w:t>4</w:t>
            </w:r>
          </w:p>
        </w:tc>
      </w:tr>
      <w:tr w:rsidR="00C93F56" w:rsidRPr="00C93F56" w14:paraId="79EC1AF4" w14:textId="77777777" w:rsidTr="001D0E29">
        <w:trPr>
          <w:trHeight w:val="255"/>
        </w:trPr>
        <w:tc>
          <w:tcPr>
            <w:tcW w:w="2126" w:type="dxa"/>
            <w:tcBorders>
              <w:bottom w:val="nil"/>
            </w:tcBorders>
            <w:shd w:val="clear" w:color="auto" w:fill="auto"/>
            <w:noWrap/>
            <w:vAlign w:val="center"/>
            <w:hideMark/>
          </w:tcPr>
          <w:p w14:paraId="4FC8EFC7"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573" w:type="dxa"/>
            <w:tcBorders>
              <w:bottom w:val="nil"/>
            </w:tcBorders>
            <w:shd w:val="clear" w:color="auto" w:fill="auto"/>
            <w:noWrap/>
            <w:vAlign w:val="bottom"/>
            <w:hideMark/>
          </w:tcPr>
          <w:p w14:paraId="6AA37E4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tcBorders>
              <w:bottom w:val="nil"/>
            </w:tcBorders>
            <w:shd w:val="clear" w:color="auto" w:fill="auto"/>
            <w:noWrap/>
            <w:vAlign w:val="bottom"/>
            <w:hideMark/>
          </w:tcPr>
          <w:p w14:paraId="1D316E7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28" w:type="dxa"/>
            <w:tcBorders>
              <w:bottom w:val="nil"/>
            </w:tcBorders>
            <w:shd w:val="clear" w:color="auto" w:fill="auto"/>
            <w:noWrap/>
            <w:vAlign w:val="bottom"/>
            <w:hideMark/>
          </w:tcPr>
          <w:p w14:paraId="0C66EB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gridSpan w:val="2"/>
            <w:tcBorders>
              <w:bottom w:val="nil"/>
            </w:tcBorders>
            <w:shd w:val="clear" w:color="auto" w:fill="auto"/>
            <w:noWrap/>
            <w:vAlign w:val="bottom"/>
            <w:hideMark/>
          </w:tcPr>
          <w:p w14:paraId="636FD5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0.061</w:t>
            </w:r>
          </w:p>
        </w:tc>
        <w:tc>
          <w:tcPr>
            <w:tcW w:w="272" w:type="dxa"/>
            <w:gridSpan w:val="2"/>
            <w:tcBorders>
              <w:bottom w:val="nil"/>
            </w:tcBorders>
            <w:shd w:val="clear" w:color="auto" w:fill="auto"/>
            <w:noWrap/>
            <w:vAlign w:val="bottom"/>
            <w:hideMark/>
          </w:tcPr>
          <w:p w14:paraId="544C866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tcBorders>
              <w:bottom w:val="nil"/>
            </w:tcBorders>
            <w:shd w:val="clear" w:color="auto" w:fill="auto"/>
            <w:noWrap/>
            <w:vAlign w:val="bottom"/>
            <w:hideMark/>
          </w:tcPr>
          <w:p w14:paraId="16CCBF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tcBorders>
              <w:bottom w:val="nil"/>
            </w:tcBorders>
            <w:shd w:val="clear" w:color="auto" w:fill="auto"/>
            <w:noWrap/>
            <w:vAlign w:val="bottom"/>
            <w:hideMark/>
          </w:tcPr>
          <w:p w14:paraId="47DBD0D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659" w:type="dxa"/>
            <w:tcBorders>
              <w:bottom w:val="nil"/>
            </w:tcBorders>
            <w:shd w:val="clear" w:color="auto" w:fill="auto"/>
            <w:noWrap/>
            <w:vAlign w:val="bottom"/>
            <w:hideMark/>
          </w:tcPr>
          <w:p w14:paraId="56E8AB0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850" w:type="dxa"/>
            <w:tcBorders>
              <w:bottom w:val="nil"/>
            </w:tcBorders>
            <w:shd w:val="clear" w:color="auto" w:fill="auto"/>
            <w:noWrap/>
            <w:vAlign w:val="bottom"/>
            <w:hideMark/>
          </w:tcPr>
          <w:p w14:paraId="36F689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0.043</w:t>
            </w:r>
          </w:p>
        </w:tc>
        <w:tc>
          <w:tcPr>
            <w:tcW w:w="272" w:type="dxa"/>
            <w:tcBorders>
              <w:bottom w:val="nil"/>
            </w:tcBorders>
            <w:shd w:val="clear" w:color="auto" w:fill="auto"/>
            <w:noWrap/>
            <w:vAlign w:val="bottom"/>
            <w:hideMark/>
          </w:tcPr>
          <w:p w14:paraId="2AF3CF0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tcBorders>
              <w:bottom w:val="nil"/>
            </w:tcBorders>
            <w:shd w:val="clear" w:color="auto" w:fill="auto"/>
            <w:noWrap/>
            <w:vAlign w:val="bottom"/>
            <w:hideMark/>
          </w:tcPr>
          <w:p w14:paraId="665AE2B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75" w:type="dxa"/>
            <w:tcBorders>
              <w:bottom w:val="nil"/>
            </w:tcBorders>
            <w:shd w:val="clear" w:color="auto" w:fill="auto"/>
            <w:noWrap/>
            <w:vAlign w:val="bottom"/>
            <w:hideMark/>
          </w:tcPr>
          <w:p w14:paraId="47B85A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68" w:type="dxa"/>
            <w:tcBorders>
              <w:bottom w:val="nil"/>
            </w:tcBorders>
            <w:shd w:val="clear" w:color="auto" w:fill="auto"/>
            <w:noWrap/>
            <w:vAlign w:val="bottom"/>
            <w:hideMark/>
          </w:tcPr>
          <w:p w14:paraId="067F450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1017" w:type="dxa"/>
            <w:tcBorders>
              <w:bottom w:val="nil"/>
            </w:tcBorders>
            <w:shd w:val="clear" w:color="auto" w:fill="auto"/>
            <w:noWrap/>
            <w:vAlign w:val="bottom"/>
            <w:hideMark/>
          </w:tcPr>
          <w:p w14:paraId="5B881B59" w14:textId="3A790979"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0.11</w:t>
            </w:r>
            <w:r w:rsidR="00D907C6" w:rsidRPr="00C93F56">
              <w:rPr>
                <w:rFonts w:ascii="Arial" w:hAnsi="Arial" w:cs="Arial"/>
                <w:sz w:val="22"/>
                <w:szCs w:val="22"/>
                <w:lang w:val="en-CA"/>
              </w:rPr>
              <w:t>0</w:t>
            </w:r>
          </w:p>
        </w:tc>
        <w:tc>
          <w:tcPr>
            <w:tcW w:w="236" w:type="dxa"/>
            <w:tcBorders>
              <w:bottom w:val="nil"/>
            </w:tcBorders>
            <w:shd w:val="clear" w:color="auto" w:fill="auto"/>
            <w:noWrap/>
            <w:vAlign w:val="bottom"/>
            <w:hideMark/>
          </w:tcPr>
          <w:p w14:paraId="0F8DFE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tcBorders>
              <w:bottom w:val="nil"/>
            </w:tcBorders>
            <w:shd w:val="clear" w:color="auto" w:fill="auto"/>
            <w:noWrap/>
            <w:vAlign w:val="bottom"/>
            <w:hideMark/>
          </w:tcPr>
          <w:p w14:paraId="555DAE5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32" w:type="dxa"/>
            <w:tcBorders>
              <w:bottom w:val="nil"/>
            </w:tcBorders>
            <w:shd w:val="clear" w:color="auto" w:fill="auto"/>
            <w:noWrap/>
            <w:vAlign w:val="bottom"/>
            <w:hideMark/>
          </w:tcPr>
          <w:p w14:paraId="05F601D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06" w:type="dxa"/>
            <w:gridSpan w:val="2"/>
            <w:tcBorders>
              <w:bottom w:val="nil"/>
            </w:tcBorders>
            <w:shd w:val="clear" w:color="auto" w:fill="auto"/>
            <w:noWrap/>
            <w:vAlign w:val="bottom"/>
            <w:hideMark/>
          </w:tcPr>
          <w:p w14:paraId="49B184D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92" w:type="dxa"/>
            <w:gridSpan w:val="3"/>
            <w:tcBorders>
              <w:bottom w:val="nil"/>
            </w:tcBorders>
            <w:shd w:val="clear" w:color="auto" w:fill="auto"/>
            <w:noWrap/>
            <w:vAlign w:val="bottom"/>
            <w:hideMark/>
          </w:tcPr>
          <w:p w14:paraId="3A4165D3" w14:textId="095D3F45"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0.06</w:t>
            </w:r>
            <w:r w:rsidR="00D907C6" w:rsidRPr="00C93F56">
              <w:rPr>
                <w:rFonts w:ascii="Arial" w:hAnsi="Arial" w:cs="Arial"/>
                <w:sz w:val="22"/>
                <w:szCs w:val="22"/>
                <w:lang w:val="en-CA"/>
              </w:rPr>
              <w:t>8</w:t>
            </w:r>
          </w:p>
        </w:tc>
      </w:tr>
      <w:tr w:rsidR="00C93F56" w:rsidRPr="00C93F56" w14:paraId="04ACD388" w14:textId="77777777" w:rsidTr="001D0E29">
        <w:trPr>
          <w:trHeight w:val="255"/>
        </w:trPr>
        <w:tc>
          <w:tcPr>
            <w:tcW w:w="2126" w:type="dxa"/>
            <w:tcBorders>
              <w:top w:val="nil"/>
              <w:bottom w:val="single" w:sz="4" w:space="0" w:color="auto"/>
            </w:tcBorders>
            <w:shd w:val="clear" w:color="auto" w:fill="auto"/>
            <w:noWrap/>
            <w:vAlign w:val="center"/>
            <w:hideMark/>
          </w:tcPr>
          <w:p w14:paraId="71D2F188"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573" w:type="dxa"/>
            <w:tcBorders>
              <w:top w:val="nil"/>
              <w:bottom w:val="single" w:sz="4" w:space="0" w:color="auto"/>
            </w:tcBorders>
            <w:shd w:val="clear" w:color="auto" w:fill="auto"/>
            <w:noWrap/>
            <w:vAlign w:val="bottom"/>
            <w:hideMark/>
          </w:tcPr>
          <w:p w14:paraId="4488E80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3" w:type="dxa"/>
            <w:gridSpan w:val="2"/>
            <w:tcBorders>
              <w:top w:val="nil"/>
              <w:bottom w:val="single" w:sz="4" w:space="0" w:color="auto"/>
            </w:tcBorders>
            <w:shd w:val="clear" w:color="auto" w:fill="auto"/>
            <w:noWrap/>
            <w:vAlign w:val="bottom"/>
            <w:hideMark/>
          </w:tcPr>
          <w:p w14:paraId="5339B3C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828" w:type="dxa"/>
            <w:tcBorders>
              <w:top w:val="nil"/>
              <w:bottom w:val="single" w:sz="4" w:space="0" w:color="auto"/>
            </w:tcBorders>
            <w:shd w:val="clear" w:color="auto" w:fill="auto"/>
            <w:noWrap/>
            <w:vAlign w:val="bottom"/>
            <w:hideMark/>
          </w:tcPr>
          <w:p w14:paraId="67B38AD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1017" w:type="dxa"/>
            <w:gridSpan w:val="2"/>
            <w:tcBorders>
              <w:top w:val="nil"/>
              <w:bottom w:val="single" w:sz="4" w:space="0" w:color="auto"/>
            </w:tcBorders>
            <w:shd w:val="clear" w:color="auto" w:fill="auto"/>
            <w:noWrap/>
            <w:vAlign w:val="bottom"/>
            <w:hideMark/>
          </w:tcPr>
          <w:p w14:paraId="6DE29CB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0.050</w:t>
            </w:r>
          </w:p>
        </w:tc>
        <w:tc>
          <w:tcPr>
            <w:tcW w:w="272" w:type="dxa"/>
            <w:gridSpan w:val="2"/>
            <w:tcBorders>
              <w:top w:val="nil"/>
              <w:bottom w:val="single" w:sz="4" w:space="0" w:color="auto"/>
            </w:tcBorders>
            <w:shd w:val="clear" w:color="auto" w:fill="auto"/>
            <w:noWrap/>
            <w:vAlign w:val="bottom"/>
            <w:hideMark/>
          </w:tcPr>
          <w:p w14:paraId="29A227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 </w:t>
            </w:r>
          </w:p>
        </w:tc>
        <w:tc>
          <w:tcPr>
            <w:tcW w:w="548" w:type="dxa"/>
            <w:gridSpan w:val="2"/>
            <w:tcBorders>
              <w:top w:val="nil"/>
              <w:bottom w:val="single" w:sz="4" w:space="0" w:color="auto"/>
            </w:tcBorders>
            <w:shd w:val="clear" w:color="auto" w:fill="auto"/>
            <w:noWrap/>
            <w:vAlign w:val="bottom"/>
            <w:hideMark/>
          </w:tcPr>
          <w:p w14:paraId="4CDD430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48" w:type="dxa"/>
            <w:tcBorders>
              <w:top w:val="nil"/>
              <w:bottom w:val="single" w:sz="4" w:space="0" w:color="auto"/>
            </w:tcBorders>
            <w:shd w:val="clear" w:color="auto" w:fill="auto"/>
            <w:noWrap/>
            <w:vAlign w:val="bottom"/>
            <w:hideMark/>
          </w:tcPr>
          <w:p w14:paraId="5F614A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659" w:type="dxa"/>
            <w:tcBorders>
              <w:top w:val="nil"/>
              <w:bottom w:val="single" w:sz="4" w:space="0" w:color="auto"/>
            </w:tcBorders>
            <w:shd w:val="clear" w:color="auto" w:fill="auto"/>
            <w:noWrap/>
            <w:vAlign w:val="bottom"/>
            <w:hideMark/>
          </w:tcPr>
          <w:p w14:paraId="327F33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850" w:type="dxa"/>
            <w:tcBorders>
              <w:top w:val="nil"/>
              <w:bottom w:val="single" w:sz="4" w:space="0" w:color="auto"/>
            </w:tcBorders>
            <w:shd w:val="clear" w:color="auto" w:fill="auto"/>
            <w:noWrap/>
            <w:vAlign w:val="bottom"/>
            <w:hideMark/>
          </w:tcPr>
          <w:p w14:paraId="54D9233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0.049</w:t>
            </w:r>
          </w:p>
        </w:tc>
        <w:tc>
          <w:tcPr>
            <w:tcW w:w="272" w:type="dxa"/>
            <w:tcBorders>
              <w:top w:val="nil"/>
              <w:bottom w:val="single" w:sz="4" w:space="0" w:color="auto"/>
            </w:tcBorders>
            <w:shd w:val="clear" w:color="auto" w:fill="auto"/>
            <w:noWrap/>
            <w:vAlign w:val="bottom"/>
            <w:hideMark/>
          </w:tcPr>
          <w:p w14:paraId="292A12D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 </w:t>
            </w:r>
          </w:p>
        </w:tc>
        <w:tc>
          <w:tcPr>
            <w:tcW w:w="533" w:type="dxa"/>
            <w:tcBorders>
              <w:top w:val="nil"/>
              <w:bottom w:val="single" w:sz="4" w:space="0" w:color="auto"/>
            </w:tcBorders>
            <w:shd w:val="clear" w:color="auto" w:fill="auto"/>
            <w:noWrap/>
            <w:vAlign w:val="bottom"/>
            <w:hideMark/>
          </w:tcPr>
          <w:p w14:paraId="4E2070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75" w:type="dxa"/>
            <w:tcBorders>
              <w:top w:val="nil"/>
              <w:bottom w:val="single" w:sz="4" w:space="0" w:color="auto"/>
            </w:tcBorders>
            <w:shd w:val="clear" w:color="auto" w:fill="auto"/>
            <w:noWrap/>
            <w:vAlign w:val="bottom"/>
            <w:hideMark/>
          </w:tcPr>
          <w:p w14:paraId="4D9288F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868" w:type="dxa"/>
            <w:tcBorders>
              <w:top w:val="nil"/>
              <w:bottom w:val="single" w:sz="4" w:space="0" w:color="auto"/>
            </w:tcBorders>
            <w:shd w:val="clear" w:color="auto" w:fill="auto"/>
            <w:noWrap/>
            <w:vAlign w:val="bottom"/>
            <w:hideMark/>
          </w:tcPr>
          <w:p w14:paraId="099E02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1017" w:type="dxa"/>
            <w:tcBorders>
              <w:top w:val="nil"/>
              <w:bottom w:val="single" w:sz="4" w:space="0" w:color="auto"/>
            </w:tcBorders>
            <w:shd w:val="clear" w:color="auto" w:fill="auto"/>
            <w:noWrap/>
            <w:vAlign w:val="bottom"/>
            <w:hideMark/>
          </w:tcPr>
          <w:p w14:paraId="0DD15DAF" w14:textId="5523FD30"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r w:rsidR="00D907C6" w:rsidRPr="00C93F56">
              <w:rPr>
                <w:rFonts w:ascii="Arial" w:hAnsi="Arial" w:cs="Arial"/>
                <w:sz w:val="22"/>
                <w:szCs w:val="22"/>
                <w:lang w:val="en-CA"/>
              </w:rPr>
              <w:t>15</w:t>
            </w:r>
          </w:p>
        </w:tc>
        <w:tc>
          <w:tcPr>
            <w:tcW w:w="236" w:type="dxa"/>
            <w:tcBorders>
              <w:top w:val="nil"/>
              <w:bottom w:val="single" w:sz="4" w:space="0" w:color="auto"/>
            </w:tcBorders>
            <w:shd w:val="clear" w:color="auto" w:fill="auto"/>
            <w:noWrap/>
            <w:vAlign w:val="bottom"/>
            <w:hideMark/>
          </w:tcPr>
          <w:p w14:paraId="3403BCD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 </w:t>
            </w:r>
          </w:p>
        </w:tc>
        <w:tc>
          <w:tcPr>
            <w:tcW w:w="635" w:type="dxa"/>
            <w:tcBorders>
              <w:top w:val="nil"/>
              <w:bottom w:val="single" w:sz="4" w:space="0" w:color="auto"/>
            </w:tcBorders>
            <w:shd w:val="clear" w:color="auto" w:fill="auto"/>
            <w:noWrap/>
            <w:vAlign w:val="bottom"/>
            <w:hideMark/>
          </w:tcPr>
          <w:p w14:paraId="0E7176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32" w:type="dxa"/>
            <w:tcBorders>
              <w:top w:val="nil"/>
              <w:bottom w:val="single" w:sz="4" w:space="0" w:color="auto"/>
            </w:tcBorders>
            <w:shd w:val="clear" w:color="auto" w:fill="auto"/>
            <w:noWrap/>
            <w:vAlign w:val="bottom"/>
            <w:hideMark/>
          </w:tcPr>
          <w:p w14:paraId="31E0BA2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06" w:type="dxa"/>
            <w:gridSpan w:val="2"/>
            <w:tcBorders>
              <w:top w:val="nil"/>
              <w:bottom w:val="single" w:sz="4" w:space="0" w:color="auto"/>
            </w:tcBorders>
            <w:shd w:val="clear" w:color="auto" w:fill="auto"/>
            <w:noWrap/>
            <w:vAlign w:val="bottom"/>
            <w:hideMark/>
          </w:tcPr>
          <w:p w14:paraId="1551744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92" w:type="dxa"/>
            <w:gridSpan w:val="3"/>
            <w:tcBorders>
              <w:top w:val="nil"/>
              <w:bottom w:val="single" w:sz="4" w:space="0" w:color="auto"/>
            </w:tcBorders>
            <w:shd w:val="clear" w:color="auto" w:fill="auto"/>
            <w:noWrap/>
            <w:vAlign w:val="bottom"/>
            <w:hideMark/>
          </w:tcPr>
          <w:p w14:paraId="70E7B8E3" w14:textId="1CA6CFF4"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0.29</w:t>
            </w:r>
            <w:r w:rsidR="00D907C6" w:rsidRPr="00C93F56">
              <w:rPr>
                <w:rFonts w:ascii="Arial" w:hAnsi="Arial" w:cs="Arial"/>
                <w:sz w:val="22"/>
                <w:szCs w:val="22"/>
                <w:lang w:val="en-CA"/>
              </w:rPr>
              <w:t>0</w:t>
            </w:r>
          </w:p>
        </w:tc>
      </w:tr>
      <w:tr w:rsidR="00C93F56" w:rsidRPr="00C93F56" w14:paraId="65131C3D" w14:textId="77777777" w:rsidTr="00485050">
        <w:trPr>
          <w:gridAfter w:val="2"/>
          <w:wAfter w:w="23" w:type="dxa"/>
          <w:trHeight w:val="77"/>
        </w:trPr>
        <w:tc>
          <w:tcPr>
            <w:tcW w:w="2126" w:type="dxa"/>
            <w:tcBorders>
              <w:top w:val="single" w:sz="4" w:space="0" w:color="auto"/>
            </w:tcBorders>
            <w:shd w:val="clear" w:color="auto" w:fill="auto"/>
            <w:noWrap/>
            <w:vAlign w:val="center"/>
            <w:hideMark/>
          </w:tcPr>
          <w:p w14:paraId="753BADA5"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Linear regression</w:t>
            </w:r>
          </w:p>
        </w:tc>
        <w:tc>
          <w:tcPr>
            <w:tcW w:w="2331" w:type="dxa"/>
            <w:gridSpan w:val="5"/>
            <w:tcBorders>
              <w:top w:val="single" w:sz="4" w:space="0" w:color="auto"/>
              <w:bottom w:val="single" w:sz="4" w:space="0" w:color="auto"/>
            </w:tcBorders>
            <w:shd w:val="clear" w:color="auto" w:fill="auto"/>
            <w:noWrap/>
            <w:vAlign w:val="bottom"/>
            <w:hideMark/>
          </w:tcPr>
          <w:p w14:paraId="0D817759"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1017" w:type="dxa"/>
            <w:gridSpan w:val="2"/>
            <w:tcBorders>
              <w:top w:val="single" w:sz="4" w:space="0" w:color="auto"/>
              <w:bottom w:val="single" w:sz="4" w:space="0" w:color="auto"/>
            </w:tcBorders>
            <w:shd w:val="clear" w:color="auto" w:fill="auto"/>
            <w:noWrap/>
            <w:vAlign w:val="bottom"/>
            <w:hideMark/>
          </w:tcPr>
          <w:p w14:paraId="3ACC5418"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72" w:type="dxa"/>
            <w:gridSpan w:val="2"/>
            <w:tcBorders>
              <w:top w:val="single" w:sz="4" w:space="0" w:color="auto"/>
              <w:bottom w:val="single" w:sz="4" w:space="0" w:color="auto"/>
            </w:tcBorders>
            <w:shd w:val="clear" w:color="auto" w:fill="auto"/>
            <w:noWrap/>
            <w:vAlign w:val="bottom"/>
            <w:hideMark/>
          </w:tcPr>
          <w:p w14:paraId="4BC2F07D"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147" w:type="dxa"/>
            <w:gridSpan w:val="3"/>
            <w:tcBorders>
              <w:top w:val="single" w:sz="4" w:space="0" w:color="auto"/>
              <w:bottom w:val="single" w:sz="4" w:space="0" w:color="auto"/>
            </w:tcBorders>
            <w:shd w:val="clear" w:color="auto" w:fill="auto"/>
            <w:vAlign w:val="bottom"/>
          </w:tcPr>
          <w:p w14:paraId="1090C81A"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850" w:type="dxa"/>
            <w:tcBorders>
              <w:top w:val="single" w:sz="4" w:space="0" w:color="auto"/>
              <w:bottom w:val="single" w:sz="4" w:space="0" w:color="auto"/>
            </w:tcBorders>
            <w:shd w:val="clear" w:color="auto" w:fill="auto"/>
            <w:vAlign w:val="bottom"/>
          </w:tcPr>
          <w:p w14:paraId="1D593503"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72" w:type="dxa"/>
            <w:tcBorders>
              <w:top w:val="single" w:sz="4" w:space="0" w:color="auto"/>
              <w:bottom w:val="single" w:sz="4" w:space="0" w:color="auto"/>
            </w:tcBorders>
            <w:shd w:val="clear" w:color="auto" w:fill="auto"/>
            <w:noWrap/>
            <w:vAlign w:val="bottom"/>
            <w:hideMark/>
          </w:tcPr>
          <w:p w14:paraId="025363F9"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376" w:type="dxa"/>
            <w:gridSpan w:val="3"/>
            <w:tcBorders>
              <w:top w:val="single" w:sz="4" w:space="0" w:color="auto"/>
              <w:bottom w:val="single" w:sz="4" w:space="0" w:color="auto"/>
            </w:tcBorders>
            <w:shd w:val="clear" w:color="auto" w:fill="auto"/>
            <w:noWrap/>
            <w:vAlign w:val="bottom"/>
            <w:hideMark/>
          </w:tcPr>
          <w:p w14:paraId="542EFD8E"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1017" w:type="dxa"/>
            <w:tcBorders>
              <w:top w:val="single" w:sz="4" w:space="0" w:color="auto"/>
              <w:bottom w:val="single" w:sz="4" w:space="0" w:color="auto"/>
            </w:tcBorders>
            <w:shd w:val="clear" w:color="auto" w:fill="auto"/>
            <w:noWrap/>
            <w:vAlign w:val="bottom"/>
            <w:hideMark/>
          </w:tcPr>
          <w:p w14:paraId="29C20FF9"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c>
          <w:tcPr>
            <w:tcW w:w="236" w:type="dxa"/>
            <w:tcBorders>
              <w:top w:val="single" w:sz="4" w:space="0" w:color="auto"/>
              <w:bottom w:val="single" w:sz="4" w:space="0" w:color="auto"/>
            </w:tcBorders>
            <w:shd w:val="clear" w:color="auto" w:fill="auto"/>
            <w:noWrap/>
            <w:vAlign w:val="bottom"/>
            <w:hideMark/>
          </w:tcPr>
          <w:p w14:paraId="14EB96B5"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251" w:type="dxa"/>
            <w:gridSpan w:val="3"/>
            <w:tcBorders>
              <w:top w:val="single" w:sz="4" w:space="0" w:color="auto"/>
              <w:bottom w:val="single" w:sz="4" w:space="0" w:color="auto"/>
            </w:tcBorders>
            <w:shd w:val="clear" w:color="auto" w:fill="auto"/>
            <w:noWrap/>
            <w:vAlign w:val="bottom"/>
            <w:hideMark/>
          </w:tcPr>
          <w:p w14:paraId="2D0149AA"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992" w:type="dxa"/>
            <w:gridSpan w:val="2"/>
            <w:tcBorders>
              <w:top w:val="single" w:sz="4" w:space="0" w:color="auto"/>
              <w:bottom w:val="single" w:sz="4" w:space="0" w:color="auto"/>
            </w:tcBorders>
            <w:shd w:val="clear" w:color="auto" w:fill="auto"/>
            <w:noWrap/>
            <w:vAlign w:val="bottom"/>
            <w:hideMark/>
          </w:tcPr>
          <w:p w14:paraId="2573C32B"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 value</w:t>
            </w:r>
          </w:p>
        </w:tc>
      </w:tr>
      <w:tr w:rsidR="00C93F56" w:rsidRPr="00C93F56" w14:paraId="39E81AB2" w14:textId="77777777" w:rsidTr="001D0E29">
        <w:trPr>
          <w:trHeight w:val="255"/>
        </w:trPr>
        <w:tc>
          <w:tcPr>
            <w:tcW w:w="2126" w:type="dxa"/>
            <w:shd w:val="clear" w:color="auto" w:fill="auto"/>
            <w:noWrap/>
            <w:vAlign w:val="center"/>
            <w:hideMark/>
          </w:tcPr>
          <w:p w14:paraId="292F4546"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Total Sitting</w:t>
            </w:r>
          </w:p>
        </w:tc>
        <w:tc>
          <w:tcPr>
            <w:tcW w:w="573" w:type="dxa"/>
            <w:tcBorders>
              <w:top w:val="single" w:sz="4" w:space="0" w:color="auto"/>
            </w:tcBorders>
            <w:shd w:val="clear" w:color="auto" w:fill="auto"/>
            <w:noWrap/>
            <w:vAlign w:val="bottom"/>
            <w:hideMark/>
          </w:tcPr>
          <w:p w14:paraId="1581649A"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923" w:type="dxa"/>
            <w:gridSpan w:val="2"/>
            <w:tcBorders>
              <w:top w:val="single" w:sz="4" w:space="0" w:color="auto"/>
            </w:tcBorders>
            <w:shd w:val="clear" w:color="auto" w:fill="auto"/>
            <w:noWrap/>
            <w:vAlign w:val="bottom"/>
            <w:hideMark/>
          </w:tcPr>
          <w:p w14:paraId="1FFD171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828" w:type="dxa"/>
            <w:tcBorders>
              <w:top w:val="single" w:sz="4" w:space="0" w:color="auto"/>
            </w:tcBorders>
            <w:shd w:val="clear" w:color="auto" w:fill="auto"/>
            <w:noWrap/>
            <w:vAlign w:val="bottom"/>
            <w:hideMark/>
          </w:tcPr>
          <w:p w14:paraId="4B6B176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017" w:type="dxa"/>
            <w:gridSpan w:val="2"/>
            <w:tcBorders>
              <w:top w:val="single" w:sz="4" w:space="0" w:color="auto"/>
            </w:tcBorders>
            <w:shd w:val="clear" w:color="auto" w:fill="auto"/>
            <w:noWrap/>
            <w:vAlign w:val="bottom"/>
            <w:hideMark/>
          </w:tcPr>
          <w:p w14:paraId="666DD3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gridSpan w:val="2"/>
            <w:tcBorders>
              <w:top w:val="single" w:sz="4" w:space="0" w:color="auto"/>
            </w:tcBorders>
            <w:shd w:val="clear" w:color="auto" w:fill="auto"/>
            <w:noWrap/>
            <w:vAlign w:val="bottom"/>
            <w:hideMark/>
          </w:tcPr>
          <w:p w14:paraId="1E44F8F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tcBorders>
              <w:top w:val="single" w:sz="4" w:space="0" w:color="auto"/>
            </w:tcBorders>
            <w:shd w:val="clear" w:color="auto" w:fill="auto"/>
            <w:noWrap/>
            <w:vAlign w:val="bottom"/>
            <w:hideMark/>
          </w:tcPr>
          <w:p w14:paraId="570F5A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48" w:type="dxa"/>
            <w:tcBorders>
              <w:top w:val="single" w:sz="4" w:space="0" w:color="auto"/>
            </w:tcBorders>
            <w:shd w:val="clear" w:color="auto" w:fill="auto"/>
            <w:noWrap/>
            <w:vAlign w:val="bottom"/>
            <w:hideMark/>
          </w:tcPr>
          <w:p w14:paraId="030E7F6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59" w:type="dxa"/>
            <w:tcBorders>
              <w:top w:val="single" w:sz="4" w:space="0" w:color="auto"/>
            </w:tcBorders>
            <w:shd w:val="clear" w:color="auto" w:fill="auto"/>
            <w:noWrap/>
            <w:vAlign w:val="bottom"/>
            <w:hideMark/>
          </w:tcPr>
          <w:p w14:paraId="5E3AECD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850" w:type="dxa"/>
            <w:tcBorders>
              <w:top w:val="single" w:sz="4" w:space="0" w:color="auto"/>
            </w:tcBorders>
            <w:shd w:val="clear" w:color="auto" w:fill="auto"/>
            <w:noWrap/>
            <w:vAlign w:val="bottom"/>
            <w:hideMark/>
          </w:tcPr>
          <w:p w14:paraId="159C93B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single" w:sz="4" w:space="0" w:color="auto"/>
            </w:tcBorders>
            <w:shd w:val="clear" w:color="auto" w:fill="auto"/>
            <w:noWrap/>
            <w:vAlign w:val="bottom"/>
            <w:hideMark/>
          </w:tcPr>
          <w:p w14:paraId="32DC2A1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tcBorders>
              <w:top w:val="single" w:sz="4" w:space="0" w:color="auto"/>
            </w:tcBorders>
            <w:shd w:val="clear" w:color="auto" w:fill="auto"/>
            <w:noWrap/>
            <w:vAlign w:val="bottom"/>
            <w:hideMark/>
          </w:tcPr>
          <w:p w14:paraId="4346FD2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75" w:type="dxa"/>
            <w:tcBorders>
              <w:top w:val="single" w:sz="4" w:space="0" w:color="auto"/>
            </w:tcBorders>
            <w:shd w:val="clear" w:color="auto" w:fill="auto"/>
            <w:noWrap/>
            <w:vAlign w:val="bottom"/>
            <w:hideMark/>
          </w:tcPr>
          <w:p w14:paraId="1569E03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868" w:type="dxa"/>
            <w:tcBorders>
              <w:top w:val="single" w:sz="4" w:space="0" w:color="auto"/>
            </w:tcBorders>
            <w:shd w:val="clear" w:color="auto" w:fill="auto"/>
            <w:noWrap/>
            <w:vAlign w:val="bottom"/>
            <w:hideMark/>
          </w:tcPr>
          <w:p w14:paraId="19CB4FC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017" w:type="dxa"/>
            <w:tcBorders>
              <w:top w:val="single" w:sz="4" w:space="0" w:color="auto"/>
            </w:tcBorders>
            <w:shd w:val="clear" w:color="auto" w:fill="auto"/>
            <w:noWrap/>
            <w:vAlign w:val="bottom"/>
            <w:hideMark/>
          </w:tcPr>
          <w:p w14:paraId="27C18A0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single" w:sz="4" w:space="0" w:color="auto"/>
            </w:tcBorders>
            <w:shd w:val="clear" w:color="auto" w:fill="auto"/>
            <w:noWrap/>
            <w:vAlign w:val="bottom"/>
            <w:hideMark/>
          </w:tcPr>
          <w:p w14:paraId="46D8C92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tcBorders>
              <w:top w:val="single" w:sz="4" w:space="0" w:color="auto"/>
            </w:tcBorders>
            <w:shd w:val="clear" w:color="auto" w:fill="auto"/>
            <w:noWrap/>
            <w:vAlign w:val="bottom"/>
            <w:hideMark/>
          </w:tcPr>
          <w:p w14:paraId="05A9566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32" w:type="dxa"/>
            <w:tcBorders>
              <w:top w:val="single" w:sz="4" w:space="0" w:color="auto"/>
            </w:tcBorders>
            <w:shd w:val="clear" w:color="auto" w:fill="auto"/>
            <w:noWrap/>
            <w:vAlign w:val="bottom"/>
            <w:hideMark/>
          </w:tcPr>
          <w:p w14:paraId="4C6560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06" w:type="dxa"/>
            <w:gridSpan w:val="2"/>
            <w:tcBorders>
              <w:top w:val="single" w:sz="4" w:space="0" w:color="auto"/>
            </w:tcBorders>
            <w:shd w:val="clear" w:color="auto" w:fill="auto"/>
            <w:noWrap/>
            <w:vAlign w:val="bottom"/>
            <w:hideMark/>
          </w:tcPr>
          <w:p w14:paraId="68248A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2" w:type="dxa"/>
            <w:gridSpan w:val="3"/>
            <w:tcBorders>
              <w:top w:val="single" w:sz="4" w:space="0" w:color="auto"/>
            </w:tcBorders>
            <w:shd w:val="clear" w:color="auto" w:fill="auto"/>
            <w:noWrap/>
            <w:vAlign w:val="bottom"/>
            <w:hideMark/>
          </w:tcPr>
          <w:p w14:paraId="5CDD894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2FBE683" w14:textId="77777777" w:rsidTr="001D0E29">
        <w:trPr>
          <w:trHeight w:val="255"/>
        </w:trPr>
        <w:tc>
          <w:tcPr>
            <w:tcW w:w="2126" w:type="dxa"/>
            <w:shd w:val="clear" w:color="auto" w:fill="auto"/>
            <w:noWrap/>
            <w:vAlign w:val="center"/>
            <w:hideMark/>
          </w:tcPr>
          <w:p w14:paraId="1854F775"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573" w:type="dxa"/>
            <w:shd w:val="clear" w:color="auto" w:fill="auto"/>
            <w:noWrap/>
            <w:vAlign w:val="bottom"/>
            <w:hideMark/>
          </w:tcPr>
          <w:p w14:paraId="0EA6005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23" w:type="dxa"/>
            <w:gridSpan w:val="2"/>
            <w:shd w:val="clear" w:color="auto" w:fill="auto"/>
            <w:noWrap/>
            <w:vAlign w:val="bottom"/>
            <w:hideMark/>
          </w:tcPr>
          <w:p w14:paraId="11681CB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828" w:type="dxa"/>
            <w:shd w:val="clear" w:color="auto" w:fill="auto"/>
            <w:noWrap/>
            <w:vAlign w:val="bottom"/>
            <w:hideMark/>
          </w:tcPr>
          <w:p w14:paraId="62217B4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1017" w:type="dxa"/>
            <w:gridSpan w:val="2"/>
            <w:shd w:val="clear" w:color="auto" w:fill="auto"/>
            <w:noWrap/>
            <w:vAlign w:val="bottom"/>
            <w:hideMark/>
          </w:tcPr>
          <w:p w14:paraId="39834FD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gridSpan w:val="2"/>
            <w:shd w:val="clear" w:color="auto" w:fill="auto"/>
            <w:noWrap/>
            <w:vAlign w:val="bottom"/>
            <w:hideMark/>
          </w:tcPr>
          <w:p w14:paraId="7D9B17B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shd w:val="clear" w:color="auto" w:fill="auto"/>
            <w:noWrap/>
            <w:vAlign w:val="bottom"/>
            <w:hideMark/>
          </w:tcPr>
          <w:p w14:paraId="41EA9A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48" w:type="dxa"/>
            <w:shd w:val="clear" w:color="auto" w:fill="auto"/>
            <w:noWrap/>
            <w:vAlign w:val="bottom"/>
            <w:hideMark/>
          </w:tcPr>
          <w:p w14:paraId="603CEA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659" w:type="dxa"/>
            <w:shd w:val="clear" w:color="auto" w:fill="auto"/>
            <w:noWrap/>
            <w:vAlign w:val="bottom"/>
            <w:hideMark/>
          </w:tcPr>
          <w:p w14:paraId="1BEF34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850" w:type="dxa"/>
            <w:shd w:val="clear" w:color="auto" w:fill="auto"/>
            <w:noWrap/>
            <w:vAlign w:val="bottom"/>
            <w:hideMark/>
          </w:tcPr>
          <w:p w14:paraId="42B47EE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shd w:val="clear" w:color="auto" w:fill="auto"/>
            <w:noWrap/>
            <w:vAlign w:val="bottom"/>
            <w:hideMark/>
          </w:tcPr>
          <w:p w14:paraId="21751CD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shd w:val="clear" w:color="auto" w:fill="auto"/>
            <w:noWrap/>
            <w:vAlign w:val="bottom"/>
            <w:hideMark/>
          </w:tcPr>
          <w:p w14:paraId="24E125E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75" w:type="dxa"/>
            <w:shd w:val="clear" w:color="auto" w:fill="auto"/>
            <w:noWrap/>
            <w:vAlign w:val="bottom"/>
            <w:hideMark/>
          </w:tcPr>
          <w:p w14:paraId="6C78AE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868" w:type="dxa"/>
            <w:shd w:val="clear" w:color="auto" w:fill="auto"/>
            <w:noWrap/>
            <w:vAlign w:val="bottom"/>
            <w:hideMark/>
          </w:tcPr>
          <w:p w14:paraId="6CBF775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1017" w:type="dxa"/>
            <w:shd w:val="clear" w:color="auto" w:fill="auto"/>
            <w:noWrap/>
            <w:vAlign w:val="bottom"/>
            <w:hideMark/>
          </w:tcPr>
          <w:p w14:paraId="0853752C" w14:textId="301762BE" w:rsidR="00B47414" w:rsidRPr="00C93F56" w:rsidRDefault="00D907C6"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0.003</w:t>
            </w:r>
          </w:p>
        </w:tc>
        <w:tc>
          <w:tcPr>
            <w:tcW w:w="236" w:type="dxa"/>
            <w:shd w:val="clear" w:color="auto" w:fill="auto"/>
            <w:noWrap/>
            <w:vAlign w:val="bottom"/>
            <w:hideMark/>
          </w:tcPr>
          <w:p w14:paraId="04C2BD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shd w:val="clear" w:color="auto" w:fill="auto"/>
            <w:noWrap/>
            <w:vAlign w:val="bottom"/>
            <w:hideMark/>
          </w:tcPr>
          <w:p w14:paraId="3DF1762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c>
          <w:tcPr>
            <w:tcW w:w="932" w:type="dxa"/>
            <w:shd w:val="clear" w:color="auto" w:fill="auto"/>
            <w:noWrap/>
            <w:vAlign w:val="bottom"/>
            <w:hideMark/>
          </w:tcPr>
          <w:p w14:paraId="734E4D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06" w:type="dxa"/>
            <w:gridSpan w:val="2"/>
            <w:shd w:val="clear" w:color="auto" w:fill="auto"/>
            <w:noWrap/>
            <w:vAlign w:val="bottom"/>
            <w:hideMark/>
          </w:tcPr>
          <w:p w14:paraId="1DF361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92" w:type="dxa"/>
            <w:gridSpan w:val="3"/>
            <w:shd w:val="clear" w:color="auto" w:fill="auto"/>
            <w:noWrap/>
            <w:vAlign w:val="bottom"/>
            <w:hideMark/>
          </w:tcPr>
          <w:p w14:paraId="1CFA22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0.005</w:t>
            </w:r>
          </w:p>
        </w:tc>
      </w:tr>
      <w:tr w:rsidR="00C93F56" w:rsidRPr="00C93F56" w14:paraId="21C00B2A" w14:textId="77777777" w:rsidTr="001D0E29">
        <w:trPr>
          <w:trHeight w:val="255"/>
        </w:trPr>
        <w:tc>
          <w:tcPr>
            <w:tcW w:w="2126" w:type="dxa"/>
            <w:tcBorders>
              <w:bottom w:val="nil"/>
            </w:tcBorders>
            <w:shd w:val="clear" w:color="auto" w:fill="auto"/>
            <w:noWrap/>
            <w:vAlign w:val="center"/>
            <w:hideMark/>
          </w:tcPr>
          <w:p w14:paraId="54C714F8"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573" w:type="dxa"/>
            <w:tcBorders>
              <w:bottom w:val="nil"/>
            </w:tcBorders>
            <w:shd w:val="clear" w:color="auto" w:fill="auto"/>
            <w:noWrap/>
            <w:vAlign w:val="bottom"/>
            <w:hideMark/>
          </w:tcPr>
          <w:p w14:paraId="747C3E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c>
          <w:tcPr>
            <w:tcW w:w="923" w:type="dxa"/>
            <w:gridSpan w:val="2"/>
            <w:tcBorders>
              <w:bottom w:val="nil"/>
            </w:tcBorders>
            <w:shd w:val="clear" w:color="auto" w:fill="auto"/>
            <w:noWrap/>
            <w:vAlign w:val="bottom"/>
            <w:hideMark/>
          </w:tcPr>
          <w:p w14:paraId="5D7EDD6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828" w:type="dxa"/>
            <w:tcBorders>
              <w:bottom w:val="nil"/>
            </w:tcBorders>
            <w:shd w:val="clear" w:color="auto" w:fill="auto"/>
            <w:noWrap/>
            <w:vAlign w:val="bottom"/>
            <w:hideMark/>
          </w:tcPr>
          <w:p w14:paraId="67009A0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1017" w:type="dxa"/>
            <w:gridSpan w:val="2"/>
            <w:tcBorders>
              <w:bottom w:val="nil"/>
            </w:tcBorders>
            <w:shd w:val="clear" w:color="auto" w:fill="auto"/>
            <w:noWrap/>
            <w:vAlign w:val="bottom"/>
            <w:hideMark/>
          </w:tcPr>
          <w:p w14:paraId="1D22B2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0.145</w:t>
            </w:r>
          </w:p>
        </w:tc>
        <w:tc>
          <w:tcPr>
            <w:tcW w:w="272" w:type="dxa"/>
            <w:gridSpan w:val="2"/>
            <w:tcBorders>
              <w:bottom w:val="nil"/>
            </w:tcBorders>
            <w:shd w:val="clear" w:color="auto" w:fill="auto"/>
            <w:noWrap/>
            <w:vAlign w:val="bottom"/>
            <w:hideMark/>
          </w:tcPr>
          <w:p w14:paraId="571B215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tcBorders>
              <w:bottom w:val="nil"/>
            </w:tcBorders>
            <w:shd w:val="clear" w:color="auto" w:fill="auto"/>
            <w:noWrap/>
            <w:vAlign w:val="bottom"/>
            <w:hideMark/>
          </w:tcPr>
          <w:p w14:paraId="46DA3B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c>
          <w:tcPr>
            <w:tcW w:w="948" w:type="dxa"/>
            <w:tcBorders>
              <w:bottom w:val="nil"/>
            </w:tcBorders>
            <w:shd w:val="clear" w:color="auto" w:fill="auto"/>
            <w:noWrap/>
            <w:vAlign w:val="bottom"/>
            <w:hideMark/>
          </w:tcPr>
          <w:p w14:paraId="3D3BC2F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659" w:type="dxa"/>
            <w:tcBorders>
              <w:bottom w:val="nil"/>
            </w:tcBorders>
            <w:shd w:val="clear" w:color="auto" w:fill="auto"/>
            <w:noWrap/>
            <w:vAlign w:val="bottom"/>
            <w:hideMark/>
          </w:tcPr>
          <w:p w14:paraId="38B302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850" w:type="dxa"/>
            <w:tcBorders>
              <w:bottom w:val="nil"/>
            </w:tcBorders>
            <w:shd w:val="clear" w:color="auto" w:fill="auto"/>
            <w:noWrap/>
            <w:vAlign w:val="bottom"/>
            <w:hideMark/>
          </w:tcPr>
          <w:p w14:paraId="466F00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0.147</w:t>
            </w:r>
          </w:p>
        </w:tc>
        <w:tc>
          <w:tcPr>
            <w:tcW w:w="272" w:type="dxa"/>
            <w:tcBorders>
              <w:bottom w:val="nil"/>
            </w:tcBorders>
            <w:shd w:val="clear" w:color="auto" w:fill="auto"/>
            <w:noWrap/>
            <w:vAlign w:val="bottom"/>
            <w:hideMark/>
          </w:tcPr>
          <w:p w14:paraId="2B7CCAD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tcBorders>
              <w:bottom w:val="nil"/>
            </w:tcBorders>
            <w:shd w:val="clear" w:color="auto" w:fill="auto"/>
            <w:noWrap/>
            <w:vAlign w:val="bottom"/>
            <w:hideMark/>
          </w:tcPr>
          <w:p w14:paraId="6D7DCAE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75" w:type="dxa"/>
            <w:tcBorders>
              <w:bottom w:val="nil"/>
            </w:tcBorders>
            <w:shd w:val="clear" w:color="auto" w:fill="auto"/>
            <w:noWrap/>
            <w:vAlign w:val="bottom"/>
            <w:hideMark/>
          </w:tcPr>
          <w:p w14:paraId="0DDE005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868" w:type="dxa"/>
            <w:tcBorders>
              <w:bottom w:val="nil"/>
            </w:tcBorders>
            <w:shd w:val="clear" w:color="auto" w:fill="auto"/>
            <w:noWrap/>
            <w:vAlign w:val="bottom"/>
            <w:hideMark/>
          </w:tcPr>
          <w:p w14:paraId="18C016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1017" w:type="dxa"/>
            <w:tcBorders>
              <w:bottom w:val="nil"/>
            </w:tcBorders>
            <w:shd w:val="clear" w:color="auto" w:fill="auto"/>
            <w:noWrap/>
            <w:vAlign w:val="bottom"/>
            <w:hideMark/>
          </w:tcPr>
          <w:p w14:paraId="1C3385A1" w14:textId="4F034345"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r w:rsidR="00D907C6" w:rsidRPr="00C93F56">
              <w:rPr>
                <w:rFonts w:ascii="Arial" w:hAnsi="Arial" w:cs="Arial"/>
                <w:sz w:val="22"/>
                <w:szCs w:val="22"/>
                <w:lang w:val="en-CA"/>
              </w:rPr>
              <w:t>48</w:t>
            </w:r>
          </w:p>
        </w:tc>
        <w:tc>
          <w:tcPr>
            <w:tcW w:w="236" w:type="dxa"/>
            <w:tcBorders>
              <w:bottom w:val="nil"/>
            </w:tcBorders>
            <w:shd w:val="clear" w:color="auto" w:fill="auto"/>
            <w:noWrap/>
            <w:vAlign w:val="bottom"/>
            <w:hideMark/>
          </w:tcPr>
          <w:p w14:paraId="7F9A389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tcBorders>
              <w:bottom w:val="nil"/>
            </w:tcBorders>
            <w:shd w:val="clear" w:color="auto" w:fill="auto"/>
            <w:noWrap/>
            <w:vAlign w:val="bottom"/>
            <w:hideMark/>
          </w:tcPr>
          <w:p w14:paraId="5A7A078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32" w:type="dxa"/>
            <w:tcBorders>
              <w:bottom w:val="nil"/>
            </w:tcBorders>
            <w:shd w:val="clear" w:color="auto" w:fill="auto"/>
            <w:noWrap/>
            <w:vAlign w:val="bottom"/>
            <w:hideMark/>
          </w:tcPr>
          <w:p w14:paraId="167F4D2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06" w:type="dxa"/>
            <w:gridSpan w:val="2"/>
            <w:tcBorders>
              <w:bottom w:val="nil"/>
            </w:tcBorders>
            <w:shd w:val="clear" w:color="auto" w:fill="auto"/>
            <w:noWrap/>
            <w:vAlign w:val="bottom"/>
            <w:hideMark/>
          </w:tcPr>
          <w:p w14:paraId="2CC001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92" w:type="dxa"/>
            <w:gridSpan w:val="3"/>
            <w:tcBorders>
              <w:bottom w:val="nil"/>
            </w:tcBorders>
            <w:shd w:val="clear" w:color="auto" w:fill="auto"/>
            <w:noWrap/>
            <w:vAlign w:val="bottom"/>
            <w:hideMark/>
          </w:tcPr>
          <w:p w14:paraId="5D084807" w14:textId="15987070"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r w:rsidR="00D907C6" w:rsidRPr="00C93F56">
              <w:rPr>
                <w:rFonts w:ascii="Arial" w:hAnsi="Arial" w:cs="Arial"/>
                <w:sz w:val="22"/>
                <w:szCs w:val="22"/>
                <w:lang w:val="en-CA"/>
              </w:rPr>
              <w:t>74</w:t>
            </w:r>
          </w:p>
        </w:tc>
      </w:tr>
      <w:tr w:rsidR="00C93F56" w:rsidRPr="00C93F56" w14:paraId="67D8C09C" w14:textId="77777777" w:rsidTr="001D0E29">
        <w:trPr>
          <w:trHeight w:val="270"/>
        </w:trPr>
        <w:tc>
          <w:tcPr>
            <w:tcW w:w="2126" w:type="dxa"/>
            <w:tcBorders>
              <w:top w:val="nil"/>
              <w:bottom w:val="single" w:sz="4" w:space="0" w:color="auto"/>
            </w:tcBorders>
            <w:shd w:val="clear" w:color="auto" w:fill="auto"/>
            <w:noWrap/>
            <w:vAlign w:val="center"/>
            <w:hideMark/>
          </w:tcPr>
          <w:p w14:paraId="5F78FCD5" w14:textId="77777777" w:rsidR="00B47414" w:rsidRPr="00C93F56" w:rsidRDefault="00B47414" w:rsidP="00485050">
            <w:pPr>
              <w:pStyle w:val="NormalWeb"/>
              <w:spacing w:afterLines="160" w:after="384"/>
              <w:ind w:firstLine="177"/>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573" w:type="dxa"/>
            <w:tcBorders>
              <w:top w:val="nil"/>
              <w:bottom w:val="single" w:sz="4" w:space="0" w:color="auto"/>
            </w:tcBorders>
            <w:shd w:val="clear" w:color="auto" w:fill="auto"/>
            <w:noWrap/>
            <w:vAlign w:val="bottom"/>
            <w:hideMark/>
          </w:tcPr>
          <w:p w14:paraId="3F88688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923" w:type="dxa"/>
            <w:gridSpan w:val="2"/>
            <w:tcBorders>
              <w:top w:val="nil"/>
              <w:bottom w:val="single" w:sz="4" w:space="0" w:color="auto"/>
            </w:tcBorders>
            <w:shd w:val="clear" w:color="auto" w:fill="auto"/>
            <w:noWrap/>
            <w:vAlign w:val="bottom"/>
            <w:hideMark/>
          </w:tcPr>
          <w:p w14:paraId="6F1E9A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828" w:type="dxa"/>
            <w:tcBorders>
              <w:top w:val="nil"/>
              <w:bottom w:val="single" w:sz="4" w:space="0" w:color="auto"/>
            </w:tcBorders>
            <w:shd w:val="clear" w:color="auto" w:fill="auto"/>
            <w:noWrap/>
            <w:vAlign w:val="bottom"/>
            <w:hideMark/>
          </w:tcPr>
          <w:p w14:paraId="04254DD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1017" w:type="dxa"/>
            <w:gridSpan w:val="2"/>
            <w:tcBorders>
              <w:top w:val="nil"/>
              <w:bottom w:val="single" w:sz="4" w:space="0" w:color="auto"/>
            </w:tcBorders>
            <w:shd w:val="clear" w:color="auto" w:fill="auto"/>
            <w:noWrap/>
            <w:vAlign w:val="bottom"/>
            <w:hideMark/>
          </w:tcPr>
          <w:p w14:paraId="262800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gridSpan w:val="2"/>
            <w:tcBorders>
              <w:top w:val="nil"/>
              <w:bottom w:val="single" w:sz="4" w:space="0" w:color="auto"/>
            </w:tcBorders>
            <w:shd w:val="clear" w:color="auto" w:fill="auto"/>
            <w:noWrap/>
            <w:vAlign w:val="bottom"/>
            <w:hideMark/>
          </w:tcPr>
          <w:p w14:paraId="67B1C92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48" w:type="dxa"/>
            <w:gridSpan w:val="2"/>
            <w:tcBorders>
              <w:top w:val="nil"/>
              <w:bottom w:val="single" w:sz="4" w:space="0" w:color="auto"/>
            </w:tcBorders>
            <w:shd w:val="clear" w:color="auto" w:fill="auto"/>
            <w:noWrap/>
            <w:vAlign w:val="bottom"/>
            <w:hideMark/>
          </w:tcPr>
          <w:p w14:paraId="2A7F8D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948" w:type="dxa"/>
            <w:tcBorders>
              <w:top w:val="nil"/>
              <w:bottom w:val="single" w:sz="4" w:space="0" w:color="auto"/>
            </w:tcBorders>
            <w:shd w:val="clear" w:color="auto" w:fill="auto"/>
            <w:noWrap/>
            <w:vAlign w:val="bottom"/>
            <w:hideMark/>
          </w:tcPr>
          <w:p w14:paraId="7A6DE6B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659" w:type="dxa"/>
            <w:tcBorders>
              <w:top w:val="nil"/>
              <w:bottom w:val="single" w:sz="4" w:space="0" w:color="auto"/>
            </w:tcBorders>
            <w:shd w:val="clear" w:color="auto" w:fill="auto"/>
            <w:noWrap/>
            <w:vAlign w:val="bottom"/>
            <w:hideMark/>
          </w:tcPr>
          <w:p w14:paraId="653A321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850" w:type="dxa"/>
            <w:tcBorders>
              <w:top w:val="nil"/>
              <w:bottom w:val="single" w:sz="4" w:space="0" w:color="auto"/>
            </w:tcBorders>
            <w:shd w:val="clear" w:color="auto" w:fill="auto"/>
            <w:noWrap/>
            <w:vAlign w:val="bottom"/>
            <w:hideMark/>
          </w:tcPr>
          <w:p w14:paraId="04A043D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0.000</w:t>
            </w:r>
          </w:p>
        </w:tc>
        <w:tc>
          <w:tcPr>
            <w:tcW w:w="272" w:type="dxa"/>
            <w:tcBorders>
              <w:top w:val="nil"/>
              <w:bottom w:val="single" w:sz="4" w:space="0" w:color="auto"/>
            </w:tcBorders>
            <w:shd w:val="clear" w:color="auto" w:fill="auto"/>
            <w:noWrap/>
            <w:vAlign w:val="bottom"/>
            <w:hideMark/>
          </w:tcPr>
          <w:p w14:paraId="135784B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33" w:type="dxa"/>
            <w:tcBorders>
              <w:top w:val="nil"/>
              <w:bottom w:val="single" w:sz="4" w:space="0" w:color="auto"/>
            </w:tcBorders>
            <w:shd w:val="clear" w:color="auto" w:fill="auto"/>
            <w:noWrap/>
            <w:vAlign w:val="bottom"/>
            <w:hideMark/>
          </w:tcPr>
          <w:p w14:paraId="1F8C4D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75" w:type="dxa"/>
            <w:tcBorders>
              <w:top w:val="nil"/>
              <w:bottom w:val="single" w:sz="4" w:space="0" w:color="auto"/>
            </w:tcBorders>
            <w:shd w:val="clear" w:color="auto" w:fill="auto"/>
            <w:noWrap/>
            <w:vAlign w:val="bottom"/>
            <w:hideMark/>
          </w:tcPr>
          <w:p w14:paraId="648A125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868" w:type="dxa"/>
            <w:tcBorders>
              <w:top w:val="nil"/>
              <w:bottom w:val="single" w:sz="4" w:space="0" w:color="auto"/>
            </w:tcBorders>
            <w:shd w:val="clear" w:color="auto" w:fill="auto"/>
            <w:noWrap/>
            <w:vAlign w:val="bottom"/>
            <w:hideMark/>
          </w:tcPr>
          <w:p w14:paraId="1FED93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1017" w:type="dxa"/>
            <w:tcBorders>
              <w:top w:val="nil"/>
              <w:bottom w:val="single" w:sz="4" w:space="0" w:color="auto"/>
            </w:tcBorders>
            <w:shd w:val="clear" w:color="auto" w:fill="auto"/>
            <w:noWrap/>
            <w:vAlign w:val="bottom"/>
            <w:hideMark/>
          </w:tcPr>
          <w:p w14:paraId="7842782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0.007</w:t>
            </w:r>
          </w:p>
        </w:tc>
        <w:tc>
          <w:tcPr>
            <w:tcW w:w="236" w:type="dxa"/>
            <w:tcBorders>
              <w:top w:val="nil"/>
              <w:bottom w:val="single" w:sz="4" w:space="0" w:color="auto"/>
            </w:tcBorders>
            <w:shd w:val="clear" w:color="auto" w:fill="auto"/>
            <w:noWrap/>
            <w:vAlign w:val="bottom"/>
            <w:hideMark/>
          </w:tcPr>
          <w:p w14:paraId="2908CB5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35" w:type="dxa"/>
            <w:tcBorders>
              <w:top w:val="nil"/>
              <w:bottom w:val="single" w:sz="4" w:space="0" w:color="auto"/>
            </w:tcBorders>
            <w:shd w:val="clear" w:color="auto" w:fill="auto"/>
            <w:noWrap/>
            <w:vAlign w:val="bottom"/>
            <w:hideMark/>
          </w:tcPr>
          <w:p w14:paraId="516D61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32" w:type="dxa"/>
            <w:tcBorders>
              <w:top w:val="nil"/>
              <w:bottom w:val="single" w:sz="4" w:space="0" w:color="auto"/>
            </w:tcBorders>
            <w:shd w:val="clear" w:color="auto" w:fill="auto"/>
            <w:noWrap/>
            <w:vAlign w:val="bottom"/>
            <w:hideMark/>
          </w:tcPr>
          <w:p w14:paraId="6C38F19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06" w:type="dxa"/>
            <w:gridSpan w:val="2"/>
            <w:tcBorders>
              <w:top w:val="nil"/>
              <w:bottom w:val="single" w:sz="4" w:space="0" w:color="auto"/>
            </w:tcBorders>
            <w:shd w:val="clear" w:color="auto" w:fill="auto"/>
            <w:noWrap/>
            <w:vAlign w:val="bottom"/>
            <w:hideMark/>
          </w:tcPr>
          <w:p w14:paraId="5F9965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992" w:type="dxa"/>
            <w:gridSpan w:val="3"/>
            <w:tcBorders>
              <w:top w:val="nil"/>
              <w:bottom w:val="single" w:sz="4" w:space="0" w:color="auto"/>
            </w:tcBorders>
            <w:shd w:val="clear" w:color="auto" w:fill="auto"/>
            <w:noWrap/>
            <w:vAlign w:val="bottom"/>
            <w:hideMark/>
          </w:tcPr>
          <w:p w14:paraId="1AD7E77F" w14:textId="675718FC"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w:t>
            </w:r>
            <w:r w:rsidR="00D907C6" w:rsidRPr="00C93F56">
              <w:rPr>
                <w:rFonts w:ascii="Arial" w:hAnsi="Arial" w:cs="Arial"/>
                <w:sz w:val="22"/>
                <w:szCs w:val="22"/>
                <w:lang w:val="en-CA"/>
              </w:rPr>
              <w:t>0</w:t>
            </w:r>
          </w:p>
        </w:tc>
      </w:tr>
      <w:tr w:rsidR="00C93F56" w:rsidRPr="00C93F56" w14:paraId="2B85CF34" w14:textId="77777777" w:rsidTr="001D0E29">
        <w:trPr>
          <w:gridAfter w:val="1"/>
          <w:wAfter w:w="15" w:type="dxa"/>
          <w:trHeight w:val="540"/>
        </w:trPr>
        <w:tc>
          <w:tcPr>
            <w:tcW w:w="15895" w:type="dxa"/>
            <w:gridSpan w:val="26"/>
            <w:tcBorders>
              <w:top w:val="single" w:sz="4" w:space="0" w:color="auto"/>
              <w:bottom w:val="nil"/>
            </w:tcBorders>
            <w:shd w:val="clear" w:color="auto" w:fill="auto"/>
            <w:vAlign w:val="center"/>
            <w:hideMark/>
          </w:tcPr>
          <w:p w14:paraId="016219D6" w14:textId="6CC797E3"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vertAlign w:val="superscript"/>
                <w:lang w:val="en-CA"/>
              </w:rPr>
              <w:t xml:space="preserve">a </w:t>
            </w:r>
            <w:proofErr w:type="gramStart"/>
            <w:r w:rsidRPr="00C93F56">
              <w:rPr>
                <w:rFonts w:ascii="Arial" w:hAnsi="Arial" w:cs="Arial"/>
                <w:sz w:val="22"/>
                <w:szCs w:val="22"/>
                <w:lang w:val="en-CA"/>
              </w:rPr>
              <w:t>Multivariable models</w:t>
            </w:r>
            <w:proofErr w:type="gramEnd"/>
            <w:r w:rsidRPr="00C93F56">
              <w:rPr>
                <w:rFonts w:ascii="Arial" w:hAnsi="Arial" w:cs="Arial"/>
                <w:sz w:val="22"/>
                <w:szCs w:val="22"/>
                <w:lang w:val="en-CA"/>
              </w:rPr>
              <w:t xml:space="preserve"> were adjusted for age, body mass index, sex (in overall sample), race/ethnicity, marital status, education attainment, family poverty ratio, smoking status, chronic conditions (diabetes, CVD, and cancer</w:t>
            </w:r>
            <w:r w:rsidR="0054414B" w:rsidRPr="00C93F56">
              <w:rPr>
                <w:rFonts w:ascii="Arial" w:hAnsi="Arial" w:cs="Arial"/>
                <w:sz w:val="22"/>
                <w:szCs w:val="22"/>
                <w:lang w:val="en-CA"/>
              </w:rPr>
              <w:t>, respectively</w:t>
            </w:r>
            <w:r w:rsidRPr="00C93F56">
              <w:rPr>
                <w:rFonts w:ascii="Arial" w:hAnsi="Arial" w:cs="Arial"/>
                <w:sz w:val="22"/>
                <w:szCs w:val="22"/>
                <w:lang w:val="en-CA"/>
              </w:rPr>
              <w:t>), depressive symptoms, other drug.</w:t>
            </w:r>
          </w:p>
        </w:tc>
      </w:tr>
      <w:tr w:rsidR="00C93F56" w:rsidRPr="00C93F56" w14:paraId="6961786A" w14:textId="77777777" w:rsidTr="001D0E29">
        <w:trPr>
          <w:gridAfter w:val="1"/>
          <w:wAfter w:w="15" w:type="dxa"/>
          <w:trHeight w:val="199"/>
        </w:trPr>
        <w:tc>
          <w:tcPr>
            <w:tcW w:w="15895" w:type="dxa"/>
            <w:gridSpan w:val="26"/>
            <w:tcBorders>
              <w:top w:val="nil"/>
              <w:bottom w:val="nil"/>
            </w:tcBorders>
            <w:shd w:val="clear" w:color="auto" w:fill="auto"/>
            <w:vAlign w:val="center"/>
            <w:hideMark/>
          </w:tcPr>
          <w:p w14:paraId="476ADB0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vertAlign w:val="superscript"/>
                <w:lang w:val="en-CA"/>
              </w:rPr>
              <w:t xml:space="preserve">b </w:t>
            </w:r>
            <w:r w:rsidRPr="00C93F56">
              <w:rPr>
                <w:rFonts w:ascii="Arial" w:hAnsi="Arial" w:cs="Arial"/>
                <w:sz w:val="22"/>
                <w:szCs w:val="22"/>
                <w:lang w:val="en-CA"/>
              </w:rPr>
              <w:t>Additionally adjusted for total sitting for MVPA, or adjusted for MVPA for TV, PC and Total sitting</w:t>
            </w:r>
          </w:p>
        </w:tc>
      </w:tr>
      <w:tr w:rsidR="00C93F56" w:rsidRPr="00C93F56" w14:paraId="5FF71BD8" w14:textId="77777777" w:rsidTr="001D0E29">
        <w:trPr>
          <w:gridAfter w:val="1"/>
          <w:wAfter w:w="15" w:type="dxa"/>
          <w:trHeight w:val="199"/>
        </w:trPr>
        <w:tc>
          <w:tcPr>
            <w:tcW w:w="15895" w:type="dxa"/>
            <w:gridSpan w:val="26"/>
            <w:tcBorders>
              <w:top w:val="nil"/>
              <w:bottom w:val="nil"/>
            </w:tcBorders>
            <w:shd w:val="clear" w:color="auto" w:fill="auto"/>
            <w:vAlign w:val="center"/>
          </w:tcPr>
          <w:p w14:paraId="236B21A9" w14:textId="572BE153" w:rsidR="002139AC" w:rsidRPr="00C93F56" w:rsidRDefault="002139AC" w:rsidP="00825026">
            <w:pPr>
              <w:pStyle w:val="NormalWeb"/>
              <w:spacing w:afterLines="160" w:after="384"/>
              <w:jc w:val="both"/>
              <w:textAlignment w:val="baseline"/>
              <w:rPr>
                <w:rFonts w:ascii="Arial" w:hAnsi="Arial" w:cs="Arial"/>
                <w:sz w:val="22"/>
                <w:szCs w:val="22"/>
                <w:vertAlign w:val="superscript"/>
                <w:lang w:val="en-CA"/>
              </w:rPr>
            </w:pPr>
            <w:r w:rsidRPr="00C93F56">
              <w:rPr>
                <w:rFonts w:ascii="Arial" w:hAnsi="Arial" w:cs="Arial"/>
                <w:sz w:val="22"/>
                <w:szCs w:val="22"/>
                <w:vertAlign w:val="superscript"/>
                <w:lang w:val="en-CA"/>
              </w:rPr>
              <w:t xml:space="preserve">c </w:t>
            </w:r>
            <w:r w:rsidRPr="00C93F56">
              <w:rPr>
                <w:rFonts w:ascii="Arial" w:hAnsi="Arial" w:cs="Arial"/>
                <w:bCs/>
                <w:sz w:val="22"/>
                <w:szCs w:val="22"/>
              </w:rPr>
              <w:t xml:space="preserve">MVPA: Moderate-to-vigorous </w:t>
            </w:r>
            <w:r w:rsidR="000052DD" w:rsidRPr="00C93F56">
              <w:rPr>
                <w:rFonts w:ascii="Arial" w:hAnsi="Arial" w:cs="Arial"/>
                <w:bCs/>
                <w:sz w:val="22"/>
                <w:szCs w:val="22"/>
              </w:rPr>
              <w:t xml:space="preserve">intensity </w:t>
            </w:r>
            <w:r w:rsidRPr="00C93F56">
              <w:rPr>
                <w:rFonts w:ascii="Arial" w:hAnsi="Arial" w:cs="Arial"/>
                <w:bCs/>
                <w:sz w:val="22"/>
                <w:szCs w:val="22"/>
              </w:rPr>
              <w:t>physical activity</w:t>
            </w:r>
          </w:p>
        </w:tc>
      </w:tr>
    </w:tbl>
    <w:p w14:paraId="5B556CFF" w14:textId="77777777" w:rsidR="00B47414" w:rsidRPr="00C93F56" w:rsidRDefault="00B47414" w:rsidP="00825026">
      <w:pPr>
        <w:pStyle w:val="NormalWeb"/>
        <w:rPr>
          <w:rFonts w:ascii="Arial" w:hAnsi="Arial" w:cs="Arial"/>
        </w:rPr>
      </w:pPr>
    </w:p>
    <w:p w14:paraId="77436174" w14:textId="77777777" w:rsidR="00B47414" w:rsidRPr="00C93F56" w:rsidRDefault="00B47414" w:rsidP="00825026">
      <w:pPr>
        <w:pStyle w:val="NormalWeb"/>
        <w:spacing w:afterLines="160" w:after="384"/>
        <w:jc w:val="both"/>
        <w:textAlignment w:val="baseline"/>
        <w:rPr>
          <w:rFonts w:ascii="Arial" w:hAnsi="Arial" w:cs="Arial"/>
        </w:rPr>
      </w:pPr>
      <w:r w:rsidRPr="00C93F56">
        <w:rPr>
          <w:rFonts w:ascii="Arial" w:hAnsi="Arial" w:cs="Arial"/>
          <w:lang w:val="en-GB"/>
        </w:rPr>
        <w:br w:type="page"/>
      </w:r>
    </w:p>
    <w:p w14:paraId="6EFE91C7" w14:textId="77777777" w:rsidR="00B47414" w:rsidRPr="00C93F56" w:rsidRDefault="00B47414" w:rsidP="00825026">
      <w:pPr>
        <w:pStyle w:val="NormalWeb"/>
        <w:spacing w:afterLines="160" w:after="384"/>
        <w:jc w:val="both"/>
        <w:textAlignment w:val="baseline"/>
        <w:rPr>
          <w:rFonts w:ascii="Arial" w:hAnsi="Arial" w:cs="Arial"/>
          <w:b/>
          <w:bCs/>
          <w:lang w:val="en-CA"/>
        </w:rPr>
        <w:sectPr w:rsidR="00B47414" w:rsidRPr="00C93F56" w:rsidSect="00B47414">
          <w:pgSz w:w="16838" w:h="11906" w:orient="landscape"/>
          <w:pgMar w:top="1440" w:right="1440" w:bottom="1440" w:left="1440" w:header="709" w:footer="709" w:gutter="0"/>
          <w:cols w:space="708"/>
          <w:docGrid w:linePitch="360"/>
        </w:sectPr>
      </w:pPr>
    </w:p>
    <w:tbl>
      <w:tblPr>
        <w:tblpPr w:leftFromText="180" w:rightFromText="180" w:horzAnchor="margin" w:tblpXSpec="center" w:tblpY="-1440"/>
        <w:tblW w:w="12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5"/>
        <w:gridCol w:w="719"/>
        <w:gridCol w:w="960"/>
        <w:gridCol w:w="729"/>
        <w:gridCol w:w="272"/>
        <w:gridCol w:w="594"/>
        <w:gridCol w:w="918"/>
        <w:gridCol w:w="16"/>
        <w:gridCol w:w="993"/>
        <w:gridCol w:w="272"/>
        <w:gridCol w:w="672"/>
        <w:gridCol w:w="961"/>
        <w:gridCol w:w="758"/>
        <w:gridCol w:w="236"/>
        <w:gridCol w:w="672"/>
        <w:gridCol w:w="961"/>
        <w:gridCol w:w="732"/>
      </w:tblGrid>
      <w:tr w:rsidR="00C93F56" w:rsidRPr="00C93F56" w14:paraId="1A488294" w14:textId="77777777" w:rsidTr="001D0E29">
        <w:trPr>
          <w:trHeight w:val="645"/>
        </w:trPr>
        <w:tc>
          <w:tcPr>
            <w:tcW w:w="12720" w:type="dxa"/>
            <w:gridSpan w:val="17"/>
            <w:tcBorders>
              <w:top w:val="nil"/>
              <w:left w:val="nil"/>
              <w:bottom w:val="single" w:sz="4" w:space="0" w:color="auto"/>
              <w:right w:val="nil"/>
            </w:tcBorders>
            <w:shd w:val="clear" w:color="auto" w:fill="auto"/>
            <w:vAlign w:val="center"/>
            <w:hideMark/>
          </w:tcPr>
          <w:p w14:paraId="22A33EA5" w14:textId="77777777" w:rsidR="00B47414" w:rsidRPr="00C93F56" w:rsidRDefault="00B47414" w:rsidP="00825026">
            <w:pPr>
              <w:pStyle w:val="NormalWeb"/>
              <w:spacing w:afterLines="160" w:after="384" w:afterAutospacing="0"/>
              <w:jc w:val="both"/>
              <w:textAlignment w:val="baseline"/>
              <w:rPr>
                <w:rFonts w:ascii="Arial" w:hAnsi="Arial" w:cs="Arial"/>
                <w:b/>
                <w:bCs/>
                <w:lang w:val="en-CA"/>
              </w:rPr>
            </w:pPr>
          </w:p>
          <w:p w14:paraId="372B7C33" w14:textId="6700B5CE" w:rsidR="00B47414" w:rsidRPr="00C93F56" w:rsidRDefault="00B47414" w:rsidP="00825026">
            <w:pPr>
              <w:pStyle w:val="NormalWeb"/>
              <w:spacing w:afterLines="160" w:after="384" w:afterAutospacing="0"/>
              <w:jc w:val="both"/>
              <w:textAlignment w:val="baseline"/>
              <w:rPr>
                <w:rFonts w:ascii="Arial" w:hAnsi="Arial" w:cs="Arial"/>
                <w:lang w:val="en-CA"/>
              </w:rPr>
            </w:pPr>
            <w:r w:rsidRPr="00C93F56">
              <w:rPr>
                <w:rFonts w:ascii="Arial" w:hAnsi="Arial" w:cs="Arial"/>
                <w:b/>
                <w:bCs/>
                <w:lang w:val="en-CA"/>
              </w:rPr>
              <w:t xml:space="preserve">Table 3. </w:t>
            </w:r>
            <w:r w:rsidRPr="00C93F56">
              <w:rPr>
                <w:rFonts w:ascii="Arial" w:hAnsi="Arial" w:cs="Arial"/>
                <w:bCs/>
                <w:lang w:val="en-CA"/>
              </w:rPr>
              <w:t>Multivariable-adjusted Association of Last Cannabis Use</w:t>
            </w:r>
            <w:r w:rsidR="00485050" w:rsidRPr="00C93F56">
              <w:rPr>
                <w:rFonts w:ascii="Arial" w:hAnsi="Arial" w:cs="Arial"/>
                <w:bCs/>
                <w:lang w:val="en-CA"/>
              </w:rPr>
              <w:t xml:space="preserve">, Physical Activity and Sedentary behaviour </w:t>
            </w:r>
            <w:r w:rsidRPr="00C93F56">
              <w:rPr>
                <w:rFonts w:ascii="Arial" w:hAnsi="Arial" w:cs="Arial"/>
                <w:bCs/>
                <w:lang w:val="en-CA"/>
              </w:rPr>
              <w:t>Among US Adults 20-</w:t>
            </w:r>
            <w:r w:rsidR="00CD2132" w:rsidRPr="00C93F56">
              <w:rPr>
                <w:rFonts w:ascii="Arial" w:hAnsi="Arial" w:cs="Arial"/>
                <w:bCs/>
                <w:lang w:val="en-CA"/>
              </w:rPr>
              <w:t xml:space="preserve">59 </w:t>
            </w:r>
            <w:r w:rsidRPr="00C93F56">
              <w:rPr>
                <w:rFonts w:ascii="Arial" w:hAnsi="Arial" w:cs="Arial"/>
                <w:bCs/>
                <w:lang w:val="en-CA"/>
              </w:rPr>
              <w:t>years, NHANES 2007-2016</w:t>
            </w:r>
          </w:p>
        </w:tc>
      </w:tr>
      <w:tr w:rsidR="00C93F56" w:rsidRPr="00C93F56" w14:paraId="26084329" w14:textId="77777777" w:rsidTr="001D0E29">
        <w:trPr>
          <w:trHeight w:val="315"/>
        </w:trPr>
        <w:tc>
          <w:tcPr>
            <w:tcW w:w="2255" w:type="dxa"/>
            <w:tcBorders>
              <w:top w:val="single" w:sz="4" w:space="0" w:color="auto"/>
              <w:left w:val="nil"/>
              <w:bottom w:val="nil"/>
              <w:right w:val="nil"/>
            </w:tcBorders>
            <w:shd w:val="clear" w:color="auto" w:fill="auto"/>
            <w:noWrap/>
            <w:vAlign w:val="center"/>
            <w:hideMark/>
          </w:tcPr>
          <w:p w14:paraId="6AC6174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 </w:t>
            </w:r>
          </w:p>
        </w:tc>
        <w:tc>
          <w:tcPr>
            <w:tcW w:w="2408" w:type="dxa"/>
            <w:gridSpan w:val="3"/>
            <w:tcBorders>
              <w:top w:val="single" w:sz="4" w:space="0" w:color="auto"/>
              <w:left w:val="nil"/>
              <w:bottom w:val="single" w:sz="4" w:space="0" w:color="auto"/>
              <w:right w:val="nil"/>
            </w:tcBorders>
            <w:shd w:val="clear" w:color="auto" w:fill="auto"/>
            <w:noWrap/>
            <w:vAlign w:val="center"/>
            <w:hideMark/>
          </w:tcPr>
          <w:p w14:paraId="4C77920D"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Univariate</w:t>
            </w:r>
          </w:p>
        </w:tc>
        <w:tc>
          <w:tcPr>
            <w:tcW w:w="272" w:type="dxa"/>
            <w:tcBorders>
              <w:top w:val="single" w:sz="4" w:space="0" w:color="auto"/>
              <w:left w:val="nil"/>
              <w:bottom w:val="single" w:sz="4" w:space="0" w:color="auto"/>
              <w:right w:val="nil"/>
            </w:tcBorders>
            <w:shd w:val="clear" w:color="auto" w:fill="auto"/>
            <w:noWrap/>
            <w:vAlign w:val="center"/>
            <w:hideMark/>
          </w:tcPr>
          <w:p w14:paraId="222ACA6D"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2521" w:type="dxa"/>
            <w:gridSpan w:val="4"/>
            <w:tcBorders>
              <w:top w:val="single" w:sz="4" w:space="0" w:color="auto"/>
              <w:left w:val="nil"/>
              <w:bottom w:val="single" w:sz="4" w:space="0" w:color="auto"/>
              <w:right w:val="nil"/>
            </w:tcBorders>
            <w:shd w:val="clear" w:color="auto" w:fill="auto"/>
            <w:noWrap/>
            <w:vAlign w:val="center"/>
            <w:hideMark/>
          </w:tcPr>
          <w:p w14:paraId="5EA478EF"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Age-adjusted</w:t>
            </w:r>
          </w:p>
        </w:tc>
        <w:tc>
          <w:tcPr>
            <w:tcW w:w="272" w:type="dxa"/>
            <w:tcBorders>
              <w:top w:val="single" w:sz="4" w:space="0" w:color="auto"/>
              <w:left w:val="nil"/>
              <w:bottom w:val="single" w:sz="4" w:space="0" w:color="auto"/>
              <w:right w:val="nil"/>
            </w:tcBorders>
            <w:shd w:val="clear" w:color="auto" w:fill="auto"/>
            <w:noWrap/>
            <w:vAlign w:val="center"/>
            <w:hideMark/>
          </w:tcPr>
          <w:p w14:paraId="66C051A6"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2391" w:type="dxa"/>
            <w:gridSpan w:val="3"/>
            <w:tcBorders>
              <w:top w:val="single" w:sz="4" w:space="0" w:color="auto"/>
              <w:left w:val="nil"/>
              <w:bottom w:val="single" w:sz="4" w:space="0" w:color="auto"/>
              <w:right w:val="nil"/>
            </w:tcBorders>
            <w:shd w:val="clear" w:color="auto" w:fill="auto"/>
            <w:noWrap/>
            <w:vAlign w:val="center"/>
            <w:hideMark/>
          </w:tcPr>
          <w:p w14:paraId="7B092B90"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Multivariable-</w:t>
            </w:r>
            <w:proofErr w:type="spellStart"/>
            <w:r w:rsidRPr="00C93F56">
              <w:rPr>
                <w:rFonts w:ascii="Arial" w:hAnsi="Arial" w:cs="Arial"/>
                <w:b/>
                <w:bCs/>
                <w:sz w:val="22"/>
                <w:szCs w:val="22"/>
                <w:lang w:val="en-CA"/>
              </w:rPr>
              <w:t>adjustd</w:t>
            </w:r>
            <w:r w:rsidRPr="00C93F56">
              <w:rPr>
                <w:rFonts w:ascii="Arial" w:hAnsi="Arial" w:cs="Arial"/>
                <w:b/>
                <w:bCs/>
                <w:sz w:val="22"/>
                <w:szCs w:val="22"/>
                <w:vertAlign w:val="superscript"/>
                <w:lang w:val="en-CA"/>
              </w:rPr>
              <w:t>a</w:t>
            </w:r>
            <w:proofErr w:type="spellEnd"/>
          </w:p>
        </w:tc>
        <w:tc>
          <w:tcPr>
            <w:tcW w:w="236" w:type="dxa"/>
            <w:tcBorders>
              <w:top w:val="single" w:sz="4" w:space="0" w:color="auto"/>
              <w:left w:val="nil"/>
              <w:bottom w:val="single" w:sz="4" w:space="0" w:color="auto"/>
              <w:right w:val="nil"/>
            </w:tcBorders>
            <w:shd w:val="clear" w:color="auto" w:fill="auto"/>
            <w:noWrap/>
            <w:vAlign w:val="center"/>
            <w:hideMark/>
          </w:tcPr>
          <w:p w14:paraId="29D9207C"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 </w:t>
            </w:r>
          </w:p>
        </w:tc>
        <w:tc>
          <w:tcPr>
            <w:tcW w:w="2365" w:type="dxa"/>
            <w:gridSpan w:val="3"/>
            <w:tcBorders>
              <w:top w:val="single" w:sz="4" w:space="0" w:color="auto"/>
              <w:left w:val="nil"/>
              <w:bottom w:val="single" w:sz="4" w:space="0" w:color="auto"/>
              <w:right w:val="nil"/>
            </w:tcBorders>
            <w:shd w:val="clear" w:color="auto" w:fill="auto"/>
            <w:noWrap/>
            <w:vAlign w:val="center"/>
            <w:hideMark/>
          </w:tcPr>
          <w:p w14:paraId="09C001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b/>
                <w:bCs/>
                <w:sz w:val="22"/>
                <w:szCs w:val="22"/>
                <w:lang w:val="en-CA"/>
              </w:rPr>
              <w:t>Mutually-</w:t>
            </w:r>
            <w:proofErr w:type="spellStart"/>
            <w:r w:rsidRPr="00C93F56">
              <w:rPr>
                <w:rFonts w:ascii="Arial" w:hAnsi="Arial" w:cs="Arial"/>
                <w:b/>
                <w:bCs/>
                <w:sz w:val="22"/>
                <w:szCs w:val="22"/>
                <w:lang w:val="en-CA"/>
              </w:rPr>
              <w:t>adjusted</w:t>
            </w:r>
            <w:r w:rsidRPr="00C93F56">
              <w:rPr>
                <w:rFonts w:ascii="Arial" w:hAnsi="Arial" w:cs="Arial"/>
                <w:b/>
                <w:bCs/>
                <w:sz w:val="22"/>
                <w:szCs w:val="22"/>
                <w:vertAlign w:val="superscript"/>
                <w:lang w:val="en-CA"/>
              </w:rPr>
              <w:t>b</w:t>
            </w:r>
            <w:proofErr w:type="spellEnd"/>
          </w:p>
        </w:tc>
      </w:tr>
      <w:tr w:rsidR="00C93F56" w:rsidRPr="00C93F56" w14:paraId="049EFBDA" w14:textId="77777777" w:rsidTr="001D0E29">
        <w:trPr>
          <w:trHeight w:val="315"/>
        </w:trPr>
        <w:tc>
          <w:tcPr>
            <w:tcW w:w="2255" w:type="dxa"/>
            <w:tcBorders>
              <w:top w:val="nil"/>
              <w:left w:val="nil"/>
              <w:bottom w:val="single" w:sz="4" w:space="0" w:color="auto"/>
              <w:right w:val="nil"/>
            </w:tcBorders>
            <w:shd w:val="clear" w:color="auto" w:fill="auto"/>
            <w:noWrap/>
            <w:vAlign w:val="center"/>
            <w:hideMark/>
          </w:tcPr>
          <w:p w14:paraId="26053391"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Logistic regression</w:t>
            </w:r>
          </w:p>
        </w:tc>
        <w:tc>
          <w:tcPr>
            <w:tcW w:w="2408" w:type="dxa"/>
            <w:gridSpan w:val="3"/>
            <w:tcBorders>
              <w:top w:val="nil"/>
              <w:left w:val="nil"/>
              <w:bottom w:val="single" w:sz="4" w:space="0" w:color="auto"/>
              <w:right w:val="nil"/>
            </w:tcBorders>
            <w:shd w:val="clear" w:color="auto" w:fill="auto"/>
            <w:noWrap/>
            <w:vAlign w:val="center"/>
            <w:hideMark/>
          </w:tcPr>
          <w:p w14:paraId="309819F1"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272" w:type="dxa"/>
            <w:tcBorders>
              <w:top w:val="nil"/>
              <w:left w:val="nil"/>
              <w:bottom w:val="single" w:sz="4" w:space="0" w:color="auto"/>
              <w:right w:val="nil"/>
            </w:tcBorders>
            <w:shd w:val="clear" w:color="auto" w:fill="auto"/>
            <w:noWrap/>
            <w:vAlign w:val="center"/>
            <w:hideMark/>
          </w:tcPr>
          <w:p w14:paraId="56280B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521" w:type="dxa"/>
            <w:gridSpan w:val="4"/>
            <w:tcBorders>
              <w:top w:val="nil"/>
              <w:left w:val="nil"/>
              <w:bottom w:val="single" w:sz="4" w:space="0" w:color="auto"/>
              <w:right w:val="nil"/>
            </w:tcBorders>
            <w:shd w:val="clear" w:color="auto" w:fill="auto"/>
            <w:noWrap/>
            <w:vAlign w:val="center"/>
            <w:hideMark/>
          </w:tcPr>
          <w:p w14:paraId="5947EBCF"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272" w:type="dxa"/>
            <w:tcBorders>
              <w:top w:val="nil"/>
              <w:left w:val="nil"/>
              <w:bottom w:val="single" w:sz="4" w:space="0" w:color="auto"/>
              <w:right w:val="nil"/>
            </w:tcBorders>
            <w:shd w:val="clear" w:color="auto" w:fill="auto"/>
            <w:noWrap/>
            <w:vAlign w:val="center"/>
            <w:hideMark/>
          </w:tcPr>
          <w:p w14:paraId="372E50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91" w:type="dxa"/>
            <w:gridSpan w:val="3"/>
            <w:tcBorders>
              <w:top w:val="nil"/>
              <w:left w:val="nil"/>
              <w:bottom w:val="single" w:sz="4" w:space="0" w:color="auto"/>
              <w:right w:val="nil"/>
            </w:tcBorders>
            <w:shd w:val="clear" w:color="auto" w:fill="auto"/>
            <w:noWrap/>
            <w:vAlign w:val="center"/>
            <w:hideMark/>
          </w:tcPr>
          <w:p w14:paraId="06E336B8"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c>
          <w:tcPr>
            <w:tcW w:w="236" w:type="dxa"/>
            <w:tcBorders>
              <w:top w:val="nil"/>
              <w:left w:val="nil"/>
              <w:bottom w:val="single" w:sz="4" w:space="0" w:color="auto"/>
              <w:right w:val="nil"/>
            </w:tcBorders>
            <w:shd w:val="clear" w:color="auto" w:fill="auto"/>
            <w:noWrap/>
            <w:vAlign w:val="center"/>
            <w:hideMark/>
          </w:tcPr>
          <w:p w14:paraId="55B6E12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5" w:type="dxa"/>
            <w:gridSpan w:val="3"/>
            <w:tcBorders>
              <w:top w:val="nil"/>
              <w:left w:val="nil"/>
              <w:bottom w:val="single" w:sz="4" w:space="0" w:color="auto"/>
              <w:right w:val="nil"/>
            </w:tcBorders>
            <w:shd w:val="clear" w:color="auto" w:fill="auto"/>
            <w:noWrap/>
            <w:vAlign w:val="center"/>
            <w:hideMark/>
          </w:tcPr>
          <w:p w14:paraId="63E934E4"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OR (95%)</w:t>
            </w:r>
          </w:p>
        </w:tc>
      </w:tr>
      <w:tr w:rsidR="00C93F56" w:rsidRPr="00C93F56" w14:paraId="69F121CC" w14:textId="77777777" w:rsidTr="001D0E29">
        <w:trPr>
          <w:trHeight w:val="255"/>
        </w:trPr>
        <w:tc>
          <w:tcPr>
            <w:tcW w:w="4663" w:type="dxa"/>
            <w:gridSpan w:val="4"/>
            <w:tcBorders>
              <w:top w:val="single" w:sz="4" w:space="0" w:color="auto"/>
              <w:left w:val="nil"/>
              <w:bottom w:val="nil"/>
              <w:right w:val="nil"/>
            </w:tcBorders>
            <w:shd w:val="clear" w:color="auto" w:fill="auto"/>
            <w:noWrap/>
            <w:vAlign w:val="center"/>
            <w:hideMark/>
          </w:tcPr>
          <w:p w14:paraId="623098AF" w14:textId="00D76DB8" w:rsidR="00B47414" w:rsidRPr="00C93F56" w:rsidRDefault="00B47414" w:rsidP="00825026">
            <w:pPr>
              <w:pStyle w:val="NormalWeb"/>
              <w:spacing w:afterLines="160" w:after="384"/>
              <w:jc w:val="both"/>
              <w:textAlignment w:val="baseline"/>
              <w:rPr>
                <w:rFonts w:ascii="Arial" w:hAnsi="Arial" w:cs="Arial"/>
                <w:sz w:val="22"/>
                <w:szCs w:val="22"/>
                <w:lang w:val="en-CA"/>
              </w:rPr>
            </w:pPr>
            <w:proofErr w:type="spellStart"/>
            <w:r w:rsidRPr="00C93F56">
              <w:rPr>
                <w:rFonts w:ascii="Arial" w:hAnsi="Arial" w:cs="Arial"/>
                <w:b/>
                <w:bCs/>
                <w:sz w:val="22"/>
                <w:szCs w:val="22"/>
                <w:lang w:val="en-CA"/>
              </w:rPr>
              <w:t>MVPA</w:t>
            </w:r>
            <w:r w:rsidR="002139AC" w:rsidRPr="00C93F56">
              <w:rPr>
                <w:rFonts w:ascii="Arial" w:hAnsi="Arial" w:cs="Arial"/>
                <w:sz w:val="22"/>
                <w:szCs w:val="22"/>
                <w:vertAlign w:val="superscript"/>
                <w:lang w:val="en-CA"/>
              </w:rPr>
              <w:t>c</w:t>
            </w:r>
            <w:proofErr w:type="spellEnd"/>
            <w:r w:rsidRPr="00C93F56">
              <w:rPr>
                <w:rFonts w:ascii="Arial" w:hAnsi="Arial" w:cs="Arial"/>
                <w:b/>
                <w:bCs/>
                <w:sz w:val="22"/>
                <w:szCs w:val="22"/>
                <w:lang w:val="en-CA"/>
              </w:rPr>
              <w:t xml:space="preserve"> (Active vs. Inactive)</w:t>
            </w:r>
          </w:p>
        </w:tc>
        <w:tc>
          <w:tcPr>
            <w:tcW w:w="272" w:type="dxa"/>
            <w:tcBorders>
              <w:top w:val="single" w:sz="4" w:space="0" w:color="auto"/>
              <w:left w:val="nil"/>
              <w:bottom w:val="nil"/>
              <w:right w:val="nil"/>
            </w:tcBorders>
            <w:shd w:val="clear" w:color="auto" w:fill="auto"/>
            <w:noWrap/>
            <w:vAlign w:val="bottom"/>
            <w:hideMark/>
          </w:tcPr>
          <w:p w14:paraId="7D5E5E2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single" w:sz="4" w:space="0" w:color="auto"/>
              <w:left w:val="nil"/>
              <w:bottom w:val="nil"/>
              <w:right w:val="nil"/>
            </w:tcBorders>
            <w:shd w:val="clear" w:color="auto" w:fill="auto"/>
            <w:noWrap/>
            <w:vAlign w:val="bottom"/>
            <w:hideMark/>
          </w:tcPr>
          <w:p w14:paraId="284E92D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18" w:type="dxa"/>
            <w:tcBorders>
              <w:top w:val="single" w:sz="4" w:space="0" w:color="auto"/>
              <w:left w:val="nil"/>
              <w:bottom w:val="nil"/>
              <w:right w:val="nil"/>
            </w:tcBorders>
            <w:shd w:val="clear" w:color="auto" w:fill="auto"/>
            <w:noWrap/>
            <w:vAlign w:val="bottom"/>
            <w:hideMark/>
          </w:tcPr>
          <w:p w14:paraId="69646DC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004" w:type="dxa"/>
            <w:gridSpan w:val="2"/>
            <w:tcBorders>
              <w:top w:val="single" w:sz="4" w:space="0" w:color="auto"/>
              <w:left w:val="nil"/>
              <w:bottom w:val="nil"/>
              <w:right w:val="nil"/>
            </w:tcBorders>
            <w:shd w:val="clear" w:color="auto" w:fill="auto"/>
            <w:noWrap/>
            <w:vAlign w:val="bottom"/>
            <w:hideMark/>
          </w:tcPr>
          <w:p w14:paraId="4CD3D75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single" w:sz="4" w:space="0" w:color="auto"/>
              <w:left w:val="nil"/>
              <w:bottom w:val="nil"/>
              <w:right w:val="nil"/>
            </w:tcBorders>
            <w:shd w:val="clear" w:color="auto" w:fill="auto"/>
            <w:noWrap/>
            <w:vAlign w:val="bottom"/>
            <w:hideMark/>
          </w:tcPr>
          <w:p w14:paraId="75F9D8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single" w:sz="4" w:space="0" w:color="auto"/>
              <w:left w:val="nil"/>
              <w:bottom w:val="nil"/>
              <w:right w:val="nil"/>
            </w:tcBorders>
            <w:shd w:val="clear" w:color="auto" w:fill="auto"/>
            <w:noWrap/>
            <w:vAlign w:val="bottom"/>
            <w:hideMark/>
          </w:tcPr>
          <w:p w14:paraId="0CF2F4C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single" w:sz="4" w:space="0" w:color="auto"/>
              <w:left w:val="nil"/>
              <w:bottom w:val="nil"/>
              <w:right w:val="nil"/>
            </w:tcBorders>
            <w:shd w:val="clear" w:color="auto" w:fill="auto"/>
            <w:noWrap/>
            <w:vAlign w:val="bottom"/>
            <w:hideMark/>
          </w:tcPr>
          <w:p w14:paraId="5FA42C3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single" w:sz="4" w:space="0" w:color="auto"/>
              <w:left w:val="nil"/>
              <w:bottom w:val="nil"/>
              <w:right w:val="nil"/>
            </w:tcBorders>
            <w:shd w:val="clear" w:color="auto" w:fill="auto"/>
            <w:noWrap/>
            <w:vAlign w:val="bottom"/>
            <w:hideMark/>
          </w:tcPr>
          <w:p w14:paraId="3840F1E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single" w:sz="4" w:space="0" w:color="auto"/>
              <w:left w:val="nil"/>
              <w:bottom w:val="nil"/>
              <w:right w:val="nil"/>
            </w:tcBorders>
            <w:shd w:val="clear" w:color="auto" w:fill="auto"/>
            <w:noWrap/>
            <w:vAlign w:val="bottom"/>
            <w:hideMark/>
          </w:tcPr>
          <w:p w14:paraId="2E8C0B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single" w:sz="4" w:space="0" w:color="auto"/>
              <w:left w:val="nil"/>
              <w:bottom w:val="nil"/>
              <w:right w:val="nil"/>
            </w:tcBorders>
            <w:shd w:val="clear" w:color="auto" w:fill="auto"/>
            <w:noWrap/>
            <w:vAlign w:val="bottom"/>
            <w:hideMark/>
          </w:tcPr>
          <w:p w14:paraId="4DA3C64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single" w:sz="4" w:space="0" w:color="auto"/>
              <w:left w:val="nil"/>
              <w:bottom w:val="nil"/>
              <w:right w:val="nil"/>
            </w:tcBorders>
            <w:shd w:val="clear" w:color="auto" w:fill="auto"/>
            <w:noWrap/>
            <w:vAlign w:val="bottom"/>
            <w:hideMark/>
          </w:tcPr>
          <w:p w14:paraId="1EFAC2D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single" w:sz="4" w:space="0" w:color="auto"/>
              <w:left w:val="nil"/>
              <w:bottom w:val="nil"/>
              <w:right w:val="nil"/>
            </w:tcBorders>
          </w:tcPr>
          <w:p w14:paraId="1511E0F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D9A8D74" w14:textId="77777777" w:rsidTr="001D0E29">
        <w:trPr>
          <w:trHeight w:val="255"/>
        </w:trPr>
        <w:tc>
          <w:tcPr>
            <w:tcW w:w="2255" w:type="dxa"/>
            <w:tcBorders>
              <w:top w:val="nil"/>
              <w:left w:val="nil"/>
              <w:bottom w:val="nil"/>
              <w:right w:val="nil"/>
            </w:tcBorders>
            <w:shd w:val="clear" w:color="auto" w:fill="auto"/>
            <w:noWrap/>
            <w:vAlign w:val="center"/>
            <w:hideMark/>
          </w:tcPr>
          <w:p w14:paraId="62AA91C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719" w:type="dxa"/>
            <w:tcBorders>
              <w:top w:val="nil"/>
              <w:left w:val="nil"/>
              <w:bottom w:val="nil"/>
              <w:right w:val="nil"/>
            </w:tcBorders>
            <w:shd w:val="clear" w:color="auto" w:fill="auto"/>
            <w:noWrap/>
            <w:vAlign w:val="bottom"/>
            <w:hideMark/>
          </w:tcPr>
          <w:p w14:paraId="44A79D7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6D50C9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4F3EDED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9F8424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412E1D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636F360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3C7939A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1A4DC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CA96D5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AD43C0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0B0EE26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550F924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16BB55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2C1894A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460AF6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6BB8D798" w14:textId="77777777" w:rsidTr="001D0E29">
        <w:trPr>
          <w:trHeight w:val="255"/>
        </w:trPr>
        <w:tc>
          <w:tcPr>
            <w:tcW w:w="2255" w:type="dxa"/>
            <w:tcBorders>
              <w:top w:val="nil"/>
              <w:left w:val="nil"/>
              <w:bottom w:val="nil"/>
              <w:right w:val="nil"/>
            </w:tcBorders>
            <w:shd w:val="clear" w:color="auto" w:fill="auto"/>
            <w:noWrap/>
            <w:vAlign w:val="center"/>
            <w:hideMark/>
          </w:tcPr>
          <w:p w14:paraId="1D31670C"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0B4AEA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5422C54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4F756C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2FC951F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595AF8C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206C8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2934974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619D27E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650FEA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2EAFDB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2B8A179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EE613B6" w14:textId="77777777" w:rsidTr="001D0E29">
        <w:trPr>
          <w:trHeight w:val="255"/>
        </w:trPr>
        <w:tc>
          <w:tcPr>
            <w:tcW w:w="2255" w:type="dxa"/>
            <w:tcBorders>
              <w:top w:val="nil"/>
              <w:left w:val="nil"/>
              <w:bottom w:val="nil"/>
              <w:right w:val="nil"/>
            </w:tcBorders>
            <w:shd w:val="clear" w:color="auto" w:fill="auto"/>
            <w:noWrap/>
            <w:vAlign w:val="center"/>
            <w:hideMark/>
          </w:tcPr>
          <w:p w14:paraId="2D33E233"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3A797B4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0" w:type="dxa"/>
            <w:tcBorders>
              <w:top w:val="nil"/>
              <w:left w:val="nil"/>
              <w:bottom w:val="nil"/>
              <w:right w:val="nil"/>
            </w:tcBorders>
            <w:shd w:val="clear" w:color="auto" w:fill="auto"/>
            <w:noWrap/>
            <w:vAlign w:val="bottom"/>
            <w:hideMark/>
          </w:tcPr>
          <w:p w14:paraId="617BD1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29" w:type="dxa"/>
            <w:tcBorders>
              <w:top w:val="nil"/>
              <w:left w:val="nil"/>
              <w:bottom w:val="nil"/>
              <w:right w:val="nil"/>
            </w:tcBorders>
            <w:shd w:val="clear" w:color="auto" w:fill="auto"/>
            <w:noWrap/>
            <w:vAlign w:val="bottom"/>
            <w:hideMark/>
          </w:tcPr>
          <w:p w14:paraId="663417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776716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8E11A4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29" w:type="dxa"/>
            <w:gridSpan w:val="2"/>
            <w:tcBorders>
              <w:top w:val="nil"/>
              <w:left w:val="nil"/>
              <w:bottom w:val="nil"/>
              <w:right w:val="nil"/>
            </w:tcBorders>
            <w:shd w:val="clear" w:color="auto" w:fill="auto"/>
            <w:noWrap/>
            <w:vAlign w:val="bottom"/>
            <w:hideMark/>
          </w:tcPr>
          <w:p w14:paraId="7EB9A46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993" w:type="dxa"/>
            <w:tcBorders>
              <w:top w:val="nil"/>
              <w:left w:val="nil"/>
              <w:bottom w:val="nil"/>
              <w:right w:val="nil"/>
            </w:tcBorders>
            <w:shd w:val="clear" w:color="auto" w:fill="auto"/>
            <w:noWrap/>
            <w:vAlign w:val="bottom"/>
            <w:hideMark/>
          </w:tcPr>
          <w:p w14:paraId="32E4ED5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137302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E46ADE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1" w:type="dxa"/>
            <w:tcBorders>
              <w:top w:val="nil"/>
              <w:left w:val="nil"/>
              <w:bottom w:val="nil"/>
              <w:right w:val="nil"/>
            </w:tcBorders>
            <w:shd w:val="clear" w:color="auto" w:fill="auto"/>
            <w:noWrap/>
            <w:vAlign w:val="bottom"/>
            <w:hideMark/>
          </w:tcPr>
          <w:p w14:paraId="388B4D4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58" w:type="dxa"/>
            <w:tcBorders>
              <w:top w:val="nil"/>
              <w:left w:val="nil"/>
              <w:bottom w:val="nil"/>
              <w:right w:val="nil"/>
            </w:tcBorders>
            <w:shd w:val="clear" w:color="auto" w:fill="auto"/>
            <w:noWrap/>
            <w:vAlign w:val="bottom"/>
            <w:hideMark/>
          </w:tcPr>
          <w:p w14:paraId="5320005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36" w:type="dxa"/>
            <w:tcBorders>
              <w:top w:val="nil"/>
              <w:left w:val="nil"/>
              <w:bottom w:val="nil"/>
              <w:right w:val="nil"/>
            </w:tcBorders>
            <w:shd w:val="clear" w:color="auto" w:fill="auto"/>
            <w:noWrap/>
            <w:vAlign w:val="bottom"/>
            <w:hideMark/>
          </w:tcPr>
          <w:p w14:paraId="0DB922B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2762A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1" w:type="dxa"/>
            <w:tcBorders>
              <w:top w:val="nil"/>
              <w:left w:val="nil"/>
              <w:bottom w:val="nil"/>
              <w:right w:val="nil"/>
            </w:tcBorders>
            <w:shd w:val="clear" w:color="auto" w:fill="auto"/>
            <w:noWrap/>
            <w:vAlign w:val="bottom"/>
            <w:hideMark/>
          </w:tcPr>
          <w:p w14:paraId="5A516C9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32" w:type="dxa"/>
            <w:tcBorders>
              <w:top w:val="nil"/>
              <w:left w:val="nil"/>
              <w:bottom w:val="nil"/>
              <w:right w:val="nil"/>
            </w:tcBorders>
            <w:vAlign w:val="bottom"/>
          </w:tcPr>
          <w:p w14:paraId="00BFF35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r>
      <w:tr w:rsidR="00C93F56" w:rsidRPr="00C93F56" w14:paraId="42B679F7" w14:textId="77777777" w:rsidTr="001D0E29">
        <w:trPr>
          <w:trHeight w:val="255"/>
        </w:trPr>
        <w:tc>
          <w:tcPr>
            <w:tcW w:w="2255" w:type="dxa"/>
            <w:tcBorders>
              <w:top w:val="nil"/>
              <w:left w:val="nil"/>
              <w:bottom w:val="nil"/>
              <w:right w:val="nil"/>
            </w:tcBorders>
            <w:shd w:val="clear" w:color="auto" w:fill="auto"/>
            <w:noWrap/>
            <w:vAlign w:val="center"/>
            <w:hideMark/>
          </w:tcPr>
          <w:p w14:paraId="3B8F0A2E"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79865C9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0" w:type="dxa"/>
            <w:tcBorders>
              <w:top w:val="nil"/>
              <w:left w:val="nil"/>
              <w:bottom w:val="nil"/>
              <w:right w:val="nil"/>
            </w:tcBorders>
            <w:shd w:val="clear" w:color="auto" w:fill="auto"/>
            <w:noWrap/>
            <w:vAlign w:val="bottom"/>
            <w:hideMark/>
          </w:tcPr>
          <w:p w14:paraId="329A79C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6B3D887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72" w:type="dxa"/>
            <w:tcBorders>
              <w:top w:val="nil"/>
              <w:left w:val="nil"/>
              <w:bottom w:val="nil"/>
              <w:right w:val="nil"/>
            </w:tcBorders>
            <w:shd w:val="clear" w:color="auto" w:fill="auto"/>
            <w:noWrap/>
            <w:vAlign w:val="bottom"/>
            <w:hideMark/>
          </w:tcPr>
          <w:p w14:paraId="32A88B7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6FBB02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29" w:type="dxa"/>
            <w:gridSpan w:val="2"/>
            <w:tcBorders>
              <w:top w:val="nil"/>
              <w:left w:val="nil"/>
              <w:bottom w:val="nil"/>
              <w:right w:val="nil"/>
            </w:tcBorders>
            <w:shd w:val="clear" w:color="auto" w:fill="auto"/>
            <w:noWrap/>
            <w:vAlign w:val="bottom"/>
            <w:hideMark/>
          </w:tcPr>
          <w:p w14:paraId="00A159B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993" w:type="dxa"/>
            <w:tcBorders>
              <w:top w:val="nil"/>
              <w:left w:val="nil"/>
              <w:bottom w:val="nil"/>
              <w:right w:val="nil"/>
            </w:tcBorders>
            <w:shd w:val="clear" w:color="auto" w:fill="auto"/>
            <w:noWrap/>
            <w:vAlign w:val="bottom"/>
            <w:hideMark/>
          </w:tcPr>
          <w:p w14:paraId="48FB15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636911F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0E2AD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1" w:type="dxa"/>
            <w:tcBorders>
              <w:top w:val="nil"/>
              <w:left w:val="nil"/>
              <w:bottom w:val="nil"/>
              <w:right w:val="nil"/>
            </w:tcBorders>
            <w:shd w:val="clear" w:color="auto" w:fill="auto"/>
            <w:noWrap/>
            <w:vAlign w:val="bottom"/>
            <w:hideMark/>
          </w:tcPr>
          <w:p w14:paraId="2324557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58" w:type="dxa"/>
            <w:tcBorders>
              <w:top w:val="nil"/>
              <w:left w:val="nil"/>
              <w:bottom w:val="nil"/>
              <w:right w:val="nil"/>
            </w:tcBorders>
            <w:shd w:val="clear" w:color="auto" w:fill="auto"/>
            <w:noWrap/>
            <w:vAlign w:val="bottom"/>
            <w:hideMark/>
          </w:tcPr>
          <w:p w14:paraId="43EF7D6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236" w:type="dxa"/>
            <w:tcBorders>
              <w:top w:val="nil"/>
              <w:left w:val="nil"/>
              <w:bottom w:val="nil"/>
              <w:right w:val="nil"/>
            </w:tcBorders>
            <w:shd w:val="clear" w:color="auto" w:fill="auto"/>
            <w:noWrap/>
            <w:vAlign w:val="bottom"/>
            <w:hideMark/>
          </w:tcPr>
          <w:p w14:paraId="55AB146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F3AF63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1" w:type="dxa"/>
            <w:tcBorders>
              <w:top w:val="nil"/>
              <w:left w:val="nil"/>
              <w:bottom w:val="nil"/>
              <w:right w:val="nil"/>
            </w:tcBorders>
            <w:shd w:val="clear" w:color="auto" w:fill="auto"/>
            <w:noWrap/>
            <w:vAlign w:val="bottom"/>
            <w:hideMark/>
          </w:tcPr>
          <w:p w14:paraId="3405197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32" w:type="dxa"/>
            <w:tcBorders>
              <w:top w:val="nil"/>
              <w:left w:val="nil"/>
              <w:bottom w:val="nil"/>
              <w:right w:val="nil"/>
            </w:tcBorders>
            <w:vAlign w:val="bottom"/>
          </w:tcPr>
          <w:p w14:paraId="42AEB0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r>
      <w:tr w:rsidR="00C93F56" w:rsidRPr="00C93F56" w14:paraId="2703BF43" w14:textId="77777777" w:rsidTr="001D0E29">
        <w:trPr>
          <w:trHeight w:val="255"/>
        </w:trPr>
        <w:tc>
          <w:tcPr>
            <w:tcW w:w="2255" w:type="dxa"/>
            <w:tcBorders>
              <w:top w:val="nil"/>
              <w:left w:val="nil"/>
              <w:bottom w:val="nil"/>
              <w:right w:val="nil"/>
            </w:tcBorders>
            <w:shd w:val="clear" w:color="auto" w:fill="auto"/>
            <w:noWrap/>
            <w:vAlign w:val="center"/>
            <w:hideMark/>
          </w:tcPr>
          <w:p w14:paraId="6D71D38B"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42CD5B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5B2A0C2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0.013</w:t>
            </w:r>
          </w:p>
        </w:tc>
        <w:tc>
          <w:tcPr>
            <w:tcW w:w="729" w:type="dxa"/>
            <w:tcBorders>
              <w:top w:val="nil"/>
              <w:left w:val="nil"/>
              <w:bottom w:val="nil"/>
              <w:right w:val="nil"/>
            </w:tcBorders>
            <w:shd w:val="clear" w:color="auto" w:fill="auto"/>
            <w:noWrap/>
            <w:vAlign w:val="bottom"/>
            <w:hideMark/>
          </w:tcPr>
          <w:p w14:paraId="77215AF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5AB4F9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818D4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5B92B1C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0.417</w:t>
            </w:r>
          </w:p>
        </w:tc>
        <w:tc>
          <w:tcPr>
            <w:tcW w:w="993" w:type="dxa"/>
            <w:tcBorders>
              <w:top w:val="nil"/>
              <w:left w:val="nil"/>
              <w:bottom w:val="nil"/>
              <w:right w:val="nil"/>
            </w:tcBorders>
            <w:shd w:val="clear" w:color="auto" w:fill="auto"/>
            <w:noWrap/>
            <w:vAlign w:val="bottom"/>
            <w:hideMark/>
          </w:tcPr>
          <w:p w14:paraId="25B9F6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A261D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358BC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E41EC82" w14:textId="299554F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0.03</w:t>
            </w:r>
            <w:r w:rsidR="00423D2D" w:rsidRPr="00C93F56">
              <w:rPr>
                <w:rFonts w:ascii="Arial" w:hAnsi="Arial" w:cs="Arial"/>
                <w:sz w:val="22"/>
                <w:szCs w:val="22"/>
                <w:lang w:val="en-CA"/>
              </w:rPr>
              <w:t>3</w:t>
            </w:r>
          </w:p>
        </w:tc>
        <w:tc>
          <w:tcPr>
            <w:tcW w:w="758" w:type="dxa"/>
            <w:tcBorders>
              <w:top w:val="nil"/>
              <w:left w:val="nil"/>
              <w:bottom w:val="nil"/>
              <w:right w:val="nil"/>
            </w:tcBorders>
            <w:shd w:val="clear" w:color="auto" w:fill="auto"/>
            <w:noWrap/>
            <w:vAlign w:val="bottom"/>
            <w:hideMark/>
          </w:tcPr>
          <w:p w14:paraId="121AE63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2CFE54D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408E6C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489A4F3" w14:textId="717110D1"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0.03</w:t>
            </w:r>
            <w:r w:rsidR="00423D2D" w:rsidRPr="00C93F56">
              <w:rPr>
                <w:rFonts w:ascii="Arial" w:hAnsi="Arial" w:cs="Arial"/>
                <w:sz w:val="22"/>
                <w:szCs w:val="22"/>
                <w:lang w:val="en-CA"/>
              </w:rPr>
              <w:t>2</w:t>
            </w:r>
          </w:p>
        </w:tc>
        <w:tc>
          <w:tcPr>
            <w:tcW w:w="732" w:type="dxa"/>
            <w:tcBorders>
              <w:top w:val="nil"/>
              <w:left w:val="nil"/>
              <w:bottom w:val="nil"/>
              <w:right w:val="nil"/>
            </w:tcBorders>
          </w:tcPr>
          <w:p w14:paraId="3F89DD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78BAEB4" w14:textId="77777777" w:rsidTr="001D0E29">
        <w:trPr>
          <w:trHeight w:val="255"/>
        </w:trPr>
        <w:tc>
          <w:tcPr>
            <w:tcW w:w="2255" w:type="dxa"/>
            <w:tcBorders>
              <w:top w:val="nil"/>
              <w:left w:val="nil"/>
              <w:bottom w:val="nil"/>
              <w:right w:val="nil"/>
            </w:tcBorders>
            <w:shd w:val="clear" w:color="auto" w:fill="auto"/>
            <w:noWrap/>
            <w:vAlign w:val="center"/>
            <w:hideMark/>
          </w:tcPr>
          <w:p w14:paraId="55CD2A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719" w:type="dxa"/>
            <w:tcBorders>
              <w:top w:val="nil"/>
              <w:left w:val="nil"/>
              <w:bottom w:val="nil"/>
              <w:right w:val="nil"/>
            </w:tcBorders>
            <w:shd w:val="clear" w:color="auto" w:fill="auto"/>
            <w:noWrap/>
            <w:vAlign w:val="bottom"/>
            <w:hideMark/>
          </w:tcPr>
          <w:p w14:paraId="3AE672C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35CE63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49D5E20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D4D8E4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1358CC5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50A3A0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305A2D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E9271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31C48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F17565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0D58CF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2328D72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0D280F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6A9FAA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5202267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329B0E4" w14:textId="77777777" w:rsidTr="001D0E29">
        <w:trPr>
          <w:trHeight w:val="255"/>
        </w:trPr>
        <w:tc>
          <w:tcPr>
            <w:tcW w:w="2255" w:type="dxa"/>
            <w:tcBorders>
              <w:top w:val="nil"/>
              <w:left w:val="nil"/>
              <w:bottom w:val="nil"/>
              <w:right w:val="nil"/>
            </w:tcBorders>
            <w:shd w:val="clear" w:color="auto" w:fill="auto"/>
            <w:noWrap/>
            <w:vAlign w:val="center"/>
            <w:hideMark/>
          </w:tcPr>
          <w:p w14:paraId="04B9FDB2"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6E46420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185FA80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8BE429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260DE5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7E39FE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1F5976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15BEF57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59DB609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50149D6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41E837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049354D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6076F1D" w14:textId="77777777" w:rsidTr="001D0E29">
        <w:trPr>
          <w:trHeight w:val="255"/>
        </w:trPr>
        <w:tc>
          <w:tcPr>
            <w:tcW w:w="2255" w:type="dxa"/>
            <w:tcBorders>
              <w:top w:val="nil"/>
              <w:left w:val="nil"/>
              <w:bottom w:val="nil"/>
              <w:right w:val="nil"/>
            </w:tcBorders>
            <w:shd w:val="clear" w:color="auto" w:fill="auto"/>
            <w:noWrap/>
            <w:vAlign w:val="center"/>
            <w:hideMark/>
          </w:tcPr>
          <w:p w14:paraId="1173E1F0"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25AF76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57537D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3901484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013D890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0BFB4B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29" w:type="dxa"/>
            <w:gridSpan w:val="2"/>
            <w:tcBorders>
              <w:top w:val="nil"/>
              <w:left w:val="nil"/>
              <w:bottom w:val="nil"/>
              <w:right w:val="nil"/>
            </w:tcBorders>
            <w:shd w:val="clear" w:color="auto" w:fill="auto"/>
            <w:noWrap/>
            <w:vAlign w:val="bottom"/>
            <w:hideMark/>
          </w:tcPr>
          <w:p w14:paraId="4584365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993" w:type="dxa"/>
            <w:tcBorders>
              <w:top w:val="nil"/>
              <w:left w:val="nil"/>
              <w:bottom w:val="nil"/>
              <w:right w:val="nil"/>
            </w:tcBorders>
            <w:shd w:val="clear" w:color="auto" w:fill="auto"/>
            <w:noWrap/>
            <w:vAlign w:val="bottom"/>
            <w:hideMark/>
          </w:tcPr>
          <w:p w14:paraId="7C25312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39DBBE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E2CB39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961" w:type="dxa"/>
            <w:tcBorders>
              <w:top w:val="nil"/>
              <w:left w:val="nil"/>
              <w:bottom w:val="nil"/>
              <w:right w:val="nil"/>
            </w:tcBorders>
            <w:shd w:val="clear" w:color="auto" w:fill="auto"/>
            <w:noWrap/>
            <w:vAlign w:val="bottom"/>
            <w:hideMark/>
          </w:tcPr>
          <w:p w14:paraId="53F2EC9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58" w:type="dxa"/>
            <w:tcBorders>
              <w:top w:val="nil"/>
              <w:left w:val="nil"/>
              <w:bottom w:val="nil"/>
              <w:right w:val="nil"/>
            </w:tcBorders>
            <w:shd w:val="clear" w:color="auto" w:fill="auto"/>
            <w:noWrap/>
            <w:vAlign w:val="bottom"/>
            <w:hideMark/>
          </w:tcPr>
          <w:p w14:paraId="296C42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236" w:type="dxa"/>
            <w:tcBorders>
              <w:top w:val="nil"/>
              <w:left w:val="nil"/>
              <w:bottom w:val="nil"/>
              <w:right w:val="nil"/>
            </w:tcBorders>
            <w:shd w:val="clear" w:color="auto" w:fill="auto"/>
            <w:noWrap/>
            <w:vAlign w:val="bottom"/>
            <w:hideMark/>
          </w:tcPr>
          <w:p w14:paraId="394B0D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0F55E56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961" w:type="dxa"/>
            <w:tcBorders>
              <w:top w:val="nil"/>
              <w:left w:val="nil"/>
              <w:bottom w:val="nil"/>
              <w:right w:val="nil"/>
            </w:tcBorders>
            <w:shd w:val="clear" w:color="auto" w:fill="auto"/>
            <w:noWrap/>
            <w:vAlign w:val="bottom"/>
            <w:hideMark/>
          </w:tcPr>
          <w:p w14:paraId="6D4F529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32" w:type="dxa"/>
            <w:tcBorders>
              <w:top w:val="nil"/>
              <w:left w:val="nil"/>
              <w:bottom w:val="nil"/>
              <w:right w:val="nil"/>
            </w:tcBorders>
            <w:vAlign w:val="bottom"/>
          </w:tcPr>
          <w:p w14:paraId="171FB24A" w14:textId="339E964D"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r w:rsidR="00B47414" w:rsidRPr="00C93F56">
              <w:rPr>
                <w:rFonts w:ascii="Arial" w:hAnsi="Arial" w:cs="Arial"/>
                <w:sz w:val="22"/>
                <w:szCs w:val="22"/>
                <w:lang w:val="en-CA"/>
              </w:rPr>
              <w:t>)</w:t>
            </w:r>
          </w:p>
        </w:tc>
      </w:tr>
      <w:tr w:rsidR="00C93F56" w:rsidRPr="00C93F56" w14:paraId="7A01F182" w14:textId="77777777" w:rsidTr="001D0E29">
        <w:trPr>
          <w:trHeight w:val="255"/>
        </w:trPr>
        <w:tc>
          <w:tcPr>
            <w:tcW w:w="2255" w:type="dxa"/>
            <w:tcBorders>
              <w:top w:val="nil"/>
              <w:left w:val="nil"/>
              <w:bottom w:val="nil"/>
              <w:right w:val="nil"/>
            </w:tcBorders>
            <w:shd w:val="clear" w:color="auto" w:fill="auto"/>
            <w:noWrap/>
            <w:vAlign w:val="center"/>
            <w:hideMark/>
          </w:tcPr>
          <w:p w14:paraId="563E8825"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37F9E0C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960" w:type="dxa"/>
            <w:tcBorders>
              <w:top w:val="nil"/>
              <w:left w:val="nil"/>
              <w:bottom w:val="nil"/>
              <w:right w:val="nil"/>
            </w:tcBorders>
            <w:shd w:val="clear" w:color="auto" w:fill="auto"/>
            <w:noWrap/>
            <w:vAlign w:val="bottom"/>
            <w:hideMark/>
          </w:tcPr>
          <w:p w14:paraId="0830733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29" w:type="dxa"/>
            <w:tcBorders>
              <w:top w:val="nil"/>
              <w:left w:val="nil"/>
              <w:bottom w:val="nil"/>
              <w:right w:val="nil"/>
            </w:tcBorders>
            <w:shd w:val="clear" w:color="auto" w:fill="auto"/>
            <w:noWrap/>
            <w:vAlign w:val="bottom"/>
            <w:hideMark/>
          </w:tcPr>
          <w:p w14:paraId="45C06D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272" w:type="dxa"/>
            <w:tcBorders>
              <w:top w:val="nil"/>
              <w:left w:val="nil"/>
              <w:bottom w:val="nil"/>
              <w:right w:val="nil"/>
            </w:tcBorders>
            <w:shd w:val="clear" w:color="auto" w:fill="auto"/>
            <w:noWrap/>
            <w:vAlign w:val="bottom"/>
            <w:hideMark/>
          </w:tcPr>
          <w:p w14:paraId="0247F2B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1D379A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29" w:type="dxa"/>
            <w:gridSpan w:val="2"/>
            <w:tcBorders>
              <w:top w:val="nil"/>
              <w:left w:val="nil"/>
              <w:bottom w:val="nil"/>
              <w:right w:val="nil"/>
            </w:tcBorders>
            <w:shd w:val="clear" w:color="auto" w:fill="auto"/>
            <w:noWrap/>
            <w:vAlign w:val="bottom"/>
            <w:hideMark/>
          </w:tcPr>
          <w:p w14:paraId="792BD45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993" w:type="dxa"/>
            <w:tcBorders>
              <w:top w:val="nil"/>
              <w:left w:val="nil"/>
              <w:bottom w:val="nil"/>
              <w:right w:val="nil"/>
            </w:tcBorders>
            <w:shd w:val="clear" w:color="auto" w:fill="auto"/>
            <w:noWrap/>
            <w:vAlign w:val="bottom"/>
            <w:hideMark/>
          </w:tcPr>
          <w:p w14:paraId="217DD37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732554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A2BFE92" w14:textId="05FBFF9F"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423D2D" w:rsidRPr="00C93F56">
              <w:rPr>
                <w:rFonts w:ascii="Arial" w:hAnsi="Arial" w:cs="Arial"/>
                <w:sz w:val="22"/>
                <w:szCs w:val="22"/>
                <w:lang w:val="en-CA"/>
              </w:rPr>
              <w:t>8</w:t>
            </w:r>
          </w:p>
        </w:tc>
        <w:tc>
          <w:tcPr>
            <w:tcW w:w="961" w:type="dxa"/>
            <w:tcBorders>
              <w:top w:val="nil"/>
              <w:left w:val="nil"/>
              <w:bottom w:val="nil"/>
              <w:right w:val="nil"/>
            </w:tcBorders>
            <w:shd w:val="clear" w:color="auto" w:fill="auto"/>
            <w:noWrap/>
            <w:vAlign w:val="bottom"/>
            <w:hideMark/>
          </w:tcPr>
          <w:p w14:paraId="04D22AD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58" w:type="dxa"/>
            <w:tcBorders>
              <w:top w:val="nil"/>
              <w:left w:val="nil"/>
              <w:bottom w:val="nil"/>
              <w:right w:val="nil"/>
            </w:tcBorders>
            <w:shd w:val="clear" w:color="auto" w:fill="auto"/>
            <w:noWrap/>
            <w:vAlign w:val="bottom"/>
            <w:hideMark/>
          </w:tcPr>
          <w:p w14:paraId="0DC241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236" w:type="dxa"/>
            <w:tcBorders>
              <w:top w:val="nil"/>
              <w:left w:val="nil"/>
              <w:bottom w:val="nil"/>
              <w:right w:val="nil"/>
            </w:tcBorders>
            <w:shd w:val="clear" w:color="auto" w:fill="auto"/>
            <w:noWrap/>
            <w:vAlign w:val="bottom"/>
            <w:hideMark/>
          </w:tcPr>
          <w:p w14:paraId="7046DD2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99FE3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1" w:type="dxa"/>
            <w:tcBorders>
              <w:top w:val="nil"/>
              <w:left w:val="nil"/>
              <w:bottom w:val="nil"/>
              <w:right w:val="nil"/>
            </w:tcBorders>
            <w:shd w:val="clear" w:color="auto" w:fill="auto"/>
            <w:noWrap/>
            <w:vAlign w:val="bottom"/>
            <w:hideMark/>
          </w:tcPr>
          <w:p w14:paraId="35E4FC4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32" w:type="dxa"/>
            <w:tcBorders>
              <w:top w:val="nil"/>
              <w:left w:val="nil"/>
              <w:bottom w:val="nil"/>
              <w:right w:val="nil"/>
            </w:tcBorders>
            <w:vAlign w:val="bottom"/>
          </w:tcPr>
          <w:p w14:paraId="2CB0142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r>
      <w:tr w:rsidR="00C93F56" w:rsidRPr="00C93F56" w14:paraId="0704BBBA" w14:textId="77777777" w:rsidTr="001D0E29">
        <w:trPr>
          <w:trHeight w:val="255"/>
        </w:trPr>
        <w:tc>
          <w:tcPr>
            <w:tcW w:w="2255" w:type="dxa"/>
            <w:tcBorders>
              <w:top w:val="nil"/>
              <w:left w:val="nil"/>
              <w:bottom w:val="nil"/>
              <w:right w:val="nil"/>
            </w:tcBorders>
            <w:shd w:val="clear" w:color="auto" w:fill="auto"/>
            <w:noWrap/>
            <w:vAlign w:val="center"/>
            <w:hideMark/>
          </w:tcPr>
          <w:p w14:paraId="379B0429"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50FB5D2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56318D3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&lt;0.001</w:t>
            </w:r>
          </w:p>
        </w:tc>
        <w:tc>
          <w:tcPr>
            <w:tcW w:w="729" w:type="dxa"/>
            <w:tcBorders>
              <w:top w:val="nil"/>
              <w:left w:val="nil"/>
              <w:bottom w:val="nil"/>
              <w:right w:val="nil"/>
            </w:tcBorders>
            <w:shd w:val="clear" w:color="auto" w:fill="auto"/>
            <w:noWrap/>
            <w:vAlign w:val="bottom"/>
            <w:hideMark/>
          </w:tcPr>
          <w:p w14:paraId="46034D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7D31EE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95453E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4323F7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0.805</w:t>
            </w:r>
          </w:p>
        </w:tc>
        <w:tc>
          <w:tcPr>
            <w:tcW w:w="993" w:type="dxa"/>
            <w:tcBorders>
              <w:top w:val="nil"/>
              <w:left w:val="nil"/>
              <w:bottom w:val="nil"/>
              <w:right w:val="nil"/>
            </w:tcBorders>
            <w:shd w:val="clear" w:color="auto" w:fill="auto"/>
            <w:noWrap/>
            <w:vAlign w:val="bottom"/>
            <w:hideMark/>
          </w:tcPr>
          <w:p w14:paraId="55EDD0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F5610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3D606E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4D2F18F" w14:textId="21C698D8"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w:t>
            </w:r>
            <w:r w:rsidR="00C45459" w:rsidRPr="00C93F56">
              <w:rPr>
                <w:rFonts w:ascii="Arial" w:hAnsi="Arial" w:cs="Arial"/>
                <w:sz w:val="22"/>
                <w:szCs w:val="22"/>
                <w:lang w:val="en-CA"/>
              </w:rPr>
              <w:t>9</w:t>
            </w:r>
          </w:p>
        </w:tc>
        <w:tc>
          <w:tcPr>
            <w:tcW w:w="758" w:type="dxa"/>
            <w:tcBorders>
              <w:top w:val="nil"/>
              <w:left w:val="nil"/>
              <w:bottom w:val="nil"/>
              <w:right w:val="nil"/>
            </w:tcBorders>
            <w:shd w:val="clear" w:color="auto" w:fill="auto"/>
            <w:noWrap/>
            <w:vAlign w:val="bottom"/>
            <w:hideMark/>
          </w:tcPr>
          <w:p w14:paraId="2B89AC2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5B9F212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02C790B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3D0865A6" w14:textId="18C4F12F"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0.01</w:t>
            </w:r>
            <w:r w:rsidR="00C45459" w:rsidRPr="00C93F56">
              <w:rPr>
                <w:rFonts w:ascii="Arial" w:hAnsi="Arial" w:cs="Arial"/>
                <w:sz w:val="22"/>
                <w:szCs w:val="22"/>
                <w:lang w:val="en-CA"/>
              </w:rPr>
              <w:t>4</w:t>
            </w:r>
          </w:p>
        </w:tc>
        <w:tc>
          <w:tcPr>
            <w:tcW w:w="732" w:type="dxa"/>
            <w:tcBorders>
              <w:top w:val="nil"/>
              <w:left w:val="nil"/>
              <w:bottom w:val="nil"/>
              <w:right w:val="nil"/>
            </w:tcBorders>
          </w:tcPr>
          <w:p w14:paraId="063053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05B8A00" w14:textId="77777777" w:rsidTr="001D0E29">
        <w:trPr>
          <w:trHeight w:val="255"/>
        </w:trPr>
        <w:tc>
          <w:tcPr>
            <w:tcW w:w="2255" w:type="dxa"/>
            <w:tcBorders>
              <w:top w:val="nil"/>
              <w:left w:val="nil"/>
              <w:bottom w:val="nil"/>
              <w:right w:val="nil"/>
            </w:tcBorders>
            <w:shd w:val="clear" w:color="auto" w:fill="auto"/>
            <w:noWrap/>
            <w:vAlign w:val="center"/>
            <w:hideMark/>
          </w:tcPr>
          <w:p w14:paraId="5BA294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719" w:type="dxa"/>
            <w:tcBorders>
              <w:top w:val="nil"/>
              <w:left w:val="nil"/>
              <w:bottom w:val="nil"/>
              <w:right w:val="nil"/>
            </w:tcBorders>
            <w:shd w:val="clear" w:color="auto" w:fill="auto"/>
            <w:noWrap/>
            <w:vAlign w:val="bottom"/>
            <w:hideMark/>
          </w:tcPr>
          <w:p w14:paraId="0729D8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6B53AF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047887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F031A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552497E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77E34B7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65D2B49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F673D6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6AB80D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4C7BA66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3EACA5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00511E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309318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2BE2A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647F3D3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16D56EE4" w14:textId="77777777" w:rsidTr="001D0E29">
        <w:trPr>
          <w:trHeight w:val="255"/>
        </w:trPr>
        <w:tc>
          <w:tcPr>
            <w:tcW w:w="2255" w:type="dxa"/>
            <w:tcBorders>
              <w:top w:val="nil"/>
              <w:left w:val="nil"/>
              <w:bottom w:val="nil"/>
              <w:right w:val="nil"/>
            </w:tcBorders>
            <w:shd w:val="clear" w:color="auto" w:fill="auto"/>
            <w:noWrap/>
            <w:vAlign w:val="center"/>
            <w:hideMark/>
          </w:tcPr>
          <w:p w14:paraId="52C9C584"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21AB368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40582F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21CE2F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793BE6B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0A0EAAD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FBBA72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D0983B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410E4AC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5C56E1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C12CA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47E0D19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6A0B8659" w14:textId="77777777" w:rsidTr="001D0E29">
        <w:trPr>
          <w:trHeight w:val="255"/>
        </w:trPr>
        <w:tc>
          <w:tcPr>
            <w:tcW w:w="2255" w:type="dxa"/>
            <w:tcBorders>
              <w:top w:val="nil"/>
              <w:left w:val="nil"/>
              <w:bottom w:val="nil"/>
              <w:right w:val="nil"/>
            </w:tcBorders>
            <w:shd w:val="clear" w:color="auto" w:fill="auto"/>
            <w:noWrap/>
            <w:vAlign w:val="center"/>
            <w:hideMark/>
          </w:tcPr>
          <w:p w14:paraId="150BDCEC"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0327172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60" w:type="dxa"/>
            <w:tcBorders>
              <w:top w:val="nil"/>
              <w:left w:val="nil"/>
              <w:bottom w:val="nil"/>
              <w:right w:val="nil"/>
            </w:tcBorders>
            <w:shd w:val="clear" w:color="auto" w:fill="auto"/>
            <w:noWrap/>
            <w:vAlign w:val="bottom"/>
            <w:hideMark/>
          </w:tcPr>
          <w:p w14:paraId="0DAF65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29" w:type="dxa"/>
            <w:tcBorders>
              <w:top w:val="nil"/>
              <w:left w:val="nil"/>
              <w:bottom w:val="nil"/>
              <w:right w:val="nil"/>
            </w:tcBorders>
            <w:shd w:val="clear" w:color="auto" w:fill="auto"/>
            <w:noWrap/>
            <w:vAlign w:val="bottom"/>
            <w:hideMark/>
          </w:tcPr>
          <w:p w14:paraId="1CD758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1.7)</w:t>
            </w:r>
          </w:p>
        </w:tc>
        <w:tc>
          <w:tcPr>
            <w:tcW w:w="272" w:type="dxa"/>
            <w:tcBorders>
              <w:top w:val="nil"/>
              <w:left w:val="nil"/>
              <w:bottom w:val="nil"/>
              <w:right w:val="nil"/>
            </w:tcBorders>
            <w:shd w:val="clear" w:color="auto" w:fill="auto"/>
            <w:noWrap/>
            <w:vAlign w:val="bottom"/>
            <w:hideMark/>
          </w:tcPr>
          <w:p w14:paraId="0C68DAD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D9F4F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9" w:type="dxa"/>
            <w:gridSpan w:val="2"/>
            <w:tcBorders>
              <w:top w:val="nil"/>
              <w:left w:val="nil"/>
              <w:bottom w:val="nil"/>
              <w:right w:val="nil"/>
            </w:tcBorders>
            <w:shd w:val="clear" w:color="auto" w:fill="auto"/>
            <w:noWrap/>
            <w:vAlign w:val="bottom"/>
            <w:hideMark/>
          </w:tcPr>
          <w:p w14:paraId="53C3720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993" w:type="dxa"/>
            <w:tcBorders>
              <w:top w:val="nil"/>
              <w:left w:val="nil"/>
              <w:bottom w:val="nil"/>
              <w:right w:val="nil"/>
            </w:tcBorders>
            <w:shd w:val="clear" w:color="auto" w:fill="auto"/>
            <w:noWrap/>
            <w:vAlign w:val="bottom"/>
            <w:hideMark/>
          </w:tcPr>
          <w:p w14:paraId="0BFB863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1.6)</w:t>
            </w:r>
          </w:p>
        </w:tc>
        <w:tc>
          <w:tcPr>
            <w:tcW w:w="272" w:type="dxa"/>
            <w:tcBorders>
              <w:top w:val="nil"/>
              <w:left w:val="nil"/>
              <w:bottom w:val="nil"/>
              <w:right w:val="nil"/>
            </w:tcBorders>
            <w:shd w:val="clear" w:color="auto" w:fill="auto"/>
            <w:noWrap/>
            <w:vAlign w:val="bottom"/>
            <w:hideMark/>
          </w:tcPr>
          <w:p w14:paraId="4B589A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12C65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3F46D3F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58" w:type="dxa"/>
            <w:tcBorders>
              <w:top w:val="nil"/>
              <w:left w:val="nil"/>
              <w:bottom w:val="nil"/>
              <w:right w:val="nil"/>
            </w:tcBorders>
            <w:shd w:val="clear" w:color="auto" w:fill="auto"/>
            <w:noWrap/>
            <w:vAlign w:val="bottom"/>
            <w:hideMark/>
          </w:tcPr>
          <w:p w14:paraId="1B3E13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36" w:type="dxa"/>
            <w:tcBorders>
              <w:top w:val="nil"/>
              <w:left w:val="nil"/>
              <w:bottom w:val="nil"/>
              <w:right w:val="nil"/>
            </w:tcBorders>
            <w:shd w:val="clear" w:color="auto" w:fill="auto"/>
            <w:noWrap/>
            <w:vAlign w:val="bottom"/>
            <w:hideMark/>
          </w:tcPr>
          <w:p w14:paraId="377F09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FAA408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6179207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732" w:type="dxa"/>
            <w:tcBorders>
              <w:top w:val="nil"/>
              <w:left w:val="nil"/>
              <w:bottom w:val="nil"/>
              <w:right w:val="nil"/>
            </w:tcBorders>
            <w:vAlign w:val="bottom"/>
          </w:tcPr>
          <w:p w14:paraId="7EDFC8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r>
      <w:tr w:rsidR="00C93F56" w:rsidRPr="00C93F56" w14:paraId="76F0E9D9" w14:textId="77777777" w:rsidTr="001D0E29">
        <w:trPr>
          <w:trHeight w:val="255"/>
        </w:trPr>
        <w:tc>
          <w:tcPr>
            <w:tcW w:w="2255" w:type="dxa"/>
            <w:tcBorders>
              <w:top w:val="nil"/>
              <w:left w:val="nil"/>
              <w:bottom w:val="nil"/>
              <w:right w:val="nil"/>
            </w:tcBorders>
            <w:shd w:val="clear" w:color="auto" w:fill="auto"/>
            <w:noWrap/>
            <w:vAlign w:val="center"/>
            <w:hideMark/>
          </w:tcPr>
          <w:p w14:paraId="572DF180"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1896AE4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0" w:type="dxa"/>
            <w:tcBorders>
              <w:top w:val="nil"/>
              <w:left w:val="nil"/>
              <w:bottom w:val="nil"/>
              <w:right w:val="nil"/>
            </w:tcBorders>
            <w:shd w:val="clear" w:color="auto" w:fill="auto"/>
            <w:noWrap/>
            <w:vAlign w:val="bottom"/>
            <w:hideMark/>
          </w:tcPr>
          <w:p w14:paraId="67A9313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29" w:type="dxa"/>
            <w:tcBorders>
              <w:top w:val="nil"/>
              <w:left w:val="nil"/>
              <w:bottom w:val="nil"/>
              <w:right w:val="nil"/>
            </w:tcBorders>
            <w:shd w:val="clear" w:color="auto" w:fill="auto"/>
            <w:noWrap/>
            <w:vAlign w:val="bottom"/>
            <w:hideMark/>
          </w:tcPr>
          <w:p w14:paraId="60D1C6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6AC371D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66F2619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9" w:type="dxa"/>
            <w:gridSpan w:val="2"/>
            <w:tcBorders>
              <w:top w:val="nil"/>
              <w:left w:val="nil"/>
              <w:bottom w:val="nil"/>
              <w:right w:val="nil"/>
            </w:tcBorders>
            <w:shd w:val="clear" w:color="auto" w:fill="auto"/>
            <w:noWrap/>
            <w:vAlign w:val="bottom"/>
            <w:hideMark/>
          </w:tcPr>
          <w:p w14:paraId="7B97226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993" w:type="dxa"/>
            <w:tcBorders>
              <w:top w:val="nil"/>
              <w:left w:val="nil"/>
              <w:bottom w:val="nil"/>
              <w:right w:val="nil"/>
            </w:tcBorders>
            <w:shd w:val="clear" w:color="auto" w:fill="auto"/>
            <w:noWrap/>
            <w:vAlign w:val="bottom"/>
            <w:hideMark/>
          </w:tcPr>
          <w:p w14:paraId="700F412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272" w:type="dxa"/>
            <w:tcBorders>
              <w:top w:val="nil"/>
              <w:left w:val="nil"/>
              <w:bottom w:val="nil"/>
              <w:right w:val="nil"/>
            </w:tcBorders>
            <w:shd w:val="clear" w:color="auto" w:fill="auto"/>
            <w:noWrap/>
            <w:vAlign w:val="bottom"/>
            <w:hideMark/>
          </w:tcPr>
          <w:p w14:paraId="144436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7DBC2A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64C6961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58" w:type="dxa"/>
            <w:tcBorders>
              <w:top w:val="nil"/>
              <w:left w:val="nil"/>
              <w:bottom w:val="nil"/>
              <w:right w:val="nil"/>
            </w:tcBorders>
            <w:shd w:val="clear" w:color="auto" w:fill="auto"/>
            <w:noWrap/>
            <w:vAlign w:val="bottom"/>
            <w:hideMark/>
          </w:tcPr>
          <w:p w14:paraId="3179F1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36" w:type="dxa"/>
            <w:tcBorders>
              <w:top w:val="nil"/>
              <w:left w:val="nil"/>
              <w:bottom w:val="nil"/>
              <w:right w:val="nil"/>
            </w:tcBorders>
            <w:shd w:val="clear" w:color="auto" w:fill="auto"/>
            <w:noWrap/>
            <w:vAlign w:val="bottom"/>
            <w:hideMark/>
          </w:tcPr>
          <w:p w14:paraId="2E40738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99C6CA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01027EB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32" w:type="dxa"/>
            <w:tcBorders>
              <w:top w:val="nil"/>
              <w:left w:val="nil"/>
              <w:bottom w:val="nil"/>
              <w:right w:val="nil"/>
            </w:tcBorders>
            <w:vAlign w:val="bottom"/>
          </w:tcPr>
          <w:p w14:paraId="57C335B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r>
      <w:tr w:rsidR="00C93F56" w:rsidRPr="00C93F56" w14:paraId="7670805A" w14:textId="77777777" w:rsidTr="001D0E29">
        <w:trPr>
          <w:trHeight w:val="255"/>
        </w:trPr>
        <w:tc>
          <w:tcPr>
            <w:tcW w:w="2255" w:type="dxa"/>
            <w:tcBorders>
              <w:top w:val="nil"/>
              <w:left w:val="nil"/>
              <w:bottom w:val="nil"/>
              <w:right w:val="nil"/>
            </w:tcBorders>
            <w:shd w:val="clear" w:color="auto" w:fill="auto"/>
            <w:noWrap/>
            <w:vAlign w:val="center"/>
            <w:hideMark/>
          </w:tcPr>
          <w:p w14:paraId="134827DD"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single" w:sz="4" w:space="0" w:color="auto"/>
              <w:right w:val="nil"/>
            </w:tcBorders>
            <w:shd w:val="clear" w:color="auto" w:fill="auto"/>
            <w:noWrap/>
            <w:vAlign w:val="bottom"/>
            <w:hideMark/>
          </w:tcPr>
          <w:p w14:paraId="522E10D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single" w:sz="4" w:space="0" w:color="auto"/>
              <w:right w:val="nil"/>
            </w:tcBorders>
            <w:shd w:val="clear" w:color="auto" w:fill="auto"/>
            <w:noWrap/>
            <w:vAlign w:val="bottom"/>
            <w:hideMark/>
          </w:tcPr>
          <w:p w14:paraId="4C48F3D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0.706</w:t>
            </w:r>
          </w:p>
        </w:tc>
        <w:tc>
          <w:tcPr>
            <w:tcW w:w="729" w:type="dxa"/>
            <w:tcBorders>
              <w:top w:val="nil"/>
              <w:left w:val="nil"/>
              <w:bottom w:val="single" w:sz="4" w:space="0" w:color="auto"/>
              <w:right w:val="nil"/>
            </w:tcBorders>
            <w:shd w:val="clear" w:color="auto" w:fill="auto"/>
            <w:noWrap/>
            <w:vAlign w:val="bottom"/>
            <w:hideMark/>
          </w:tcPr>
          <w:p w14:paraId="25BFD3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4B2879C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single" w:sz="4" w:space="0" w:color="auto"/>
              <w:right w:val="nil"/>
            </w:tcBorders>
            <w:shd w:val="clear" w:color="auto" w:fill="auto"/>
            <w:noWrap/>
            <w:vAlign w:val="bottom"/>
            <w:hideMark/>
          </w:tcPr>
          <w:p w14:paraId="6AD395C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single" w:sz="4" w:space="0" w:color="auto"/>
              <w:right w:val="nil"/>
            </w:tcBorders>
            <w:shd w:val="clear" w:color="auto" w:fill="auto"/>
            <w:noWrap/>
            <w:vAlign w:val="bottom"/>
            <w:hideMark/>
          </w:tcPr>
          <w:p w14:paraId="5226347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0.050</w:t>
            </w:r>
          </w:p>
        </w:tc>
        <w:tc>
          <w:tcPr>
            <w:tcW w:w="993" w:type="dxa"/>
            <w:tcBorders>
              <w:top w:val="nil"/>
              <w:left w:val="nil"/>
              <w:bottom w:val="single" w:sz="4" w:space="0" w:color="auto"/>
              <w:right w:val="nil"/>
            </w:tcBorders>
            <w:shd w:val="clear" w:color="auto" w:fill="auto"/>
            <w:noWrap/>
            <w:vAlign w:val="bottom"/>
            <w:hideMark/>
          </w:tcPr>
          <w:p w14:paraId="1EB750D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79A4DD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44D3A8A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06FA37C9" w14:textId="09C212DC"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0.40</w:t>
            </w:r>
            <w:r w:rsidR="00C45459" w:rsidRPr="00C93F56">
              <w:rPr>
                <w:rFonts w:ascii="Arial" w:hAnsi="Arial" w:cs="Arial"/>
                <w:sz w:val="22"/>
                <w:szCs w:val="22"/>
                <w:lang w:val="en-CA"/>
              </w:rPr>
              <w:t>3</w:t>
            </w:r>
          </w:p>
        </w:tc>
        <w:tc>
          <w:tcPr>
            <w:tcW w:w="758" w:type="dxa"/>
            <w:tcBorders>
              <w:top w:val="nil"/>
              <w:left w:val="nil"/>
              <w:bottom w:val="single" w:sz="4" w:space="0" w:color="auto"/>
              <w:right w:val="nil"/>
            </w:tcBorders>
            <w:shd w:val="clear" w:color="auto" w:fill="auto"/>
            <w:noWrap/>
            <w:vAlign w:val="bottom"/>
            <w:hideMark/>
          </w:tcPr>
          <w:p w14:paraId="483ACC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single" w:sz="4" w:space="0" w:color="auto"/>
              <w:right w:val="nil"/>
            </w:tcBorders>
            <w:shd w:val="clear" w:color="auto" w:fill="auto"/>
            <w:noWrap/>
            <w:vAlign w:val="bottom"/>
            <w:hideMark/>
          </w:tcPr>
          <w:p w14:paraId="12B3B54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133DCCA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44E1833A" w14:textId="43532C16"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456</w:t>
            </w:r>
          </w:p>
        </w:tc>
        <w:tc>
          <w:tcPr>
            <w:tcW w:w="732" w:type="dxa"/>
            <w:tcBorders>
              <w:top w:val="nil"/>
              <w:left w:val="nil"/>
              <w:bottom w:val="single" w:sz="4" w:space="0" w:color="auto"/>
              <w:right w:val="nil"/>
            </w:tcBorders>
          </w:tcPr>
          <w:p w14:paraId="1A7430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030EE8C" w14:textId="77777777" w:rsidTr="001D0E29">
        <w:trPr>
          <w:trHeight w:val="255"/>
        </w:trPr>
        <w:tc>
          <w:tcPr>
            <w:tcW w:w="3934" w:type="dxa"/>
            <w:gridSpan w:val="3"/>
            <w:tcBorders>
              <w:top w:val="nil"/>
              <w:left w:val="nil"/>
              <w:bottom w:val="nil"/>
              <w:right w:val="nil"/>
            </w:tcBorders>
            <w:shd w:val="clear" w:color="auto" w:fill="auto"/>
            <w:noWrap/>
            <w:vAlign w:val="center"/>
            <w:hideMark/>
          </w:tcPr>
          <w:p w14:paraId="54F906B6"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TV (&gt;=2 hr/day vs. &lt;2 hr/day)</w:t>
            </w:r>
          </w:p>
        </w:tc>
        <w:tc>
          <w:tcPr>
            <w:tcW w:w="729" w:type="dxa"/>
            <w:tcBorders>
              <w:top w:val="nil"/>
              <w:left w:val="nil"/>
              <w:bottom w:val="nil"/>
              <w:right w:val="nil"/>
            </w:tcBorders>
            <w:shd w:val="clear" w:color="auto" w:fill="auto"/>
            <w:noWrap/>
            <w:vAlign w:val="bottom"/>
            <w:hideMark/>
          </w:tcPr>
          <w:p w14:paraId="7083646F"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72" w:type="dxa"/>
            <w:tcBorders>
              <w:top w:val="nil"/>
              <w:left w:val="nil"/>
              <w:bottom w:val="nil"/>
              <w:right w:val="nil"/>
            </w:tcBorders>
            <w:shd w:val="clear" w:color="auto" w:fill="auto"/>
            <w:noWrap/>
            <w:vAlign w:val="bottom"/>
            <w:hideMark/>
          </w:tcPr>
          <w:p w14:paraId="7BB0DAE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AC9BA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18" w:type="dxa"/>
            <w:tcBorders>
              <w:top w:val="nil"/>
              <w:left w:val="nil"/>
              <w:bottom w:val="nil"/>
              <w:right w:val="nil"/>
            </w:tcBorders>
            <w:shd w:val="clear" w:color="auto" w:fill="auto"/>
            <w:noWrap/>
            <w:vAlign w:val="bottom"/>
            <w:hideMark/>
          </w:tcPr>
          <w:p w14:paraId="3807E6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004" w:type="dxa"/>
            <w:gridSpan w:val="2"/>
            <w:tcBorders>
              <w:top w:val="nil"/>
              <w:left w:val="nil"/>
              <w:bottom w:val="nil"/>
              <w:right w:val="nil"/>
            </w:tcBorders>
            <w:shd w:val="clear" w:color="auto" w:fill="auto"/>
            <w:noWrap/>
            <w:vAlign w:val="bottom"/>
            <w:hideMark/>
          </w:tcPr>
          <w:p w14:paraId="22109D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72667F0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124E27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F102F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0AFF92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center"/>
            <w:hideMark/>
          </w:tcPr>
          <w:p w14:paraId="099395E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DEB99A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273C0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3DB4125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B98E001" w14:textId="77777777" w:rsidTr="001D0E29">
        <w:trPr>
          <w:trHeight w:val="255"/>
        </w:trPr>
        <w:tc>
          <w:tcPr>
            <w:tcW w:w="2255" w:type="dxa"/>
            <w:tcBorders>
              <w:top w:val="nil"/>
              <w:left w:val="nil"/>
              <w:bottom w:val="nil"/>
              <w:right w:val="nil"/>
            </w:tcBorders>
            <w:shd w:val="clear" w:color="auto" w:fill="auto"/>
            <w:noWrap/>
            <w:vAlign w:val="center"/>
            <w:hideMark/>
          </w:tcPr>
          <w:p w14:paraId="303C41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719" w:type="dxa"/>
            <w:tcBorders>
              <w:top w:val="nil"/>
              <w:left w:val="nil"/>
              <w:bottom w:val="nil"/>
              <w:right w:val="nil"/>
            </w:tcBorders>
            <w:shd w:val="clear" w:color="auto" w:fill="auto"/>
            <w:noWrap/>
            <w:vAlign w:val="bottom"/>
            <w:hideMark/>
          </w:tcPr>
          <w:p w14:paraId="12A056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2C363C3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37B00F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78514F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625DA28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3D30304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7CB86E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4A7EAC7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8AB724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644AE85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28C09C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0032C3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685EEF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4B2C55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7EE3FE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4154F53" w14:textId="77777777" w:rsidTr="001D0E29">
        <w:trPr>
          <w:trHeight w:val="255"/>
        </w:trPr>
        <w:tc>
          <w:tcPr>
            <w:tcW w:w="2255" w:type="dxa"/>
            <w:tcBorders>
              <w:top w:val="nil"/>
              <w:left w:val="nil"/>
              <w:bottom w:val="nil"/>
              <w:right w:val="nil"/>
            </w:tcBorders>
            <w:shd w:val="clear" w:color="auto" w:fill="auto"/>
            <w:noWrap/>
            <w:vAlign w:val="center"/>
            <w:hideMark/>
          </w:tcPr>
          <w:p w14:paraId="02D639D8"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6F75BE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1324B1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1C16B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7451808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75BC617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6F4A3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23103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2D67A5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7C3A423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620B25E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60B9D4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956047F" w14:textId="77777777" w:rsidTr="001D0E29">
        <w:trPr>
          <w:trHeight w:val="255"/>
        </w:trPr>
        <w:tc>
          <w:tcPr>
            <w:tcW w:w="2255" w:type="dxa"/>
            <w:tcBorders>
              <w:top w:val="nil"/>
              <w:left w:val="nil"/>
              <w:bottom w:val="nil"/>
              <w:right w:val="nil"/>
            </w:tcBorders>
            <w:shd w:val="clear" w:color="auto" w:fill="auto"/>
            <w:noWrap/>
            <w:vAlign w:val="center"/>
            <w:hideMark/>
          </w:tcPr>
          <w:p w14:paraId="509104EF"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6677203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031C8EB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29" w:type="dxa"/>
            <w:tcBorders>
              <w:top w:val="nil"/>
              <w:left w:val="nil"/>
              <w:bottom w:val="nil"/>
              <w:right w:val="nil"/>
            </w:tcBorders>
            <w:shd w:val="clear" w:color="auto" w:fill="auto"/>
            <w:noWrap/>
            <w:vAlign w:val="bottom"/>
            <w:hideMark/>
          </w:tcPr>
          <w:p w14:paraId="799BD20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69D6392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5A5C7F3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29" w:type="dxa"/>
            <w:gridSpan w:val="2"/>
            <w:tcBorders>
              <w:top w:val="nil"/>
              <w:left w:val="nil"/>
              <w:bottom w:val="nil"/>
              <w:right w:val="nil"/>
            </w:tcBorders>
            <w:shd w:val="clear" w:color="auto" w:fill="auto"/>
            <w:noWrap/>
            <w:vAlign w:val="bottom"/>
            <w:hideMark/>
          </w:tcPr>
          <w:p w14:paraId="298A25B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993" w:type="dxa"/>
            <w:tcBorders>
              <w:top w:val="nil"/>
              <w:left w:val="nil"/>
              <w:bottom w:val="nil"/>
              <w:right w:val="nil"/>
            </w:tcBorders>
            <w:shd w:val="clear" w:color="auto" w:fill="auto"/>
            <w:noWrap/>
            <w:vAlign w:val="bottom"/>
            <w:hideMark/>
          </w:tcPr>
          <w:p w14:paraId="33D5E68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2FF984F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26F9D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1" w:type="dxa"/>
            <w:tcBorders>
              <w:top w:val="nil"/>
              <w:left w:val="nil"/>
              <w:bottom w:val="nil"/>
              <w:right w:val="nil"/>
            </w:tcBorders>
            <w:shd w:val="clear" w:color="auto" w:fill="auto"/>
            <w:noWrap/>
            <w:vAlign w:val="bottom"/>
            <w:hideMark/>
          </w:tcPr>
          <w:p w14:paraId="5EF53FF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58" w:type="dxa"/>
            <w:tcBorders>
              <w:top w:val="nil"/>
              <w:left w:val="nil"/>
              <w:bottom w:val="nil"/>
              <w:right w:val="nil"/>
            </w:tcBorders>
            <w:shd w:val="clear" w:color="auto" w:fill="auto"/>
            <w:noWrap/>
            <w:vAlign w:val="bottom"/>
            <w:hideMark/>
          </w:tcPr>
          <w:p w14:paraId="01A2F91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236" w:type="dxa"/>
            <w:tcBorders>
              <w:top w:val="nil"/>
              <w:left w:val="nil"/>
              <w:bottom w:val="nil"/>
              <w:right w:val="nil"/>
            </w:tcBorders>
            <w:shd w:val="clear" w:color="auto" w:fill="auto"/>
            <w:noWrap/>
            <w:vAlign w:val="bottom"/>
            <w:hideMark/>
          </w:tcPr>
          <w:p w14:paraId="643B8A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B4F709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1" w:type="dxa"/>
            <w:tcBorders>
              <w:top w:val="nil"/>
              <w:left w:val="nil"/>
              <w:bottom w:val="nil"/>
              <w:right w:val="nil"/>
            </w:tcBorders>
            <w:shd w:val="clear" w:color="auto" w:fill="auto"/>
            <w:noWrap/>
            <w:vAlign w:val="bottom"/>
            <w:hideMark/>
          </w:tcPr>
          <w:p w14:paraId="119E1E2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32" w:type="dxa"/>
            <w:tcBorders>
              <w:top w:val="nil"/>
              <w:left w:val="nil"/>
              <w:bottom w:val="nil"/>
              <w:right w:val="nil"/>
            </w:tcBorders>
            <w:vAlign w:val="bottom"/>
          </w:tcPr>
          <w:p w14:paraId="79F78FD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r>
      <w:tr w:rsidR="00C93F56" w:rsidRPr="00C93F56" w14:paraId="2327B8C3" w14:textId="77777777" w:rsidTr="001D0E29">
        <w:trPr>
          <w:trHeight w:val="255"/>
        </w:trPr>
        <w:tc>
          <w:tcPr>
            <w:tcW w:w="2255" w:type="dxa"/>
            <w:tcBorders>
              <w:top w:val="nil"/>
              <w:left w:val="nil"/>
              <w:bottom w:val="nil"/>
              <w:right w:val="nil"/>
            </w:tcBorders>
            <w:shd w:val="clear" w:color="auto" w:fill="auto"/>
            <w:noWrap/>
            <w:vAlign w:val="center"/>
            <w:hideMark/>
          </w:tcPr>
          <w:p w14:paraId="63F74A6F"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20EF7D6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1EAAED0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29" w:type="dxa"/>
            <w:tcBorders>
              <w:top w:val="nil"/>
              <w:left w:val="nil"/>
              <w:bottom w:val="nil"/>
              <w:right w:val="nil"/>
            </w:tcBorders>
            <w:shd w:val="clear" w:color="auto" w:fill="auto"/>
            <w:noWrap/>
            <w:vAlign w:val="bottom"/>
            <w:hideMark/>
          </w:tcPr>
          <w:p w14:paraId="1E52FA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705786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68E1E5D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29" w:type="dxa"/>
            <w:gridSpan w:val="2"/>
            <w:tcBorders>
              <w:top w:val="nil"/>
              <w:left w:val="nil"/>
              <w:bottom w:val="nil"/>
              <w:right w:val="nil"/>
            </w:tcBorders>
            <w:shd w:val="clear" w:color="auto" w:fill="auto"/>
            <w:noWrap/>
            <w:vAlign w:val="bottom"/>
            <w:hideMark/>
          </w:tcPr>
          <w:p w14:paraId="3D3BF5E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993" w:type="dxa"/>
            <w:tcBorders>
              <w:top w:val="nil"/>
              <w:left w:val="nil"/>
              <w:bottom w:val="nil"/>
              <w:right w:val="nil"/>
            </w:tcBorders>
            <w:shd w:val="clear" w:color="auto" w:fill="auto"/>
            <w:noWrap/>
            <w:vAlign w:val="bottom"/>
            <w:hideMark/>
          </w:tcPr>
          <w:p w14:paraId="40545A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72" w:type="dxa"/>
            <w:tcBorders>
              <w:top w:val="nil"/>
              <w:left w:val="nil"/>
              <w:bottom w:val="nil"/>
              <w:right w:val="nil"/>
            </w:tcBorders>
            <w:shd w:val="clear" w:color="auto" w:fill="auto"/>
            <w:noWrap/>
            <w:vAlign w:val="bottom"/>
            <w:hideMark/>
          </w:tcPr>
          <w:p w14:paraId="7F2A89C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DF4BE8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513E516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58" w:type="dxa"/>
            <w:tcBorders>
              <w:top w:val="nil"/>
              <w:left w:val="nil"/>
              <w:bottom w:val="nil"/>
              <w:right w:val="nil"/>
            </w:tcBorders>
            <w:shd w:val="clear" w:color="auto" w:fill="auto"/>
            <w:noWrap/>
            <w:vAlign w:val="bottom"/>
            <w:hideMark/>
          </w:tcPr>
          <w:p w14:paraId="5EC6C3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36" w:type="dxa"/>
            <w:tcBorders>
              <w:top w:val="nil"/>
              <w:left w:val="nil"/>
              <w:bottom w:val="nil"/>
              <w:right w:val="nil"/>
            </w:tcBorders>
            <w:shd w:val="clear" w:color="auto" w:fill="auto"/>
            <w:noWrap/>
            <w:vAlign w:val="bottom"/>
            <w:hideMark/>
          </w:tcPr>
          <w:p w14:paraId="0A4BA2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2AE65A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477DA3D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32" w:type="dxa"/>
            <w:tcBorders>
              <w:top w:val="nil"/>
              <w:left w:val="nil"/>
              <w:bottom w:val="nil"/>
              <w:right w:val="nil"/>
            </w:tcBorders>
            <w:vAlign w:val="bottom"/>
          </w:tcPr>
          <w:p w14:paraId="3A0314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r>
      <w:tr w:rsidR="00C93F56" w:rsidRPr="00C93F56" w14:paraId="28C26B53" w14:textId="77777777" w:rsidTr="001D0E29">
        <w:trPr>
          <w:trHeight w:val="255"/>
        </w:trPr>
        <w:tc>
          <w:tcPr>
            <w:tcW w:w="2255" w:type="dxa"/>
            <w:tcBorders>
              <w:top w:val="nil"/>
              <w:left w:val="nil"/>
              <w:bottom w:val="nil"/>
              <w:right w:val="nil"/>
            </w:tcBorders>
            <w:shd w:val="clear" w:color="auto" w:fill="auto"/>
            <w:noWrap/>
            <w:vAlign w:val="center"/>
            <w:hideMark/>
          </w:tcPr>
          <w:p w14:paraId="45E7DFF7"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6B87D9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55AB1F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0.907</w:t>
            </w:r>
          </w:p>
        </w:tc>
        <w:tc>
          <w:tcPr>
            <w:tcW w:w="729" w:type="dxa"/>
            <w:tcBorders>
              <w:top w:val="nil"/>
              <w:left w:val="nil"/>
              <w:bottom w:val="nil"/>
              <w:right w:val="nil"/>
            </w:tcBorders>
            <w:shd w:val="clear" w:color="auto" w:fill="auto"/>
            <w:noWrap/>
            <w:vAlign w:val="bottom"/>
            <w:hideMark/>
          </w:tcPr>
          <w:p w14:paraId="20D5F42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4B045A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119744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488D9D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0.076</w:t>
            </w:r>
          </w:p>
        </w:tc>
        <w:tc>
          <w:tcPr>
            <w:tcW w:w="993" w:type="dxa"/>
            <w:tcBorders>
              <w:top w:val="nil"/>
              <w:left w:val="nil"/>
              <w:bottom w:val="nil"/>
              <w:right w:val="nil"/>
            </w:tcBorders>
            <w:shd w:val="clear" w:color="auto" w:fill="auto"/>
            <w:noWrap/>
            <w:vAlign w:val="bottom"/>
            <w:hideMark/>
          </w:tcPr>
          <w:p w14:paraId="7BE2366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04E600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9C7504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E5E814F" w14:textId="699AAF94"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r w:rsidR="00C45459" w:rsidRPr="00C93F56">
              <w:rPr>
                <w:rFonts w:ascii="Arial" w:hAnsi="Arial" w:cs="Arial"/>
                <w:sz w:val="22"/>
                <w:szCs w:val="22"/>
                <w:lang w:val="en-CA"/>
              </w:rPr>
              <w:t>56</w:t>
            </w:r>
          </w:p>
        </w:tc>
        <w:tc>
          <w:tcPr>
            <w:tcW w:w="758" w:type="dxa"/>
            <w:tcBorders>
              <w:top w:val="nil"/>
              <w:left w:val="nil"/>
              <w:bottom w:val="nil"/>
              <w:right w:val="nil"/>
            </w:tcBorders>
            <w:shd w:val="clear" w:color="auto" w:fill="auto"/>
            <w:noWrap/>
            <w:vAlign w:val="bottom"/>
            <w:hideMark/>
          </w:tcPr>
          <w:p w14:paraId="0A93C0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615220A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6BC89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29F4E379" w14:textId="59C47003"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r w:rsidR="00C45459" w:rsidRPr="00C93F56">
              <w:rPr>
                <w:rFonts w:ascii="Arial" w:hAnsi="Arial" w:cs="Arial"/>
                <w:sz w:val="22"/>
                <w:szCs w:val="22"/>
                <w:lang w:val="en-CA"/>
              </w:rPr>
              <w:t>4</w:t>
            </w:r>
            <w:r w:rsidRPr="00C93F56">
              <w:rPr>
                <w:rFonts w:ascii="Arial" w:hAnsi="Arial" w:cs="Arial"/>
                <w:sz w:val="22"/>
                <w:szCs w:val="22"/>
                <w:lang w:val="en-CA"/>
              </w:rPr>
              <w:t>6</w:t>
            </w:r>
          </w:p>
        </w:tc>
        <w:tc>
          <w:tcPr>
            <w:tcW w:w="732" w:type="dxa"/>
            <w:tcBorders>
              <w:top w:val="nil"/>
              <w:left w:val="nil"/>
              <w:bottom w:val="nil"/>
              <w:right w:val="nil"/>
            </w:tcBorders>
          </w:tcPr>
          <w:p w14:paraId="32C774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761532A" w14:textId="77777777" w:rsidTr="001D0E29">
        <w:trPr>
          <w:trHeight w:val="255"/>
        </w:trPr>
        <w:tc>
          <w:tcPr>
            <w:tcW w:w="2255" w:type="dxa"/>
            <w:tcBorders>
              <w:top w:val="nil"/>
              <w:left w:val="nil"/>
              <w:bottom w:val="nil"/>
              <w:right w:val="nil"/>
            </w:tcBorders>
            <w:shd w:val="clear" w:color="auto" w:fill="auto"/>
            <w:noWrap/>
            <w:vAlign w:val="center"/>
            <w:hideMark/>
          </w:tcPr>
          <w:p w14:paraId="459C26F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719" w:type="dxa"/>
            <w:tcBorders>
              <w:top w:val="nil"/>
              <w:left w:val="nil"/>
              <w:bottom w:val="nil"/>
              <w:right w:val="nil"/>
            </w:tcBorders>
            <w:shd w:val="clear" w:color="auto" w:fill="auto"/>
            <w:noWrap/>
            <w:vAlign w:val="bottom"/>
            <w:hideMark/>
          </w:tcPr>
          <w:p w14:paraId="128FCD7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31C917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0A8E03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519411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4E361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122724E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02BEAF5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8589F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AF097D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6AFEE8D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5037DE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0A6AE54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1EB360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78484D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31E8B48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3DFAF2B" w14:textId="77777777" w:rsidTr="001D0E29">
        <w:trPr>
          <w:trHeight w:val="255"/>
        </w:trPr>
        <w:tc>
          <w:tcPr>
            <w:tcW w:w="2255" w:type="dxa"/>
            <w:tcBorders>
              <w:top w:val="nil"/>
              <w:left w:val="nil"/>
              <w:bottom w:val="nil"/>
              <w:right w:val="nil"/>
            </w:tcBorders>
            <w:shd w:val="clear" w:color="auto" w:fill="auto"/>
            <w:noWrap/>
            <w:vAlign w:val="center"/>
            <w:hideMark/>
          </w:tcPr>
          <w:p w14:paraId="7BC042BA"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19CCDC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63440D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44BCF6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204DBEE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61A0690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1EACAB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770F5F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1399439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79C22A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28E0AC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4E37F5D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535B367" w14:textId="77777777" w:rsidTr="001D0E29">
        <w:trPr>
          <w:trHeight w:val="255"/>
        </w:trPr>
        <w:tc>
          <w:tcPr>
            <w:tcW w:w="2255" w:type="dxa"/>
            <w:tcBorders>
              <w:top w:val="nil"/>
              <w:left w:val="nil"/>
              <w:bottom w:val="nil"/>
              <w:right w:val="nil"/>
            </w:tcBorders>
            <w:shd w:val="clear" w:color="auto" w:fill="auto"/>
            <w:noWrap/>
            <w:vAlign w:val="center"/>
            <w:hideMark/>
          </w:tcPr>
          <w:p w14:paraId="474FF1F1"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610184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0" w:type="dxa"/>
            <w:tcBorders>
              <w:top w:val="nil"/>
              <w:left w:val="nil"/>
              <w:bottom w:val="nil"/>
              <w:right w:val="nil"/>
            </w:tcBorders>
            <w:shd w:val="clear" w:color="auto" w:fill="auto"/>
            <w:noWrap/>
            <w:vAlign w:val="bottom"/>
            <w:hideMark/>
          </w:tcPr>
          <w:p w14:paraId="1254E1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29" w:type="dxa"/>
            <w:tcBorders>
              <w:top w:val="nil"/>
              <w:left w:val="nil"/>
              <w:bottom w:val="nil"/>
              <w:right w:val="nil"/>
            </w:tcBorders>
            <w:shd w:val="clear" w:color="auto" w:fill="auto"/>
            <w:noWrap/>
            <w:vAlign w:val="bottom"/>
            <w:hideMark/>
          </w:tcPr>
          <w:p w14:paraId="5D4C38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502522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BBB83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29" w:type="dxa"/>
            <w:gridSpan w:val="2"/>
            <w:tcBorders>
              <w:top w:val="nil"/>
              <w:left w:val="nil"/>
              <w:bottom w:val="nil"/>
              <w:right w:val="nil"/>
            </w:tcBorders>
            <w:shd w:val="clear" w:color="auto" w:fill="auto"/>
            <w:noWrap/>
            <w:vAlign w:val="bottom"/>
            <w:hideMark/>
          </w:tcPr>
          <w:p w14:paraId="23C0C9E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993" w:type="dxa"/>
            <w:tcBorders>
              <w:top w:val="nil"/>
              <w:left w:val="nil"/>
              <w:bottom w:val="nil"/>
              <w:right w:val="nil"/>
            </w:tcBorders>
            <w:shd w:val="clear" w:color="auto" w:fill="auto"/>
            <w:noWrap/>
            <w:vAlign w:val="bottom"/>
            <w:hideMark/>
          </w:tcPr>
          <w:p w14:paraId="360F771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0A58A0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0501AFE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2CC5F0D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58" w:type="dxa"/>
            <w:tcBorders>
              <w:top w:val="nil"/>
              <w:left w:val="nil"/>
              <w:bottom w:val="nil"/>
              <w:right w:val="nil"/>
            </w:tcBorders>
            <w:shd w:val="clear" w:color="auto" w:fill="auto"/>
            <w:noWrap/>
            <w:vAlign w:val="bottom"/>
            <w:hideMark/>
          </w:tcPr>
          <w:p w14:paraId="40B4F2E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236" w:type="dxa"/>
            <w:tcBorders>
              <w:top w:val="nil"/>
              <w:left w:val="nil"/>
              <w:bottom w:val="nil"/>
              <w:right w:val="nil"/>
            </w:tcBorders>
            <w:shd w:val="clear" w:color="auto" w:fill="auto"/>
            <w:noWrap/>
            <w:vAlign w:val="bottom"/>
            <w:hideMark/>
          </w:tcPr>
          <w:p w14:paraId="78D71B0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F349B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50340F8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32" w:type="dxa"/>
            <w:tcBorders>
              <w:top w:val="nil"/>
              <w:left w:val="nil"/>
              <w:bottom w:val="nil"/>
              <w:right w:val="nil"/>
            </w:tcBorders>
            <w:vAlign w:val="bottom"/>
          </w:tcPr>
          <w:p w14:paraId="7845B4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r>
      <w:tr w:rsidR="00C93F56" w:rsidRPr="00C93F56" w14:paraId="6D8EAB92" w14:textId="77777777" w:rsidTr="001D0E29">
        <w:trPr>
          <w:trHeight w:val="255"/>
        </w:trPr>
        <w:tc>
          <w:tcPr>
            <w:tcW w:w="2255" w:type="dxa"/>
            <w:tcBorders>
              <w:top w:val="nil"/>
              <w:left w:val="nil"/>
              <w:bottom w:val="nil"/>
              <w:right w:val="nil"/>
            </w:tcBorders>
            <w:shd w:val="clear" w:color="auto" w:fill="auto"/>
            <w:noWrap/>
            <w:vAlign w:val="center"/>
            <w:hideMark/>
          </w:tcPr>
          <w:p w14:paraId="18304060"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lastRenderedPageBreak/>
              <w:t>5 + year</w:t>
            </w:r>
          </w:p>
        </w:tc>
        <w:tc>
          <w:tcPr>
            <w:tcW w:w="719" w:type="dxa"/>
            <w:tcBorders>
              <w:top w:val="nil"/>
              <w:left w:val="nil"/>
              <w:bottom w:val="nil"/>
              <w:right w:val="nil"/>
            </w:tcBorders>
            <w:shd w:val="clear" w:color="auto" w:fill="auto"/>
            <w:noWrap/>
            <w:vAlign w:val="bottom"/>
            <w:hideMark/>
          </w:tcPr>
          <w:p w14:paraId="0E2261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0" w:type="dxa"/>
            <w:tcBorders>
              <w:top w:val="nil"/>
              <w:left w:val="nil"/>
              <w:bottom w:val="nil"/>
              <w:right w:val="nil"/>
            </w:tcBorders>
            <w:shd w:val="clear" w:color="auto" w:fill="auto"/>
            <w:noWrap/>
            <w:vAlign w:val="bottom"/>
            <w:hideMark/>
          </w:tcPr>
          <w:p w14:paraId="57F299D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29" w:type="dxa"/>
            <w:tcBorders>
              <w:top w:val="nil"/>
              <w:left w:val="nil"/>
              <w:bottom w:val="nil"/>
              <w:right w:val="nil"/>
            </w:tcBorders>
            <w:shd w:val="clear" w:color="auto" w:fill="auto"/>
            <w:noWrap/>
            <w:vAlign w:val="bottom"/>
            <w:hideMark/>
          </w:tcPr>
          <w:p w14:paraId="1105F1E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2C1E085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173351F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29" w:type="dxa"/>
            <w:gridSpan w:val="2"/>
            <w:tcBorders>
              <w:top w:val="nil"/>
              <w:left w:val="nil"/>
              <w:bottom w:val="nil"/>
              <w:right w:val="nil"/>
            </w:tcBorders>
            <w:shd w:val="clear" w:color="auto" w:fill="auto"/>
            <w:noWrap/>
            <w:vAlign w:val="bottom"/>
            <w:hideMark/>
          </w:tcPr>
          <w:p w14:paraId="26DB5DF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993" w:type="dxa"/>
            <w:tcBorders>
              <w:top w:val="nil"/>
              <w:left w:val="nil"/>
              <w:bottom w:val="nil"/>
              <w:right w:val="nil"/>
            </w:tcBorders>
            <w:shd w:val="clear" w:color="auto" w:fill="auto"/>
            <w:noWrap/>
            <w:vAlign w:val="bottom"/>
            <w:hideMark/>
          </w:tcPr>
          <w:p w14:paraId="48AFED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2028A0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1AD601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034D26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58" w:type="dxa"/>
            <w:tcBorders>
              <w:top w:val="nil"/>
              <w:left w:val="nil"/>
              <w:bottom w:val="nil"/>
              <w:right w:val="nil"/>
            </w:tcBorders>
            <w:shd w:val="clear" w:color="auto" w:fill="auto"/>
            <w:noWrap/>
            <w:vAlign w:val="bottom"/>
            <w:hideMark/>
          </w:tcPr>
          <w:p w14:paraId="41CEDB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36" w:type="dxa"/>
            <w:tcBorders>
              <w:top w:val="nil"/>
              <w:left w:val="nil"/>
              <w:bottom w:val="nil"/>
              <w:right w:val="nil"/>
            </w:tcBorders>
            <w:shd w:val="clear" w:color="auto" w:fill="auto"/>
            <w:noWrap/>
            <w:vAlign w:val="bottom"/>
            <w:hideMark/>
          </w:tcPr>
          <w:p w14:paraId="37CC88B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CA6453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51BA8C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32" w:type="dxa"/>
            <w:tcBorders>
              <w:top w:val="nil"/>
              <w:left w:val="nil"/>
              <w:bottom w:val="nil"/>
              <w:right w:val="nil"/>
            </w:tcBorders>
            <w:vAlign w:val="bottom"/>
          </w:tcPr>
          <w:p w14:paraId="7CC0050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r>
      <w:tr w:rsidR="00C93F56" w:rsidRPr="00C93F56" w14:paraId="75D8959C" w14:textId="77777777" w:rsidTr="001D0E29">
        <w:trPr>
          <w:trHeight w:val="255"/>
        </w:trPr>
        <w:tc>
          <w:tcPr>
            <w:tcW w:w="2255" w:type="dxa"/>
            <w:tcBorders>
              <w:top w:val="nil"/>
              <w:left w:val="nil"/>
              <w:bottom w:val="nil"/>
              <w:right w:val="nil"/>
            </w:tcBorders>
            <w:shd w:val="clear" w:color="auto" w:fill="auto"/>
            <w:noWrap/>
            <w:vAlign w:val="center"/>
            <w:hideMark/>
          </w:tcPr>
          <w:p w14:paraId="1558F6F4"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1106AC4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480D18F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0.331</w:t>
            </w:r>
          </w:p>
        </w:tc>
        <w:tc>
          <w:tcPr>
            <w:tcW w:w="729" w:type="dxa"/>
            <w:tcBorders>
              <w:top w:val="nil"/>
              <w:left w:val="nil"/>
              <w:bottom w:val="nil"/>
              <w:right w:val="nil"/>
            </w:tcBorders>
            <w:shd w:val="clear" w:color="auto" w:fill="auto"/>
            <w:noWrap/>
            <w:vAlign w:val="bottom"/>
            <w:hideMark/>
          </w:tcPr>
          <w:p w14:paraId="39843D8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13A71C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5A2B255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44459E0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0.566</w:t>
            </w:r>
          </w:p>
        </w:tc>
        <w:tc>
          <w:tcPr>
            <w:tcW w:w="993" w:type="dxa"/>
            <w:tcBorders>
              <w:top w:val="nil"/>
              <w:left w:val="nil"/>
              <w:bottom w:val="nil"/>
              <w:right w:val="nil"/>
            </w:tcBorders>
            <w:shd w:val="clear" w:color="auto" w:fill="auto"/>
            <w:noWrap/>
            <w:vAlign w:val="bottom"/>
            <w:hideMark/>
          </w:tcPr>
          <w:p w14:paraId="3DCD52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8D6996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BC81DC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372BEDFB" w14:textId="37C1C4E1"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885</w:t>
            </w:r>
          </w:p>
        </w:tc>
        <w:tc>
          <w:tcPr>
            <w:tcW w:w="758" w:type="dxa"/>
            <w:tcBorders>
              <w:top w:val="nil"/>
              <w:left w:val="nil"/>
              <w:bottom w:val="nil"/>
              <w:right w:val="nil"/>
            </w:tcBorders>
            <w:shd w:val="clear" w:color="auto" w:fill="auto"/>
            <w:noWrap/>
            <w:vAlign w:val="bottom"/>
            <w:hideMark/>
          </w:tcPr>
          <w:p w14:paraId="2B558B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0BE7CED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6F6B97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236D0C4" w14:textId="65768A94"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r w:rsidR="00C45459" w:rsidRPr="00C93F56">
              <w:rPr>
                <w:rFonts w:ascii="Arial" w:hAnsi="Arial" w:cs="Arial"/>
                <w:sz w:val="22"/>
                <w:szCs w:val="22"/>
                <w:lang w:val="en-CA"/>
              </w:rPr>
              <w:t>66</w:t>
            </w:r>
          </w:p>
        </w:tc>
        <w:tc>
          <w:tcPr>
            <w:tcW w:w="732" w:type="dxa"/>
            <w:tcBorders>
              <w:top w:val="nil"/>
              <w:left w:val="nil"/>
              <w:bottom w:val="nil"/>
              <w:right w:val="nil"/>
            </w:tcBorders>
          </w:tcPr>
          <w:p w14:paraId="1BF3DFA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1AC5436D" w14:textId="77777777" w:rsidTr="001D0E29">
        <w:trPr>
          <w:trHeight w:val="255"/>
        </w:trPr>
        <w:tc>
          <w:tcPr>
            <w:tcW w:w="2255" w:type="dxa"/>
            <w:tcBorders>
              <w:top w:val="nil"/>
              <w:left w:val="nil"/>
              <w:bottom w:val="nil"/>
              <w:right w:val="nil"/>
            </w:tcBorders>
            <w:shd w:val="clear" w:color="auto" w:fill="auto"/>
            <w:noWrap/>
            <w:vAlign w:val="center"/>
            <w:hideMark/>
          </w:tcPr>
          <w:p w14:paraId="10F070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719" w:type="dxa"/>
            <w:tcBorders>
              <w:top w:val="nil"/>
              <w:left w:val="nil"/>
              <w:bottom w:val="nil"/>
              <w:right w:val="nil"/>
            </w:tcBorders>
            <w:shd w:val="clear" w:color="auto" w:fill="auto"/>
            <w:noWrap/>
            <w:vAlign w:val="bottom"/>
            <w:hideMark/>
          </w:tcPr>
          <w:p w14:paraId="73185E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08DFCEF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0D147F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67E58E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1825BA3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7A66769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47E0AD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16D640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CA2B6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949167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03F0FBE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4EFD7B4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D6E43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3A1BC71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56B28C8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D0A4812" w14:textId="77777777" w:rsidTr="001D0E29">
        <w:trPr>
          <w:trHeight w:val="255"/>
        </w:trPr>
        <w:tc>
          <w:tcPr>
            <w:tcW w:w="2255" w:type="dxa"/>
            <w:tcBorders>
              <w:top w:val="nil"/>
              <w:left w:val="nil"/>
              <w:bottom w:val="nil"/>
              <w:right w:val="nil"/>
            </w:tcBorders>
            <w:shd w:val="clear" w:color="auto" w:fill="auto"/>
            <w:noWrap/>
            <w:vAlign w:val="center"/>
            <w:hideMark/>
          </w:tcPr>
          <w:p w14:paraId="1CB86B2A"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69F3F7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4F683A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C9D51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6A5EE5D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55A388D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7DC4D0D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28C4E7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5BAB62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58F773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2818F4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60627AB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40F29D2" w14:textId="77777777" w:rsidTr="001D0E29">
        <w:trPr>
          <w:trHeight w:val="255"/>
        </w:trPr>
        <w:tc>
          <w:tcPr>
            <w:tcW w:w="2255" w:type="dxa"/>
            <w:tcBorders>
              <w:top w:val="nil"/>
              <w:left w:val="nil"/>
              <w:bottom w:val="nil"/>
              <w:right w:val="nil"/>
            </w:tcBorders>
            <w:shd w:val="clear" w:color="auto" w:fill="auto"/>
            <w:noWrap/>
            <w:vAlign w:val="center"/>
            <w:hideMark/>
          </w:tcPr>
          <w:p w14:paraId="4E7BBDF8"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7C33AE5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0" w:type="dxa"/>
            <w:tcBorders>
              <w:top w:val="nil"/>
              <w:left w:val="nil"/>
              <w:bottom w:val="nil"/>
              <w:right w:val="nil"/>
            </w:tcBorders>
            <w:shd w:val="clear" w:color="auto" w:fill="auto"/>
            <w:noWrap/>
            <w:vAlign w:val="bottom"/>
            <w:hideMark/>
          </w:tcPr>
          <w:p w14:paraId="65B4BC0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619EA38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1.6)</w:t>
            </w:r>
          </w:p>
        </w:tc>
        <w:tc>
          <w:tcPr>
            <w:tcW w:w="272" w:type="dxa"/>
            <w:tcBorders>
              <w:top w:val="nil"/>
              <w:left w:val="nil"/>
              <w:bottom w:val="nil"/>
              <w:right w:val="nil"/>
            </w:tcBorders>
            <w:shd w:val="clear" w:color="auto" w:fill="auto"/>
            <w:noWrap/>
            <w:vAlign w:val="bottom"/>
            <w:hideMark/>
          </w:tcPr>
          <w:p w14:paraId="1DF427F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AAF0CB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9" w:type="dxa"/>
            <w:gridSpan w:val="2"/>
            <w:tcBorders>
              <w:top w:val="nil"/>
              <w:left w:val="nil"/>
              <w:bottom w:val="nil"/>
              <w:right w:val="nil"/>
            </w:tcBorders>
            <w:shd w:val="clear" w:color="auto" w:fill="auto"/>
            <w:noWrap/>
            <w:vAlign w:val="bottom"/>
            <w:hideMark/>
          </w:tcPr>
          <w:p w14:paraId="6887D9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993" w:type="dxa"/>
            <w:tcBorders>
              <w:top w:val="nil"/>
              <w:left w:val="nil"/>
              <w:bottom w:val="nil"/>
              <w:right w:val="nil"/>
            </w:tcBorders>
            <w:shd w:val="clear" w:color="auto" w:fill="auto"/>
            <w:noWrap/>
            <w:vAlign w:val="bottom"/>
            <w:hideMark/>
          </w:tcPr>
          <w:p w14:paraId="3EB735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1.7)</w:t>
            </w:r>
          </w:p>
        </w:tc>
        <w:tc>
          <w:tcPr>
            <w:tcW w:w="272" w:type="dxa"/>
            <w:tcBorders>
              <w:top w:val="nil"/>
              <w:left w:val="nil"/>
              <w:bottom w:val="nil"/>
              <w:right w:val="nil"/>
            </w:tcBorders>
            <w:shd w:val="clear" w:color="auto" w:fill="auto"/>
            <w:noWrap/>
            <w:vAlign w:val="bottom"/>
            <w:hideMark/>
          </w:tcPr>
          <w:p w14:paraId="159B367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E84FD0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961" w:type="dxa"/>
            <w:tcBorders>
              <w:top w:val="nil"/>
              <w:left w:val="nil"/>
              <w:bottom w:val="nil"/>
              <w:right w:val="nil"/>
            </w:tcBorders>
            <w:shd w:val="clear" w:color="auto" w:fill="auto"/>
            <w:noWrap/>
            <w:vAlign w:val="bottom"/>
            <w:hideMark/>
          </w:tcPr>
          <w:p w14:paraId="4EEC875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58" w:type="dxa"/>
            <w:tcBorders>
              <w:top w:val="nil"/>
              <w:left w:val="nil"/>
              <w:bottom w:val="nil"/>
              <w:right w:val="nil"/>
            </w:tcBorders>
            <w:shd w:val="clear" w:color="auto" w:fill="auto"/>
            <w:noWrap/>
            <w:vAlign w:val="bottom"/>
            <w:hideMark/>
          </w:tcPr>
          <w:p w14:paraId="631096E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2.0)</w:t>
            </w:r>
          </w:p>
        </w:tc>
        <w:tc>
          <w:tcPr>
            <w:tcW w:w="236" w:type="dxa"/>
            <w:tcBorders>
              <w:top w:val="nil"/>
              <w:left w:val="nil"/>
              <w:bottom w:val="nil"/>
              <w:right w:val="nil"/>
            </w:tcBorders>
            <w:shd w:val="clear" w:color="auto" w:fill="auto"/>
            <w:noWrap/>
            <w:vAlign w:val="bottom"/>
            <w:hideMark/>
          </w:tcPr>
          <w:p w14:paraId="0E7AF42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DF4CE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961" w:type="dxa"/>
            <w:tcBorders>
              <w:top w:val="nil"/>
              <w:left w:val="nil"/>
              <w:bottom w:val="nil"/>
              <w:right w:val="nil"/>
            </w:tcBorders>
            <w:shd w:val="clear" w:color="auto" w:fill="auto"/>
            <w:noWrap/>
            <w:vAlign w:val="bottom"/>
            <w:hideMark/>
          </w:tcPr>
          <w:p w14:paraId="539306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32" w:type="dxa"/>
            <w:tcBorders>
              <w:top w:val="nil"/>
              <w:left w:val="nil"/>
              <w:bottom w:val="nil"/>
              <w:right w:val="nil"/>
            </w:tcBorders>
            <w:vAlign w:val="bottom"/>
          </w:tcPr>
          <w:p w14:paraId="4A8038C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1.9)</w:t>
            </w:r>
          </w:p>
        </w:tc>
      </w:tr>
      <w:tr w:rsidR="00C93F56" w:rsidRPr="00C93F56" w14:paraId="06DC0756" w14:textId="77777777" w:rsidTr="001D0E29">
        <w:trPr>
          <w:trHeight w:val="255"/>
        </w:trPr>
        <w:tc>
          <w:tcPr>
            <w:tcW w:w="2255" w:type="dxa"/>
            <w:tcBorders>
              <w:top w:val="nil"/>
              <w:left w:val="nil"/>
              <w:bottom w:val="nil"/>
              <w:right w:val="nil"/>
            </w:tcBorders>
            <w:shd w:val="clear" w:color="auto" w:fill="auto"/>
            <w:noWrap/>
            <w:vAlign w:val="center"/>
            <w:hideMark/>
          </w:tcPr>
          <w:p w14:paraId="44C43CF9"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3763F49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10AA76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7687870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485536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8159D5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29" w:type="dxa"/>
            <w:gridSpan w:val="2"/>
            <w:tcBorders>
              <w:top w:val="nil"/>
              <w:left w:val="nil"/>
              <w:bottom w:val="nil"/>
              <w:right w:val="nil"/>
            </w:tcBorders>
            <w:shd w:val="clear" w:color="auto" w:fill="auto"/>
            <w:noWrap/>
            <w:vAlign w:val="bottom"/>
            <w:hideMark/>
          </w:tcPr>
          <w:p w14:paraId="4041A66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 to</w:t>
            </w:r>
          </w:p>
        </w:tc>
        <w:tc>
          <w:tcPr>
            <w:tcW w:w="993" w:type="dxa"/>
            <w:tcBorders>
              <w:top w:val="nil"/>
              <w:left w:val="nil"/>
              <w:bottom w:val="nil"/>
              <w:right w:val="nil"/>
            </w:tcBorders>
            <w:shd w:val="clear" w:color="auto" w:fill="auto"/>
            <w:noWrap/>
            <w:vAlign w:val="bottom"/>
            <w:hideMark/>
          </w:tcPr>
          <w:p w14:paraId="3198FC0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72" w:type="dxa"/>
            <w:tcBorders>
              <w:top w:val="nil"/>
              <w:left w:val="nil"/>
              <w:bottom w:val="nil"/>
              <w:right w:val="nil"/>
            </w:tcBorders>
            <w:shd w:val="clear" w:color="auto" w:fill="auto"/>
            <w:noWrap/>
            <w:vAlign w:val="bottom"/>
            <w:hideMark/>
          </w:tcPr>
          <w:p w14:paraId="55089C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66CFC3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5E159B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58" w:type="dxa"/>
            <w:tcBorders>
              <w:top w:val="nil"/>
              <w:left w:val="nil"/>
              <w:bottom w:val="nil"/>
              <w:right w:val="nil"/>
            </w:tcBorders>
            <w:shd w:val="clear" w:color="auto" w:fill="auto"/>
            <w:noWrap/>
            <w:vAlign w:val="bottom"/>
            <w:hideMark/>
          </w:tcPr>
          <w:p w14:paraId="7E05350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36" w:type="dxa"/>
            <w:tcBorders>
              <w:top w:val="nil"/>
              <w:left w:val="nil"/>
              <w:bottom w:val="nil"/>
              <w:right w:val="nil"/>
            </w:tcBorders>
            <w:shd w:val="clear" w:color="auto" w:fill="auto"/>
            <w:noWrap/>
            <w:vAlign w:val="bottom"/>
            <w:hideMark/>
          </w:tcPr>
          <w:p w14:paraId="28CFEEF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C0F2D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7D5D1AE3" w14:textId="631747BD"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7</w:t>
            </w:r>
            <w:r w:rsidRPr="00C93F56">
              <w:rPr>
                <w:rFonts w:ascii="Arial" w:hAnsi="Arial" w:cs="Arial"/>
                <w:sz w:val="22"/>
                <w:szCs w:val="22"/>
                <w:lang w:val="en-CA"/>
              </w:rPr>
              <w:t xml:space="preserve"> to</w:t>
            </w:r>
          </w:p>
        </w:tc>
        <w:tc>
          <w:tcPr>
            <w:tcW w:w="732" w:type="dxa"/>
            <w:tcBorders>
              <w:top w:val="nil"/>
              <w:left w:val="nil"/>
              <w:bottom w:val="nil"/>
              <w:right w:val="nil"/>
            </w:tcBorders>
            <w:vAlign w:val="bottom"/>
          </w:tcPr>
          <w:p w14:paraId="77DD7B9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r>
      <w:tr w:rsidR="00C93F56" w:rsidRPr="00C93F56" w14:paraId="0E67A903" w14:textId="77777777" w:rsidTr="001D0E29">
        <w:trPr>
          <w:trHeight w:val="255"/>
        </w:trPr>
        <w:tc>
          <w:tcPr>
            <w:tcW w:w="2255" w:type="dxa"/>
            <w:tcBorders>
              <w:top w:val="nil"/>
              <w:left w:val="nil"/>
              <w:bottom w:val="nil"/>
              <w:right w:val="nil"/>
            </w:tcBorders>
            <w:shd w:val="clear" w:color="auto" w:fill="auto"/>
            <w:noWrap/>
            <w:vAlign w:val="center"/>
            <w:hideMark/>
          </w:tcPr>
          <w:p w14:paraId="421224DD"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single" w:sz="4" w:space="0" w:color="auto"/>
              <w:right w:val="nil"/>
            </w:tcBorders>
            <w:shd w:val="clear" w:color="auto" w:fill="auto"/>
            <w:noWrap/>
            <w:vAlign w:val="bottom"/>
            <w:hideMark/>
          </w:tcPr>
          <w:p w14:paraId="4D1D1C1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single" w:sz="4" w:space="0" w:color="auto"/>
              <w:right w:val="nil"/>
            </w:tcBorders>
            <w:shd w:val="clear" w:color="auto" w:fill="auto"/>
            <w:noWrap/>
            <w:vAlign w:val="bottom"/>
            <w:hideMark/>
          </w:tcPr>
          <w:p w14:paraId="70CB3DB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0.577</w:t>
            </w:r>
          </w:p>
        </w:tc>
        <w:tc>
          <w:tcPr>
            <w:tcW w:w="729" w:type="dxa"/>
            <w:tcBorders>
              <w:top w:val="nil"/>
              <w:left w:val="nil"/>
              <w:bottom w:val="single" w:sz="4" w:space="0" w:color="auto"/>
              <w:right w:val="nil"/>
            </w:tcBorders>
            <w:shd w:val="clear" w:color="auto" w:fill="auto"/>
            <w:noWrap/>
            <w:vAlign w:val="bottom"/>
            <w:hideMark/>
          </w:tcPr>
          <w:p w14:paraId="400CCCB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4616339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single" w:sz="4" w:space="0" w:color="auto"/>
              <w:right w:val="nil"/>
            </w:tcBorders>
            <w:shd w:val="clear" w:color="auto" w:fill="auto"/>
            <w:noWrap/>
            <w:vAlign w:val="bottom"/>
            <w:hideMark/>
          </w:tcPr>
          <w:p w14:paraId="5CC5062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single" w:sz="4" w:space="0" w:color="auto"/>
              <w:right w:val="nil"/>
            </w:tcBorders>
            <w:shd w:val="clear" w:color="auto" w:fill="auto"/>
            <w:noWrap/>
            <w:vAlign w:val="bottom"/>
            <w:hideMark/>
          </w:tcPr>
          <w:p w14:paraId="0D8A2D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0.059</w:t>
            </w:r>
          </w:p>
        </w:tc>
        <w:tc>
          <w:tcPr>
            <w:tcW w:w="993" w:type="dxa"/>
            <w:tcBorders>
              <w:top w:val="nil"/>
              <w:left w:val="nil"/>
              <w:bottom w:val="single" w:sz="4" w:space="0" w:color="auto"/>
              <w:right w:val="nil"/>
            </w:tcBorders>
            <w:shd w:val="clear" w:color="auto" w:fill="auto"/>
            <w:noWrap/>
            <w:vAlign w:val="bottom"/>
            <w:hideMark/>
          </w:tcPr>
          <w:p w14:paraId="08FFB8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555C9B6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5CC21D4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1DEAE1E0" w14:textId="6B3F77E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r w:rsidR="00C45459" w:rsidRPr="00C93F56">
              <w:rPr>
                <w:rFonts w:ascii="Arial" w:hAnsi="Arial" w:cs="Arial"/>
                <w:sz w:val="22"/>
                <w:szCs w:val="22"/>
                <w:lang w:val="en-CA"/>
              </w:rPr>
              <w:t>64</w:t>
            </w:r>
          </w:p>
        </w:tc>
        <w:tc>
          <w:tcPr>
            <w:tcW w:w="758" w:type="dxa"/>
            <w:tcBorders>
              <w:top w:val="nil"/>
              <w:left w:val="nil"/>
              <w:bottom w:val="single" w:sz="4" w:space="0" w:color="auto"/>
              <w:right w:val="nil"/>
            </w:tcBorders>
            <w:shd w:val="clear" w:color="auto" w:fill="auto"/>
            <w:noWrap/>
            <w:vAlign w:val="bottom"/>
            <w:hideMark/>
          </w:tcPr>
          <w:p w14:paraId="56E80C1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single" w:sz="4" w:space="0" w:color="auto"/>
              <w:right w:val="nil"/>
            </w:tcBorders>
            <w:shd w:val="clear" w:color="auto" w:fill="auto"/>
            <w:noWrap/>
            <w:vAlign w:val="bottom"/>
            <w:hideMark/>
          </w:tcPr>
          <w:p w14:paraId="1F25A82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02B09E1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4CAC80A3" w14:textId="5A899390"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r w:rsidR="00C45459" w:rsidRPr="00C93F56">
              <w:rPr>
                <w:rFonts w:ascii="Arial" w:hAnsi="Arial" w:cs="Arial"/>
                <w:sz w:val="22"/>
                <w:szCs w:val="22"/>
                <w:lang w:val="en-CA"/>
              </w:rPr>
              <w:t>85</w:t>
            </w:r>
          </w:p>
        </w:tc>
        <w:tc>
          <w:tcPr>
            <w:tcW w:w="732" w:type="dxa"/>
            <w:tcBorders>
              <w:top w:val="nil"/>
              <w:left w:val="nil"/>
              <w:bottom w:val="single" w:sz="4" w:space="0" w:color="auto"/>
              <w:right w:val="nil"/>
            </w:tcBorders>
          </w:tcPr>
          <w:p w14:paraId="10CFC9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DC4BF1E" w14:textId="77777777" w:rsidTr="001D0E29">
        <w:trPr>
          <w:trHeight w:val="255"/>
        </w:trPr>
        <w:tc>
          <w:tcPr>
            <w:tcW w:w="3934" w:type="dxa"/>
            <w:gridSpan w:val="3"/>
            <w:tcBorders>
              <w:top w:val="nil"/>
              <w:left w:val="nil"/>
              <w:bottom w:val="nil"/>
              <w:right w:val="nil"/>
            </w:tcBorders>
            <w:shd w:val="clear" w:color="auto" w:fill="auto"/>
            <w:noWrap/>
            <w:vAlign w:val="center"/>
            <w:hideMark/>
          </w:tcPr>
          <w:p w14:paraId="39CBA3FE"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PC (&gt;=1 hr/day vs. &lt;1 hr/day)</w:t>
            </w:r>
          </w:p>
        </w:tc>
        <w:tc>
          <w:tcPr>
            <w:tcW w:w="729" w:type="dxa"/>
            <w:tcBorders>
              <w:top w:val="nil"/>
              <w:left w:val="nil"/>
              <w:bottom w:val="nil"/>
              <w:right w:val="nil"/>
            </w:tcBorders>
            <w:shd w:val="clear" w:color="auto" w:fill="auto"/>
            <w:noWrap/>
            <w:vAlign w:val="bottom"/>
            <w:hideMark/>
          </w:tcPr>
          <w:p w14:paraId="545F2130"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272" w:type="dxa"/>
            <w:tcBorders>
              <w:top w:val="nil"/>
              <w:left w:val="nil"/>
              <w:bottom w:val="nil"/>
              <w:right w:val="nil"/>
            </w:tcBorders>
            <w:shd w:val="clear" w:color="auto" w:fill="auto"/>
            <w:noWrap/>
            <w:vAlign w:val="bottom"/>
            <w:hideMark/>
          </w:tcPr>
          <w:p w14:paraId="608907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3E15F8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18" w:type="dxa"/>
            <w:tcBorders>
              <w:top w:val="nil"/>
              <w:left w:val="nil"/>
              <w:bottom w:val="nil"/>
              <w:right w:val="nil"/>
            </w:tcBorders>
            <w:shd w:val="clear" w:color="auto" w:fill="auto"/>
            <w:noWrap/>
            <w:vAlign w:val="bottom"/>
            <w:hideMark/>
          </w:tcPr>
          <w:p w14:paraId="781AD95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004" w:type="dxa"/>
            <w:gridSpan w:val="2"/>
            <w:tcBorders>
              <w:top w:val="nil"/>
              <w:left w:val="nil"/>
              <w:bottom w:val="nil"/>
              <w:right w:val="nil"/>
            </w:tcBorders>
            <w:shd w:val="clear" w:color="auto" w:fill="auto"/>
            <w:noWrap/>
            <w:vAlign w:val="bottom"/>
            <w:hideMark/>
          </w:tcPr>
          <w:p w14:paraId="3911D9B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7CDB2B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F2A94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1F8584D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6046B54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center"/>
            <w:hideMark/>
          </w:tcPr>
          <w:p w14:paraId="13A537F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460CA0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03383C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635422B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3059DF9" w14:textId="77777777" w:rsidTr="001D0E29">
        <w:trPr>
          <w:trHeight w:val="255"/>
        </w:trPr>
        <w:tc>
          <w:tcPr>
            <w:tcW w:w="2255" w:type="dxa"/>
            <w:tcBorders>
              <w:top w:val="nil"/>
              <w:left w:val="nil"/>
              <w:bottom w:val="nil"/>
              <w:right w:val="nil"/>
            </w:tcBorders>
            <w:shd w:val="clear" w:color="auto" w:fill="auto"/>
            <w:noWrap/>
            <w:vAlign w:val="center"/>
            <w:hideMark/>
          </w:tcPr>
          <w:p w14:paraId="6FE4A64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719" w:type="dxa"/>
            <w:tcBorders>
              <w:top w:val="nil"/>
              <w:left w:val="nil"/>
              <w:bottom w:val="nil"/>
              <w:right w:val="nil"/>
            </w:tcBorders>
            <w:shd w:val="clear" w:color="auto" w:fill="auto"/>
            <w:noWrap/>
            <w:vAlign w:val="bottom"/>
            <w:hideMark/>
          </w:tcPr>
          <w:p w14:paraId="31CCF85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1F5F308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21D5F44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80A03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333CFB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15B541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659FB6E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B38941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0496C7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2783429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719ED3E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75351DF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1CB51B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400BA4B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19BBC1C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AB5D84E" w14:textId="77777777" w:rsidTr="001D0E29">
        <w:trPr>
          <w:trHeight w:val="255"/>
        </w:trPr>
        <w:tc>
          <w:tcPr>
            <w:tcW w:w="2255" w:type="dxa"/>
            <w:tcBorders>
              <w:top w:val="nil"/>
              <w:left w:val="nil"/>
              <w:bottom w:val="nil"/>
              <w:right w:val="nil"/>
            </w:tcBorders>
            <w:shd w:val="clear" w:color="auto" w:fill="auto"/>
            <w:noWrap/>
            <w:vAlign w:val="center"/>
            <w:hideMark/>
          </w:tcPr>
          <w:p w14:paraId="198A3985"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66CD518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6DBE44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7559C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6A7197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22CBD37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07C816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437C377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0F687FD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36FC1A9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095E0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10E134D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D3F37B8" w14:textId="77777777" w:rsidTr="001D0E29">
        <w:trPr>
          <w:trHeight w:val="255"/>
        </w:trPr>
        <w:tc>
          <w:tcPr>
            <w:tcW w:w="2255" w:type="dxa"/>
            <w:tcBorders>
              <w:top w:val="nil"/>
              <w:left w:val="nil"/>
              <w:bottom w:val="nil"/>
              <w:right w:val="nil"/>
            </w:tcBorders>
            <w:shd w:val="clear" w:color="auto" w:fill="auto"/>
            <w:noWrap/>
            <w:vAlign w:val="center"/>
            <w:hideMark/>
          </w:tcPr>
          <w:p w14:paraId="1D37FB65"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07B425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60" w:type="dxa"/>
            <w:tcBorders>
              <w:top w:val="nil"/>
              <w:left w:val="nil"/>
              <w:bottom w:val="nil"/>
              <w:right w:val="nil"/>
            </w:tcBorders>
            <w:shd w:val="clear" w:color="auto" w:fill="auto"/>
            <w:noWrap/>
            <w:vAlign w:val="bottom"/>
            <w:hideMark/>
          </w:tcPr>
          <w:p w14:paraId="25180C1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729" w:type="dxa"/>
            <w:tcBorders>
              <w:top w:val="nil"/>
              <w:left w:val="nil"/>
              <w:bottom w:val="nil"/>
              <w:right w:val="nil"/>
            </w:tcBorders>
            <w:shd w:val="clear" w:color="auto" w:fill="auto"/>
            <w:noWrap/>
            <w:vAlign w:val="bottom"/>
            <w:hideMark/>
          </w:tcPr>
          <w:p w14:paraId="2695142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272" w:type="dxa"/>
            <w:tcBorders>
              <w:top w:val="nil"/>
              <w:left w:val="nil"/>
              <w:bottom w:val="nil"/>
              <w:right w:val="nil"/>
            </w:tcBorders>
            <w:shd w:val="clear" w:color="auto" w:fill="auto"/>
            <w:noWrap/>
            <w:vAlign w:val="bottom"/>
            <w:hideMark/>
          </w:tcPr>
          <w:p w14:paraId="40320D8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5B3E5D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29" w:type="dxa"/>
            <w:gridSpan w:val="2"/>
            <w:tcBorders>
              <w:top w:val="nil"/>
              <w:left w:val="nil"/>
              <w:bottom w:val="nil"/>
              <w:right w:val="nil"/>
            </w:tcBorders>
            <w:shd w:val="clear" w:color="auto" w:fill="auto"/>
            <w:noWrap/>
            <w:vAlign w:val="bottom"/>
            <w:hideMark/>
          </w:tcPr>
          <w:p w14:paraId="029AE0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993" w:type="dxa"/>
            <w:tcBorders>
              <w:top w:val="nil"/>
              <w:left w:val="nil"/>
              <w:bottom w:val="nil"/>
              <w:right w:val="nil"/>
            </w:tcBorders>
            <w:shd w:val="clear" w:color="auto" w:fill="auto"/>
            <w:noWrap/>
            <w:vAlign w:val="bottom"/>
            <w:hideMark/>
          </w:tcPr>
          <w:p w14:paraId="0AA82CA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272" w:type="dxa"/>
            <w:tcBorders>
              <w:top w:val="nil"/>
              <w:left w:val="nil"/>
              <w:bottom w:val="nil"/>
              <w:right w:val="nil"/>
            </w:tcBorders>
            <w:shd w:val="clear" w:color="auto" w:fill="auto"/>
            <w:noWrap/>
            <w:vAlign w:val="bottom"/>
            <w:hideMark/>
          </w:tcPr>
          <w:p w14:paraId="70C4A91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397428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1CDF9FF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58" w:type="dxa"/>
            <w:tcBorders>
              <w:top w:val="nil"/>
              <w:left w:val="nil"/>
              <w:bottom w:val="nil"/>
              <w:right w:val="nil"/>
            </w:tcBorders>
            <w:shd w:val="clear" w:color="auto" w:fill="auto"/>
            <w:noWrap/>
            <w:vAlign w:val="bottom"/>
            <w:hideMark/>
          </w:tcPr>
          <w:p w14:paraId="4A09852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36" w:type="dxa"/>
            <w:tcBorders>
              <w:top w:val="nil"/>
              <w:left w:val="nil"/>
              <w:bottom w:val="nil"/>
              <w:right w:val="nil"/>
            </w:tcBorders>
            <w:shd w:val="clear" w:color="auto" w:fill="auto"/>
            <w:noWrap/>
            <w:vAlign w:val="bottom"/>
            <w:hideMark/>
          </w:tcPr>
          <w:p w14:paraId="6A46E8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D4469E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04A049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32" w:type="dxa"/>
            <w:tcBorders>
              <w:top w:val="nil"/>
              <w:left w:val="nil"/>
              <w:bottom w:val="nil"/>
              <w:right w:val="nil"/>
            </w:tcBorders>
            <w:vAlign w:val="bottom"/>
          </w:tcPr>
          <w:p w14:paraId="1420E6B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r>
      <w:tr w:rsidR="00C93F56" w:rsidRPr="00C93F56" w14:paraId="7D7B0DA4" w14:textId="77777777" w:rsidTr="001D0E29">
        <w:trPr>
          <w:trHeight w:val="255"/>
        </w:trPr>
        <w:tc>
          <w:tcPr>
            <w:tcW w:w="2255" w:type="dxa"/>
            <w:tcBorders>
              <w:top w:val="nil"/>
              <w:left w:val="nil"/>
              <w:bottom w:val="nil"/>
              <w:right w:val="nil"/>
            </w:tcBorders>
            <w:shd w:val="clear" w:color="auto" w:fill="auto"/>
            <w:noWrap/>
            <w:vAlign w:val="center"/>
            <w:hideMark/>
          </w:tcPr>
          <w:p w14:paraId="0D496DC1"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55044BC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20DBA9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25FF5A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72" w:type="dxa"/>
            <w:tcBorders>
              <w:top w:val="nil"/>
              <w:left w:val="nil"/>
              <w:bottom w:val="nil"/>
              <w:right w:val="nil"/>
            </w:tcBorders>
            <w:shd w:val="clear" w:color="auto" w:fill="auto"/>
            <w:noWrap/>
            <w:vAlign w:val="bottom"/>
            <w:hideMark/>
          </w:tcPr>
          <w:p w14:paraId="503D827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62C2A1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29" w:type="dxa"/>
            <w:gridSpan w:val="2"/>
            <w:tcBorders>
              <w:top w:val="nil"/>
              <w:left w:val="nil"/>
              <w:bottom w:val="nil"/>
              <w:right w:val="nil"/>
            </w:tcBorders>
            <w:shd w:val="clear" w:color="auto" w:fill="auto"/>
            <w:noWrap/>
            <w:vAlign w:val="bottom"/>
            <w:hideMark/>
          </w:tcPr>
          <w:p w14:paraId="5FB824D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993" w:type="dxa"/>
            <w:tcBorders>
              <w:top w:val="nil"/>
              <w:left w:val="nil"/>
              <w:bottom w:val="nil"/>
              <w:right w:val="nil"/>
            </w:tcBorders>
            <w:shd w:val="clear" w:color="auto" w:fill="auto"/>
            <w:noWrap/>
            <w:vAlign w:val="bottom"/>
            <w:hideMark/>
          </w:tcPr>
          <w:p w14:paraId="366A668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1.3)</w:t>
            </w:r>
          </w:p>
        </w:tc>
        <w:tc>
          <w:tcPr>
            <w:tcW w:w="272" w:type="dxa"/>
            <w:tcBorders>
              <w:top w:val="nil"/>
              <w:left w:val="nil"/>
              <w:bottom w:val="nil"/>
              <w:right w:val="nil"/>
            </w:tcBorders>
            <w:shd w:val="clear" w:color="auto" w:fill="auto"/>
            <w:noWrap/>
            <w:vAlign w:val="bottom"/>
            <w:hideMark/>
          </w:tcPr>
          <w:p w14:paraId="2AEC571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7D68FA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0D51181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58" w:type="dxa"/>
            <w:tcBorders>
              <w:top w:val="nil"/>
              <w:left w:val="nil"/>
              <w:bottom w:val="nil"/>
              <w:right w:val="nil"/>
            </w:tcBorders>
            <w:shd w:val="clear" w:color="auto" w:fill="auto"/>
            <w:noWrap/>
            <w:vAlign w:val="bottom"/>
            <w:hideMark/>
          </w:tcPr>
          <w:p w14:paraId="7B16D7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36" w:type="dxa"/>
            <w:tcBorders>
              <w:top w:val="nil"/>
              <w:left w:val="nil"/>
              <w:bottom w:val="nil"/>
              <w:right w:val="nil"/>
            </w:tcBorders>
            <w:shd w:val="clear" w:color="auto" w:fill="auto"/>
            <w:noWrap/>
            <w:vAlign w:val="bottom"/>
            <w:hideMark/>
          </w:tcPr>
          <w:p w14:paraId="3650176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99E620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1" w:type="dxa"/>
            <w:tcBorders>
              <w:top w:val="nil"/>
              <w:left w:val="nil"/>
              <w:bottom w:val="nil"/>
              <w:right w:val="nil"/>
            </w:tcBorders>
            <w:shd w:val="clear" w:color="auto" w:fill="auto"/>
            <w:noWrap/>
            <w:vAlign w:val="bottom"/>
            <w:hideMark/>
          </w:tcPr>
          <w:p w14:paraId="0C233B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32" w:type="dxa"/>
            <w:tcBorders>
              <w:top w:val="nil"/>
              <w:left w:val="nil"/>
              <w:bottom w:val="nil"/>
              <w:right w:val="nil"/>
            </w:tcBorders>
            <w:vAlign w:val="bottom"/>
          </w:tcPr>
          <w:p w14:paraId="3EC0975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r>
      <w:tr w:rsidR="00C93F56" w:rsidRPr="00C93F56" w14:paraId="402AC7DF" w14:textId="77777777" w:rsidTr="001D0E29">
        <w:trPr>
          <w:trHeight w:val="255"/>
        </w:trPr>
        <w:tc>
          <w:tcPr>
            <w:tcW w:w="2255" w:type="dxa"/>
            <w:tcBorders>
              <w:top w:val="nil"/>
              <w:left w:val="nil"/>
              <w:bottom w:val="nil"/>
              <w:right w:val="nil"/>
            </w:tcBorders>
            <w:shd w:val="clear" w:color="auto" w:fill="auto"/>
            <w:noWrap/>
            <w:vAlign w:val="center"/>
            <w:hideMark/>
          </w:tcPr>
          <w:p w14:paraId="74C74463"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1B9774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1C6C0A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0.305</w:t>
            </w:r>
          </w:p>
        </w:tc>
        <w:tc>
          <w:tcPr>
            <w:tcW w:w="729" w:type="dxa"/>
            <w:tcBorders>
              <w:top w:val="nil"/>
              <w:left w:val="nil"/>
              <w:bottom w:val="nil"/>
              <w:right w:val="nil"/>
            </w:tcBorders>
            <w:shd w:val="clear" w:color="auto" w:fill="auto"/>
            <w:noWrap/>
            <w:vAlign w:val="bottom"/>
            <w:hideMark/>
          </w:tcPr>
          <w:p w14:paraId="77CC2E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F22F6B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B60CC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3B89F0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0.129</w:t>
            </w:r>
          </w:p>
        </w:tc>
        <w:tc>
          <w:tcPr>
            <w:tcW w:w="993" w:type="dxa"/>
            <w:tcBorders>
              <w:top w:val="nil"/>
              <w:left w:val="nil"/>
              <w:bottom w:val="nil"/>
              <w:right w:val="nil"/>
            </w:tcBorders>
            <w:shd w:val="clear" w:color="auto" w:fill="auto"/>
            <w:noWrap/>
            <w:vAlign w:val="bottom"/>
            <w:hideMark/>
          </w:tcPr>
          <w:p w14:paraId="35E3D73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0C56C0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0CDD7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63CC7CBA" w14:textId="69B19676"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r w:rsidR="00C45459" w:rsidRPr="00C93F56">
              <w:rPr>
                <w:rFonts w:ascii="Arial" w:hAnsi="Arial" w:cs="Arial"/>
                <w:sz w:val="22"/>
                <w:szCs w:val="22"/>
                <w:lang w:val="en-CA"/>
              </w:rPr>
              <w:t>73</w:t>
            </w:r>
          </w:p>
        </w:tc>
        <w:tc>
          <w:tcPr>
            <w:tcW w:w="758" w:type="dxa"/>
            <w:tcBorders>
              <w:top w:val="nil"/>
              <w:left w:val="nil"/>
              <w:bottom w:val="nil"/>
              <w:right w:val="nil"/>
            </w:tcBorders>
            <w:shd w:val="clear" w:color="auto" w:fill="auto"/>
            <w:noWrap/>
            <w:vAlign w:val="bottom"/>
            <w:hideMark/>
          </w:tcPr>
          <w:p w14:paraId="36D9E4C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602A18A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A00BC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19510691" w14:textId="427E2A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895</w:t>
            </w:r>
          </w:p>
        </w:tc>
        <w:tc>
          <w:tcPr>
            <w:tcW w:w="732" w:type="dxa"/>
            <w:tcBorders>
              <w:top w:val="nil"/>
              <w:left w:val="nil"/>
              <w:bottom w:val="nil"/>
              <w:right w:val="nil"/>
            </w:tcBorders>
          </w:tcPr>
          <w:p w14:paraId="5475A4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77A67FAA" w14:textId="77777777" w:rsidTr="001D0E29">
        <w:trPr>
          <w:trHeight w:val="255"/>
        </w:trPr>
        <w:tc>
          <w:tcPr>
            <w:tcW w:w="2255" w:type="dxa"/>
            <w:tcBorders>
              <w:top w:val="nil"/>
              <w:left w:val="nil"/>
              <w:bottom w:val="nil"/>
              <w:right w:val="nil"/>
            </w:tcBorders>
            <w:shd w:val="clear" w:color="auto" w:fill="auto"/>
            <w:noWrap/>
            <w:vAlign w:val="center"/>
            <w:hideMark/>
          </w:tcPr>
          <w:p w14:paraId="44429E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719" w:type="dxa"/>
            <w:tcBorders>
              <w:top w:val="nil"/>
              <w:left w:val="nil"/>
              <w:bottom w:val="nil"/>
              <w:right w:val="nil"/>
            </w:tcBorders>
            <w:shd w:val="clear" w:color="auto" w:fill="auto"/>
            <w:noWrap/>
            <w:vAlign w:val="bottom"/>
            <w:hideMark/>
          </w:tcPr>
          <w:p w14:paraId="4ACE964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7267576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019063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B3308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FE8B90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6E0FB26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6B3BDB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726515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AF6353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4263C8C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091B7A8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7E3851E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1AAE1F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23AC5D1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267BD4F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1D9817BF" w14:textId="77777777" w:rsidTr="001D0E29">
        <w:trPr>
          <w:trHeight w:val="255"/>
        </w:trPr>
        <w:tc>
          <w:tcPr>
            <w:tcW w:w="2255" w:type="dxa"/>
            <w:tcBorders>
              <w:top w:val="nil"/>
              <w:left w:val="nil"/>
              <w:bottom w:val="nil"/>
              <w:right w:val="nil"/>
            </w:tcBorders>
            <w:shd w:val="clear" w:color="auto" w:fill="auto"/>
            <w:noWrap/>
            <w:vAlign w:val="center"/>
            <w:hideMark/>
          </w:tcPr>
          <w:p w14:paraId="497C9ED5"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4CE637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36F7BF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972517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11AC75C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202E756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15B002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B20DAA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06717C1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4AB200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29D0DE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4D0395D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7EB0779" w14:textId="77777777" w:rsidTr="001D0E29">
        <w:trPr>
          <w:trHeight w:val="255"/>
        </w:trPr>
        <w:tc>
          <w:tcPr>
            <w:tcW w:w="2255" w:type="dxa"/>
            <w:tcBorders>
              <w:top w:val="nil"/>
              <w:left w:val="nil"/>
              <w:bottom w:val="nil"/>
              <w:right w:val="nil"/>
            </w:tcBorders>
            <w:shd w:val="clear" w:color="auto" w:fill="auto"/>
            <w:noWrap/>
            <w:vAlign w:val="center"/>
            <w:hideMark/>
          </w:tcPr>
          <w:p w14:paraId="6ED3CE87"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4EA7109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1.7</w:t>
            </w:r>
          </w:p>
        </w:tc>
        <w:tc>
          <w:tcPr>
            <w:tcW w:w="960" w:type="dxa"/>
            <w:tcBorders>
              <w:top w:val="nil"/>
              <w:left w:val="nil"/>
              <w:bottom w:val="nil"/>
              <w:right w:val="nil"/>
            </w:tcBorders>
            <w:shd w:val="clear" w:color="auto" w:fill="auto"/>
            <w:noWrap/>
            <w:vAlign w:val="bottom"/>
            <w:hideMark/>
          </w:tcPr>
          <w:p w14:paraId="7A3390D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729" w:type="dxa"/>
            <w:tcBorders>
              <w:top w:val="nil"/>
              <w:left w:val="nil"/>
              <w:bottom w:val="nil"/>
              <w:right w:val="nil"/>
            </w:tcBorders>
            <w:shd w:val="clear" w:color="auto" w:fill="auto"/>
            <w:noWrap/>
            <w:vAlign w:val="bottom"/>
            <w:hideMark/>
          </w:tcPr>
          <w:p w14:paraId="2749A1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2.4)</w:t>
            </w:r>
          </w:p>
        </w:tc>
        <w:tc>
          <w:tcPr>
            <w:tcW w:w="272" w:type="dxa"/>
            <w:tcBorders>
              <w:top w:val="nil"/>
              <w:left w:val="nil"/>
              <w:bottom w:val="nil"/>
              <w:right w:val="nil"/>
            </w:tcBorders>
            <w:shd w:val="clear" w:color="auto" w:fill="auto"/>
            <w:noWrap/>
            <w:vAlign w:val="bottom"/>
            <w:hideMark/>
          </w:tcPr>
          <w:p w14:paraId="4EB4CBF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090089F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1.6</w:t>
            </w:r>
          </w:p>
        </w:tc>
        <w:tc>
          <w:tcPr>
            <w:tcW w:w="929" w:type="dxa"/>
            <w:gridSpan w:val="2"/>
            <w:tcBorders>
              <w:top w:val="nil"/>
              <w:left w:val="nil"/>
              <w:bottom w:val="nil"/>
              <w:right w:val="nil"/>
            </w:tcBorders>
            <w:shd w:val="clear" w:color="auto" w:fill="auto"/>
            <w:noWrap/>
            <w:vAlign w:val="bottom"/>
            <w:hideMark/>
          </w:tcPr>
          <w:p w14:paraId="74B958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 to</w:t>
            </w:r>
          </w:p>
        </w:tc>
        <w:tc>
          <w:tcPr>
            <w:tcW w:w="993" w:type="dxa"/>
            <w:tcBorders>
              <w:top w:val="nil"/>
              <w:left w:val="nil"/>
              <w:bottom w:val="nil"/>
              <w:right w:val="nil"/>
            </w:tcBorders>
            <w:shd w:val="clear" w:color="auto" w:fill="auto"/>
            <w:noWrap/>
            <w:vAlign w:val="bottom"/>
            <w:hideMark/>
          </w:tcPr>
          <w:p w14:paraId="058C4C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2.2)</w:t>
            </w:r>
          </w:p>
        </w:tc>
        <w:tc>
          <w:tcPr>
            <w:tcW w:w="272" w:type="dxa"/>
            <w:tcBorders>
              <w:top w:val="nil"/>
              <w:left w:val="nil"/>
              <w:bottom w:val="nil"/>
              <w:right w:val="nil"/>
            </w:tcBorders>
            <w:shd w:val="clear" w:color="auto" w:fill="auto"/>
            <w:noWrap/>
            <w:vAlign w:val="bottom"/>
            <w:hideMark/>
          </w:tcPr>
          <w:p w14:paraId="7255234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738908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61" w:type="dxa"/>
            <w:tcBorders>
              <w:top w:val="nil"/>
              <w:left w:val="nil"/>
              <w:bottom w:val="nil"/>
              <w:right w:val="nil"/>
            </w:tcBorders>
            <w:shd w:val="clear" w:color="auto" w:fill="auto"/>
            <w:noWrap/>
            <w:vAlign w:val="bottom"/>
            <w:hideMark/>
          </w:tcPr>
          <w:p w14:paraId="600D443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758" w:type="dxa"/>
            <w:tcBorders>
              <w:top w:val="nil"/>
              <w:left w:val="nil"/>
              <w:bottom w:val="nil"/>
              <w:right w:val="nil"/>
            </w:tcBorders>
            <w:shd w:val="clear" w:color="auto" w:fill="auto"/>
            <w:noWrap/>
            <w:vAlign w:val="bottom"/>
            <w:hideMark/>
          </w:tcPr>
          <w:p w14:paraId="77FEBC2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2.0)</w:t>
            </w:r>
          </w:p>
        </w:tc>
        <w:tc>
          <w:tcPr>
            <w:tcW w:w="236" w:type="dxa"/>
            <w:tcBorders>
              <w:top w:val="nil"/>
              <w:left w:val="nil"/>
              <w:bottom w:val="nil"/>
              <w:right w:val="nil"/>
            </w:tcBorders>
            <w:shd w:val="clear" w:color="auto" w:fill="auto"/>
            <w:noWrap/>
            <w:vAlign w:val="bottom"/>
            <w:hideMark/>
          </w:tcPr>
          <w:p w14:paraId="028543F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D8E2BA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961" w:type="dxa"/>
            <w:tcBorders>
              <w:top w:val="nil"/>
              <w:left w:val="nil"/>
              <w:bottom w:val="nil"/>
              <w:right w:val="nil"/>
            </w:tcBorders>
            <w:shd w:val="clear" w:color="auto" w:fill="auto"/>
            <w:noWrap/>
            <w:vAlign w:val="bottom"/>
            <w:hideMark/>
          </w:tcPr>
          <w:p w14:paraId="622EAC3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 to</w:t>
            </w:r>
          </w:p>
        </w:tc>
        <w:tc>
          <w:tcPr>
            <w:tcW w:w="732" w:type="dxa"/>
            <w:tcBorders>
              <w:top w:val="nil"/>
              <w:left w:val="nil"/>
              <w:bottom w:val="nil"/>
              <w:right w:val="nil"/>
            </w:tcBorders>
            <w:vAlign w:val="bottom"/>
          </w:tcPr>
          <w:p w14:paraId="3390DFE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2.0)</w:t>
            </w:r>
          </w:p>
        </w:tc>
      </w:tr>
      <w:tr w:rsidR="00C93F56" w:rsidRPr="00C93F56" w14:paraId="32BAF3DB" w14:textId="77777777" w:rsidTr="001D0E29">
        <w:trPr>
          <w:trHeight w:val="255"/>
        </w:trPr>
        <w:tc>
          <w:tcPr>
            <w:tcW w:w="2255" w:type="dxa"/>
            <w:tcBorders>
              <w:top w:val="nil"/>
              <w:left w:val="nil"/>
              <w:bottom w:val="nil"/>
              <w:right w:val="nil"/>
            </w:tcBorders>
            <w:shd w:val="clear" w:color="auto" w:fill="auto"/>
            <w:noWrap/>
            <w:vAlign w:val="center"/>
            <w:hideMark/>
          </w:tcPr>
          <w:p w14:paraId="6E8A8346"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52DAF7D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60" w:type="dxa"/>
            <w:tcBorders>
              <w:top w:val="nil"/>
              <w:left w:val="nil"/>
              <w:bottom w:val="nil"/>
              <w:right w:val="nil"/>
            </w:tcBorders>
            <w:shd w:val="clear" w:color="auto" w:fill="auto"/>
            <w:noWrap/>
            <w:vAlign w:val="bottom"/>
            <w:hideMark/>
          </w:tcPr>
          <w:p w14:paraId="35638E4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729" w:type="dxa"/>
            <w:tcBorders>
              <w:top w:val="nil"/>
              <w:left w:val="nil"/>
              <w:bottom w:val="nil"/>
              <w:right w:val="nil"/>
            </w:tcBorders>
            <w:shd w:val="clear" w:color="auto" w:fill="auto"/>
            <w:noWrap/>
            <w:vAlign w:val="bottom"/>
            <w:hideMark/>
          </w:tcPr>
          <w:p w14:paraId="475563E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31E74E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11C697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929" w:type="dxa"/>
            <w:gridSpan w:val="2"/>
            <w:tcBorders>
              <w:top w:val="nil"/>
              <w:left w:val="nil"/>
              <w:bottom w:val="nil"/>
              <w:right w:val="nil"/>
            </w:tcBorders>
            <w:shd w:val="clear" w:color="auto" w:fill="auto"/>
            <w:noWrap/>
            <w:vAlign w:val="bottom"/>
            <w:hideMark/>
          </w:tcPr>
          <w:p w14:paraId="0AAD824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 to</w:t>
            </w:r>
          </w:p>
        </w:tc>
        <w:tc>
          <w:tcPr>
            <w:tcW w:w="993" w:type="dxa"/>
            <w:tcBorders>
              <w:top w:val="nil"/>
              <w:left w:val="nil"/>
              <w:bottom w:val="nil"/>
              <w:right w:val="nil"/>
            </w:tcBorders>
            <w:shd w:val="clear" w:color="auto" w:fill="auto"/>
            <w:noWrap/>
            <w:vAlign w:val="bottom"/>
            <w:hideMark/>
          </w:tcPr>
          <w:p w14:paraId="3D6BB3A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1.5)</w:t>
            </w:r>
          </w:p>
        </w:tc>
        <w:tc>
          <w:tcPr>
            <w:tcW w:w="272" w:type="dxa"/>
            <w:tcBorders>
              <w:top w:val="nil"/>
              <w:left w:val="nil"/>
              <w:bottom w:val="nil"/>
              <w:right w:val="nil"/>
            </w:tcBorders>
            <w:shd w:val="clear" w:color="auto" w:fill="auto"/>
            <w:noWrap/>
            <w:vAlign w:val="bottom"/>
            <w:hideMark/>
          </w:tcPr>
          <w:p w14:paraId="67D83A6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D4468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1" w:type="dxa"/>
            <w:tcBorders>
              <w:top w:val="nil"/>
              <w:left w:val="nil"/>
              <w:bottom w:val="nil"/>
              <w:right w:val="nil"/>
            </w:tcBorders>
            <w:shd w:val="clear" w:color="auto" w:fill="auto"/>
            <w:noWrap/>
            <w:vAlign w:val="bottom"/>
            <w:hideMark/>
          </w:tcPr>
          <w:p w14:paraId="7477C70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58" w:type="dxa"/>
            <w:tcBorders>
              <w:top w:val="nil"/>
              <w:left w:val="nil"/>
              <w:bottom w:val="nil"/>
              <w:right w:val="nil"/>
            </w:tcBorders>
            <w:shd w:val="clear" w:color="auto" w:fill="auto"/>
            <w:noWrap/>
            <w:vAlign w:val="bottom"/>
            <w:hideMark/>
          </w:tcPr>
          <w:p w14:paraId="321AD17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236" w:type="dxa"/>
            <w:tcBorders>
              <w:top w:val="nil"/>
              <w:left w:val="nil"/>
              <w:bottom w:val="nil"/>
              <w:right w:val="nil"/>
            </w:tcBorders>
            <w:shd w:val="clear" w:color="auto" w:fill="auto"/>
            <w:noWrap/>
            <w:vAlign w:val="bottom"/>
            <w:hideMark/>
          </w:tcPr>
          <w:p w14:paraId="49E2F3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2B318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961" w:type="dxa"/>
            <w:tcBorders>
              <w:top w:val="nil"/>
              <w:left w:val="nil"/>
              <w:bottom w:val="nil"/>
              <w:right w:val="nil"/>
            </w:tcBorders>
            <w:shd w:val="clear" w:color="auto" w:fill="auto"/>
            <w:noWrap/>
            <w:vAlign w:val="bottom"/>
            <w:hideMark/>
          </w:tcPr>
          <w:p w14:paraId="4BC528D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 to</w:t>
            </w:r>
          </w:p>
        </w:tc>
        <w:tc>
          <w:tcPr>
            <w:tcW w:w="732" w:type="dxa"/>
            <w:tcBorders>
              <w:top w:val="nil"/>
              <w:left w:val="nil"/>
              <w:bottom w:val="nil"/>
              <w:right w:val="nil"/>
            </w:tcBorders>
            <w:vAlign w:val="bottom"/>
          </w:tcPr>
          <w:p w14:paraId="65BD859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r>
      <w:tr w:rsidR="00C93F56" w:rsidRPr="00C93F56" w14:paraId="69854B73" w14:textId="77777777" w:rsidTr="001D0E29">
        <w:trPr>
          <w:trHeight w:val="255"/>
        </w:trPr>
        <w:tc>
          <w:tcPr>
            <w:tcW w:w="2255" w:type="dxa"/>
            <w:tcBorders>
              <w:top w:val="nil"/>
              <w:left w:val="nil"/>
              <w:bottom w:val="nil"/>
              <w:right w:val="nil"/>
            </w:tcBorders>
            <w:shd w:val="clear" w:color="auto" w:fill="auto"/>
            <w:noWrap/>
            <w:vAlign w:val="center"/>
            <w:hideMark/>
          </w:tcPr>
          <w:p w14:paraId="4929F804"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6A1C9B0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667432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0.153</w:t>
            </w:r>
          </w:p>
        </w:tc>
        <w:tc>
          <w:tcPr>
            <w:tcW w:w="729" w:type="dxa"/>
            <w:tcBorders>
              <w:top w:val="nil"/>
              <w:left w:val="nil"/>
              <w:bottom w:val="nil"/>
              <w:right w:val="nil"/>
            </w:tcBorders>
            <w:shd w:val="clear" w:color="auto" w:fill="auto"/>
            <w:noWrap/>
            <w:vAlign w:val="bottom"/>
            <w:hideMark/>
          </w:tcPr>
          <w:p w14:paraId="12CC26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CF956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47DDF6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2BF0DF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0.270</w:t>
            </w:r>
          </w:p>
        </w:tc>
        <w:tc>
          <w:tcPr>
            <w:tcW w:w="993" w:type="dxa"/>
            <w:tcBorders>
              <w:top w:val="nil"/>
              <w:left w:val="nil"/>
              <w:bottom w:val="nil"/>
              <w:right w:val="nil"/>
            </w:tcBorders>
            <w:shd w:val="clear" w:color="auto" w:fill="auto"/>
            <w:noWrap/>
            <w:vAlign w:val="bottom"/>
            <w:hideMark/>
          </w:tcPr>
          <w:p w14:paraId="52C6330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89F996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DCD28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2899C23" w14:textId="0C8824FB"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r w:rsidR="00C45459" w:rsidRPr="00C93F56">
              <w:rPr>
                <w:rFonts w:ascii="Arial" w:hAnsi="Arial" w:cs="Arial"/>
                <w:sz w:val="22"/>
                <w:szCs w:val="22"/>
                <w:lang w:val="en-CA"/>
              </w:rPr>
              <w:t>70</w:t>
            </w:r>
          </w:p>
        </w:tc>
        <w:tc>
          <w:tcPr>
            <w:tcW w:w="758" w:type="dxa"/>
            <w:tcBorders>
              <w:top w:val="nil"/>
              <w:left w:val="nil"/>
              <w:bottom w:val="nil"/>
              <w:right w:val="nil"/>
            </w:tcBorders>
            <w:shd w:val="clear" w:color="auto" w:fill="auto"/>
            <w:noWrap/>
            <w:vAlign w:val="bottom"/>
            <w:hideMark/>
          </w:tcPr>
          <w:p w14:paraId="7437A0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15240AD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2BFE97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376D3A06" w14:textId="2A9D0F5E"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0.79</w:t>
            </w:r>
            <w:r w:rsidR="00C45459" w:rsidRPr="00C93F56">
              <w:rPr>
                <w:rFonts w:ascii="Arial" w:hAnsi="Arial" w:cs="Arial"/>
                <w:sz w:val="22"/>
                <w:szCs w:val="22"/>
                <w:lang w:val="en-CA"/>
              </w:rPr>
              <w:t>1</w:t>
            </w:r>
          </w:p>
        </w:tc>
        <w:tc>
          <w:tcPr>
            <w:tcW w:w="732" w:type="dxa"/>
            <w:tcBorders>
              <w:top w:val="nil"/>
              <w:left w:val="nil"/>
              <w:bottom w:val="nil"/>
              <w:right w:val="nil"/>
            </w:tcBorders>
          </w:tcPr>
          <w:p w14:paraId="7457DB4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C4461B4" w14:textId="77777777" w:rsidTr="001D0E29">
        <w:trPr>
          <w:trHeight w:val="255"/>
        </w:trPr>
        <w:tc>
          <w:tcPr>
            <w:tcW w:w="2255" w:type="dxa"/>
            <w:tcBorders>
              <w:top w:val="nil"/>
              <w:left w:val="nil"/>
              <w:bottom w:val="nil"/>
              <w:right w:val="nil"/>
            </w:tcBorders>
            <w:shd w:val="clear" w:color="auto" w:fill="auto"/>
            <w:noWrap/>
            <w:vAlign w:val="center"/>
            <w:hideMark/>
          </w:tcPr>
          <w:p w14:paraId="39AC6E6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719" w:type="dxa"/>
            <w:tcBorders>
              <w:top w:val="nil"/>
              <w:left w:val="nil"/>
              <w:bottom w:val="nil"/>
              <w:right w:val="nil"/>
            </w:tcBorders>
            <w:shd w:val="clear" w:color="auto" w:fill="auto"/>
            <w:noWrap/>
            <w:vAlign w:val="bottom"/>
            <w:hideMark/>
          </w:tcPr>
          <w:p w14:paraId="2713D6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3F1BED5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2D6C18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6F25CA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AD83B1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145FE0D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3D403DE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49416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026395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57393C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6DF82D5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64EFBDA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C4C0DF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6CC12D3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49F1CCA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C706357" w14:textId="77777777" w:rsidTr="001D0E29">
        <w:trPr>
          <w:trHeight w:val="255"/>
        </w:trPr>
        <w:tc>
          <w:tcPr>
            <w:tcW w:w="2255" w:type="dxa"/>
            <w:tcBorders>
              <w:top w:val="nil"/>
              <w:left w:val="nil"/>
              <w:bottom w:val="nil"/>
              <w:right w:val="nil"/>
            </w:tcBorders>
            <w:shd w:val="clear" w:color="auto" w:fill="auto"/>
            <w:noWrap/>
            <w:vAlign w:val="center"/>
            <w:hideMark/>
          </w:tcPr>
          <w:p w14:paraId="46652416"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312636D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2212773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974AA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4BBD3CA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35CC91D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40376F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13F6B7D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7AF8A1F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2F69F3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EAE16B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47AB29D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37FC355" w14:textId="77777777" w:rsidTr="001D0E29">
        <w:trPr>
          <w:trHeight w:val="255"/>
        </w:trPr>
        <w:tc>
          <w:tcPr>
            <w:tcW w:w="2255" w:type="dxa"/>
            <w:tcBorders>
              <w:top w:val="nil"/>
              <w:left w:val="nil"/>
              <w:bottom w:val="nil"/>
              <w:right w:val="nil"/>
            </w:tcBorders>
            <w:shd w:val="clear" w:color="auto" w:fill="auto"/>
            <w:noWrap/>
            <w:vAlign w:val="center"/>
            <w:hideMark/>
          </w:tcPr>
          <w:p w14:paraId="4E9FB25B"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5F8A3E4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60" w:type="dxa"/>
            <w:tcBorders>
              <w:top w:val="nil"/>
              <w:left w:val="nil"/>
              <w:bottom w:val="nil"/>
              <w:right w:val="nil"/>
            </w:tcBorders>
            <w:shd w:val="clear" w:color="auto" w:fill="auto"/>
            <w:noWrap/>
            <w:vAlign w:val="bottom"/>
            <w:hideMark/>
          </w:tcPr>
          <w:p w14:paraId="5583EEE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729" w:type="dxa"/>
            <w:tcBorders>
              <w:top w:val="nil"/>
              <w:left w:val="nil"/>
              <w:bottom w:val="nil"/>
              <w:right w:val="nil"/>
            </w:tcBorders>
            <w:shd w:val="clear" w:color="auto" w:fill="auto"/>
            <w:noWrap/>
            <w:vAlign w:val="bottom"/>
            <w:hideMark/>
          </w:tcPr>
          <w:p w14:paraId="416FF35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72" w:type="dxa"/>
            <w:tcBorders>
              <w:top w:val="nil"/>
              <w:left w:val="nil"/>
              <w:bottom w:val="nil"/>
              <w:right w:val="nil"/>
            </w:tcBorders>
            <w:shd w:val="clear" w:color="auto" w:fill="auto"/>
            <w:noWrap/>
            <w:vAlign w:val="bottom"/>
            <w:hideMark/>
          </w:tcPr>
          <w:p w14:paraId="7ED76D5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98B159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929" w:type="dxa"/>
            <w:gridSpan w:val="2"/>
            <w:tcBorders>
              <w:top w:val="nil"/>
              <w:left w:val="nil"/>
              <w:bottom w:val="nil"/>
              <w:right w:val="nil"/>
            </w:tcBorders>
            <w:shd w:val="clear" w:color="auto" w:fill="auto"/>
            <w:noWrap/>
            <w:vAlign w:val="bottom"/>
            <w:hideMark/>
          </w:tcPr>
          <w:p w14:paraId="57C86AD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993" w:type="dxa"/>
            <w:tcBorders>
              <w:top w:val="nil"/>
              <w:left w:val="nil"/>
              <w:bottom w:val="nil"/>
              <w:right w:val="nil"/>
            </w:tcBorders>
            <w:shd w:val="clear" w:color="auto" w:fill="auto"/>
            <w:noWrap/>
            <w:vAlign w:val="bottom"/>
            <w:hideMark/>
          </w:tcPr>
          <w:p w14:paraId="3EB6C4C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1.1)</w:t>
            </w:r>
          </w:p>
        </w:tc>
        <w:tc>
          <w:tcPr>
            <w:tcW w:w="272" w:type="dxa"/>
            <w:tcBorders>
              <w:top w:val="nil"/>
              <w:left w:val="nil"/>
              <w:bottom w:val="nil"/>
              <w:right w:val="nil"/>
            </w:tcBorders>
            <w:shd w:val="clear" w:color="auto" w:fill="auto"/>
            <w:noWrap/>
            <w:vAlign w:val="bottom"/>
            <w:hideMark/>
          </w:tcPr>
          <w:p w14:paraId="04A7822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939AC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961" w:type="dxa"/>
            <w:tcBorders>
              <w:top w:val="nil"/>
              <w:left w:val="nil"/>
              <w:bottom w:val="nil"/>
              <w:right w:val="nil"/>
            </w:tcBorders>
            <w:shd w:val="clear" w:color="auto" w:fill="auto"/>
            <w:noWrap/>
            <w:vAlign w:val="bottom"/>
            <w:hideMark/>
          </w:tcPr>
          <w:p w14:paraId="248FEEA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758" w:type="dxa"/>
            <w:tcBorders>
              <w:top w:val="nil"/>
              <w:left w:val="nil"/>
              <w:bottom w:val="nil"/>
              <w:right w:val="nil"/>
            </w:tcBorders>
            <w:shd w:val="clear" w:color="auto" w:fill="auto"/>
            <w:noWrap/>
            <w:vAlign w:val="bottom"/>
            <w:hideMark/>
          </w:tcPr>
          <w:p w14:paraId="40C44D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36" w:type="dxa"/>
            <w:tcBorders>
              <w:top w:val="nil"/>
              <w:left w:val="nil"/>
              <w:bottom w:val="nil"/>
              <w:right w:val="nil"/>
            </w:tcBorders>
            <w:shd w:val="clear" w:color="auto" w:fill="auto"/>
            <w:noWrap/>
            <w:vAlign w:val="bottom"/>
            <w:hideMark/>
          </w:tcPr>
          <w:p w14:paraId="45F0FF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98FAF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961" w:type="dxa"/>
            <w:tcBorders>
              <w:top w:val="nil"/>
              <w:left w:val="nil"/>
              <w:bottom w:val="nil"/>
              <w:right w:val="nil"/>
            </w:tcBorders>
            <w:shd w:val="clear" w:color="auto" w:fill="auto"/>
            <w:noWrap/>
            <w:vAlign w:val="bottom"/>
            <w:hideMark/>
          </w:tcPr>
          <w:p w14:paraId="285849E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732" w:type="dxa"/>
            <w:tcBorders>
              <w:top w:val="nil"/>
              <w:left w:val="nil"/>
              <w:bottom w:val="nil"/>
              <w:right w:val="nil"/>
            </w:tcBorders>
            <w:vAlign w:val="bottom"/>
          </w:tcPr>
          <w:p w14:paraId="5E1700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r>
      <w:tr w:rsidR="00C93F56" w:rsidRPr="00C93F56" w14:paraId="774C058A" w14:textId="77777777" w:rsidTr="001D0E29">
        <w:trPr>
          <w:trHeight w:val="255"/>
        </w:trPr>
        <w:tc>
          <w:tcPr>
            <w:tcW w:w="2255" w:type="dxa"/>
            <w:tcBorders>
              <w:top w:val="nil"/>
              <w:left w:val="nil"/>
              <w:bottom w:val="nil"/>
              <w:right w:val="nil"/>
            </w:tcBorders>
            <w:shd w:val="clear" w:color="auto" w:fill="auto"/>
            <w:noWrap/>
            <w:vAlign w:val="center"/>
            <w:hideMark/>
          </w:tcPr>
          <w:p w14:paraId="4775591D"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7BE8811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0" w:type="dxa"/>
            <w:tcBorders>
              <w:top w:val="nil"/>
              <w:left w:val="nil"/>
              <w:bottom w:val="nil"/>
              <w:right w:val="nil"/>
            </w:tcBorders>
            <w:shd w:val="clear" w:color="auto" w:fill="auto"/>
            <w:noWrap/>
            <w:vAlign w:val="bottom"/>
            <w:hideMark/>
          </w:tcPr>
          <w:p w14:paraId="21ACCA6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29" w:type="dxa"/>
            <w:tcBorders>
              <w:top w:val="nil"/>
              <w:left w:val="nil"/>
              <w:bottom w:val="nil"/>
              <w:right w:val="nil"/>
            </w:tcBorders>
            <w:shd w:val="clear" w:color="auto" w:fill="auto"/>
            <w:noWrap/>
            <w:vAlign w:val="bottom"/>
            <w:hideMark/>
          </w:tcPr>
          <w:p w14:paraId="7CDDF89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72" w:type="dxa"/>
            <w:tcBorders>
              <w:top w:val="nil"/>
              <w:left w:val="nil"/>
              <w:bottom w:val="nil"/>
              <w:right w:val="nil"/>
            </w:tcBorders>
            <w:shd w:val="clear" w:color="auto" w:fill="auto"/>
            <w:noWrap/>
            <w:vAlign w:val="bottom"/>
            <w:hideMark/>
          </w:tcPr>
          <w:p w14:paraId="6A964F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3689D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929" w:type="dxa"/>
            <w:gridSpan w:val="2"/>
            <w:tcBorders>
              <w:top w:val="nil"/>
              <w:left w:val="nil"/>
              <w:bottom w:val="nil"/>
              <w:right w:val="nil"/>
            </w:tcBorders>
            <w:shd w:val="clear" w:color="auto" w:fill="auto"/>
            <w:noWrap/>
            <w:vAlign w:val="bottom"/>
            <w:hideMark/>
          </w:tcPr>
          <w:p w14:paraId="7F5C34E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 to</w:t>
            </w:r>
          </w:p>
        </w:tc>
        <w:tc>
          <w:tcPr>
            <w:tcW w:w="993" w:type="dxa"/>
            <w:tcBorders>
              <w:top w:val="nil"/>
              <w:left w:val="nil"/>
              <w:bottom w:val="nil"/>
              <w:right w:val="nil"/>
            </w:tcBorders>
            <w:shd w:val="clear" w:color="auto" w:fill="auto"/>
            <w:noWrap/>
            <w:vAlign w:val="bottom"/>
            <w:hideMark/>
          </w:tcPr>
          <w:p w14:paraId="0F65B6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1.4)</w:t>
            </w:r>
          </w:p>
        </w:tc>
        <w:tc>
          <w:tcPr>
            <w:tcW w:w="272" w:type="dxa"/>
            <w:tcBorders>
              <w:top w:val="nil"/>
              <w:left w:val="nil"/>
              <w:bottom w:val="nil"/>
              <w:right w:val="nil"/>
            </w:tcBorders>
            <w:shd w:val="clear" w:color="auto" w:fill="auto"/>
            <w:noWrap/>
            <w:vAlign w:val="bottom"/>
            <w:hideMark/>
          </w:tcPr>
          <w:p w14:paraId="4C0A510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42D38F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493CA02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58" w:type="dxa"/>
            <w:tcBorders>
              <w:top w:val="nil"/>
              <w:left w:val="nil"/>
              <w:bottom w:val="nil"/>
              <w:right w:val="nil"/>
            </w:tcBorders>
            <w:shd w:val="clear" w:color="auto" w:fill="auto"/>
            <w:noWrap/>
            <w:vAlign w:val="bottom"/>
            <w:hideMark/>
          </w:tcPr>
          <w:p w14:paraId="35D958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c>
          <w:tcPr>
            <w:tcW w:w="236" w:type="dxa"/>
            <w:tcBorders>
              <w:top w:val="nil"/>
              <w:left w:val="nil"/>
              <w:bottom w:val="nil"/>
              <w:right w:val="nil"/>
            </w:tcBorders>
            <w:shd w:val="clear" w:color="auto" w:fill="auto"/>
            <w:noWrap/>
            <w:vAlign w:val="bottom"/>
            <w:hideMark/>
          </w:tcPr>
          <w:p w14:paraId="6E309FB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A6D0BB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w:t>
            </w:r>
          </w:p>
        </w:tc>
        <w:tc>
          <w:tcPr>
            <w:tcW w:w="961" w:type="dxa"/>
            <w:tcBorders>
              <w:top w:val="nil"/>
              <w:left w:val="nil"/>
              <w:bottom w:val="nil"/>
              <w:right w:val="nil"/>
            </w:tcBorders>
            <w:shd w:val="clear" w:color="auto" w:fill="auto"/>
            <w:noWrap/>
            <w:vAlign w:val="bottom"/>
            <w:hideMark/>
          </w:tcPr>
          <w:p w14:paraId="2468826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 to</w:t>
            </w:r>
          </w:p>
        </w:tc>
        <w:tc>
          <w:tcPr>
            <w:tcW w:w="732" w:type="dxa"/>
            <w:tcBorders>
              <w:top w:val="nil"/>
              <w:left w:val="nil"/>
              <w:bottom w:val="nil"/>
              <w:right w:val="nil"/>
            </w:tcBorders>
            <w:vAlign w:val="bottom"/>
          </w:tcPr>
          <w:p w14:paraId="5860092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1.2)</w:t>
            </w:r>
          </w:p>
        </w:tc>
      </w:tr>
      <w:tr w:rsidR="00C93F56" w:rsidRPr="00C93F56" w14:paraId="4505B173" w14:textId="77777777" w:rsidTr="001D0E29">
        <w:trPr>
          <w:trHeight w:val="255"/>
        </w:trPr>
        <w:tc>
          <w:tcPr>
            <w:tcW w:w="2255" w:type="dxa"/>
            <w:tcBorders>
              <w:top w:val="nil"/>
              <w:left w:val="nil"/>
              <w:bottom w:val="single" w:sz="4" w:space="0" w:color="auto"/>
              <w:right w:val="nil"/>
            </w:tcBorders>
            <w:shd w:val="clear" w:color="auto" w:fill="auto"/>
            <w:noWrap/>
            <w:vAlign w:val="center"/>
            <w:hideMark/>
          </w:tcPr>
          <w:p w14:paraId="3A7D804F"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single" w:sz="4" w:space="0" w:color="auto"/>
              <w:right w:val="nil"/>
            </w:tcBorders>
            <w:shd w:val="clear" w:color="auto" w:fill="auto"/>
            <w:noWrap/>
            <w:vAlign w:val="bottom"/>
            <w:hideMark/>
          </w:tcPr>
          <w:p w14:paraId="7BB036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single" w:sz="4" w:space="0" w:color="auto"/>
              <w:right w:val="nil"/>
            </w:tcBorders>
            <w:shd w:val="clear" w:color="auto" w:fill="auto"/>
            <w:noWrap/>
            <w:vAlign w:val="bottom"/>
            <w:hideMark/>
          </w:tcPr>
          <w:p w14:paraId="321D65F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0.941</w:t>
            </w:r>
          </w:p>
        </w:tc>
        <w:tc>
          <w:tcPr>
            <w:tcW w:w="729" w:type="dxa"/>
            <w:tcBorders>
              <w:top w:val="nil"/>
              <w:left w:val="nil"/>
              <w:bottom w:val="single" w:sz="4" w:space="0" w:color="auto"/>
              <w:right w:val="nil"/>
            </w:tcBorders>
            <w:shd w:val="clear" w:color="auto" w:fill="auto"/>
            <w:noWrap/>
            <w:vAlign w:val="bottom"/>
            <w:hideMark/>
          </w:tcPr>
          <w:p w14:paraId="2CDDFB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5AF58D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single" w:sz="4" w:space="0" w:color="auto"/>
              <w:right w:val="nil"/>
            </w:tcBorders>
            <w:shd w:val="clear" w:color="auto" w:fill="auto"/>
            <w:noWrap/>
            <w:vAlign w:val="bottom"/>
            <w:hideMark/>
          </w:tcPr>
          <w:p w14:paraId="194039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single" w:sz="4" w:space="0" w:color="auto"/>
              <w:right w:val="nil"/>
            </w:tcBorders>
            <w:shd w:val="clear" w:color="auto" w:fill="auto"/>
            <w:noWrap/>
            <w:vAlign w:val="bottom"/>
            <w:hideMark/>
          </w:tcPr>
          <w:p w14:paraId="4FDEBA0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0.513</w:t>
            </w:r>
          </w:p>
        </w:tc>
        <w:tc>
          <w:tcPr>
            <w:tcW w:w="993" w:type="dxa"/>
            <w:tcBorders>
              <w:top w:val="nil"/>
              <w:left w:val="nil"/>
              <w:bottom w:val="single" w:sz="4" w:space="0" w:color="auto"/>
              <w:right w:val="nil"/>
            </w:tcBorders>
            <w:shd w:val="clear" w:color="auto" w:fill="auto"/>
            <w:noWrap/>
            <w:vAlign w:val="bottom"/>
            <w:hideMark/>
          </w:tcPr>
          <w:p w14:paraId="2E94A03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16D29A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2885742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22C6060A" w14:textId="0D74BA1D"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0.92</w:t>
            </w:r>
            <w:r w:rsidR="00C45459" w:rsidRPr="00C93F56">
              <w:rPr>
                <w:rFonts w:ascii="Arial" w:hAnsi="Arial" w:cs="Arial"/>
                <w:sz w:val="22"/>
                <w:szCs w:val="22"/>
                <w:lang w:val="en-CA"/>
              </w:rPr>
              <w:t>9</w:t>
            </w:r>
          </w:p>
        </w:tc>
        <w:tc>
          <w:tcPr>
            <w:tcW w:w="758" w:type="dxa"/>
            <w:tcBorders>
              <w:top w:val="nil"/>
              <w:left w:val="nil"/>
              <w:bottom w:val="single" w:sz="4" w:space="0" w:color="auto"/>
              <w:right w:val="nil"/>
            </w:tcBorders>
            <w:shd w:val="clear" w:color="auto" w:fill="auto"/>
            <w:noWrap/>
            <w:vAlign w:val="bottom"/>
            <w:hideMark/>
          </w:tcPr>
          <w:p w14:paraId="21E269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single" w:sz="4" w:space="0" w:color="auto"/>
              <w:right w:val="nil"/>
            </w:tcBorders>
            <w:shd w:val="clear" w:color="auto" w:fill="auto"/>
            <w:noWrap/>
            <w:vAlign w:val="bottom"/>
            <w:hideMark/>
          </w:tcPr>
          <w:p w14:paraId="05F6325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50F6CB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26EE17DC" w14:textId="7A8BDB71"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0.90</w:t>
            </w:r>
            <w:r w:rsidR="00C45459" w:rsidRPr="00C93F56">
              <w:rPr>
                <w:rFonts w:ascii="Arial" w:hAnsi="Arial" w:cs="Arial"/>
                <w:sz w:val="22"/>
                <w:szCs w:val="22"/>
                <w:lang w:val="en-CA"/>
              </w:rPr>
              <w:t>6</w:t>
            </w:r>
          </w:p>
        </w:tc>
        <w:tc>
          <w:tcPr>
            <w:tcW w:w="732" w:type="dxa"/>
            <w:tcBorders>
              <w:top w:val="nil"/>
              <w:left w:val="nil"/>
              <w:bottom w:val="single" w:sz="4" w:space="0" w:color="auto"/>
              <w:right w:val="nil"/>
            </w:tcBorders>
          </w:tcPr>
          <w:p w14:paraId="171613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36951C8" w14:textId="77777777" w:rsidTr="001D0E29">
        <w:trPr>
          <w:trHeight w:val="255"/>
        </w:trPr>
        <w:tc>
          <w:tcPr>
            <w:tcW w:w="2255" w:type="dxa"/>
            <w:tcBorders>
              <w:top w:val="single" w:sz="4" w:space="0" w:color="auto"/>
              <w:left w:val="nil"/>
              <w:bottom w:val="nil"/>
              <w:right w:val="nil"/>
            </w:tcBorders>
            <w:shd w:val="clear" w:color="auto" w:fill="auto"/>
            <w:noWrap/>
            <w:vAlign w:val="center"/>
            <w:hideMark/>
          </w:tcPr>
          <w:p w14:paraId="06755548"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Linear regression</w:t>
            </w:r>
          </w:p>
        </w:tc>
        <w:tc>
          <w:tcPr>
            <w:tcW w:w="2408" w:type="dxa"/>
            <w:gridSpan w:val="3"/>
            <w:tcBorders>
              <w:top w:val="single" w:sz="4" w:space="0" w:color="auto"/>
              <w:left w:val="nil"/>
              <w:bottom w:val="nil"/>
              <w:right w:val="nil"/>
            </w:tcBorders>
            <w:shd w:val="clear" w:color="auto" w:fill="auto"/>
            <w:noWrap/>
            <w:vAlign w:val="bottom"/>
            <w:hideMark/>
          </w:tcPr>
          <w:p w14:paraId="5E557017"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272" w:type="dxa"/>
            <w:tcBorders>
              <w:top w:val="single" w:sz="4" w:space="0" w:color="auto"/>
              <w:left w:val="nil"/>
              <w:bottom w:val="nil"/>
              <w:right w:val="nil"/>
            </w:tcBorders>
            <w:shd w:val="clear" w:color="auto" w:fill="auto"/>
            <w:noWrap/>
            <w:vAlign w:val="bottom"/>
            <w:hideMark/>
          </w:tcPr>
          <w:p w14:paraId="0EBA006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521" w:type="dxa"/>
            <w:gridSpan w:val="4"/>
            <w:tcBorders>
              <w:top w:val="single" w:sz="4" w:space="0" w:color="auto"/>
              <w:left w:val="nil"/>
              <w:bottom w:val="nil"/>
              <w:right w:val="nil"/>
            </w:tcBorders>
            <w:shd w:val="clear" w:color="auto" w:fill="auto"/>
            <w:noWrap/>
            <w:vAlign w:val="bottom"/>
            <w:hideMark/>
          </w:tcPr>
          <w:p w14:paraId="10ADD499"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272" w:type="dxa"/>
            <w:tcBorders>
              <w:top w:val="single" w:sz="4" w:space="0" w:color="auto"/>
              <w:left w:val="nil"/>
              <w:bottom w:val="nil"/>
              <w:right w:val="nil"/>
            </w:tcBorders>
            <w:shd w:val="clear" w:color="auto" w:fill="auto"/>
            <w:noWrap/>
            <w:vAlign w:val="bottom"/>
            <w:hideMark/>
          </w:tcPr>
          <w:p w14:paraId="77C1A40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91" w:type="dxa"/>
            <w:gridSpan w:val="3"/>
            <w:tcBorders>
              <w:top w:val="single" w:sz="4" w:space="0" w:color="auto"/>
              <w:left w:val="nil"/>
              <w:bottom w:val="nil"/>
              <w:right w:val="nil"/>
            </w:tcBorders>
            <w:shd w:val="clear" w:color="auto" w:fill="auto"/>
            <w:noWrap/>
            <w:vAlign w:val="bottom"/>
            <w:hideMark/>
          </w:tcPr>
          <w:p w14:paraId="5ABDC3EE"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c>
          <w:tcPr>
            <w:tcW w:w="236" w:type="dxa"/>
            <w:tcBorders>
              <w:top w:val="single" w:sz="4" w:space="0" w:color="auto"/>
              <w:left w:val="nil"/>
              <w:bottom w:val="nil"/>
              <w:right w:val="nil"/>
            </w:tcBorders>
            <w:shd w:val="clear" w:color="auto" w:fill="auto"/>
            <w:noWrap/>
            <w:vAlign w:val="bottom"/>
            <w:hideMark/>
          </w:tcPr>
          <w:p w14:paraId="3D126E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5" w:type="dxa"/>
            <w:gridSpan w:val="3"/>
            <w:tcBorders>
              <w:top w:val="single" w:sz="4" w:space="0" w:color="auto"/>
              <w:left w:val="nil"/>
              <w:bottom w:val="nil"/>
              <w:right w:val="nil"/>
            </w:tcBorders>
            <w:shd w:val="clear" w:color="auto" w:fill="auto"/>
            <w:noWrap/>
            <w:vAlign w:val="bottom"/>
            <w:hideMark/>
          </w:tcPr>
          <w:p w14:paraId="0719CA0F"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Beta-coefficient (95%)</w:t>
            </w:r>
          </w:p>
        </w:tc>
      </w:tr>
      <w:tr w:rsidR="00C93F56" w:rsidRPr="00C93F56" w14:paraId="698AD52C" w14:textId="77777777" w:rsidTr="001D0E29">
        <w:trPr>
          <w:trHeight w:val="255"/>
        </w:trPr>
        <w:tc>
          <w:tcPr>
            <w:tcW w:w="2255" w:type="dxa"/>
            <w:tcBorders>
              <w:top w:val="nil"/>
              <w:left w:val="nil"/>
              <w:bottom w:val="nil"/>
              <w:right w:val="nil"/>
            </w:tcBorders>
            <w:shd w:val="clear" w:color="auto" w:fill="auto"/>
            <w:noWrap/>
            <w:vAlign w:val="center"/>
            <w:hideMark/>
          </w:tcPr>
          <w:p w14:paraId="7A731F33"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r w:rsidRPr="00C93F56">
              <w:rPr>
                <w:rFonts w:ascii="Arial" w:hAnsi="Arial" w:cs="Arial"/>
                <w:b/>
                <w:bCs/>
                <w:sz w:val="22"/>
                <w:szCs w:val="22"/>
                <w:lang w:val="en-CA"/>
              </w:rPr>
              <w:t>Total sitting</w:t>
            </w:r>
          </w:p>
        </w:tc>
        <w:tc>
          <w:tcPr>
            <w:tcW w:w="719" w:type="dxa"/>
            <w:tcBorders>
              <w:top w:val="nil"/>
              <w:left w:val="nil"/>
              <w:bottom w:val="single" w:sz="4" w:space="0" w:color="auto"/>
              <w:right w:val="nil"/>
            </w:tcBorders>
            <w:shd w:val="clear" w:color="auto" w:fill="auto"/>
            <w:noWrap/>
            <w:vAlign w:val="bottom"/>
            <w:hideMark/>
          </w:tcPr>
          <w:p w14:paraId="2D80D48D" w14:textId="77777777" w:rsidR="00B47414" w:rsidRPr="00C93F56" w:rsidRDefault="00B47414" w:rsidP="00825026">
            <w:pPr>
              <w:pStyle w:val="NormalWeb"/>
              <w:spacing w:afterLines="160" w:after="384"/>
              <w:jc w:val="both"/>
              <w:textAlignment w:val="baseline"/>
              <w:rPr>
                <w:rFonts w:ascii="Arial" w:hAnsi="Arial" w:cs="Arial"/>
                <w:b/>
                <w:bCs/>
                <w:sz w:val="22"/>
                <w:szCs w:val="22"/>
                <w:lang w:val="en-CA"/>
              </w:rPr>
            </w:pPr>
          </w:p>
        </w:tc>
        <w:tc>
          <w:tcPr>
            <w:tcW w:w="960" w:type="dxa"/>
            <w:tcBorders>
              <w:top w:val="nil"/>
              <w:left w:val="nil"/>
              <w:bottom w:val="single" w:sz="4" w:space="0" w:color="auto"/>
              <w:right w:val="nil"/>
            </w:tcBorders>
            <w:shd w:val="clear" w:color="auto" w:fill="auto"/>
            <w:noWrap/>
            <w:vAlign w:val="bottom"/>
            <w:hideMark/>
          </w:tcPr>
          <w:p w14:paraId="4266E3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single" w:sz="4" w:space="0" w:color="auto"/>
              <w:right w:val="nil"/>
            </w:tcBorders>
            <w:shd w:val="clear" w:color="auto" w:fill="auto"/>
            <w:noWrap/>
            <w:vAlign w:val="bottom"/>
            <w:hideMark/>
          </w:tcPr>
          <w:p w14:paraId="003D899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53D3103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single" w:sz="4" w:space="0" w:color="auto"/>
              <w:right w:val="nil"/>
            </w:tcBorders>
            <w:shd w:val="clear" w:color="auto" w:fill="auto"/>
            <w:noWrap/>
            <w:vAlign w:val="bottom"/>
            <w:hideMark/>
          </w:tcPr>
          <w:p w14:paraId="6322AD1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single" w:sz="4" w:space="0" w:color="auto"/>
              <w:right w:val="nil"/>
            </w:tcBorders>
            <w:shd w:val="clear" w:color="auto" w:fill="auto"/>
            <w:noWrap/>
            <w:vAlign w:val="bottom"/>
            <w:hideMark/>
          </w:tcPr>
          <w:p w14:paraId="4457CED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single" w:sz="4" w:space="0" w:color="auto"/>
              <w:right w:val="nil"/>
            </w:tcBorders>
            <w:shd w:val="clear" w:color="auto" w:fill="auto"/>
            <w:noWrap/>
            <w:vAlign w:val="bottom"/>
            <w:hideMark/>
          </w:tcPr>
          <w:p w14:paraId="77A69C0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4DBD239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6C0B50B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092455C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single" w:sz="4" w:space="0" w:color="auto"/>
              <w:right w:val="nil"/>
            </w:tcBorders>
            <w:shd w:val="clear" w:color="auto" w:fill="auto"/>
            <w:noWrap/>
            <w:vAlign w:val="bottom"/>
            <w:hideMark/>
          </w:tcPr>
          <w:p w14:paraId="51FC3A5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single" w:sz="4" w:space="0" w:color="auto"/>
              <w:right w:val="nil"/>
            </w:tcBorders>
            <w:shd w:val="clear" w:color="auto" w:fill="auto"/>
            <w:noWrap/>
            <w:vAlign w:val="center"/>
            <w:hideMark/>
          </w:tcPr>
          <w:p w14:paraId="5457F80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4DD2C9C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2A93E21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single" w:sz="4" w:space="0" w:color="auto"/>
              <w:right w:val="nil"/>
            </w:tcBorders>
          </w:tcPr>
          <w:p w14:paraId="0654429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DD4F03C" w14:textId="77777777" w:rsidTr="001D0E29">
        <w:trPr>
          <w:trHeight w:val="255"/>
        </w:trPr>
        <w:tc>
          <w:tcPr>
            <w:tcW w:w="2255" w:type="dxa"/>
            <w:tcBorders>
              <w:top w:val="nil"/>
              <w:left w:val="nil"/>
              <w:bottom w:val="nil"/>
              <w:right w:val="nil"/>
            </w:tcBorders>
            <w:shd w:val="clear" w:color="auto" w:fill="auto"/>
            <w:noWrap/>
            <w:vAlign w:val="center"/>
            <w:hideMark/>
          </w:tcPr>
          <w:p w14:paraId="0E20D5A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Overall</w:t>
            </w:r>
          </w:p>
        </w:tc>
        <w:tc>
          <w:tcPr>
            <w:tcW w:w="719" w:type="dxa"/>
            <w:tcBorders>
              <w:top w:val="single" w:sz="4" w:space="0" w:color="auto"/>
              <w:left w:val="nil"/>
              <w:bottom w:val="nil"/>
              <w:right w:val="nil"/>
            </w:tcBorders>
            <w:shd w:val="clear" w:color="auto" w:fill="auto"/>
            <w:noWrap/>
            <w:vAlign w:val="bottom"/>
            <w:hideMark/>
          </w:tcPr>
          <w:p w14:paraId="1CB1F56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single" w:sz="4" w:space="0" w:color="auto"/>
              <w:left w:val="nil"/>
              <w:bottom w:val="nil"/>
              <w:right w:val="nil"/>
            </w:tcBorders>
            <w:shd w:val="clear" w:color="auto" w:fill="auto"/>
            <w:noWrap/>
            <w:vAlign w:val="bottom"/>
            <w:hideMark/>
          </w:tcPr>
          <w:p w14:paraId="7220936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single" w:sz="4" w:space="0" w:color="auto"/>
              <w:left w:val="nil"/>
              <w:bottom w:val="nil"/>
              <w:right w:val="nil"/>
            </w:tcBorders>
            <w:shd w:val="clear" w:color="auto" w:fill="auto"/>
            <w:noWrap/>
            <w:vAlign w:val="bottom"/>
            <w:hideMark/>
          </w:tcPr>
          <w:p w14:paraId="66C3196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single" w:sz="4" w:space="0" w:color="auto"/>
              <w:left w:val="nil"/>
              <w:bottom w:val="nil"/>
              <w:right w:val="nil"/>
            </w:tcBorders>
            <w:shd w:val="clear" w:color="auto" w:fill="auto"/>
            <w:noWrap/>
            <w:vAlign w:val="bottom"/>
            <w:hideMark/>
          </w:tcPr>
          <w:p w14:paraId="65B34A2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single" w:sz="4" w:space="0" w:color="auto"/>
              <w:left w:val="nil"/>
              <w:bottom w:val="nil"/>
              <w:right w:val="nil"/>
            </w:tcBorders>
            <w:shd w:val="clear" w:color="auto" w:fill="auto"/>
            <w:noWrap/>
            <w:vAlign w:val="bottom"/>
            <w:hideMark/>
          </w:tcPr>
          <w:p w14:paraId="2A2FC4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single" w:sz="4" w:space="0" w:color="auto"/>
              <w:left w:val="nil"/>
              <w:bottom w:val="nil"/>
              <w:right w:val="nil"/>
            </w:tcBorders>
            <w:shd w:val="clear" w:color="auto" w:fill="auto"/>
            <w:noWrap/>
            <w:vAlign w:val="bottom"/>
            <w:hideMark/>
          </w:tcPr>
          <w:p w14:paraId="059368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single" w:sz="4" w:space="0" w:color="auto"/>
              <w:left w:val="nil"/>
              <w:bottom w:val="nil"/>
              <w:right w:val="nil"/>
            </w:tcBorders>
            <w:shd w:val="clear" w:color="auto" w:fill="auto"/>
            <w:noWrap/>
            <w:vAlign w:val="bottom"/>
            <w:hideMark/>
          </w:tcPr>
          <w:p w14:paraId="031CE13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single" w:sz="4" w:space="0" w:color="auto"/>
              <w:left w:val="nil"/>
              <w:bottom w:val="nil"/>
              <w:right w:val="nil"/>
            </w:tcBorders>
            <w:shd w:val="clear" w:color="auto" w:fill="auto"/>
            <w:noWrap/>
            <w:vAlign w:val="bottom"/>
            <w:hideMark/>
          </w:tcPr>
          <w:p w14:paraId="05F82E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single" w:sz="4" w:space="0" w:color="auto"/>
              <w:left w:val="nil"/>
              <w:bottom w:val="nil"/>
              <w:right w:val="nil"/>
            </w:tcBorders>
            <w:shd w:val="clear" w:color="auto" w:fill="auto"/>
            <w:noWrap/>
            <w:vAlign w:val="bottom"/>
            <w:hideMark/>
          </w:tcPr>
          <w:p w14:paraId="1D106D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single" w:sz="4" w:space="0" w:color="auto"/>
              <w:left w:val="nil"/>
              <w:bottom w:val="nil"/>
              <w:right w:val="nil"/>
            </w:tcBorders>
            <w:shd w:val="clear" w:color="auto" w:fill="auto"/>
            <w:noWrap/>
            <w:vAlign w:val="bottom"/>
            <w:hideMark/>
          </w:tcPr>
          <w:p w14:paraId="1A48D9E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single" w:sz="4" w:space="0" w:color="auto"/>
              <w:left w:val="nil"/>
              <w:bottom w:val="nil"/>
              <w:right w:val="nil"/>
            </w:tcBorders>
            <w:shd w:val="clear" w:color="auto" w:fill="auto"/>
            <w:noWrap/>
            <w:vAlign w:val="bottom"/>
            <w:hideMark/>
          </w:tcPr>
          <w:p w14:paraId="77DCCD1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single" w:sz="4" w:space="0" w:color="auto"/>
              <w:left w:val="nil"/>
              <w:bottom w:val="nil"/>
              <w:right w:val="nil"/>
            </w:tcBorders>
            <w:shd w:val="clear" w:color="auto" w:fill="auto"/>
            <w:noWrap/>
            <w:vAlign w:val="bottom"/>
            <w:hideMark/>
          </w:tcPr>
          <w:p w14:paraId="6CB412A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single" w:sz="4" w:space="0" w:color="auto"/>
              <w:left w:val="nil"/>
              <w:bottom w:val="nil"/>
              <w:right w:val="nil"/>
            </w:tcBorders>
            <w:shd w:val="clear" w:color="auto" w:fill="auto"/>
            <w:noWrap/>
            <w:vAlign w:val="bottom"/>
            <w:hideMark/>
          </w:tcPr>
          <w:p w14:paraId="533D65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single" w:sz="4" w:space="0" w:color="auto"/>
              <w:left w:val="nil"/>
              <w:bottom w:val="nil"/>
              <w:right w:val="nil"/>
            </w:tcBorders>
            <w:shd w:val="clear" w:color="auto" w:fill="auto"/>
            <w:noWrap/>
            <w:vAlign w:val="bottom"/>
            <w:hideMark/>
          </w:tcPr>
          <w:p w14:paraId="755B1E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single" w:sz="4" w:space="0" w:color="auto"/>
              <w:left w:val="nil"/>
              <w:bottom w:val="nil"/>
              <w:right w:val="nil"/>
            </w:tcBorders>
          </w:tcPr>
          <w:p w14:paraId="43AE39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DAAE34A" w14:textId="77777777" w:rsidTr="001D0E29">
        <w:trPr>
          <w:trHeight w:val="255"/>
        </w:trPr>
        <w:tc>
          <w:tcPr>
            <w:tcW w:w="2255" w:type="dxa"/>
            <w:tcBorders>
              <w:top w:val="nil"/>
              <w:left w:val="nil"/>
              <w:bottom w:val="nil"/>
              <w:right w:val="nil"/>
            </w:tcBorders>
            <w:shd w:val="clear" w:color="auto" w:fill="auto"/>
            <w:noWrap/>
            <w:vAlign w:val="center"/>
            <w:hideMark/>
          </w:tcPr>
          <w:p w14:paraId="3D10E2B2"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4BD5A9A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5ED9F6C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ADC45D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1F6F5ED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0E96E22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4D6FEA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598DEB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348F30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7431BFA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3391437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66D67DF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90D335B" w14:textId="77777777" w:rsidTr="001D0E29">
        <w:trPr>
          <w:trHeight w:val="255"/>
        </w:trPr>
        <w:tc>
          <w:tcPr>
            <w:tcW w:w="2255" w:type="dxa"/>
            <w:tcBorders>
              <w:top w:val="nil"/>
              <w:left w:val="nil"/>
              <w:bottom w:val="nil"/>
              <w:right w:val="nil"/>
            </w:tcBorders>
            <w:shd w:val="clear" w:color="auto" w:fill="auto"/>
            <w:noWrap/>
            <w:vAlign w:val="center"/>
            <w:hideMark/>
          </w:tcPr>
          <w:p w14:paraId="2FDE6C12"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02E4AE6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60" w:type="dxa"/>
            <w:tcBorders>
              <w:top w:val="nil"/>
              <w:left w:val="nil"/>
              <w:bottom w:val="nil"/>
              <w:right w:val="nil"/>
            </w:tcBorders>
            <w:shd w:val="clear" w:color="auto" w:fill="auto"/>
            <w:noWrap/>
            <w:vAlign w:val="bottom"/>
            <w:hideMark/>
          </w:tcPr>
          <w:p w14:paraId="1A028F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 to</w:t>
            </w:r>
          </w:p>
        </w:tc>
        <w:tc>
          <w:tcPr>
            <w:tcW w:w="729" w:type="dxa"/>
            <w:tcBorders>
              <w:top w:val="nil"/>
              <w:left w:val="nil"/>
              <w:bottom w:val="nil"/>
              <w:right w:val="nil"/>
            </w:tcBorders>
            <w:shd w:val="clear" w:color="auto" w:fill="auto"/>
            <w:noWrap/>
            <w:vAlign w:val="bottom"/>
            <w:hideMark/>
          </w:tcPr>
          <w:p w14:paraId="6F52F5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272" w:type="dxa"/>
            <w:tcBorders>
              <w:top w:val="nil"/>
              <w:left w:val="nil"/>
              <w:bottom w:val="nil"/>
              <w:right w:val="nil"/>
            </w:tcBorders>
            <w:shd w:val="clear" w:color="auto" w:fill="auto"/>
            <w:noWrap/>
            <w:vAlign w:val="bottom"/>
            <w:hideMark/>
          </w:tcPr>
          <w:p w14:paraId="5CB34E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65C9782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29" w:type="dxa"/>
            <w:gridSpan w:val="2"/>
            <w:tcBorders>
              <w:top w:val="nil"/>
              <w:left w:val="nil"/>
              <w:bottom w:val="nil"/>
              <w:right w:val="nil"/>
            </w:tcBorders>
            <w:shd w:val="clear" w:color="auto" w:fill="auto"/>
            <w:noWrap/>
            <w:vAlign w:val="bottom"/>
            <w:hideMark/>
          </w:tcPr>
          <w:p w14:paraId="7D12FE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993" w:type="dxa"/>
            <w:tcBorders>
              <w:top w:val="nil"/>
              <w:left w:val="nil"/>
              <w:bottom w:val="nil"/>
              <w:right w:val="nil"/>
            </w:tcBorders>
            <w:shd w:val="clear" w:color="auto" w:fill="auto"/>
            <w:noWrap/>
            <w:vAlign w:val="bottom"/>
            <w:hideMark/>
          </w:tcPr>
          <w:p w14:paraId="5CC2225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0.7)</w:t>
            </w:r>
          </w:p>
        </w:tc>
        <w:tc>
          <w:tcPr>
            <w:tcW w:w="272" w:type="dxa"/>
            <w:tcBorders>
              <w:top w:val="nil"/>
              <w:left w:val="nil"/>
              <w:bottom w:val="nil"/>
              <w:right w:val="nil"/>
            </w:tcBorders>
            <w:shd w:val="clear" w:color="auto" w:fill="auto"/>
            <w:noWrap/>
            <w:vAlign w:val="bottom"/>
            <w:hideMark/>
          </w:tcPr>
          <w:p w14:paraId="1EAD6E6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E7141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59F374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758" w:type="dxa"/>
            <w:tcBorders>
              <w:top w:val="nil"/>
              <w:left w:val="nil"/>
              <w:bottom w:val="nil"/>
              <w:right w:val="nil"/>
            </w:tcBorders>
            <w:shd w:val="clear" w:color="auto" w:fill="auto"/>
            <w:noWrap/>
            <w:vAlign w:val="bottom"/>
            <w:hideMark/>
          </w:tcPr>
          <w:p w14:paraId="6BC4982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236" w:type="dxa"/>
            <w:tcBorders>
              <w:top w:val="nil"/>
              <w:left w:val="nil"/>
              <w:bottom w:val="nil"/>
              <w:right w:val="nil"/>
            </w:tcBorders>
            <w:shd w:val="clear" w:color="auto" w:fill="auto"/>
            <w:noWrap/>
            <w:vAlign w:val="bottom"/>
            <w:hideMark/>
          </w:tcPr>
          <w:p w14:paraId="700E3E7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D7EAEC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3004AD0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732" w:type="dxa"/>
            <w:tcBorders>
              <w:top w:val="nil"/>
              <w:left w:val="nil"/>
              <w:bottom w:val="nil"/>
              <w:right w:val="nil"/>
            </w:tcBorders>
            <w:vAlign w:val="bottom"/>
          </w:tcPr>
          <w:p w14:paraId="3E6F25E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r>
      <w:tr w:rsidR="00C93F56" w:rsidRPr="00C93F56" w14:paraId="6C2E2377" w14:textId="77777777" w:rsidTr="001D0E29">
        <w:trPr>
          <w:trHeight w:val="255"/>
        </w:trPr>
        <w:tc>
          <w:tcPr>
            <w:tcW w:w="2255" w:type="dxa"/>
            <w:tcBorders>
              <w:top w:val="nil"/>
              <w:left w:val="nil"/>
              <w:bottom w:val="nil"/>
              <w:right w:val="nil"/>
            </w:tcBorders>
            <w:shd w:val="clear" w:color="auto" w:fill="auto"/>
            <w:noWrap/>
            <w:vAlign w:val="center"/>
            <w:hideMark/>
          </w:tcPr>
          <w:p w14:paraId="1A780540"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096E1DE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960" w:type="dxa"/>
            <w:tcBorders>
              <w:top w:val="nil"/>
              <w:left w:val="nil"/>
              <w:bottom w:val="nil"/>
              <w:right w:val="nil"/>
            </w:tcBorders>
            <w:shd w:val="clear" w:color="auto" w:fill="auto"/>
            <w:noWrap/>
            <w:vAlign w:val="bottom"/>
            <w:hideMark/>
          </w:tcPr>
          <w:p w14:paraId="607DDC7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729" w:type="dxa"/>
            <w:tcBorders>
              <w:top w:val="nil"/>
              <w:left w:val="nil"/>
              <w:bottom w:val="nil"/>
              <w:right w:val="nil"/>
            </w:tcBorders>
            <w:shd w:val="clear" w:color="auto" w:fill="auto"/>
            <w:noWrap/>
            <w:vAlign w:val="bottom"/>
            <w:hideMark/>
          </w:tcPr>
          <w:p w14:paraId="5780A2B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272" w:type="dxa"/>
            <w:tcBorders>
              <w:top w:val="nil"/>
              <w:left w:val="nil"/>
              <w:bottom w:val="nil"/>
              <w:right w:val="nil"/>
            </w:tcBorders>
            <w:shd w:val="clear" w:color="auto" w:fill="auto"/>
            <w:noWrap/>
            <w:vAlign w:val="bottom"/>
            <w:hideMark/>
          </w:tcPr>
          <w:p w14:paraId="7CF02C1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4D92D4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c>
          <w:tcPr>
            <w:tcW w:w="929" w:type="dxa"/>
            <w:gridSpan w:val="2"/>
            <w:tcBorders>
              <w:top w:val="nil"/>
              <w:left w:val="nil"/>
              <w:bottom w:val="nil"/>
              <w:right w:val="nil"/>
            </w:tcBorders>
            <w:shd w:val="clear" w:color="auto" w:fill="auto"/>
            <w:noWrap/>
            <w:vAlign w:val="bottom"/>
            <w:hideMark/>
          </w:tcPr>
          <w:p w14:paraId="3AA9CC7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 to</w:t>
            </w:r>
          </w:p>
        </w:tc>
        <w:tc>
          <w:tcPr>
            <w:tcW w:w="993" w:type="dxa"/>
            <w:tcBorders>
              <w:top w:val="nil"/>
              <w:left w:val="nil"/>
              <w:bottom w:val="nil"/>
              <w:right w:val="nil"/>
            </w:tcBorders>
            <w:shd w:val="clear" w:color="auto" w:fill="auto"/>
            <w:noWrap/>
            <w:vAlign w:val="bottom"/>
            <w:hideMark/>
          </w:tcPr>
          <w:p w14:paraId="1F16A1E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272" w:type="dxa"/>
            <w:tcBorders>
              <w:top w:val="nil"/>
              <w:left w:val="nil"/>
              <w:bottom w:val="nil"/>
              <w:right w:val="nil"/>
            </w:tcBorders>
            <w:shd w:val="clear" w:color="auto" w:fill="auto"/>
            <w:noWrap/>
            <w:vAlign w:val="bottom"/>
            <w:hideMark/>
          </w:tcPr>
          <w:p w14:paraId="424D706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FDF2C8A" w14:textId="410371DB"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w:t>
            </w:r>
            <w:r w:rsidR="00B47414" w:rsidRPr="00C93F56">
              <w:rPr>
                <w:rFonts w:ascii="Arial" w:hAnsi="Arial" w:cs="Arial"/>
                <w:sz w:val="22"/>
                <w:szCs w:val="22"/>
                <w:lang w:val="en-CA"/>
              </w:rPr>
              <w:t>0.</w:t>
            </w:r>
            <w:r w:rsidRPr="00C93F56">
              <w:rPr>
                <w:rFonts w:ascii="Arial" w:hAnsi="Arial" w:cs="Arial"/>
                <w:sz w:val="22"/>
                <w:szCs w:val="22"/>
                <w:lang w:val="en-CA"/>
              </w:rPr>
              <w:t>1</w:t>
            </w:r>
          </w:p>
        </w:tc>
        <w:tc>
          <w:tcPr>
            <w:tcW w:w="961" w:type="dxa"/>
            <w:tcBorders>
              <w:top w:val="nil"/>
              <w:left w:val="nil"/>
              <w:bottom w:val="nil"/>
              <w:right w:val="nil"/>
            </w:tcBorders>
            <w:shd w:val="clear" w:color="auto" w:fill="auto"/>
            <w:noWrap/>
            <w:vAlign w:val="bottom"/>
            <w:hideMark/>
          </w:tcPr>
          <w:p w14:paraId="1FBC784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758" w:type="dxa"/>
            <w:tcBorders>
              <w:top w:val="nil"/>
              <w:left w:val="nil"/>
              <w:bottom w:val="nil"/>
              <w:right w:val="nil"/>
            </w:tcBorders>
            <w:shd w:val="clear" w:color="auto" w:fill="auto"/>
            <w:noWrap/>
            <w:vAlign w:val="bottom"/>
            <w:hideMark/>
          </w:tcPr>
          <w:p w14:paraId="1C5F4D4E" w14:textId="2797AE55"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1</w:t>
            </w:r>
            <w:r w:rsidRPr="00C93F56">
              <w:rPr>
                <w:rFonts w:ascii="Arial" w:hAnsi="Arial" w:cs="Arial"/>
                <w:sz w:val="22"/>
                <w:szCs w:val="22"/>
                <w:lang w:val="en-CA"/>
              </w:rPr>
              <w:t>)</w:t>
            </w:r>
          </w:p>
        </w:tc>
        <w:tc>
          <w:tcPr>
            <w:tcW w:w="236" w:type="dxa"/>
            <w:tcBorders>
              <w:top w:val="nil"/>
              <w:left w:val="nil"/>
              <w:bottom w:val="nil"/>
              <w:right w:val="nil"/>
            </w:tcBorders>
            <w:shd w:val="clear" w:color="auto" w:fill="auto"/>
            <w:noWrap/>
            <w:vAlign w:val="bottom"/>
            <w:hideMark/>
          </w:tcPr>
          <w:p w14:paraId="0F25797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2BB077D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2BF1FE6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732" w:type="dxa"/>
            <w:tcBorders>
              <w:top w:val="nil"/>
              <w:left w:val="nil"/>
              <w:bottom w:val="nil"/>
              <w:right w:val="nil"/>
            </w:tcBorders>
            <w:vAlign w:val="bottom"/>
          </w:tcPr>
          <w:p w14:paraId="7DBA391E" w14:textId="6061CD9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1</w:t>
            </w:r>
            <w:r w:rsidRPr="00C93F56">
              <w:rPr>
                <w:rFonts w:ascii="Arial" w:hAnsi="Arial" w:cs="Arial"/>
                <w:sz w:val="22"/>
                <w:szCs w:val="22"/>
                <w:lang w:val="en-CA"/>
              </w:rPr>
              <w:t>)</w:t>
            </w:r>
          </w:p>
        </w:tc>
      </w:tr>
      <w:tr w:rsidR="00C93F56" w:rsidRPr="00C93F56" w14:paraId="75B41468" w14:textId="77777777" w:rsidTr="001D0E29">
        <w:trPr>
          <w:trHeight w:val="255"/>
        </w:trPr>
        <w:tc>
          <w:tcPr>
            <w:tcW w:w="2255" w:type="dxa"/>
            <w:tcBorders>
              <w:top w:val="nil"/>
              <w:left w:val="nil"/>
              <w:bottom w:val="nil"/>
              <w:right w:val="nil"/>
            </w:tcBorders>
            <w:shd w:val="clear" w:color="auto" w:fill="auto"/>
            <w:noWrap/>
            <w:vAlign w:val="center"/>
            <w:hideMark/>
          </w:tcPr>
          <w:p w14:paraId="411377E7"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nil"/>
              <w:right w:val="nil"/>
            </w:tcBorders>
            <w:shd w:val="clear" w:color="auto" w:fill="auto"/>
            <w:noWrap/>
            <w:vAlign w:val="bottom"/>
            <w:hideMark/>
          </w:tcPr>
          <w:p w14:paraId="22EBB38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47524CD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0.002</w:t>
            </w:r>
          </w:p>
        </w:tc>
        <w:tc>
          <w:tcPr>
            <w:tcW w:w="729" w:type="dxa"/>
            <w:tcBorders>
              <w:top w:val="nil"/>
              <w:left w:val="nil"/>
              <w:bottom w:val="nil"/>
              <w:right w:val="nil"/>
            </w:tcBorders>
            <w:shd w:val="clear" w:color="auto" w:fill="auto"/>
            <w:noWrap/>
            <w:vAlign w:val="bottom"/>
            <w:hideMark/>
          </w:tcPr>
          <w:p w14:paraId="3B5B441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7506B6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335B6C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5EB187A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0.115</w:t>
            </w:r>
          </w:p>
        </w:tc>
        <w:tc>
          <w:tcPr>
            <w:tcW w:w="993" w:type="dxa"/>
            <w:tcBorders>
              <w:top w:val="nil"/>
              <w:left w:val="nil"/>
              <w:bottom w:val="nil"/>
              <w:right w:val="nil"/>
            </w:tcBorders>
            <w:shd w:val="clear" w:color="auto" w:fill="auto"/>
            <w:noWrap/>
            <w:vAlign w:val="bottom"/>
            <w:hideMark/>
          </w:tcPr>
          <w:p w14:paraId="5BAE9E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50C768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A2CDA6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5C3CA29" w14:textId="6D9181C1"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243</w:t>
            </w:r>
          </w:p>
        </w:tc>
        <w:tc>
          <w:tcPr>
            <w:tcW w:w="758" w:type="dxa"/>
            <w:tcBorders>
              <w:top w:val="nil"/>
              <w:left w:val="nil"/>
              <w:bottom w:val="nil"/>
              <w:right w:val="nil"/>
            </w:tcBorders>
            <w:shd w:val="clear" w:color="auto" w:fill="auto"/>
            <w:noWrap/>
            <w:vAlign w:val="bottom"/>
            <w:hideMark/>
          </w:tcPr>
          <w:p w14:paraId="432F3C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062F9C9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B96196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8595D21" w14:textId="72E7BA4E"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215</w:t>
            </w:r>
          </w:p>
        </w:tc>
        <w:tc>
          <w:tcPr>
            <w:tcW w:w="732" w:type="dxa"/>
            <w:tcBorders>
              <w:top w:val="nil"/>
              <w:left w:val="nil"/>
              <w:bottom w:val="nil"/>
              <w:right w:val="nil"/>
            </w:tcBorders>
          </w:tcPr>
          <w:p w14:paraId="1756BD9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E773A7B" w14:textId="77777777" w:rsidTr="001D0E29">
        <w:trPr>
          <w:trHeight w:val="255"/>
        </w:trPr>
        <w:tc>
          <w:tcPr>
            <w:tcW w:w="2255" w:type="dxa"/>
            <w:tcBorders>
              <w:top w:val="nil"/>
              <w:left w:val="nil"/>
              <w:bottom w:val="nil"/>
              <w:right w:val="nil"/>
            </w:tcBorders>
            <w:shd w:val="clear" w:color="auto" w:fill="auto"/>
            <w:noWrap/>
            <w:vAlign w:val="center"/>
            <w:hideMark/>
          </w:tcPr>
          <w:p w14:paraId="187FCFB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Male</w:t>
            </w:r>
          </w:p>
        </w:tc>
        <w:tc>
          <w:tcPr>
            <w:tcW w:w="719" w:type="dxa"/>
            <w:tcBorders>
              <w:top w:val="nil"/>
              <w:left w:val="nil"/>
              <w:bottom w:val="nil"/>
              <w:right w:val="nil"/>
            </w:tcBorders>
            <w:shd w:val="clear" w:color="auto" w:fill="auto"/>
            <w:noWrap/>
            <w:vAlign w:val="bottom"/>
            <w:hideMark/>
          </w:tcPr>
          <w:p w14:paraId="7A509C1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0180D47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466345A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974C80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02A931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3C5A2F2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6ACEC0E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18CC504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130FB0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7F1B14B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4CF643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1E8BB79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11018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1182A9A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5CB45D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4F8E1878" w14:textId="77777777" w:rsidTr="001D0E29">
        <w:trPr>
          <w:trHeight w:val="255"/>
        </w:trPr>
        <w:tc>
          <w:tcPr>
            <w:tcW w:w="2255" w:type="dxa"/>
            <w:tcBorders>
              <w:top w:val="nil"/>
              <w:left w:val="nil"/>
              <w:bottom w:val="nil"/>
              <w:right w:val="nil"/>
            </w:tcBorders>
            <w:shd w:val="clear" w:color="auto" w:fill="auto"/>
            <w:noWrap/>
            <w:vAlign w:val="center"/>
            <w:hideMark/>
          </w:tcPr>
          <w:p w14:paraId="0F0B453F"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3E6C3D1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5970152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3BE7B6A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4356334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5CFAF1A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214937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0A6A1E3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2416D41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1AD4411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5BD1E00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1D8D449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5D149E9A" w14:textId="77777777" w:rsidTr="001D0E29">
        <w:trPr>
          <w:trHeight w:val="255"/>
        </w:trPr>
        <w:tc>
          <w:tcPr>
            <w:tcW w:w="2255" w:type="dxa"/>
            <w:tcBorders>
              <w:top w:val="nil"/>
              <w:left w:val="nil"/>
              <w:bottom w:val="nil"/>
              <w:right w:val="nil"/>
            </w:tcBorders>
            <w:shd w:val="clear" w:color="auto" w:fill="auto"/>
            <w:noWrap/>
            <w:vAlign w:val="center"/>
            <w:hideMark/>
          </w:tcPr>
          <w:p w14:paraId="194DA0D8"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52202B8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960" w:type="dxa"/>
            <w:tcBorders>
              <w:top w:val="nil"/>
              <w:left w:val="nil"/>
              <w:bottom w:val="nil"/>
              <w:right w:val="nil"/>
            </w:tcBorders>
            <w:shd w:val="clear" w:color="auto" w:fill="auto"/>
            <w:noWrap/>
            <w:vAlign w:val="bottom"/>
            <w:hideMark/>
          </w:tcPr>
          <w:p w14:paraId="3731ADB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29" w:type="dxa"/>
            <w:tcBorders>
              <w:top w:val="nil"/>
              <w:left w:val="nil"/>
              <w:bottom w:val="nil"/>
              <w:right w:val="nil"/>
            </w:tcBorders>
            <w:shd w:val="clear" w:color="auto" w:fill="auto"/>
            <w:noWrap/>
            <w:vAlign w:val="bottom"/>
            <w:hideMark/>
          </w:tcPr>
          <w:p w14:paraId="07E1DB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72" w:type="dxa"/>
            <w:tcBorders>
              <w:top w:val="nil"/>
              <w:left w:val="nil"/>
              <w:bottom w:val="nil"/>
              <w:right w:val="nil"/>
            </w:tcBorders>
            <w:shd w:val="clear" w:color="auto" w:fill="auto"/>
            <w:noWrap/>
            <w:vAlign w:val="bottom"/>
            <w:hideMark/>
          </w:tcPr>
          <w:p w14:paraId="7EA653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4DED198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929" w:type="dxa"/>
            <w:gridSpan w:val="2"/>
            <w:tcBorders>
              <w:top w:val="nil"/>
              <w:left w:val="nil"/>
              <w:bottom w:val="nil"/>
              <w:right w:val="nil"/>
            </w:tcBorders>
            <w:shd w:val="clear" w:color="auto" w:fill="auto"/>
            <w:noWrap/>
            <w:vAlign w:val="bottom"/>
            <w:hideMark/>
          </w:tcPr>
          <w:p w14:paraId="1BF970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993" w:type="dxa"/>
            <w:tcBorders>
              <w:top w:val="nil"/>
              <w:left w:val="nil"/>
              <w:bottom w:val="nil"/>
              <w:right w:val="nil"/>
            </w:tcBorders>
            <w:shd w:val="clear" w:color="auto" w:fill="auto"/>
            <w:noWrap/>
            <w:vAlign w:val="bottom"/>
            <w:hideMark/>
          </w:tcPr>
          <w:p w14:paraId="4B50DB7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1.0)</w:t>
            </w:r>
          </w:p>
        </w:tc>
        <w:tc>
          <w:tcPr>
            <w:tcW w:w="272" w:type="dxa"/>
            <w:tcBorders>
              <w:top w:val="nil"/>
              <w:left w:val="nil"/>
              <w:bottom w:val="nil"/>
              <w:right w:val="nil"/>
            </w:tcBorders>
            <w:shd w:val="clear" w:color="auto" w:fill="auto"/>
            <w:noWrap/>
            <w:vAlign w:val="bottom"/>
            <w:hideMark/>
          </w:tcPr>
          <w:p w14:paraId="780046C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DA77B3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61" w:type="dxa"/>
            <w:tcBorders>
              <w:top w:val="nil"/>
              <w:left w:val="nil"/>
              <w:bottom w:val="nil"/>
              <w:right w:val="nil"/>
            </w:tcBorders>
            <w:shd w:val="clear" w:color="auto" w:fill="auto"/>
            <w:noWrap/>
            <w:vAlign w:val="bottom"/>
            <w:hideMark/>
          </w:tcPr>
          <w:p w14:paraId="5D2E8E7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58" w:type="dxa"/>
            <w:tcBorders>
              <w:top w:val="nil"/>
              <w:left w:val="nil"/>
              <w:bottom w:val="nil"/>
              <w:right w:val="nil"/>
            </w:tcBorders>
            <w:shd w:val="clear" w:color="auto" w:fill="auto"/>
            <w:noWrap/>
            <w:vAlign w:val="bottom"/>
            <w:hideMark/>
          </w:tcPr>
          <w:p w14:paraId="5E1C9936" w14:textId="2DE44C3F"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6</w:t>
            </w:r>
            <w:r w:rsidRPr="00C93F56">
              <w:rPr>
                <w:rFonts w:ascii="Arial" w:hAnsi="Arial" w:cs="Arial"/>
                <w:sz w:val="22"/>
                <w:szCs w:val="22"/>
                <w:lang w:val="en-CA"/>
              </w:rPr>
              <w:t>)</w:t>
            </w:r>
          </w:p>
        </w:tc>
        <w:tc>
          <w:tcPr>
            <w:tcW w:w="236" w:type="dxa"/>
            <w:tcBorders>
              <w:top w:val="nil"/>
              <w:left w:val="nil"/>
              <w:bottom w:val="nil"/>
              <w:right w:val="nil"/>
            </w:tcBorders>
            <w:shd w:val="clear" w:color="auto" w:fill="auto"/>
            <w:noWrap/>
            <w:vAlign w:val="bottom"/>
            <w:hideMark/>
          </w:tcPr>
          <w:p w14:paraId="0A2EA3F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3A5595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61" w:type="dxa"/>
            <w:tcBorders>
              <w:top w:val="nil"/>
              <w:left w:val="nil"/>
              <w:bottom w:val="nil"/>
              <w:right w:val="nil"/>
            </w:tcBorders>
            <w:shd w:val="clear" w:color="auto" w:fill="auto"/>
            <w:noWrap/>
            <w:vAlign w:val="bottom"/>
            <w:hideMark/>
          </w:tcPr>
          <w:p w14:paraId="004A78A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 to</w:t>
            </w:r>
          </w:p>
        </w:tc>
        <w:tc>
          <w:tcPr>
            <w:tcW w:w="732" w:type="dxa"/>
            <w:tcBorders>
              <w:top w:val="nil"/>
              <w:left w:val="nil"/>
              <w:bottom w:val="nil"/>
              <w:right w:val="nil"/>
            </w:tcBorders>
            <w:vAlign w:val="bottom"/>
          </w:tcPr>
          <w:p w14:paraId="4403B3C6" w14:textId="2A032096"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6</w:t>
            </w:r>
            <w:r w:rsidRPr="00C93F56">
              <w:rPr>
                <w:rFonts w:ascii="Arial" w:hAnsi="Arial" w:cs="Arial"/>
                <w:sz w:val="22"/>
                <w:szCs w:val="22"/>
                <w:lang w:val="en-CA"/>
              </w:rPr>
              <w:t>)</w:t>
            </w:r>
          </w:p>
        </w:tc>
      </w:tr>
      <w:tr w:rsidR="00C93F56" w:rsidRPr="00C93F56" w14:paraId="44E8D41A" w14:textId="77777777" w:rsidTr="001D0E29">
        <w:trPr>
          <w:trHeight w:val="255"/>
        </w:trPr>
        <w:tc>
          <w:tcPr>
            <w:tcW w:w="2255" w:type="dxa"/>
            <w:tcBorders>
              <w:top w:val="nil"/>
              <w:left w:val="nil"/>
              <w:bottom w:val="nil"/>
              <w:right w:val="nil"/>
            </w:tcBorders>
            <w:shd w:val="clear" w:color="auto" w:fill="auto"/>
            <w:noWrap/>
            <w:vAlign w:val="center"/>
            <w:hideMark/>
          </w:tcPr>
          <w:p w14:paraId="7B1562D7"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7E7DDDB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960" w:type="dxa"/>
            <w:tcBorders>
              <w:top w:val="nil"/>
              <w:left w:val="nil"/>
              <w:bottom w:val="nil"/>
              <w:right w:val="nil"/>
            </w:tcBorders>
            <w:shd w:val="clear" w:color="auto" w:fill="auto"/>
            <w:noWrap/>
            <w:vAlign w:val="bottom"/>
            <w:hideMark/>
          </w:tcPr>
          <w:p w14:paraId="3DAEDEC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729" w:type="dxa"/>
            <w:tcBorders>
              <w:top w:val="nil"/>
              <w:left w:val="nil"/>
              <w:bottom w:val="nil"/>
              <w:right w:val="nil"/>
            </w:tcBorders>
            <w:shd w:val="clear" w:color="auto" w:fill="auto"/>
            <w:noWrap/>
            <w:vAlign w:val="bottom"/>
            <w:hideMark/>
          </w:tcPr>
          <w:p w14:paraId="78A5BF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0.8)</w:t>
            </w:r>
          </w:p>
        </w:tc>
        <w:tc>
          <w:tcPr>
            <w:tcW w:w="272" w:type="dxa"/>
            <w:tcBorders>
              <w:top w:val="nil"/>
              <w:left w:val="nil"/>
              <w:bottom w:val="nil"/>
              <w:right w:val="nil"/>
            </w:tcBorders>
            <w:shd w:val="clear" w:color="auto" w:fill="auto"/>
            <w:noWrap/>
            <w:vAlign w:val="bottom"/>
            <w:hideMark/>
          </w:tcPr>
          <w:p w14:paraId="09A5F7B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F1D648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w:t>
            </w:r>
          </w:p>
        </w:tc>
        <w:tc>
          <w:tcPr>
            <w:tcW w:w="929" w:type="dxa"/>
            <w:gridSpan w:val="2"/>
            <w:tcBorders>
              <w:top w:val="nil"/>
              <w:left w:val="nil"/>
              <w:bottom w:val="nil"/>
              <w:right w:val="nil"/>
            </w:tcBorders>
            <w:shd w:val="clear" w:color="auto" w:fill="auto"/>
            <w:noWrap/>
            <w:vAlign w:val="bottom"/>
            <w:hideMark/>
          </w:tcPr>
          <w:p w14:paraId="65A64D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 to</w:t>
            </w:r>
          </w:p>
        </w:tc>
        <w:tc>
          <w:tcPr>
            <w:tcW w:w="993" w:type="dxa"/>
            <w:tcBorders>
              <w:top w:val="nil"/>
              <w:left w:val="nil"/>
              <w:bottom w:val="nil"/>
              <w:right w:val="nil"/>
            </w:tcBorders>
            <w:shd w:val="clear" w:color="auto" w:fill="auto"/>
            <w:noWrap/>
            <w:vAlign w:val="bottom"/>
            <w:hideMark/>
          </w:tcPr>
          <w:p w14:paraId="37EDC77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0.6)</w:t>
            </w:r>
          </w:p>
        </w:tc>
        <w:tc>
          <w:tcPr>
            <w:tcW w:w="272" w:type="dxa"/>
            <w:tcBorders>
              <w:top w:val="nil"/>
              <w:left w:val="nil"/>
              <w:bottom w:val="nil"/>
              <w:right w:val="nil"/>
            </w:tcBorders>
            <w:shd w:val="clear" w:color="auto" w:fill="auto"/>
            <w:noWrap/>
            <w:vAlign w:val="bottom"/>
            <w:hideMark/>
          </w:tcPr>
          <w:p w14:paraId="380B1EA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DA43D32" w14:textId="5A9E42D9"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40CC6E0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758" w:type="dxa"/>
            <w:tcBorders>
              <w:top w:val="nil"/>
              <w:left w:val="nil"/>
              <w:bottom w:val="nil"/>
              <w:right w:val="nil"/>
            </w:tcBorders>
            <w:shd w:val="clear" w:color="auto" w:fill="auto"/>
            <w:noWrap/>
            <w:vAlign w:val="bottom"/>
            <w:hideMark/>
          </w:tcPr>
          <w:p w14:paraId="7DA695C0" w14:textId="70C57956"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2</w:t>
            </w:r>
            <w:r w:rsidRPr="00C93F56">
              <w:rPr>
                <w:rFonts w:ascii="Arial" w:hAnsi="Arial" w:cs="Arial"/>
                <w:sz w:val="22"/>
                <w:szCs w:val="22"/>
                <w:lang w:val="en-CA"/>
              </w:rPr>
              <w:t>)</w:t>
            </w:r>
          </w:p>
        </w:tc>
        <w:tc>
          <w:tcPr>
            <w:tcW w:w="236" w:type="dxa"/>
            <w:tcBorders>
              <w:top w:val="nil"/>
              <w:left w:val="nil"/>
              <w:bottom w:val="nil"/>
              <w:right w:val="nil"/>
            </w:tcBorders>
            <w:shd w:val="clear" w:color="auto" w:fill="auto"/>
            <w:noWrap/>
            <w:vAlign w:val="bottom"/>
            <w:hideMark/>
          </w:tcPr>
          <w:p w14:paraId="7ACBED5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C5C4551" w14:textId="6E15227D"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7ADC2F3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732" w:type="dxa"/>
            <w:tcBorders>
              <w:top w:val="nil"/>
              <w:left w:val="nil"/>
              <w:bottom w:val="nil"/>
              <w:right w:val="nil"/>
            </w:tcBorders>
            <w:vAlign w:val="bottom"/>
          </w:tcPr>
          <w:p w14:paraId="6C0CDF8B" w14:textId="0E7BA3B0"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2</w:t>
            </w:r>
            <w:r w:rsidRPr="00C93F56">
              <w:rPr>
                <w:rFonts w:ascii="Arial" w:hAnsi="Arial" w:cs="Arial"/>
                <w:sz w:val="22"/>
                <w:szCs w:val="22"/>
                <w:lang w:val="en-CA"/>
              </w:rPr>
              <w:t>)</w:t>
            </w:r>
          </w:p>
        </w:tc>
      </w:tr>
      <w:tr w:rsidR="00C93F56" w:rsidRPr="00C93F56" w14:paraId="361B7933" w14:textId="77777777" w:rsidTr="001D0E29">
        <w:trPr>
          <w:trHeight w:val="255"/>
        </w:trPr>
        <w:tc>
          <w:tcPr>
            <w:tcW w:w="2255" w:type="dxa"/>
            <w:tcBorders>
              <w:top w:val="nil"/>
              <w:left w:val="nil"/>
              <w:bottom w:val="nil"/>
              <w:right w:val="nil"/>
            </w:tcBorders>
            <w:shd w:val="clear" w:color="auto" w:fill="auto"/>
            <w:noWrap/>
            <w:vAlign w:val="center"/>
            <w:hideMark/>
          </w:tcPr>
          <w:p w14:paraId="331DC5FC"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lastRenderedPageBreak/>
              <w:t>P for trend</w:t>
            </w:r>
          </w:p>
        </w:tc>
        <w:tc>
          <w:tcPr>
            <w:tcW w:w="719" w:type="dxa"/>
            <w:tcBorders>
              <w:top w:val="nil"/>
              <w:left w:val="nil"/>
              <w:bottom w:val="nil"/>
              <w:right w:val="nil"/>
            </w:tcBorders>
            <w:shd w:val="clear" w:color="auto" w:fill="auto"/>
            <w:noWrap/>
            <w:vAlign w:val="bottom"/>
            <w:hideMark/>
          </w:tcPr>
          <w:p w14:paraId="1841148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13BDAA4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0.001</w:t>
            </w:r>
          </w:p>
        </w:tc>
        <w:tc>
          <w:tcPr>
            <w:tcW w:w="729" w:type="dxa"/>
            <w:tcBorders>
              <w:top w:val="nil"/>
              <w:left w:val="nil"/>
              <w:bottom w:val="nil"/>
              <w:right w:val="nil"/>
            </w:tcBorders>
            <w:shd w:val="clear" w:color="auto" w:fill="auto"/>
            <w:noWrap/>
            <w:vAlign w:val="bottom"/>
            <w:hideMark/>
          </w:tcPr>
          <w:p w14:paraId="6E395B5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971659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7E52C4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48414F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0.087</w:t>
            </w:r>
          </w:p>
        </w:tc>
        <w:tc>
          <w:tcPr>
            <w:tcW w:w="993" w:type="dxa"/>
            <w:tcBorders>
              <w:top w:val="nil"/>
              <w:left w:val="nil"/>
              <w:bottom w:val="nil"/>
              <w:right w:val="nil"/>
            </w:tcBorders>
            <w:shd w:val="clear" w:color="auto" w:fill="auto"/>
            <w:noWrap/>
            <w:vAlign w:val="bottom"/>
            <w:hideMark/>
          </w:tcPr>
          <w:p w14:paraId="0C9F74A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C4B8E0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99373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08C61651" w14:textId="5E0FA1A9"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445</w:t>
            </w:r>
          </w:p>
        </w:tc>
        <w:tc>
          <w:tcPr>
            <w:tcW w:w="758" w:type="dxa"/>
            <w:tcBorders>
              <w:top w:val="nil"/>
              <w:left w:val="nil"/>
              <w:bottom w:val="nil"/>
              <w:right w:val="nil"/>
            </w:tcBorders>
            <w:shd w:val="clear" w:color="auto" w:fill="auto"/>
            <w:noWrap/>
            <w:vAlign w:val="bottom"/>
            <w:hideMark/>
          </w:tcPr>
          <w:p w14:paraId="3252C63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2C8B0CF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D7C2EA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5017745E" w14:textId="2F284B5B"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427</w:t>
            </w:r>
          </w:p>
        </w:tc>
        <w:tc>
          <w:tcPr>
            <w:tcW w:w="732" w:type="dxa"/>
            <w:tcBorders>
              <w:top w:val="nil"/>
              <w:left w:val="nil"/>
              <w:bottom w:val="nil"/>
              <w:right w:val="nil"/>
            </w:tcBorders>
          </w:tcPr>
          <w:p w14:paraId="2ED82BF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0E07253A" w14:textId="77777777" w:rsidTr="001D0E29">
        <w:trPr>
          <w:trHeight w:val="255"/>
        </w:trPr>
        <w:tc>
          <w:tcPr>
            <w:tcW w:w="2255" w:type="dxa"/>
            <w:tcBorders>
              <w:top w:val="nil"/>
              <w:left w:val="nil"/>
              <w:bottom w:val="nil"/>
              <w:right w:val="nil"/>
            </w:tcBorders>
            <w:shd w:val="clear" w:color="auto" w:fill="auto"/>
            <w:noWrap/>
            <w:vAlign w:val="center"/>
            <w:hideMark/>
          </w:tcPr>
          <w:p w14:paraId="5705648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Female</w:t>
            </w:r>
          </w:p>
        </w:tc>
        <w:tc>
          <w:tcPr>
            <w:tcW w:w="719" w:type="dxa"/>
            <w:tcBorders>
              <w:top w:val="nil"/>
              <w:left w:val="nil"/>
              <w:bottom w:val="nil"/>
              <w:right w:val="nil"/>
            </w:tcBorders>
            <w:shd w:val="clear" w:color="auto" w:fill="auto"/>
            <w:noWrap/>
            <w:vAlign w:val="bottom"/>
            <w:hideMark/>
          </w:tcPr>
          <w:p w14:paraId="04EE886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nil"/>
              <w:right w:val="nil"/>
            </w:tcBorders>
            <w:shd w:val="clear" w:color="auto" w:fill="auto"/>
            <w:noWrap/>
            <w:vAlign w:val="bottom"/>
            <w:hideMark/>
          </w:tcPr>
          <w:p w14:paraId="4DF4A15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29" w:type="dxa"/>
            <w:tcBorders>
              <w:top w:val="nil"/>
              <w:left w:val="nil"/>
              <w:bottom w:val="nil"/>
              <w:right w:val="nil"/>
            </w:tcBorders>
            <w:shd w:val="clear" w:color="auto" w:fill="auto"/>
            <w:noWrap/>
            <w:vAlign w:val="bottom"/>
            <w:hideMark/>
          </w:tcPr>
          <w:p w14:paraId="3CDDE44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278BBD6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36ED0B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nil"/>
              <w:right w:val="nil"/>
            </w:tcBorders>
            <w:shd w:val="clear" w:color="auto" w:fill="auto"/>
            <w:noWrap/>
            <w:vAlign w:val="bottom"/>
            <w:hideMark/>
          </w:tcPr>
          <w:p w14:paraId="3EE10DD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93" w:type="dxa"/>
            <w:tcBorders>
              <w:top w:val="nil"/>
              <w:left w:val="nil"/>
              <w:bottom w:val="nil"/>
              <w:right w:val="nil"/>
            </w:tcBorders>
            <w:shd w:val="clear" w:color="auto" w:fill="auto"/>
            <w:noWrap/>
            <w:vAlign w:val="bottom"/>
            <w:hideMark/>
          </w:tcPr>
          <w:p w14:paraId="5ADCE75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67A3E69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5D15372"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1A7AFF2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58" w:type="dxa"/>
            <w:tcBorders>
              <w:top w:val="nil"/>
              <w:left w:val="nil"/>
              <w:bottom w:val="nil"/>
              <w:right w:val="nil"/>
            </w:tcBorders>
            <w:shd w:val="clear" w:color="auto" w:fill="auto"/>
            <w:noWrap/>
            <w:vAlign w:val="bottom"/>
            <w:hideMark/>
          </w:tcPr>
          <w:p w14:paraId="7B9C351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32AE9C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6FB9F47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nil"/>
              <w:right w:val="nil"/>
            </w:tcBorders>
            <w:shd w:val="clear" w:color="auto" w:fill="auto"/>
            <w:noWrap/>
            <w:vAlign w:val="bottom"/>
            <w:hideMark/>
          </w:tcPr>
          <w:p w14:paraId="4BE562F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732" w:type="dxa"/>
            <w:tcBorders>
              <w:top w:val="nil"/>
              <w:left w:val="nil"/>
              <w:bottom w:val="nil"/>
              <w:right w:val="nil"/>
            </w:tcBorders>
          </w:tcPr>
          <w:p w14:paraId="3A1335E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28164910" w14:textId="77777777" w:rsidTr="001D0E29">
        <w:trPr>
          <w:trHeight w:val="255"/>
        </w:trPr>
        <w:tc>
          <w:tcPr>
            <w:tcW w:w="2255" w:type="dxa"/>
            <w:tcBorders>
              <w:top w:val="nil"/>
              <w:left w:val="nil"/>
              <w:bottom w:val="nil"/>
              <w:right w:val="nil"/>
            </w:tcBorders>
            <w:shd w:val="clear" w:color="auto" w:fill="auto"/>
            <w:noWrap/>
            <w:vAlign w:val="center"/>
            <w:hideMark/>
          </w:tcPr>
          <w:p w14:paraId="432BDACB"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&lt;1 year</w:t>
            </w:r>
          </w:p>
        </w:tc>
        <w:tc>
          <w:tcPr>
            <w:tcW w:w="1679" w:type="dxa"/>
            <w:gridSpan w:val="2"/>
            <w:tcBorders>
              <w:top w:val="nil"/>
              <w:left w:val="nil"/>
              <w:bottom w:val="nil"/>
              <w:right w:val="nil"/>
            </w:tcBorders>
            <w:shd w:val="clear" w:color="auto" w:fill="auto"/>
            <w:noWrap/>
            <w:vAlign w:val="bottom"/>
            <w:hideMark/>
          </w:tcPr>
          <w:p w14:paraId="0475647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29" w:type="dxa"/>
            <w:tcBorders>
              <w:top w:val="nil"/>
              <w:left w:val="nil"/>
              <w:bottom w:val="nil"/>
              <w:right w:val="nil"/>
            </w:tcBorders>
            <w:shd w:val="clear" w:color="auto" w:fill="auto"/>
            <w:noWrap/>
            <w:vAlign w:val="bottom"/>
            <w:hideMark/>
          </w:tcPr>
          <w:p w14:paraId="269C882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5E1FB58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528" w:type="dxa"/>
            <w:gridSpan w:val="3"/>
            <w:tcBorders>
              <w:top w:val="nil"/>
              <w:left w:val="nil"/>
              <w:bottom w:val="nil"/>
              <w:right w:val="nil"/>
            </w:tcBorders>
            <w:shd w:val="clear" w:color="auto" w:fill="auto"/>
            <w:noWrap/>
            <w:vAlign w:val="bottom"/>
            <w:hideMark/>
          </w:tcPr>
          <w:p w14:paraId="0183DDD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993" w:type="dxa"/>
            <w:tcBorders>
              <w:top w:val="nil"/>
              <w:left w:val="nil"/>
              <w:bottom w:val="nil"/>
              <w:right w:val="nil"/>
            </w:tcBorders>
            <w:shd w:val="clear" w:color="auto" w:fill="auto"/>
            <w:noWrap/>
            <w:vAlign w:val="bottom"/>
            <w:hideMark/>
          </w:tcPr>
          <w:p w14:paraId="3AE1C31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nil"/>
              <w:right w:val="nil"/>
            </w:tcBorders>
            <w:shd w:val="clear" w:color="auto" w:fill="auto"/>
            <w:noWrap/>
            <w:vAlign w:val="bottom"/>
            <w:hideMark/>
          </w:tcPr>
          <w:p w14:paraId="02052D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1BB839F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58" w:type="dxa"/>
            <w:tcBorders>
              <w:top w:val="nil"/>
              <w:left w:val="nil"/>
              <w:bottom w:val="nil"/>
              <w:right w:val="nil"/>
            </w:tcBorders>
            <w:shd w:val="clear" w:color="auto" w:fill="auto"/>
            <w:noWrap/>
            <w:vAlign w:val="bottom"/>
            <w:hideMark/>
          </w:tcPr>
          <w:p w14:paraId="0594D38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nil"/>
              <w:right w:val="nil"/>
            </w:tcBorders>
            <w:shd w:val="clear" w:color="auto" w:fill="auto"/>
            <w:noWrap/>
            <w:vAlign w:val="bottom"/>
            <w:hideMark/>
          </w:tcPr>
          <w:p w14:paraId="3984039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1633" w:type="dxa"/>
            <w:gridSpan w:val="2"/>
            <w:tcBorders>
              <w:top w:val="nil"/>
              <w:left w:val="nil"/>
              <w:bottom w:val="nil"/>
              <w:right w:val="nil"/>
            </w:tcBorders>
            <w:shd w:val="clear" w:color="auto" w:fill="auto"/>
            <w:noWrap/>
            <w:vAlign w:val="bottom"/>
            <w:hideMark/>
          </w:tcPr>
          <w:p w14:paraId="188A830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1 [reference]</w:t>
            </w:r>
          </w:p>
        </w:tc>
        <w:tc>
          <w:tcPr>
            <w:tcW w:w="732" w:type="dxa"/>
            <w:tcBorders>
              <w:top w:val="nil"/>
              <w:left w:val="nil"/>
              <w:bottom w:val="nil"/>
              <w:right w:val="nil"/>
            </w:tcBorders>
          </w:tcPr>
          <w:p w14:paraId="14D0C4B0"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348E238E" w14:textId="77777777" w:rsidTr="001D0E29">
        <w:trPr>
          <w:trHeight w:val="255"/>
        </w:trPr>
        <w:tc>
          <w:tcPr>
            <w:tcW w:w="2255" w:type="dxa"/>
            <w:tcBorders>
              <w:top w:val="nil"/>
              <w:left w:val="nil"/>
              <w:bottom w:val="nil"/>
              <w:right w:val="nil"/>
            </w:tcBorders>
            <w:shd w:val="clear" w:color="auto" w:fill="auto"/>
            <w:noWrap/>
            <w:vAlign w:val="center"/>
            <w:hideMark/>
          </w:tcPr>
          <w:p w14:paraId="79FDBC55"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1-&lt;4 year</w:t>
            </w:r>
          </w:p>
        </w:tc>
        <w:tc>
          <w:tcPr>
            <w:tcW w:w="719" w:type="dxa"/>
            <w:tcBorders>
              <w:top w:val="nil"/>
              <w:left w:val="nil"/>
              <w:bottom w:val="nil"/>
              <w:right w:val="nil"/>
            </w:tcBorders>
            <w:shd w:val="clear" w:color="auto" w:fill="auto"/>
            <w:noWrap/>
            <w:vAlign w:val="bottom"/>
            <w:hideMark/>
          </w:tcPr>
          <w:p w14:paraId="162EFA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w:t>
            </w:r>
          </w:p>
        </w:tc>
        <w:tc>
          <w:tcPr>
            <w:tcW w:w="960" w:type="dxa"/>
            <w:tcBorders>
              <w:top w:val="nil"/>
              <w:left w:val="nil"/>
              <w:bottom w:val="nil"/>
              <w:right w:val="nil"/>
            </w:tcBorders>
            <w:shd w:val="clear" w:color="auto" w:fill="auto"/>
            <w:noWrap/>
            <w:vAlign w:val="bottom"/>
            <w:hideMark/>
          </w:tcPr>
          <w:p w14:paraId="2354553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 to</w:t>
            </w:r>
          </w:p>
        </w:tc>
        <w:tc>
          <w:tcPr>
            <w:tcW w:w="729" w:type="dxa"/>
            <w:tcBorders>
              <w:top w:val="nil"/>
              <w:left w:val="nil"/>
              <w:bottom w:val="nil"/>
              <w:right w:val="nil"/>
            </w:tcBorders>
            <w:shd w:val="clear" w:color="auto" w:fill="auto"/>
            <w:noWrap/>
            <w:vAlign w:val="bottom"/>
            <w:hideMark/>
          </w:tcPr>
          <w:p w14:paraId="7555A43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272" w:type="dxa"/>
            <w:tcBorders>
              <w:top w:val="nil"/>
              <w:left w:val="nil"/>
              <w:bottom w:val="nil"/>
              <w:right w:val="nil"/>
            </w:tcBorders>
            <w:shd w:val="clear" w:color="auto" w:fill="auto"/>
            <w:noWrap/>
            <w:vAlign w:val="bottom"/>
            <w:hideMark/>
          </w:tcPr>
          <w:p w14:paraId="718A13F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592CF54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w:t>
            </w:r>
          </w:p>
        </w:tc>
        <w:tc>
          <w:tcPr>
            <w:tcW w:w="929" w:type="dxa"/>
            <w:gridSpan w:val="2"/>
            <w:tcBorders>
              <w:top w:val="nil"/>
              <w:left w:val="nil"/>
              <w:bottom w:val="nil"/>
              <w:right w:val="nil"/>
            </w:tcBorders>
            <w:shd w:val="clear" w:color="auto" w:fill="auto"/>
            <w:noWrap/>
            <w:vAlign w:val="bottom"/>
            <w:hideMark/>
          </w:tcPr>
          <w:p w14:paraId="2CCA52BA"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 to</w:t>
            </w:r>
          </w:p>
        </w:tc>
        <w:tc>
          <w:tcPr>
            <w:tcW w:w="993" w:type="dxa"/>
            <w:tcBorders>
              <w:top w:val="nil"/>
              <w:left w:val="nil"/>
              <w:bottom w:val="nil"/>
              <w:right w:val="nil"/>
            </w:tcBorders>
            <w:shd w:val="clear" w:color="auto" w:fill="auto"/>
            <w:noWrap/>
            <w:vAlign w:val="bottom"/>
            <w:hideMark/>
          </w:tcPr>
          <w:p w14:paraId="68D46A4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w:t>
            </w:r>
          </w:p>
        </w:tc>
        <w:tc>
          <w:tcPr>
            <w:tcW w:w="272" w:type="dxa"/>
            <w:tcBorders>
              <w:top w:val="nil"/>
              <w:left w:val="nil"/>
              <w:bottom w:val="nil"/>
              <w:right w:val="nil"/>
            </w:tcBorders>
            <w:shd w:val="clear" w:color="auto" w:fill="auto"/>
            <w:noWrap/>
            <w:vAlign w:val="bottom"/>
            <w:hideMark/>
          </w:tcPr>
          <w:p w14:paraId="37FF302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3E6ADF1" w14:textId="650D3840"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w:t>
            </w:r>
          </w:p>
        </w:tc>
        <w:tc>
          <w:tcPr>
            <w:tcW w:w="961" w:type="dxa"/>
            <w:tcBorders>
              <w:top w:val="nil"/>
              <w:left w:val="nil"/>
              <w:bottom w:val="nil"/>
              <w:right w:val="nil"/>
            </w:tcBorders>
            <w:shd w:val="clear" w:color="auto" w:fill="auto"/>
            <w:noWrap/>
            <w:vAlign w:val="bottom"/>
            <w:hideMark/>
          </w:tcPr>
          <w:p w14:paraId="53ABE0B9" w14:textId="2D87718C"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w:t>
            </w:r>
            <w:r w:rsidRPr="00C93F56">
              <w:rPr>
                <w:rFonts w:ascii="Arial" w:hAnsi="Arial" w:cs="Arial"/>
                <w:sz w:val="22"/>
                <w:szCs w:val="22"/>
                <w:lang w:val="en-CA"/>
              </w:rPr>
              <w:t xml:space="preserve"> to</w:t>
            </w:r>
          </w:p>
        </w:tc>
        <w:tc>
          <w:tcPr>
            <w:tcW w:w="758" w:type="dxa"/>
            <w:tcBorders>
              <w:top w:val="nil"/>
              <w:left w:val="nil"/>
              <w:bottom w:val="nil"/>
              <w:right w:val="nil"/>
            </w:tcBorders>
            <w:shd w:val="clear" w:color="auto" w:fill="auto"/>
            <w:noWrap/>
            <w:vAlign w:val="bottom"/>
            <w:hideMark/>
          </w:tcPr>
          <w:p w14:paraId="03D901D0" w14:textId="0821880A"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w:t>
            </w:r>
            <w:r w:rsidRPr="00C93F56">
              <w:rPr>
                <w:rFonts w:ascii="Arial" w:hAnsi="Arial" w:cs="Arial"/>
                <w:sz w:val="22"/>
                <w:szCs w:val="22"/>
                <w:lang w:val="en-CA"/>
              </w:rPr>
              <w:t>)</w:t>
            </w:r>
          </w:p>
        </w:tc>
        <w:tc>
          <w:tcPr>
            <w:tcW w:w="236" w:type="dxa"/>
            <w:tcBorders>
              <w:top w:val="nil"/>
              <w:left w:val="nil"/>
              <w:bottom w:val="nil"/>
              <w:right w:val="nil"/>
            </w:tcBorders>
            <w:shd w:val="clear" w:color="auto" w:fill="auto"/>
            <w:noWrap/>
            <w:vAlign w:val="bottom"/>
            <w:hideMark/>
          </w:tcPr>
          <w:p w14:paraId="37272B8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74BEB9C1" w14:textId="009F8DA8" w:rsidR="00B47414" w:rsidRPr="00C93F56" w:rsidRDefault="00C45459"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w:t>
            </w:r>
          </w:p>
        </w:tc>
        <w:tc>
          <w:tcPr>
            <w:tcW w:w="961" w:type="dxa"/>
            <w:tcBorders>
              <w:top w:val="nil"/>
              <w:left w:val="nil"/>
              <w:bottom w:val="nil"/>
              <w:right w:val="nil"/>
            </w:tcBorders>
            <w:shd w:val="clear" w:color="auto" w:fill="auto"/>
            <w:noWrap/>
            <w:vAlign w:val="bottom"/>
            <w:hideMark/>
          </w:tcPr>
          <w:p w14:paraId="53E912C7" w14:textId="14810AE2"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5</w:t>
            </w:r>
            <w:r w:rsidRPr="00C93F56">
              <w:rPr>
                <w:rFonts w:ascii="Arial" w:hAnsi="Arial" w:cs="Arial"/>
                <w:sz w:val="22"/>
                <w:szCs w:val="22"/>
                <w:lang w:val="en-CA"/>
              </w:rPr>
              <w:t xml:space="preserve"> to</w:t>
            </w:r>
          </w:p>
        </w:tc>
        <w:tc>
          <w:tcPr>
            <w:tcW w:w="732" w:type="dxa"/>
            <w:tcBorders>
              <w:top w:val="nil"/>
              <w:left w:val="nil"/>
              <w:bottom w:val="nil"/>
              <w:right w:val="nil"/>
            </w:tcBorders>
            <w:vAlign w:val="bottom"/>
          </w:tcPr>
          <w:p w14:paraId="2F824B43" w14:textId="393C1D65"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4</w:t>
            </w:r>
            <w:r w:rsidRPr="00C93F56">
              <w:rPr>
                <w:rFonts w:ascii="Arial" w:hAnsi="Arial" w:cs="Arial"/>
                <w:sz w:val="22"/>
                <w:szCs w:val="22"/>
                <w:lang w:val="en-CA"/>
              </w:rPr>
              <w:t>)</w:t>
            </w:r>
          </w:p>
        </w:tc>
      </w:tr>
      <w:tr w:rsidR="00C93F56" w:rsidRPr="00C93F56" w14:paraId="6B991D97" w14:textId="77777777" w:rsidTr="001D0E29">
        <w:trPr>
          <w:trHeight w:val="255"/>
        </w:trPr>
        <w:tc>
          <w:tcPr>
            <w:tcW w:w="2255" w:type="dxa"/>
            <w:tcBorders>
              <w:top w:val="nil"/>
              <w:left w:val="nil"/>
              <w:bottom w:val="nil"/>
              <w:right w:val="nil"/>
            </w:tcBorders>
            <w:shd w:val="clear" w:color="auto" w:fill="auto"/>
            <w:noWrap/>
            <w:vAlign w:val="center"/>
            <w:hideMark/>
          </w:tcPr>
          <w:p w14:paraId="4BF6CCBC"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5 + year</w:t>
            </w:r>
          </w:p>
        </w:tc>
        <w:tc>
          <w:tcPr>
            <w:tcW w:w="719" w:type="dxa"/>
            <w:tcBorders>
              <w:top w:val="nil"/>
              <w:left w:val="nil"/>
              <w:bottom w:val="nil"/>
              <w:right w:val="nil"/>
            </w:tcBorders>
            <w:shd w:val="clear" w:color="auto" w:fill="auto"/>
            <w:noWrap/>
            <w:vAlign w:val="bottom"/>
            <w:hideMark/>
          </w:tcPr>
          <w:p w14:paraId="5619337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0" w:type="dxa"/>
            <w:tcBorders>
              <w:top w:val="nil"/>
              <w:left w:val="nil"/>
              <w:bottom w:val="nil"/>
              <w:right w:val="nil"/>
            </w:tcBorders>
            <w:shd w:val="clear" w:color="auto" w:fill="auto"/>
            <w:noWrap/>
            <w:vAlign w:val="bottom"/>
            <w:hideMark/>
          </w:tcPr>
          <w:p w14:paraId="1FD76C8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 to</w:t>
            </w:r>
          </w:p>
        </w:tc>
        <w:tc>
          <w:tcPr>
            <w:tcW w:w="729" w:type="dxa"/>
            <w:tcBorders>
              <w:top w:val="nil"/>
              <w:left w:val="nil"/>
              <w:bottom w:val="nil"/>
              <w:right w:val="nil"/>
            </w:tcBorders>
            <w:shd w:val="clear" w:color="auto" w:fill="auto"/>
            <w:noWrap/>
            <w:vAlign w:val="bottom"/>
            <w:hideMark/>
          </w:tcPr>
          <w:p w14:paraId="266ABE1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272" w:type="dxa"/>
            <w:tcBorders>
              <w:top w:val="nil"/>
              <w:left w:val="nil"/>
              <w:bottom w:val="nil"/>
              <w:right w:val="nil"/>
            </w:tcBorders>
            <w:shd w:val="clear" w:color="auto" w:fill="auto"/>
            <w:noWrap/>
            <w:vAlign w:val="bottom"/>
            <w:hideMark/>
          </w:tcPr>
          <w:p w14:paraId="680B9D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nil"/>
              <w:right w:val="nil"/>
            </w:tcBorders>
            <w:shd w:val="clear" w:color="auto" w:fill="auto"/>
            <w:noWrap/>
            <w:vAlign w:val="bottom"/>
            <w:hideMark/>
          </w:tcPr>
          <w:p w14:paraId="2097988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0.0</w:t>
            </w:r>
          </w:p>
        </w:tc>
        <w:tc>
          <w:tcPr>
            <w:tcW w:w="929" w:type="dxa"/>
            <w:gridSpan w:val="2"/>
            <w:tcBorders>
              <w:top w:val="nil"/>
              <w:left w:val="nil"/>
              <w:bottom w:val="nil"/>
              <w:right w:val="nil"/>
            </w:tcBorders>
            <w:shd w:val="clear" w:color="auto" w:fill="auto"/>
            <w:noWrap/>
            <w:vAlign w:val="bottom"/>
            <w:hideMark/>
          </w:tcPr>
          <w:p w14:paraId="72C2A2C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(-0.3 to</w:t>
            </w:r>
          </w:p>
        </w:tc>
        <w:tc>
          <w:tcPr>
            <w:tcW w:w="993" w:type="dxa"/>
            <w:tcBorders>
              <w:top w:val="nil"/>
              <w:left w:val="nil"/>
              <w:bottom w:val="nil"/>
              <w:right w:val="nil"/>
            </w:tcBorders>
            <w:shd w:val="clear" w:color="auto" w:fill="auto"/>
            <w:noWrap/>
            <w:vAlign w:val="bottom"/>
            <w:hideMark/>
          </w:tcPr>
          <w:p w14:paraId="2FEC315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w:t>
            </w:r>
          </w:p>
        </w:tc>
        <w:tc>
          <w:tcPr>
            <w:tcW w:w="272" w:type="dxa"/>
            <w:tcBorders>
              <w:top w:val="nil"/>
              <w:left w:val="nil"/>
              <w:bottom w:val="nil"/>
              <w:right w:val="nil"/>
            </w:tcBorders>
            <w:shd w:val="clear" w:color="auto" w:fill="auto"/>
            <w:noWrap/>
            <w:vAlign w:val="bottom"/>
            <w:hideMark/>
          </w:tcPr>
          <w:p w14:paraId="132DD084"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5FA51FB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5CBF4996"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758" w:type="dxa"/>
            <w:tcBorders>
              <w:top w:val="nil"/>
              <w:left w:val="nil"/>
              <w:bottom w:val="nil"/>
              <w:right w:val="nil"/>
            </w:tcBorders>
            <w:shd w:val="clear" w:color="auto" w:fill="auto"/>
            <w:noWrap/>
            <w:vAlign w:val="bottom"/>
            <w:hideMark/>
          </w:tcPr>
          <w:p w14:paraId="3176D49D"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c>
          <w:tcPr>
            <w:tcW w:w="236" w:type="dxa"/>
            <w:tcBorders>
              <w:top w:val="nil"/>
              <w:left w:val="nil"/>
              <w:bottom w:val="nil"/>
              <w:right w:val="nil"/>
            </w:tcBorders>
            <w:shd w:val="clear" w:color="auto" w:fill="auto"/>
            <w:noWrap/>
            <w:vAlign w:val="bottom"/>
            <w:hideMark/>
          </w:tcPr>
          <w:p w14:paraId="36C74BB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nil"/>
              <w:right w:val="nil"/>
            </w:tcBorders>
            <w:shd w:val="clear" w:color="auto" w:fill="auto"/>
            <w:noWrap/>
            <w:vAlign w:val="bottom"/>
            <w:hideMark/>
          </w:tcPr>
          <w:p w14:paraId="16AFE28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-0.1</w:t>
            </w:r>
          </w:p>
        </w:tc>
        <w:tc>
          <w:tcPr>
            <w:tcW w:w="961" w:type="dxa"/>
            <w:tcBorders>
              <w:top w:val="nil"/>
              <w:left w:val="nil"/>
              <w:bottom w:val="nil"/>
              <w:right w:val="nil"/>
            </w:tcBorders>
            <w:shd w:val="clear" w:color="auto" w:fill="auto"/>
            <w:noWrap/>
            <w:vAlign w:val="bottom"/>
            <w:hideMark/>
          </w:tcPr>
          <w:p w14:paraId="7491257C"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(-0.5 to</w:t>
            </w:r>
          </w:p>
        </w:tc>
        <w:tc>
          <w:tcPr>
            <w:tcW w:w="732" w:type="dxa"/>
            <w:tcBorders>
              <w:top w:val="nil"/>
              <w:left w:val="nil"/>
              <w:bottom w:val="nil"/>
              <w:right w:val="nil"/>
            </w:tcBorders>
            <w:vAlign w:val="bottom"/>
          </w:tcPr>
          <w:p w14:paraId="7F57EFD8"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0.2)</w:t>
            </w:r>
          </w:p>
        </w:tc>
      </w:tr>
      <w:tr w:rsidR="00C93F56" w:rsidRPr="00C93F56" w14:paraId="3BB99490" w14:textId="77777777" w:rsidTr="001D0E29">
        <w:trPr>
          <w:trHeight w:val="270"/>
        </w:trPr>
        <w:tc>
          <w:tcPr>
            <w:tcW w:w="2255" w:type="dxa"/>
            <w:tcBorders>
              <w:top w:val="nil"/>
              <w:left w:val="nil"/>
              <w:bottom w:val="single" w:sz="4" w:space="0" w:color="auto"/>
              <w:right w:val="nil"/>
            </w:tcBorders>
            <w:shd w:val="clear" w:color="auto" w:fill="auto"/>
            <w:noWrap/>
            <w:vAlign w:val="center"/>
            <w:hideMark/>
          </w:tcPr>
          <w:p w14:paraId="6C1107E3" w14:textId="77777777" w:rsidR="00B47414" w:rsidRPr="00C93F56" w:rsidRDefault="00B47414" w:rsidP="00485050">
            <w:pPr>
              <w:pStyle w:val="NormalWeb"/>
              <w:spacing w:afterLines="160" w:after="384"/>
              <w:ind w:firstLine="184"/>
              <w:jc w:val="both"/>
              <w:textAlignment w:val="baseline"/>
              <w:rPr>
                <w:rFonts w:ascii="Arial" w:hAnsi="Arial" w:cs="Arial"/>
                <w:sz w:val="22"/>
                <w:szCs w:val="22"/>
                <w:lang w:val="en-CA"/>
              </w:rPr>
            </w:pPr>
            <w:r w:rsidRPr="00C93F56">
              <w:rPr>
                <w:rFonts w:ascii="Arial" w:hAnsi="Arial" w:cs="Arial"/>
                <w:sz w:val="22"/>
                <w:szCs w:val="22"/>
                <w:lang w:val="en-CA"/>
              </w:rPr>
              <w:t>P for trend</w:t>
            </w:r>
          </w:p>
        </w:tc>
        <w:tc>
          <w:tcPr>
            <w:tcW w:w="719" w:type="dxa"/>
            <w:tcBorders>
              <w:top w:val="nil"/>
              <w:left w:val="nil"/>
              <w:bottom w:val="single" w:sz="4" w:space="0" w:color="auto"/>
              <w:right w:val="nil"/>
            </w:tcBorders>
            <w:shd w:val="clear" w:color="auto" w:fill="auto"/>
            <w:noWrap/>
            <w:vAlign w:val="bottom"/>
            <w:hideMark/>
          </w:tcPr>
          <w:p w14:paraId="64688E2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0" w:type="dxa"/>
            <w:tcBorders>
              <w:top w:val="nil"/>
              <w:left w:val="nil"/>
              <w:bottom w:val="single" w:sz="4" w:space="0" w:color="auto"/>
              <w:right w:val="nil"/>
            </w:tcBorders>
            <w:shd w:val="clear" w:color="auto" w:fill="auto"/>
            <w:noWrap/>
            <w:vAlign w:val="bottom"/>
            <w:hideMark/>
          </w:tcPr>
          <w:p w14:paraId="1A22E775"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0.462</w:t>
            </w:r>
          </w:p>
        </w:tc>
        <w:tc>
          <w:tcPr>
            <w:tcW w:w="729" w:type="dxa"/>
            <w:tcBorders>
              <w:top w:val="nil"/>
              <w:left w:val="nil"/>
              <w:bottom w:val="single" w:sz="4" w:space="0" w:color="auto"/>
              <w:right w:val="nil"/>
            </w:tcBorders>
            <w:shd w:val="clear" w:color="auto" w:fill="auto"/>
            <w:noWrap/>
            <w:vAlign w:val="bottom"/>
            <w:hideMark/>
          </w:tcPr>
          <w:p w14:paraId="481633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16B6C7C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594" w:type="dxa"/>
            <w:tcBorders>
              <w:top w:val="nil"/>
              <w:left w:val="nil"/>
              <w:bottom w:val="single" w:sz="4" w:space="0" w:color="auto"/>
              <w:right w:val="nil"/>
            </w:tcBorders>
            <w:shd w:val="clear" w:color="auto" w:fill="auto"/>
            <w:noWrap/>
            <w:vAlign w:val="bottom"/>
            <w:hideMark/>
          </w:tcPr>
          <w:p w14:paraId="7D1AE31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29" w:type="dxa"/>
            <w:gridSpan w:val="2"/>
            <w:tcBorders>
              <w:top w:val="nil"/>
              <w:left w:val="nil"/>
              <w:bottom w:val="single" w:sz="4" w:space="0" w:color="auto"/>
              <w:right w:val="nil"/>
            </w:tcBorders>
            <w:shd w:val="clear" w:color="auto" w:fill="auto"/>
            <w:noWrap/>
            <w:vAlign w:val="bottom"/>
            <w:hideMark/>
          </w:tcPr>
          <w:p w14:paraId="0B88278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0.919</w:t>
            </w:r>
          </w:p>
        </w:tc>
        <w:tc>
          <w:tcPr>
            <w:tcW w:w="993" w:type="dxa"/>
            <w:tcBorders>
              <w:top w:val="nil"/>
              <w:left w:val="nil"/>
              <w:bottom w:val="single" w:sz="4" w:space="0" w:color="auto"/>
              <w:right w:val="nil"/>
            </w:tcBorders>
            <w:shd w:val="clear" w:color="auto" w:fill="auto"/>
            <w:noWrap/>
            <w:vAlign w:val="bottom"/>
            <w:hideMark/>
          </w:tcPr>
          <w:p w14:paraId="01623FD7"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72" w:type="dxa"/>
            <w:tcBorders>
              <w:top w:val="nil"/>
              <w:left w:val="nil"/>
              <w:bottom w:val="single" w:sz="4" w:space="0" w:color="auto"/>
              <w:right w:val="nil"/>
            </w:tcBorders>
            <w:shd w:val="clear" w:color="auto" w:fill="auto"/>
            <w:noWrap/>
            <w:vAlign w:val="bottom"/>
            <w:hideMark/>
          </w:tcPr>
          <w:p w14:paraId="3137D8FF"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468C89D3"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18904B2B" w14:textId="30028D4E"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394</w:t>
            </w:r>
          </w:p>
        </w:tc>
        <w:tc>
          <w:tcPr>
            <w:tcW w:w="758" w:type="dxa"/>
            <w:tcBorders>
              <w:top w:val="nil"/>
              <w:left w:val="nil"/>
              <w:bottom w:val="single" w:sz="4" w:space="0" w:color="auto"/>
              <w:right w:val="nil"/>
            </w:tcBorders>
            <w:shd w:val="clear" w:color="auto" w:fill="auto"/>
            <w:noWrap/>
            <w:vAlign w:val="bottom"/>
            <w:hideMark/>
          </w:tcPr>
          <w:p w14:paraId="72A074CE"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236" w:type="dxa"/>
            <w:tcBorders>
              <w:top w:val="nil"/>
              <w:left w:val="nil"/>
              <w:bottom w:val="single" w:sz="4" w:space="0" w:color="auto"/>
              <w:right w:val="nil"/>
            </w:tcBorders>
            <w:shd w:val="clear" w:color="auto" w:fill="auto"/>
            <w:noWrap/>
            <w:vAlign w:val="bottom"/>
            <w:hideMark/>
          </w:tcPr>
          <w:p w14:paraId="10ADE7E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672" w:type="dxa"/>
            <w:tcBorders>
              <w:top w:val="nil"/>
              <w:left w:val="nil"/>
              <w:bottom w:val="single" w:sz="4" w:space="0" w:color="auto"/>
              <w:right w:val="nil"/>
            </w:tcBorders>
            <w:shd w:val="clear" w:color="auto" w:fill="auto"/>
            <w:noWrap/>
            <w:vAlign w:val="bottom"/>
            <w:hideMark/>
          </w:tcPr>
          <w:p w14:paraId="7AA6D731"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c>
          <w:tcPr>
            <w:tcW w:w="961" w:type="dxa"/>
            <w:tcBorders>
              <w:top w:val="nil"/>
              <w:left w:val="nil"/>
              <w:bottom w:val="single" w:sz="4" w:space="0" w:color="auto"/>
              <w:right w:val="nil"/>
            </w:tcBorders>
            <w:shd w:val="clear" w:color="auto" w:fill="auto"/>
            <w:noWrap/>
            <w:vAlign w:val="bottom"/>
            <w:hideMark/>
          </w:tcPr>
          <w:p w14:paraId="6D9A752C" w14:textId="76917AD9"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lang w:val="en-CA"/>
              </w:rPr>
              <w:t>0.</w:t>
            </w:r>
            <w:r w:rsidR="00C45459" w:rsidRPr="00C93F56">
              <w:rPr>
                <w:rFonts w:ascii="Arial" w:hAnsi="Arial" w:cs="Arial"/>
                <w:sz w:val="22"/>
                <w:szCs w:val="22"/>
                <w:lang w:val="en-CA"/>
              </w:rPr>
              <w:t>379</w:t>
            </w:r>
          </w:p>
        </w:tc>
        <w:tc>
          <w:tcPr>
            <w:tcW w:w="732" w:type="dxa"/>
            <w:tcBorders>
              <w:top w:val="nil"/>
              <w:left w:val="nil"/>
              <w:bottom w:val="single" w:sz="4" w:space="0" w:color="auto"/>
              <w:right w:val="nil"/>
            </w:tcBorders>
          </w:tcPr>
          <w:p w14:paraId="598E1B49"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p>
        </w:tc>
      </w:tr>
      <w:tr w:rsidR="00C93F56" w:rsidRPr="00C93F56" w14:paraId="66D0691B" w14:textId="77777777" w:rsidTr="001D0E29">
        <w:trPr>
          <w:trHeight w:val="527"/>
        </w:trPr>
        <w:tc>
          <w:tcPr>
            <w:tcW w:w="12720" w:type="dxa"/>
            <w:gridSpan w:val="17"/>
            <w:tcBorders>
              <w:top w:val="single" w:sz="4" w:space="0" w:color="auto"/>
              <w:left w:val="nil"/>
              <w:bottom w:val="nil"/>
              <w:right w:val="nil"/>
            </w:tcBorders>
            <w:shd w:val="clear" w:color="auto" w:fill="auto"/>
            <w:vAlign w:val="center"/>
            <w:hideMark/>
          </w:tcPr>
          <w:p w14:paraId="5985385F" w14:textId="6017EAE8" w:rsidR="00B47414" w:rsidRPr="00C93F56" w:rsidRDefault="00B47414" w:rsidP="00825026">
            <w:pPr>
              <w:pStyle w:val="NormalWeb"/>
              <w:spacing w:afterLines="160" w:after="384"/>
              <w:jc w:val="both"/>
              <w:textAlignment w:val="baseline"/>
              <w:rPr>
                <w:rFonts w:ascii="Arial" w:hAnsi="Arial" w:cs="Arial"/>
                <w:sz w:val="22"/>
                <w:szCs w:val="22"/>
                <w:vertAlign w:val="superscript"/>
                <w:lang w:val="en-CA"/>
              </w:rPr>
            </w:pPr>
            <w:r w:rsidRPr="00C93F56">
              <w:rPr>
                <w:rFonts w:ascii="Arial" w:hAnsi="Arial" w:cs="Arial"/>
                <w:sz w:val="22"/>
                <w:szCs w:val="22"/>
                <w:vertAlign w:val="superscript"/>
                <w:lang w:val="en-CA"/>
              </w:rPr>
              <w:t xml:space="preserve">a </w:t>
            </w:r>
            <w:proofErr w:type="gramStart"/>
            <w:r w:rsidRPr="00C93F56">
              <w:rPr>
                <w:rFonts w:ascii="Arial" w:hAnsi="Arial" w:cs="Arial"/>
                <w:sz w:val="22"/>
                <w:szCs w:val="22"/>
                <w:lang w:val="en-CA"/>
              </w:rPr>
              <w:t>Multivariable models</w:t>
            </w:r>
            <w:proofErr w:type="gramEnd"/>
            <w:r w:rsidRPr="00C93F56">
              <w:rPr>
                <w:rFonts w:ascii="Arial" w:hAnsi="Arial" w:cs="Arial"/>
                <w:sz w:val="22"/>
                <w:szCs w:val="22"/>
                <w:lang w:val="en-CA"/>
              </w:rPr>
              <w:t xml:space="preserve"> were adjusted for age, body mass index, sex (in overall sample), race/ethnicity, marital status, education attainment, family poverty ratio, smoking status, chronic conditions (diabetes, CVD, and cancer</w:t>
            </w:r>
            <w:r w:rsidR="0054414B" w:rsidRPr="00C93F56">
              <w:rPr>
                <w:rFonts w:ascii="Arial" w:hAnsi="Arial" w:cs="Arial"/>
                <w:sz w:val="22"/>
                <w:szCs w:val="22"/>
                <w:lang w:val="en-CA"/>
              </w:rPr>
              <w:t>, respectively</w:t>
            </w:r>
            <w:r w:rsidRPr="00C93F56">
              <w:rPr>
                <w:rFonts w:ascii="Arial" w:hAnsi="Arial" w:cs="Arial"/>
                <w:sz w:val="22"/>
                <w:szCs w:val="22"/>
                <w:lang w:val="en-CA"/>
              </w:rPr>
              <w:t>), depressive symptoms and other drugs.</w:t>
            </w:r>
          </w:p>
        </w:tc>
      </w:tr>
      <w:tr w:rsidR="00C93F56" w:rsidRPr="00C93F56" w14:paraId="60D8AF31" w14:textId="77777777" w:rsidTr="001D0E29">
        <w:trPr>
          <w:trHeight w:val="280"/>
        </w:trPr>
        <w:tc>
          <w:tcPr>
            <w:tcW w:w="12720" w:type="dxa"/>
            <w:gridSpan w:val="17"/>
            <w:tcBorders>
              <w:top w:val="nil"/>
              <w:left w:val="nil"/>
              <w:bottom w:val="nil"/>
              <w:right w:val="nil"/>
            </w:tcBorders>
            <w:shd w:val="clear" w:color="auto" w:fill="auto"/>
            <w:vAlign w:val="center"/>
            <w:hideMark/>
          </w:tcPr>
          <w:p w14:paraId="645D0D6B" w14:textId="77777777" w:rsidR="00B47414" w:rsidRPr="00C93F56" w:rsidRDefault="00B47414" w:rsidP="00825026">
            <w:pPr>
              <w:pStyle w:val="NormalWeb"/>
              <w:spacing w:afterLines="160" w:after="384"/>
              <w:jc w:val="both"/>
              <w:textAlignment w:val="baseline"/>
              <w:rPr>
                <w:rFonts w:ascii="Arial" w:hAnsi="Arial" w:cs="Arial"/>
                <w:sz w:val="22"/>
                <w:szCs w:val="22"/>
                <w:lang w:val="en-CA"/>
              </w:rPr>
            </w:pPr>
            <w:r w:rsidRPr="00C93F56">
              <w:rPr>
                <w:rFonts w:ascii="Arial" w:hAnsi="Arial" w:cs="Arial"/>
                <w:sz w:val="22"/>
                <w:szCs w:val="22"/>
                <w:vertAlign w:val="superscript"/>
                <w:lang w:val="en-CA"/>
              </w:rPr>
              <w:t xml:space="preserve">b </w:t>
            </w:r>
            <w:r w:rsidRPr="00C93F56">
              <w:rPr>
                <w:rFonts w:ascii="Arial" w:hAnsi="Arial" w:cs="Arial"/>
                <w:sz w:val="22"/>
                <w:szCs w:val="22"/>
                <w:lang w:val="en-CA"/>
              </w:rPr>
              <w:t>Additionally adjusted for total sitting for MVPA, or adjusted for MVPA for TV, PC and Total sitting</w:t>
            </w:r>
          </w:p>
        </w:tc>
      </w:tr>
      <w:tr w:rsidR="00C93F56" w:rsidRPr="00C93F56" w14:paraId="10993D47" w14:textId="77777777" w:rsidTr="001D0E29">
        <w:trPr>
          <w:trHeight w:val="280"/>
        </w:trPr>
        <w:tc>
          <w:tcPr>
            <w:tcW w:w="12720" w:type="dxa"/>
            <w:gridSpan w:val="17"/>
            <w:tcBorders>
              <w:top w:val="nil"/>
              <w:left w:val="nil"/>
              <w:bottom w:val="nil"/>
              <w:right w:val="nil"/>
            </w:tcBorders>
            <w:shd w:val="clear" w:color="auto" w:fill="auto"/>
            <w:vAlign w:val="center"/>
          </w:tcPr>
          <w:p w14:paraId="77E7BF0D" w14:textId="31953B62" w:rsidR="002139AC" w:rsidRPr="00C93F56" w:rsidRDefault="002139AC" w:rsidP="00825026">
            <w:pPr>
              <w:pStyle w:val="NormalWeb"/>
              <w:spacing w:afterLines="160" w:after="384"/>
              <w:jc w:val="both"/>
              <w:textAlignment w:val="baseline"/>
              <w:rPr>
                <w:rFonts w:ascii="Arial" w:hAnsi="Arial" w:cs="Arial"/>
                <w:sz w:val="22"/>
                <w:szCs w:val="22"/>
                <w:vertAlign w:val="superscript"/>
                <w:lang w:val="en-CA"/>
              </w:rPr>
            </w:pPr>
            <w:r w:rsidRPr="00C93F56">
              <w:rPr>
                <w:rFonts w:ascii="Arial" w:hAnsi="Arial" w:cs="Arial"/>
                <w:sz w:val="22"/>
                <w:szCs w:val="22"/>
                <w:vertAlign w:val="superscript"/>
                <w:lang w:val="en-CA"/>
              </w:rPr>
              <w:t xml:space="preserve">c </w:t>
            </w:r>
            <w:r w:rsidRPr="00C93F56">
              <w:rPr>
                <w:rFonts w:ascii="Arial" w:hAnsi="Arial" w:cs="Arial"/>
                <w:bCs/>
                <w:sz w:val="22"/>
                <w:szCs w:val="22"/>
              </w:rPr>
              <w:t xml:space="preserve">MVPA: Moderate-to-vigorous </w:t>
            </w:r>
            <w:r w:rsidR="000052DD" w:rsidRPr="00C93F56">
              <w:rPr>
                <w:rFonts w:ascii="Arial" w:hAnsi="Arial" w:cs="Arial"/>
                <w:bCs/>
                <w:sz w:val="22"/>
                <w:szCs w:val="22"/>
              </w:rPr>
              <w:t xml:space="preserve">intensity </w:t>
            </w:r>
            <w:r w:rsidRPr="00C93F56">
              <w:rPr>
                <w:rFonts w:ascii="Arial" w:hAnsi="Arial" w:cs="Arial"/>
                <w:bCs/>
                <w:sz w:val="22"/>
                <w:szCs w:val="22"/>
              </w:rPr>
              <w:t>physical activity</w:t>
            </w:r>
          </w:p>
        </w:tc>
      </w:tr>
    </w:tbl>
    <w:p w14:paraId="2D74D7C5" w14:textId="32A175AD" w:rsidR="00F876E4" w:rsidRPr="00C93F56" w:rsidRDefault="00F876E4" w:rsidP="00825026">
      <w:pPr>
        <w:pStyle w:val="NormalWeb"/>
        <w:spacing w:before="0" w:beforeAutospacing="0" w:afterLines="160" w:after="384" w:afterAutospacing="0"/>
        <w:jc w:val="both"/>
        <w:textAlignment w:val="baseline"/>
        <w:rPr>
          <w:rFonts w:ascii="Arial" w:hAnsi="Arial" w:cs="Arial"/>
          <w:sz w:val="22"/>
          <w:szCs w:val="22"/>
        </w:rPr>
      </w:pPr>
    </w:p>
    <w:p w14:paraId="772C32A1" w14:textId="759F40F2"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798B8ADB" w14:textId="795AF901"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320F8889" w14:textId="18F5BC46"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26448E5E" w14:textId="2F1663D2"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0900478F" w14:textId="6AC5EB60"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45E3A514" w14:textId="4940DCFD"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586A9EE4" w14:textId="0D5E6786"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79B63939" w14:textId="5EBE2CBA"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40C6C080" w14:textId="23D3BBAE"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bookmarkEnd w:id="2"/>
    <w:p w14:paraId="0CD3B923" w14:textId="31722CA9"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0CDBBAD0" w14:textId="649A8737"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p w14:paraId="68FBFCD0" w14:textId="5A61113D" w:rsidR="00B47414" w:rsidRPr="00C93F56" w:rsidRDefault="00B47414" w:rsidP="00825026">
      <w:pPr>
        <w:pStyle w:val="NormalWeb"/>
        <w:spacing w:before="0" w:beforeAutospacing="0" w:afterLines="160" w:after="384" w:afterAutospacing="0"/>
        <w:jc w:val="both"/>
        <w:textAlignment w:val="baseline"/>
        <w:rPr>
          <w:rFonts w:ascii="Arial" w:hAnsi="Arial" w:cs="Arial"/>
          <w:sz w:val="22"/>
          <w:szCs w:val="22"/>
        </w:rPr>
      </w:pPr>
    </w:p>
    <w:sectPr w:rsidR="00B47414" w:rsidRPr="00C93F56" w:rsidSect="00B474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8C958" w14:textId="77777777" w:rsidR="00530E85" w:rsidRDefault="00530E85" w:rsidP="00F473C7">
      <w:pPr>
        <w:spacing w:after="0" w:line="240" w:lineRule="auto"/>
      </w:pPr>
      <w:r>
        <w:separator/>
      </w:r>
    </w:p>
  </w:endnote>
  <w:endnote w:type="continuationSeparator" w:id="0">
    <w:p w14:paraId="73441A73" w14:textId="77777777" w:rsidR="00530E85" w:rsidRDefault="00530E85" w:rsidP="00F47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13344" w14:textId="77777777" w:rsidR="00530E85" w:rsidRDefault="00530E85" w:rsidP="00F473C7">
      <w:pPr>
        <w:spacing w:after="0" w:line="240" w:lineRule="auto"/>
      </w:pPr>
      <w:r>
        <w:separator/>
      </w:r>
    </w:p>
  </w:footnote>
  <w:footnote w:type="continuationSeparator" w:id="0">
    <w:p w14:paraId="5C40D5CF" w14:textId="77777777" w:rsidR="00530E85" w:rsidRDefault="00530E85" w:rsidP="00F47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82AD8" w14:textId="1DAE9AD7" w:rsidR="005543EC" w:rsidRDefault="005543EC" w:rsidP="008F76F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10C78"/>
    <w:multiLevelType w:val="multilevel"/>
    <w:tmpl w:val="A736374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568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BFC6128"/>
    <w:multiLevelType w:val="hybridMultilevel"/>
    <w:tmpl w:val="F4060D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885C61"/>
    <w:multiLevelType w:val="hybridMultilevel"/>
    <w:tmpl w:val="8ECE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6FB23D1"/>
    <w:multiLevelType w:val="multilevel"/>
    <w:tmpl w:val="9282020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8E86833"/>
    <w:multiLevelType w:val="hybridMultilevel"/>
    <w:tmpl w:val="944230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91B72C7"/>
    <w:multiLevelType w:val="multilevel"/>
    <w:tmpl w:val="0A12AE5E"/>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3BF2EF6"/>
    <w:multiLevelType w:val="hybridMultilevel"/>
    <w:tmpl w:val="E1C267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3sDQ1sjS2NDa0NDdT0lEKTi0uzszPAykwrQUAGrJwiiwAAAA="/>
    <w:docVar w:name="EN.InstantFormat" w:val="&lt;ENInstantFormat&gt;&lt;Enabled&gt;1&lt;/Enabled&gt;&lt;ScanUnformatted&gt;1&lt;/ScanUnformatted&gt;&lt;ScanChanges&gt;1&lt;/ScanChanges&gt;&lt;Suspended&gt;1&lt;/Suspended&gt;&lt;/ENInstantFormat&gt;"/>
    <w:docVar w:name="EN.Layout" w:val="&lt;ENLayout&gt;&lt;Style&gt;BM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1&lt;/LineSpacing&gt;&lt;SpaceAfter&gt;1&lt;/SpaceAfter&gt;&lt;HyperlinksEnabled&gt;0&lt;/HyperlinksEnabled&gt;&lt;HyperlinksVisible&gt;0&lt;/HyperlinksVisible&gt;&lt;EnableBibliographyCategories&gt;0&lt;/EnableBibliographyCategories&gt;&lt;/ENLayout&gt;"/>
    <w:docVar w:name="EN.Libraries" w:val="&lt;Libraries&gt;&lt;item db-id=&quot;00re99efp2d9tle2a9tv9wz4d5vtavtt2wze&quot;&gt;LITERATURE-Converted&lt;record-ids&gt;&lt;item&gt;295&lt;/item&gt;&lt;item&gt;335&lt;/item&gt;&lt;item&gt;347&lt;/item&gt;&lt;item&gt;575&lt;/item&gt;&lt;item&gt;985&lt;/item&gt;&lt;item&gt;987&lt;/item&gt;&lt;item&gt;4328&lt;/item&gt;&lt;item&gt;4463&lt;/item&gt;&lt;/record-ids&gt;&lt;/item&gt;&lt;/Libraries&gt;"/>
  </w:docVars>
  <w:rsids>
    <w:rsidRoot w:val="00EA3DC8"/>
    <w:rsid w:val="000023A6"/>
    <w:rsid w:val="0000341F"/>
    <w:rsid w:val="000052DD"/>
    <w:rsid w:val="00006CA2"/>
    <w:rsid w:val="0000721A"/>
    <w:rsid w:val="00012FF0"/>
    <w:rsid w:val="0001747F"/>
    <w:rsid w:val="00020F76"/>
    <w:rsid w:val="00026300"/>
    <w:rsid w:val="00026C21"/>
    <w:rsid w:val="000454B8"/>
    <w:rsid w:val="000456DB"/>
    <w:rsid w:val="00056258"/>
    <w:rsid w:val="00066B27"/>
    <w:rsid w:val="00076E76"/>
    <w:rsid w:val="00082271"/>
    <w:rsid w:val="00083D64"/>
    <w:rsid w:val="00087204"/>
    <w:rsid w:val="00087C97"/>
    <w:rsid w:val="0009252D"/>
    <w:rsid w:val="000A21FB"/>
    <w:rsid w:val="000A7A8E"/>
    <w:rsid w:val="000B57AB"/>
    <w:rsid w:val="000C76FF"/>
    <w:rsid w:val="000D19BD"/>
    <w:rsid w:val="000D20C5"/>
    <w:rsid w:val="000D55C0"/>
    <w:rsid w:val="000E495A"/>
    <w:rsid w:val="000E4EFC"/>
    <w:rsid w:val="000F1854"/>
    <w:rsid w:val="000F1C62"/>
    <w:rsid w:val="000F2485"/>
    <w:rsid w:val="000F784E"/>
    <w:rsid w:val="0010150D"/>
    <w:rsid w:val="00104708"/>
    <w:rsid w:val="00104CF2"/>
    <w:rsid w:val="00120D39"/>
    <w:rsid w:val="00125E70"/>
    <w:rsid w:val="00125F2D"/>
    <w:rsid w:val="00136FBC"/>
    <w:rsid w:val="001459D2"/>
    <w:rsid w:val="00146111"/>
    <w:rsid w:val="001514E1"/>
    <w:rsid w:val="00154C16"/>
    <w:rsid w:val="00154C5F"/>
    <w:rsid w:val="001612EA"/>
    <w:rsid w:val="001808AD"/>
    <w:rsid w:val="00181D8B"/>
    <w:rsid w:val="00190FC8"/>
    <w:rsid w:val="00194D86"/>
    <w:rsid w:val="001A3634"/>
    <w:rsid w:val="001A6F04"/>
    <w:rsid w:val="001B058C"/>
    <w:rsid w:val="001B544C"/>
    <w:rsid w:val="001B7A1C"/>
    <w:rsid w:val="001B7CAC"/>
    <w:rsid w:val="001C1804"/>
    <w:rsid w:val="001C20B9"/>
    <w:rsid w:val="001C36C4"/>
    <w:rsid w:val="001C3B44"/>
    <w:rsid w:val="001C5D0C"/>
    <w:rsid w:val="001C6E76"/>
    <w:rsid w:val="001C7A60"/>
    <w:rsid w:val="001D0E29"/>
    <w:rsid w:val="001D4F9B"/>
    <w:rsid w:val="001D6DC1"/>
    <w:rsid w:val="001E1C73"/>
    <w:rsid w:val="001E55F8"/>
    <w:rsid w:val="001E707C"/>
    <w:rsid w:val="001F41F9"/>
    <w:rsid w:val="001F48BC"/>
    <w:rsid w:val="001F4ECD"/>
    <w:rsid w:val="001F5B9A"/>
    <w:rsid w:val="002052BE"/>
    <w:rsid w:val="00206975"/>
    <w:rsid w:val="00206D49"/>
    <w:rsid w:val="00212C4D"/>
    <w:rsid w:val="002132AF"/>
    <w:rsid w:val="002139AC"/>
    <w:rsid w:val="002164B0"/>
    <w:rsid w:val="0022197E"/>
    <w:rsid w:val="00222693"/>
    <w:rsid w:val="00226D1A"/>
    <w:rsid w:val="002306CD"/>
    <w:rsid w:val="002311D9"/>
    <w:rsid w:val="00235156"/>
    <w:rsid w:val="002356EE"/>
    <w:rsid w:val="0023708E"/>
    <w:rsid w:val="00237375"/>
    <w:rsid w:val="00250F80"/>
    <w:rsid w:val="00266AA0"/>
    <w:rsid w:val="00275A0D"/>
    <w:rsid w:val="00276536"/>
    <w:rsid w:val="002772FA"/>
    <w:rsid w:val="00280F49"/>
    <w:rsid w:val="0028162F"/>
    <w:rsid w:val="002947ED"/>
    <w:rsid w:val="002964AE"/>
    <w:rsid w:val="002A279D"/>
    <w:rsid w:val="002A39B6"/>
    <w:rsid w:val="002A7E5A"/>
    <w:rsid w:val="002B46D1"/>
    <w:rsid w:val="002C13CF"/>
    <w:rsid w:val="002C2498"/>
    <w:rsid w:val="002C28F6"/>
    <w:rsid w:val="002C6A4D"/>
    <w:rsid w:val="002D10E0"/>
    <w:rsid w:val="002D20CA"/>
    <w:rsid w:val="002D4504"/>
    <w:rsid w:val="002E2049"/>
    <w:rsid w:val="002E3594"/>
    <w:rsid w:val="002E55A1"/>
    <w:rsid w:val="002E7425"/>
    <w:rsid w:val="002F0139"/>
    <w:rsid w:val="002F03B2"/>
    <w:rsid w:val="00300984"/>
    <w:rsid w:val="003036ED"/>
    <w:rsid w:val="0030555B"/>
    <w:rsid w:val="00312EB2"/>
    <w:rsid w:val="00313729"/>
    <w:rsid w:val="003205F4"/>
    <w:rsid w:val="00323D28"/>
    <w:rsid w:val="003252E0"/>
    <w:rsid w:val="00325FDE"/>
    <w:rsid w:val="0032754A"/>
    <w:rsid w:val="00327856"/>
    <w:rsid w:val="00334BEB"/>
    <w:rsid w:val="00334D84"/>
    <w:rsid w:val="0033501F"/>
    <w:rsid w:val="003405F2"/>
    <w:rsid w:val="00344EA8"/>
    <w:rsid w:val="00354875"/>
    <w:rsid w:val="00354DF4"/>
    <w:rsid w:val="00354EB1"/>
    <w:rsid w:val="00354FAF"/>
    <w:rsid w:val="00357829"/>
    <w:rsid w:val="00364607"/>
    <w:rsid w:val="00364661"/>
    <w:rsid w:val="00381637"/>
    <w:rsid w:val="003825BC"/>
    <w:rsid w:val="00384008"/>
    <w:rsid w:val="003856BE"/>
    <w:rsid w:val="00390FF6"/>
    <w:rsid w:val="0039309E"/>
    <w:rsid w:val="0039541D"/>
    <w:rsid w:val="0039755E"/>
    <w:rsid w:val="003A2EA7"/>
    <w:rsid w:val="003A3C91"/>
    <w:rsid w:val="003A4BCF"/>
    <w:rsid w:val="003B28D7"/>
    <w:rsid w:val="003B2D22"/>
    <w:rsid w:val="003B3344"/>
    <w:rsid w:val="003B4116"/>
    <w:rsid w:val="003B5B95"/>
    <w:rsid w:val="003C629B"/>
    <w:rsid w:val="003D0B5B"/>
    <w:rsid w:val="003D1406"/>
    <w:rsid w:val="003D2C33"/>
    <w:rsid w:val="003E060B"/>
    <w:rsid w:val="003E0ECC"/>
    <w:rsid w:val="003E11C7"/>
    <w:rsid w:val="003E16FF"/>
    <w:rsid w:val="003E388C"/>
    <w:rsid w:val="003E3B3E"/>
    <w:rsid w:val="003E7286"/>
    <w:rsid w:val="003F56EA"/>
    <w:rsid w:val="00400210"/>
    <w:rsid w:val="004121AE"/>
    <w:rsid w:val="00412AC2"/>
    <w:rsid w:val="00412F2F"/>
    <w:rsid w:val="00414BEF"/>
    <w:rsid w:val="00422721"/>
    <w:rsid w:val="00423D2D"/>
    <w:rsid w:val="004252B2"/>
    <w:rsid w:val="00445F21"/>
    <w:rsid w:val="00446F3B"/>
    <w:rsid w:val="00447638"/>
    <w:rsid w:val="004548CD"/>
    <w:rsid w:val="00463503"/>
    <w:rsid w:val="004665B2"/>
    <w:rsid w:val="00470839"/>
    <w:rsid w:val="004712C0"/>
    <w:rsid w:val="00485050"/>
    <w:rsid w:val="00485156"/>
    <w:rsid w:val="00485A54"/>
    <w:rsid w:val="004915D7"/>
    <w:rsid w:val="00492A92"/>
    <w:rsid w:val="004A1D65"/>
    <w:rsid w:val="004A5321"/>
    <w:rsid w:val="004B3351"/>
    <w:rsid w:val="004B44DE"/>
    <w:rsid w:val="004B4A3B"/>
    <w:rsid w:val="004C1183"/>
    <w:rsid w:val="004C1677"/>
    <w:rsid w:val="004C3C83"/>
    <w:rsid w:val="004D06B8"/>
    <w:rsid w:val="004D26E5"/>
    <w:rsid w:val="004D33F9"/>
    <w:rsid w:val="004D520D"/>
    <w:rsid w:val="004E7548"/>
    <w:rsid w:val="004E7C36"/>
    <w:rsid w:val="004F5542"/>
    <w:rsid w:val="004F6306"/>
    <w:rsid w:val="004F6664"/>
    <w:rsid w:val="00500067"/>
    <w:rsid w:val="00501C88"/>
    <w:rsid w:val="00515A57"/>
    <w:rsid w:val="005213BF"/>
    <w:rsid w:val="00521672"/>
    <w:rsid w:val="00521BF4"/>
    <w:rsid w:val="00530E85"/>
    <w:rsid w:val="00532DF4"/>
    <w:rsid w:val="00535578"/>
    <w:rsid w:val="005361C5"/>
    <w:rsid w:val="0053677E"/>
    <w:rsid w:val="005368E3"/>
    <w:rsid w:val="00536CEC"/>
    <w:rsid w:val="00541ADC"/>
    <w:rsid w:val="00543520"/>
    <w:rsid w:val="0054414B"/>
    <w:rsid w:val="00544279"/>
    <w:rsid w:val="005543EC"/>
    <w:rsid w:val="00555B11"/>
    <w:rsid w:val="00561190"/>
    <w:rsid w:val="00563F47"/>
    <w:rsid w:val="00571BFA"/>
    <w:rsid w:val="00572A67"/>
    <w:rsid w:val="00577E20"/>
    <w:rsid w:val="00586799"/>
    <w:rsid w:val="005867FA"/>
    <w:rsid w:val="005A5C0C"/>
    <w:rsid w:val="005A6632"/>
    <w:rsid w:val="005A7B04"/>
    <w:rsid w:val="005B3383"/>
    <w:rsid w:val="005B38C5"/>
    <w:rsid w:val="005B63E1"/>
    <w:rsid w:val="005C220F"/>
    <w:rsid w:val="005C2583"/>
    <w:rsid w:val="005D148A"/>
    <w:rsid w:val="005D1580"/>
    <w:rsid w:val="005D4146"/>
    <w:rsid w:val="005D48D4"/>
    <w:rsid w:val="005D657B"/>
    <w:rsid w:val="005E0212"/>
    <w:rsid w:val="005E05E1"/>
    <w:rsid w:val="005E5358"/>
    <w:rsid w:val="005E5803"/>
    <w:rsid w:val="005E657C"/>
    <w:rsid w:val="005F2B5F"/>
    <w:rsid w:val="005F6AA3"/>
    <w:rsid w:val="005F7CE0"/>
    <w:rsid w:val="00603BB3"/>
    <w:rsid w:val="00605018"/>
    <w:rsid w:val="006050CF"/>
    <w:rsid w:val="00607315"/>
    <w:rsid w:val="0061104B"/>
    <w:rsid w:val="006140D8"/>
    <w:rsid w:val="006167FA"/>
    <w:rsid w:val="00616E7E"/>
    <w:rsid w:val="00621DFB"/>
    <w:rsid w:val="006240C1"/>
    <w:rsid w:val="0062423D"/>
    <w:rsid w:val="00633A23"/>
    <w:rsid w:val="00633C8F"/>
    <w:rsid w:val="00634E65"/>
    <w:rsid w:val="00635A96"/>
    <w:rsid w:val="00642634"/>
    <w:rsid w:val="0064488A"/>
    <w:rsid w:val="00646C91"/>
    <w:rsid w:val="0065312D"/>
    <w:rsid w:val="006532D0"/>
    <w:rsid w:val="00670942"/>
    <w:rsid w:val="006721E4"/>
    <w:rsid w:val="006809B6"/>
    <w:rsid w:val="00681DEE"/>
    <w:rsid w:val="00683F62"/>
    <w:rsid w:val="006872A0"/>
    <w:rsid w:val="006927E5"/>
    <w:rsid w:val="006A16F9"/>
    <w:rsid w:val="006A47C5"/>
    <w:rsid w:val="006A5C77"/>
    <w:rsid w:val="006A5E81"/>
    <w:rsid w:val="006B15AC"/>
    <w:rsid w:val="006B34E8"/>
    <w:rsid w:val="006C1D4C"/>
    <w:rsid w:val="006C1EBA"/>
    <w:rsid w:val="006D4260"/>
    <w:rsid w:val="006E1EB0"/>
    <w:rsid w:val="006E222E"/>
    <w:rsid w:val="006E4D6F"/>
    <w:rsid w:val="006E6CB2"/>
    <w:rsid w:val="006F4096"/>
    <w:rsid w:val="006F4698"/>
    <w:rsid w:val="006F5670"/>
    <w:rsid w:val="00700CC3"/>
    <w:rsid w:val="00703319"/>
    <w:rsid w:val="007048BC"/>
    <w:rsid w:val="00704EA9"/>
    <w:rsid w:val="00705943"/>
    <w:rsid w:val="0070778A"/>
    <w:rsid w:val="0070795A"/>
    <w:rsid w:val="007130A1"/>
    <w:rsid w:val="00713D2D"/>
    <w:rsid w:val="007178A3"/>
    <w:rsid w:val="00717B2F"/>
    <w:rsid w:val="007225A4"/>
    <w:rsid w:val="00722AFC"/>
    <w:rsid w:val="0072411C"/>
    <w:rsid w:val="0073399E"/>
    <w:rsid w:val="007366C7"/>
    <w:rsid w:val="007377CB"/>
    <w:rsid w:val="007425A5"/>
    <w:rsid w:val="00750FDB"/>
    <w:rsid w:val="00751ED3"/>
    <w:rsid w:val="00753100"/>
    <w:rsid w:val="00755867"/>
    <w:rsid w:val="0075641E"/>
    <w:rsid w:val="00763319"/>
    <w:rsid w:val="007675D8"/>
    <w:rsid w:val="007712F9"/>
    <w:rsid w:val="007725EF"/>
    <w:rsid w:val="007754FB"/>
    <w:rsid w:val="007776F2"/>
    <w:rsid w:val="00783EC4"/>
    <w:rsid w:val="00786A5D"/>
    <w:rsid w:val="007879E1"/>
    <w:rsid w:val="00792A4A"/>
    <w:rsid w:val="00795569"/>
    <w:rsid w:val="007A1783"/>
    <w:rsid w:val="007B0EA0"/>
    <w:rsid w:val="007B5612"/>
    <w:rsid w:val="007C2081"/>
    <w:rsid w:val="007C327D"/>
    <w:rsid w:val="007C3C8E"/>
    <w:rsid w:val="007D51CD"/>
    <w:rsid w:val="007D79D4"/>
    <w:rsid w:val="007E0B8D"/>
    <w:rsid w:val="007F259D"/>
    <w:rsid w:val="007F3FAB"/>
    <w:rsid w:val="008003A1"/>
    <w:rsid w:val="008028B9"/>
    <w:rsid w:val="008042DD"/>
    <w:rsid w:val="0081245E"/>
    <w:rsid w:val="008131FD"/>
    <w:rsid w:val="0081502F"/>
    <w:rsid w:val="00820F53"/>
    <w:rsid w:val="008230AA"/>
    <w:rsid w:val="00825026"/>
    <w:rsid w:val="008265DF"/>
    <w:rsid w:val="00827D2A"/>
    <w:rsid w:val="00830387"/>
    <w:rsid w:val="0083325B"/>
    <w:rsid w:val="00843278"/>
    <w:rsid w:val="0084604C"/>
    <w:rsid w:val="00846AFE"/>
    <w:rsid w:val="0085568A"/>
    <w:rsid w:val="0086156F"/>
    <w:rsid w:val="00862A29"/>
    <w:rsid w:val="00862F9F"/>
    <w:rsid w:val="008639FE"/>
    <w:rsid w:val="008671F2"/>
    <w:rsid w:val="00880DD9"/>
    <w:rsid w:val="00882E6C"/>
    <w:rsid w:val="00883BA0"/>
    <w:rsid w:val="00884559"/>
    <w:rsid w:val="00885BA9"/>
    <w:rsid w:val="008864D0"/>
    <w:rsid w:val="008915B5"/>
    <w:rsid w:val="00892E6B"/>
    <w:rsid w:val="008957A2"/>
    <w:rsid w:val="0089765D"/>
    <w:rsid w:val="008B01B9"/>
    <w:rsid w:val="008B1371"/>
    <w:rsid w:val="008B2276"/>
    <w:rsid w:val="008C03FD"/>
    <w:rsid w:val="008C523A"/>
    <w:rsid w:val="008D14E7"/>
    <w:rsid w:val="008D4BD3"/>
    <w:rsid w:val="008D5DED"/>
    <w:rsid w:val="008E0F57"/>
    <w:rsid w:val="008E3A3A"/>
    <w:rsid w:val="008E4719"/>
    <w:rsid w:val="008E616D"/>
    <w:rsid w:val="008E64DC"/>
    <w:rsid w:val="008E6E30"/>
    <w:rsid w:val="008F0053"/>
    <w:rsid w:val="008F0E39"/>
    <w:rsid w:val="008F5573"/>
    <w:rsid w:val="008F76F0"/>
    <w:rsid w:val="009018C0"/>
    <w:rsid w:val="00906B7F"/>
    <w:rsid w:val="00914AB5"/>
    <w:rsid w:val="00916F65"/>
    <w:rsid w:val="009179E1"/>
    <w:rsid w:val="00917C74"/>
    <w:rsid w:val="00921091"/>
    <w:rsid w:val="00922B0A"/>
    <w:rsid w:val="009505D5"/>
    <w:rsid w:val="0095175D"/>
    <w:rsid w:val="00960331"/>
    <w:rsid w:val="00960A27"/>
    <w:rsid w:val="00961A91"/>
    <w:rsid w:val="00961F57"/>
    <w:rsid w:val="00980866"/>
    <w:rsid w:val="00983279"/>
    <w:rsid w:val="00987986"/>
    <w:rsid w:val="00987A3D"/>
    <w:rsid w:val="00992200"/>
    <w:rsid w:val="009927E9"/>
    <w:rsid w:val="009A0824"/>
    <w:rsid w:val="009A12C2"/>
    <w:rsid w:val="009A478A"/>
    <w:rsid w:val="009A581D"/>
    <w:rsid w:val="009A5E25"/>
    <w:rsid w:val="009C5C95"/>
    <w:rsid w:val="009D1E03"/>
    <w:rsid w:val="009D39C6"/>
    <w:rsid w:val="009D489F"/>
    <w:rsid w:val="009D55A9"/>
    <w:rsid w:val="009D6070"/>
    <w:rsid w:val="009D70D3"/>
    <w:rsid w:val="009F1BF1"/>
    <w:rsid w:val="009F2405"/>
    <w:rsid w:val="009F3F6C"/>
    <w:rsid w:val="00A121FD"/>
    <w:rsid w:val="00A1407C"/>
    <w:rsid w:val="00A15FB8"/>
    <w:rsid w:val="00A21D5F"/>
    <w:rsid w:val="00A2267A"/>
    <w:rsid w:val="00A25EFD"/>
    <w:rsid w:val="00A36E8E"/>
    <w:rsid w:val="00A47E71"/>
    <w:rsid w:val="00A5154F"/>
    <w:rsid w:val="00A5482B"/>
    <w:rsid w:val="00A57AAA"/>
    <w:rsid w:val="00A64D59"/>
    <w:rsid w:val="00A65989"/>
    <w:rsid w:val="00A66BA1"/>
    <w:rsid w:val="00A71BBC"/>
    <w:rsid w:val="00A800A8"/>
    <w:rsid w:val="00A845FA"/>
    <w:rsid w:val="00A866D3"/>
    <w:rsid w:val="00AA3BEB"/>
    <w:rsid w:val="00AA6DDD"/>
    <w:rsid w:val="00AC1F5F"/>
    <w:rsid w:val="00AC23B2"/>
    <w:rsid w:val="00AC6656"/>
    <w:rsid w:val="00AC732C"/>
    <w:rsid w:val="00AC7477"/>
    <w:rsid w:val="00AD3F32"/>
    <w:rsid w:val="00AD48B1"/>
    <w:rsid w:val="00AE7944"/>
    <w:rsid w:val="00AF6617"/>
    <w:rsid w:val="00AF6C8D"/>
    <w:rsid w:val="00B10085"/>
    <w:rsid w:val="00B14CC4"/>
    <w:rsid w:val="00B15BD6"/>
    <w:rsid w:val="00B166FE"/>
    <w:rsid w:val="00B1793A"/>
    <w:rsid w:val="00B17A9D"/>
    <w:rsid w:val="00B24098"/>
    <w:rsid w:val="00B2497D"/>
    <w:rsid w:val="00B270A9"/>
    <w:rsid w:val="00B446B2"/>
    <w:rsid w:val="00B4561E"/>
    <w:rsid w:val="00B47414"/>
    <w:rsid w:val="00B4758D"/>
    <w:rsid w:val="00B508E8"/>
    <w:rsid w:val="00B527B1"/>
    <w:rsid w:val="00B55706"/>
    <w:rsid w:val="00B55EAD"/>
    <w:rsid w:val="00B60AF8"/>
    <w:rsid w:val="00B63981"/>
    <w:rsid w:val="00B70762"/>
    <w:rsid w:val="00B742D0"/>
    <w:rsid w:val="00B80946"/>
    <w:rsid w:val="00B826B1"/>
    <w:rsid w:val="00B827B6"/>
    <w:rsid w:val="00B83AEE"/>
    <w:rsid w:val="00B851F4"/>
    <w:rsid w:val="00B8589E"/>
    <w:rsid w:val="00B90419"/>
    <w:rsid w:val="00B90EBD"/>
    <w:rsid w:val="00B928DB"/>
    <w:rsid w:val="00B96EC8"/>
    <w:rsid w:val="00BA05B9"/>
    <w:rsid w:val="00BA0992"/>
    <w:rsid w:val="00BA7742"/>
    <w:rsid w:val="00BB3F73"/>
    <w:rsid w:val="00BB4E70"/>
    <w:rsid w:val="00BC1EAC"/>
    <w:rsid w:val="00BC4CA9"/>
    <w:rsid w:val="00BC6DF5"/>
    <w:rsid w:val="00BD44B7"/>
    <w:rsid w:val="00BD4D0E"/>
    <w:rsid w:val="00BE31A3"/>
    <w:rsid w:val="00BE4FF7"/>
    <w:rsid w:val="00BE6D32"/>
    <w:rsid w:val="00BE78DE"/>
    <w:rsid w:val="00BF0624"/>
    <w:rsid w:val="00BF6DFB"/>
    <w:rsid w:val="00C020B3"/>
    <w:rsid w:val="00C06614"/>
    <w:rsid w:val="00C10048"/>
    <w:rsid w:val="00C108A8"/>
    <w:rsid w:val="00C13746"/>
    <w:rsid w:val="00C15E41"/>
    <w:rsid w:val="00C20C86"/>
    <w:rsid w:val="00C2158D"/>
    <w:rsid w:val="00C31A6F"/>
    <w:rsid w:val="00C32836"/>
    <w:rsid w:val="00C43003"/>
    <w:rsid w:val="00C4463C"/>
    <w:rsid w:val="00C44E41"/>
    <w:rsid w:val="00C45459"/>
    <w:rsid w:val="00C5168C"/>
    <w:rsid w:val="00C54967"/>
    <w:rsid w:val="00C5589F"/>
    <w:rsid w:val="00C60BE8"/>
    <w:rsid w:val="00C6150F"/>
    <w:rsid w:val="00C61D4F"/>
    <w:rsid w:val="00C64229"/>
    <w:rsid w:val="00C64237"/>
    <w:rsid w:val="00C64D2D"/>
    <w:rsid w:val="00C66228"/>
    <w:rsid w:val="00C67B48"/>
    <w:rsid w:val="00C733AC"/>
    <w:rsid w:val="00C74B93"/>
    <w:rsid w:val="00C875E1"/>
    <w:rsid w:val="00C87F2C"/>
    <w:rsid w:val="00C93F56"/>
    <w:rsid w:val="00C949DD"/>
    <w:rsid w:val="00C94B1D"/>
    <w:rsid w:val="00CA62FC"/>
    <w:rsid w:val="00CB0DED"/>
    <w:rsid w:val="00CB3166"/>
    <w:rsid w:val="00CB71AA"/>
    <w:rsid w:val="00CC7EB8"/>
    <w:rsid w:val="00CD2132"/>
    <w:rsid w:val="00CD7BBC"/>
    <w:rsid w:val="00CE3F9F"/>
    <w:rsid w:val="00CE694E"/>
    <w:rsid w:val="00CF09C2"/>
    <w:rsid w:val="00CF2798"/>
    <w:rsid w:val="00CF6926"/>
    <w:rsid w:val="00CF6EEC"/>
    <w:rsid w:val="00D00D8B"/>
    <w:rsid w:val="00D036BE"/>
    <w:rsid w:val="00D11EA0"/>
    <w:rsid w:val="00D215C7"/>
    <w:rsid w:val="00D3182D"/>
    <w:rsid w:val="00D31BBC"/>
    <w:rsid w:val="00D34443"/>
    <w:rsid w:val="00D364D8"/>
    <w:rsid w:val="00D369AD"/>
    <w:rsid w:val="00D37968"/>
    <w:rsid w:val="00D4025F"/>
    <w:rsid w:val="00D44087"/>
    <w:rsid w:val="00D4420E"/>
    <w:rsid w:val="00D51DD8"/>
    <w:rsid w:val="00D5377F"/>
    <w:rsid w:val="00D55FFC"/>
    <w:rsid w:val="00D5699E"/>
    <w:rsid w:val="00D623E6"/>
    <w:rsid w:val="00D64867"/>
    <w:rsid w:val="00D70B02"/>
    <w:rsid w:val="00D72195"/>
    <w:rsid w:val="00D72EA5"/>
    <w:rsid w:val="00D75CB1"/>
    <w:rsid w:val="00D77D3C"/>
    <w:rsid w:val="00D81332"/>
    <w:rsid w:val="00D861BF"/>
    <w:rsid w:val="00D9068D"/>
    <w:rsid w:val="00D907C6"/>
    <w:rsid w:val="00D90A24"/>
    <w:rsid w:val="00D9176F"/>
    <w:rsid w:val="00D92381"/>
    <w:rsid w:val="00D9791A"/>
    <w:rsid w:val="00D97CAE"/>
    <w:rsid w:val="00DA04D5"/>
    <w:rsid w:val="00DA281B"/>
    <w:rsid w:val="00DA33C4"/>
    <w:rsid w:val="00DA7FF6"/>
    <w:rsid w:val="00DB2357"/>
    <w:rsid w:val="00DB28D5"/>
    <w:rsid w:val="00DC27CB"/>
    <w:rsid w:val="00DC3F85"/>
    <w:rsid w:val="00DC6D3D"/>
    <w:rsid w:val="00DD74D8"/>
    <w:rsid w:val="00DE1698"/>
    <w:rsid w:val="00DE449D"/>
    <w:rsid w:val="00DE7DEF"/>
    <w:rsid w:val="00DF1FEF"/>
    <w:rsid w:val="00DF235D"/>
    <w:rsid w:val="00DF75FE"/>
    <w:rsid w:val="00E02F48"/>
    <w:rsid w:val="00E02FB3"/>
    <w:rsid w:val="00E0300E"/>
    <w:rsid w:val="00E0356C"/>
    <w:rsid w:val="00E126FA"/>
    <w:rsid w:val="00E17317"/>
    <w:rsid w:val="00E2092A"/>
    <w:rsid w:val="00E24E8A"/>
    <w:rsid w:val="00E26F63"/>
    <w:rsid w:val="00E27F48"/>
    <w:rsid w:val="00E3246B"/>
    <w:rsid w:val="00E35BD3"/>
    <w:rsid w:val="00E37F1A"/>
    <w:rsid w:val="00E453FB"/>
    <w:rsid w:val="00E55286"/>
    <w:rsid w:val="00E557FD"/>
    <w:rsid w:val="00E625F6"/>
    <w:rsid w:val="00E632BA"/>
    <w:rsid w:val="00E674C6"/>
    <w:rsid w:val="00E7269B"/>
    <w:rsid w:val="00E75F7A"/>
    <w:rsid w:val="00E80120"/>
    <w:rsid w:val="00E82EE3"/>
    <w:rsid w:val="00E85727"/>
    <w:rsid w:val="00E90E86"/>
    <w:rsid w:val="00E92383"/>
    <w:rsid w:val="00E93341"/>
    <w:rsid w:val="00E96201"/>
    <w:rsid w:val="00EA0967"/>
    <w:rsid w:val="00EA17C1"/>
    <w:rsid w:val="00EA3DA9"/>
    <w:rsid w:val="00EA3DC8"/>
    <w:rsid w:val="00EB0B4E"/>
    <w:rsid w:val="00EB470F"/>
    <w:rsid w:val="00EB4C7B"/>
    <w:rsid w:val="00EB618A"/>
    <w:rsid w:val="00EB7AD0"/>
    <w:rsid w:val="00EC056D"/>
    <w:rsid w:val="00EC4253"/>
    <w:rsid w:val="00EC7BEA"/>
    <w:rsid w:val="00ED0746"/>
    <w:rsid w:val="00ED24A2"/>
    <w:rsid w:val="00ED581C"/>
    <w:rsid w:val="00ED68BA"/>
    <w:rsid w:val="00ED6CA0"/>
    <w:rsid w:val="00EE796F"/>
    <w:rsid w:val="00EE7BB2"/>
    <w:rsid w:val="00EF070A"/>
    <w:rsid w:val="00EF0CE4"/>
    <w:rsid w:val="00EF178B"/>
    <w:rsid w:val="00EF6521"/>
    <w:rsid w:val="00F01020"/>
    <w:rsid w:val="00F017F1"/>
    <w:rsid w:val="00F062FA"/>
    <w:rsid w:val="00F0658B"/>
    <w:rsid w:val="00F13ABD"/>
    <w:rsid w:val="00F146F5"/>
    <w:rsid w:val="00F162D3"/>
    <w:rsid w:val="00F23515"/>
    <w:rsid w:val="00F254C3"/>
    <w:rsid w:val="00F3045A"/>
    <w:rsid w:val="00F3375F"/>
    <w:rsid w:val="00F43289"/>
    <w:rsid w:val="00F432FA"/>
    <w:rsid w:val="00F4386E"/>
    <w:rsid w:val="00F46168"/>
    <w:rsid w:val="00F473C7"/>
    <w:rsid w:val="00F527C0"/>
    <w:rsid w:val="00F7081F"/>
    <w:rsid w:val="00F73760"/>
    <w:rsid w:val="00F73E90"/>
    <w:rsid w:val="00F74AEE"/>
    <w:rsid w:val="00F77108"/>
    <w:rsid w:val="00F8004D"/>
    <w:rsid w:val="00F86A36"/>
    <w:rsid w:val="00F876E4"/>
    <w:rsid w:val="00F96582"/>
    <w:rsid w:val="00FA47CE"/>
    <w:rsid w:val="00FB2B33"/>
    <w:rsid w:val="00FB2C2D"/>
    <w:rsid w:val="00FB400A"/>
    <w:rsid w:val="00FB5715"/>
    <w:rsid w:val="00FB6B4C"/>
    <w:rsid w:val="00FC354D"/>
    <w:rsid w:val="00FC47AB"/>
    <w:rsid w:val="00FC5E1B"/>
    <w:rsid w:val="00FE119E"/>
    <w:rsid w:val="00FE4276"/>
    <w:rsid w:val="00FE4CF9"/>
    <w:rsid w:val="00FE7201"/>
    <w:rsid w:val="00FF0E3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9171729"/>
  <w15:docId w15:val="{5275E43A-DF74-4794-9931-DEF6D0DD2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3F56"/>
    <w:pPr>
      <w:keepNext/>
      <w:keepLines/>
      <w:spacing w:before="240" w:after="0" w:line="480" w:lineRule="auto"/>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C93F56"/>
    <w:pPr>
      <w:keepNext/>
      <w:keepLines/>
      <w:spacing w:before="40" w:after="0" w:line="480" w:lineRule="auto"/>
      <w:outlineLvl w:val="1"/>
    </w:pPr>
    <w:rPr>
      <w:rFonts w:ascii="Arial" w:eastAsiaTheme="majorEastAsia" w:hAnsi="Arial" w:cstheme="majorBidi"/>
      <w:b/>
      <w:szCs w:val="26"/>
    </w:rPr>
  </w:style>
  <w:style w:type="paragraph" w:styleId="Heading3">
    <w:name w:val="heading 3"/>
    <w:basedOn w:val="Normal"/>
    <w:link w:val="Heading3Char"/>
    <w:uiPriority w:val="9"/>
    <w:qFormat/>
    <w:rsid w:val="003E3B3E"/>
    <w:pPr>
      <w:spacing w:before="100" w:beforeAutospacing="1" w:after="100" w:afterAutospacing="1" w:line="240" w:lineRule="auto"/>
      <w:outlineLvl w:val="2"/>
    </w:pPr>
    <w:rPr>
      <w:rFonts w:ascii="Times New Roman" w:eastAsia="Times New Roman" w:hAnsi="Times New Roman" w:cs="Times New Roman"/>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E3B3E"/>
    <w:rPr>
      <w:rFonts w:ascii="Times New Roman" w:eastAsia="Times New Roman" w:hAnsi="Times New Roman" w:cs="Times New Roman"/>
      <w:b/>
      <w:bCs/>
      <w:sz w:val="27"/>
      <w:szCs w:val="27"/>
      <w:lang w:val="en-US" w:eastAsia="zh-CN"/>
    </w:rPr>
  </w:style>
  <w:style w:type="character" w:styleId="Hyperlink">
    <w:name w:val="Hyperlink"/>
    <w:basedOn w:val="DefaultParagraphFont"/>
    <w:uiPriority w:val="99"/>
    <w:unhideWhenUsed/>
    <w:rsid w:val="00BF6DFB"/>
    <w:rPr>
      <w:color w:val="0563C1" w:themeColor="hyperlink"/>
      <w:u w:val="single"/>
    </w:rPr>
  </w:style>
  <w:style w:type="character" w:customStyle="1" w:styleId="UnresolvedMention1">
    <w:name w:val="Unresolved Mention1"/>
    <w:basedOn w:val="DefaultParagraphFont"/>
    <w:uiPriority w:val="99"/>
    <w:semiHidden/>
    <w:unhideWhenUsed/>
    <w:rsid w:val="00BF6DFB"/>
    <w:rPr>
      <w:color w:val="808080"/>
      <w:shd w:val="clear" w:color="auto" w:fill="E6E6E6"/>
    </w:rPr>
  </w:style>
  <w:style w:type="character" w:styleId="FollowedHyperlink">
    <w:name w:val="FollowedHyperlink"/>
    <w:basedOn w:val="DefaultParagraphFont"/>
    <w:uiPriority w:val="99"/>
    <w:semiHidden/>
    <w:unhideWhenUsed/>
    <w:rsid w:val="00C44E41"/>
    <w:rPr>
      <w:color w:val="954F72" w:themeColor="followedHyperlink"/>
      <w:u w:val="single"/>
    </w:rPr>
  </w:style>
  <w:style w:type="character" w:styleId="CommentReference">
    <w:name w:val="annotation reference"/>
    <w:basedOn w:val="DefaultParagraphFont"/>
    <w:uiPriority w:val="99"/>
    <w:semiHidden/>
    <w:unhideWhenUsed/>
    <w:rsid w:val="00B928DB"/>
    <w:rPr>
      <w:sz w:val="16"/>
      <w:szCs w:val="16"/>
    </w:rPr>
  </w:style>
  <w:style w:type="paragraph" w:styleId="CommentText">
    <w:name w:val="annotation text"/>
    <w:basedOn w:val="Normal"/>
    <w:link w:val="CommentTextChar"/>
    <w:uiPriority w:val="99"/>
    <w:semiHidden/>
    <w:unhideWhenUsed/>
    <w:rsid w:val="00B928DB"/>
    <w:pPr>
      <w:spacing w:line="240" w:lineRule="auto"/>
    </w:pPr>
    <w:rPr>
      <w:sz w:val="20"/>
      <w:szCs w:val="20"/>
    </w:rPr>
  </w:style>
  <w:style w:type="character" w:customStyle="1" w:styleId="CommentTextChar">
    <w:name w:val="Comment Text Char"/>
    <w:basedOn w:val="DefaultParagraphFont"/>
    <w:link w:val="CommentText"/>
    <w:uiPriority w:val="99"/>
    <w:semiHidden/>
    <w:rsid w:val="00B928DB"/>
    <w:rPr>
      <w:sz w:val="20"/>
      <w:szCs w:val="20"/>
    </w:rPr>
  </w:style>
  <w:style w:type="paragraph" w:styleId="CommentSubject">
    <w:name w:val="annotation subject"/>
    <w:basedOn w:val="CommentText"/>
    <w:next w:val="CommentText"/>
    <w:link w:val="CommentSubjectChar"/>
    <w:uiPriority w:val="99"/>
    <w:semiHidden/>
    <w:unhideWhenUsed/>
    <w:rsid w:val="00B928DB"/>
    <w:rPr>
      <w:b/>
      <w:bCs/>
    </w:rPr>
  </w:style>
  <w:style w:type="character" w:customStyle="1" w:styleId="CommentSubjectChar">
    <w:name w:val="Comment Subject Char"/>
    <w:basedOn w:val="CommentTextChar"/>
    <w:link w:val="CommentSubject"/>
    <w:uiPriority w:val="99"/>
    <w:semiHidden/>
    <w:rsid w:val="00B928DB"/>
    <w:rPr>
      <w:b/>
      <w:bCs/>
      <w:sz w:val="20"/>
      <w:szCs w:val="20"/>
    </w:rPr>
  </w:style>
  <w:style w:type="paragraph" w:styleId="BalloonText">
    <w:name w:val="Balloon Text"/>
    <w:basedOn w:val="Normal"/>
    <w:link w:val="BalloonTextChar"/>
    <w:uiPriority w:val="99"/>
    <w:semiHidden/>
    <w:unhideWhenUsed/>
    <w:rsid w:val="00B928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8DB"/>
    <w:rPr>
      <w:rFonts w:ascii="Segoe UI" w:hAnsi="Segoe UI" w:cs="Segoe UI"/>
      <w:sz w:val="18"/>
      <w:szCs w:val="18"/>
    </w:rPr>
  </w:style>
  <w:style w:type="character" w:styleId="Emphasis">
    <w:name w:val="Emphasis"/>
    <w:basedOn w:val="DefaultParagraphFont"/>
    <w:uiPriority w:val="20"/>
    <w:qFormat/>
    <w:rsid w:val="00763319"/>
    <w:rPr>
      <w:i/>
      <w:iCs/>
    </w:rPr>
  </w:style>
  <w:style w:type="paragraph" w:styleId="NormalWeb">
    <w:name w:val="Normal (Web)"/>
    <w:basedOn w:val="Normal"/>
    <w:uiPriority w:val="99"/>
    <w:unhideWhenUsed/>
    <w:rsid w:val="003E3B3E"/>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UnresolvedMention2">
    <w:name w:val="Unresolved Mention2"/>
    <w:basedOn w:val="DefaultParagraphFont"/>
    <w:uiPriority w:val="99"/>
    <w:semiHidden/>
    <w:unhideWhenUsed/>
    <w:rsid w:val="00020F76"/>
    <w:rPr>
      <w:color w:val="808080"/>
      <w:shd w:val="clear" w:color="auto" w:fill="E6E6E6"/>
    </w:rPr>
  </w:style>
  <w:style w:type="paragraph" w:customStyle="1" w:styleId="EndNoteBibliographyTitle">
    <w:name w:val="EndNote Bibliography Title"/>
    <w:basedOn w:val="Normal"/>
    <w:link w:val="EndNoteBibliographyTitleChar"/>
    <w:rsid w:val="00020F7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20F76"/>
    <w:rPr>
      <w:rFonts w:ascii="Calibri" w:hAnsi="Calibri" w:cs="Calibri"/>
      <w:noProof/>
      <w:lang w:val="en-US"/>
    </w:rPr>
  </w:style>
  <w:style w:type="paragraph" w:customStyle="1" w:styleId="EndNoteBibliography">
    <w:name w:val="EndNote Bibliography"/>
    <w:basedOn w:val="Normal"/>
    <w:link w:val="EndNoteBibliographyChar"/>
    <w:rsid w:val="00020F76"/>
    <w:pPr>
      <w:spacing w:line="36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020F76"/>
    <w:rPr>
      <w:rFonts w:ascii="Calibri" w:hAnsi="Calibri" w:cs="Calibri"/>
      <w:noProof/>
      <w:lang w:val="en-US"/>
    </w:rPr>
  </w:style>
  <w:style w:type="paragraph" w:styleId="ListParagraph">
    <w:name w:val="List Paragraph"/>
    <w:basedOn w:val="Normal"/>
    <w:uiPriority w:val="34"/>
    <w:qFormat/>
    <w:rsid w:val="002164B0"/>
    <w:pPr>
      <w:ind w:left="720"/>
      <w:contextualSpacing/>
    </w:pPr>
  </w:style>
  <w:style w:type="paragraph" w:styleId="Header">
    <w:name w:val="header"/>
    <w:basedOn w:val="Normal"/>
    <w:link w:val="HeaderChar"/>
    <w:uiPriority w:val="99"/>
    <w:unhideWhenUsed/>
    <w:rsid w:val="00F473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73C7"/>
  </w:style>
  <w:style w:type="paragraph" w:styleId="Footer">
    <w:name w:val="footer"/>
    <w:basedOn w:val="Normal"/>
    <w:link w:val="FooterChar"/>
    <w:uiPriority w:val="99"/>
    <w:unhideWhenUsed/>
    <w:rsid w:val="00F473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73C7"/>
  </w:style>
  <w:style w:type="character" w:customStyle="1" w:styleId="UnresolvedMention3">
    <w:name w:val="Unresolved Mention3"/>
    <w:basedOn w:val="DefaultParagraphFont"/>
    <w:uiPriority w:val="99"/>
    <w:semiHidden/>
    <w:unhideWhenUsed/>
    <w:rsid w:val="005A7B04"/>
    <w:rPr>
      <w:color w:val="808080"/>
      <w:shd w:val="clear" w:color="auto" w:fill="E6E6E6"/>
    </w:rPr>
  </w:style>
  <w:style w:type="character" w:styleId="PageNumber">
    <w:name w:val="page number"/>
    <w:basedOn w:val="DefaultParagraphFont"/>
    <w:uiPriority w:val="99"/>
    <w:semiHidden/>
    <w:unhideWhenUsed/>
    <w:rsid w:val="008F76F0"/>
  </w:style>
  <w:style w:type="character" w:customStyle="1" w:styleId="UnresolvedMention4">
    <w:name w:val="Unresolved Mention4"/>
    <w:basedOn w:val="DefaultParagraphFont"/>
    <w:uiPriority w:val="99"/>
    <w:semiHidden/>
    <w:unhideWhenUsed/>
    <w:rsid w:val="004252B2"/>
    <w:rPr>
      <w:color w:val="605E5C"/>
      <w:shd w:val="clear" w:color="auto" w:fill="E1DFDD"/>
    </w:rPr>
  </w:style>
  <w:style w:type="paragraph" w:customStyle="1" w:styleId="msonormal0">
    <w:name w:val="msonormal"/>
    <w:basedOn w:val="Normal"/>
    <w:rsid w:val="00DB2357"/>
    <w:pPr>
      <w:spacing w:before="100" w:beforeAutospacing="1" w:after="100" w:afterAutospacing="1" w:line="240" w:lineRule="auto"/>
    </w:pPr>
    <w:rPr>
      <w:rFonts w:ascii="Times New Roman" w:eastAsia="Times New Roman" w:hAnsi="Times New Roman" w:cs="Times New Roman"/>
      <w:sz w:val="24"/>
      <w:szCs w:val="24"/>
      <w:lang w:val="en-CA" w:eastAsia="zh-CN"/>
    </w:rPr>
  </w:style>
  <w:style w:type="paragraph" w:customStyle="1" w:styleId="font5">
    <w:name w:val="font5"/>
    <w:basedOn w:val="Normal"/>
    <w:rsid w:val="00DB2357"/>
    <w:pPr>
      <w:spacing w:before="100" w:beforeAutospacing="1" w:after="100" w:afterAutospacing="1" w:line="240" w:lineRule="auto"/>
    </w:pPr>
    <w:rPr>
      <w:rFonts w:ascii="Arial" w:eastAsia="Times New Roman" w:hAnsi="Arial" w:cs="Arial"/>
      <w:color w:val="000000"/>
      <w:sz w:val="20"/>
      <w:szCs w:val="20"/>
      <w:lang w:val="en-CA" w:eastAsia="zh-CN"/>
    </w:rPr>
  </w:style>
  <w:style w:type="paragraph" w:customStyle="1" w:styleId="xl65">
    <w:name w:val="xl65"/>
    <w:basedOn w:val="Normal"/>
    <w:rsid w:val="00DB2357"/>
    <w:pPr>
      <w:spacing w:before="100" w:beforeAutospacing="1" w:after="100" w:afterAutospacing="1" w:line="240" w:lineRule="auto"/>
      <w:ind w:firstLineChars="100" w:firstLine="100"/>
      <w:textAlignment w:val="center"/>
    </w:pPr>
    <w:rPr>
      <w:rFonts w:ascii="Arial" w:eastAsia="Times New Roman" w:hAnsi="Arial" w:cs="Arial"/>
      <w:color w:val="000000"/>
      <w:sz w:val="20"/>
      <w:szCs w:val="20"/>
      <w:lang w:val="en-CA" w:eastAsia="zh-CN"/>
    </w:rPr>
  </w:style>
  <w:style w:type="paragraph" w:customStyle="1" w:styleId="xl66">
    <w:name w:val="xl66"/>
    <w:basedOn w:val="Normal"/>
    <w:rsid w:val="00DB2357"/>
    <w:pPr>
      <w:spacing w:before="100" w:beforeAutospacing="1" w:after="100" w:afterAutospacing="1" w:line="240" w:lineRule="auto"/>
      <w:textAlignment w:val="center"/>
    </w:pPr>
    <w:rPr>
      <w:rFonts w:ascii="Arial" w:eastAsia="Times New Roman" w:hAnsi="Arial" w:cs="Arial"/>
      <w:b/>
      <w:bCs/>
      <w:color w:val="000000"/>
      <w:sz w:val="20"/>
      <w:szCs w:val="20"/>
      <w:lang w:val="en-CA" w:eastAsia="zh-CN"/>
    </w:rPr>
  </w:style>
  <w:style w:type="paragraph" w:customStyle="1" w:styleId="xl67">
    <w:name w:val="xl67"/>
    <w:basedOn w:val="Normal"/>
    <w:rsid w:val="00DB2357"/>
    <w:pPr>
      <w:spacing w:before="100" w:beforeAutospacing="1" w:after="100" w:afterAutospacing="1" w:line="240" w:lineRule="auto"/>
      <w:textAlignment w:val="center"/>
    </w:pPr>
    <w:rPr>
      <w:rFonts w:ascii="Arial" w:eastAsia="Times New Roman" w:hAnsi="Arial" w:cs="Arial"/>
      <w:color w:val="000000"/>
      <w:sz w:val="20"/>
      <w:szCs w:val="20"/>
      <w:lang w:val="en-CA" w:eastAsia="zh-CN"/>
    </w:rPr>
  </w:style>
  <w:style w:type="paragraph" w:customStyle="1" w:styleId="xl68">
    <w:name w:val="xl68"/>
    <w:basedOn w:val="Normal"/>
    <w:rsid w:val="00DB2357"/>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val="en-CA" w:eastAsia="zh-CN"/>
    </w:rPr>
  </w:style>
  <w:style w:type="paragraph" w:customStyle="1" w:styleId="xl69">
    <w:name w:val="xl69"/>
    <w:basedOn w:val="Normal"/>
    <w:rsid w:val="00DB2357"/>
    <w:pPr>
      <w:spacing w:before="100" w:beforeAutospacing="1" w:after="100" w:afterAutospacing="1" w:line="240" w:lineRule="auto"/>
    </w:pPr>
    <w:rPr>
      <w:rFonts w:ascii="Arial" w:eastAsia="Times New Roman" w:hAnsi="Arial" w:cs="Arial"/>
      <w:sz w:val="20"/>
      <w:szCs w:val="20"/>
      <w:lang w:val="en-CA" w:eastAsia="zh-CN"/>
    </w:rPr>
  </w:style>
  <w:style w:type="paragraph" w:customStyle="1" w:styleId="xl70">
    <w:name w:val="xl70"/>
    <w:basedOn w:val="Normal"/>
    <w:rsid w:val="00DB2357"/>
    <w:pPr>
      <w:spacing w:before="100" w:beforeAutospacing="1" w:after="100" w:afterAutospacing="1" w:line="240" w:lineRule="auto"/>
    </w:pPr>
    <w:rPr>
      <w:rFonts w:ascii="Arial" w:eastAsia="Times New Roman" w:hAnsi="Arial" w:cs="Arial"/>
      <w:sz w:val="20"/>
      <w:szCs w:val="20"/>
      <w:lang w:val="en-CA" w:eastAsia="zh-CN"/>
    </w:rPr>
  </w:style>
  <w:style w:type="paragraph" w:customStyle="1" w:styleId="xl71">
    <w:name w:val="xl71"/>
    <w:basedOn w:val="Normal"/>
    <w:rsid w:val="00DB2357"/>
    <w:pPr>
      <w:spacing w:before="100" w:beforeAutospacing="1" w:after="100" w:afterAutospacing="1" w:line="240" w:lineRule="auto"/>
      <w:jc w:val="right"/>
    </w:pPr>
    <w:rPr>
      <w:rFonts w:ascii="Arial" w:eastAsia="Times New Roman" w:hAnsi="Arial" w:cs="Arial"/>
      <w:sz w:val="20"/>
      <w:szCs w:val="20"/>
      <w:lang w:val="en-CA" w:eastAsia="zh-CN"/>
    </w:rPr>
  </w:style>
  <w:style w:type="paragraph" w:customStyle="1" w:styleId="xl72">
    <w:name w:val="xl72"/>
    <w:basedOn w:val="Normal"/>
    <w:rsid w:val="00DB2357"/>
    <w:pPr>
      <w:spacing w:before="100" w:beforeAutospacing="1" w:after="100" w:afterAutospacing="1" w:line="240" w:lineRule="auto"/>
    </w:pPr>
    <w:rPr>
      <w:rFonts w:ascii="Arial" w:eastAsia="Times New Roman" w:hAnsi="Arial" w:cs="Arial"/>
      <w:sz w:val="20"/>
      <w:szCs w:val="20"/>
      <w:lang w:val="en-CA" w:eastAsia="zh-CN"/>
    </w:rPr>
  </w:style>
  <w:style w:type="paragraph" w:customStyle="1" w:styleId="xl73">
    <w:name w:val="xl73"/>
    <w:basedOn w:val="Normal"/>
    <w:rsid w:val="00DB2357"/>
    <w:pPr>
      <w:spacing w:before="100" w:beforeAutospacing="1" w:after="100" w:afterAutospacing="1" w:line="240" w:lineRule="auto"/>
      <w:jc w:val="center"/>
    </w:pPr>
    <w:rPr>
      <w:rFonts w:ascii="Arial" w:eastAsia="Times New Roman" w:hAnsi="Arial" w:cs="Arial"/>
      <w:sz w:val="20"/>
      <w:szCs w:val="20"/>
      <w:lang w:val="en-CA" w:eastAsia="zh-CN"/>
    </w:rPr>
  </w:style>
  <w:style w:type="paragraph" w:customStyle="1" w:styleId="xl74">
    <w:name w:val="xl74"/>
    <w:basedOn w:val="Normal"/>
    <w:rsid w:val="00DB2357"/>
    <w:pPr>
      <w:spacing w:before="100" w:beforeAutospacing="1" w:after="100" w:afterAutospacing="1" w:line="240" w:lineRule="auto"/>
    </w:pPr>
    <w:rPr>
      <w:rFonts w:ascii="Arial" w:eastAsia="Times New Roman" w:hAnsi="Arial" w:cs="Arial"/>
      <w:sz w:val="20"/>
      <w:szCs w:val="20"/>
      <w:lang w:val="en-CA" w:eastAsia="zh-CN"/>
    </w:rPr>
  </w:style>
  <w:style w:type="paragraph" w:customStyle="1" w:styleId="xl75">
    <w:name w:val="xl75"/>
    <w:basedOn w:val="Normal"/>
    <w:rsid w:val="00DB2357"/>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val="en-CA" w:eastAsia="zh-CN"/>
    </w:rPr>
  </w:style>
  <w:style w:type="paragraph" w:customStyle="1" w:styleId="xl76">
    <w:name w:val="xl76"/>
    <w:basedOn w:val="Normal"/>
    <w:rsid w:val="00DB2357"/>
    <w:pPr>
      <w:spacing w:before="100" w:beforeAutospacing="1" w:after="100" w:afterAutospacing="1" w:line="240" w:lineRule="auto"/>
      <w:ind w:firstLineChars="200" w:firstLine="200"/>
      <w:textAlignment w:val="center"/>
    </w:pPr>
    <w:rPr>
      <w:rFonts w:ascii="Arial" w:eastAsia="Times New Roman" w:hAnsi="Arial" w:cs="Arial"/>
      <w:color w:val="000000"/>
      <w:sz w:val="20"/>
      <w:szCs w:val="20"/>
      <w:lang w:val="en-CA" w:eastAsia="zh-CN"/>
    </w:rPr>
  </w:style>
  <w:style w:type="paragraph" w:customStyle="1" w:styleId="xl77">
    <w:name w:val="xl77"/>
    <w:basedOn w:val="Normal"/>
    <w:rsid w:val="00DB2357"/>
    <w:pPr>
      <w:spacing w:before="100" w:beforeAutospacing="1" w:after="100" w:afterAutospacing="1" w:line="240" w:lineRule="auto"/>
    </w:pPr>
    <w:rPr>
      <w:rFonts w:ascii="Arial" w:eastAsia="Times New Roman" w:hAnsi="Arial" w:cs="Arial"/>
      <w:b/>
      <w:bCs/>
      <w:sz w:val="20"/>
      <w:szCs w:val="20"/>
      <w:lang w:val="en-CA" w:eastAsia="zh-CN"/>
    </w:rPr>
  </w:style>
  <w:style w:type="paragraph" w:customStyle="1" w:styleId="xl78">
    <w:name w:val="xl78"/>
    <w:basedOn w:val="Normal"/>
    <w:rsid w:val="00DB2357"/>
    <w:pPr>
      <w:spacing w:before="100" w:beforeAutospacing="1" w:after="100" w:afterAutospacing="1" w:line="240" w:lineRule="auto"/>
    </w:pPr>
    <w:rPr>
      <w:rFonts w:ascii="Arial" w:eastAsia="Times New Roman" w:hAnsi="Arial" w:cs="Arial"/>
      <w:b/>
      <w:bCs/>
      <w:sz w:val="20"/>
      <w:szCs w:val="20"/>
      <w:lang w:val="en-CA" w:eastAsia="zh-CN"/>
    </w:rPr>
  </w:style>
  <w:style w:type="paragraph" w:customStyle="1" w:styleId="xl79">
    <w:name w:val="xl79"/>
    <w:basedOn w:val="Normal"/>
    <w:rsid w:val="00DB2357"/>
    <w:pPr>
      <w:spacing w:before="100" w:beforeAutospacing="1" w:after="100" w:afterAutospacing="1" w:line="240" w:lineRule="auto"/>
      <w:jc w:val="right"/>
    </w:pPr>
    <w:rPr>
      <w:rFonts w:ascii="Arial" w:eastAsia="Times New Roman" w:hAnsi="Arial" w:cs="Arial"/>
      <w:b/>
      <w:bCs/>
      <w:sz w:val="20"/>
      <w:szCs w:val="20"/>
      <w:lang w:val="en-CA" w:eastAsia="zh-CN"/>
    </w:rPr>
  </w:style>
  <w:style w:type="paragraph" w:customStyle="1" w:styleId="xl80">
    <w:name w:val="xl80"/>
    <w:basedOn w:val="Normal"/>
    <w:rsid w:val="00DB2357"/>
    <w:pPr>
      <w:spacing w:before="100" w:beforeAutospacing="1" w:after="100" w:afterAutospacing="1" w:line="240" w:lineRule="auto"/>
    </w:pPr>
    <w:rPr>
      <w:rFonts w:ascii="Arial" w:eastAsia="Times New Roman" w:hAnsi="Arial" w:cs="Arial"/>
      <w:b/>
      <w:bCs/>
      <w:sz w:val="20"/>
      <w:szCs w:val="20"/>
      <w:lang w:val="en-CA" w:eastAsia="zh-CN"/>
    </w:rPr>
  </w:style>
  <w:style w:type="paragraph" w:customStyle="1" w:styleId="xl81">
    <w:name w:val="xl81"/>
    <w:basedOn w:val="Normal"/>
    <w:rsid w:val="00DB2357"/>
    <w:pPr>
      <w:spacing w:before="100" w:beforeAutospacing="1" w:after="100" w:afterAutospacing="1" w:line="240" w:lineRule="auto"/>
      <w:jc w:val="center"/>
      <w:textAlignment w:val="center"/>
    </w:pPr>
    <w:rPr>
      <w:rFonts w:ascii="Arial" w:eastAsia="Times New Roman" w:hAnsi="Arial" w:cs="Arial"/>
      <w:b/>
      <w:bCs/>
      <w:color w:val="000000"/>
      <w:sz w:val="20"/>
      <w:szCs w:val="20"/>
      <w:lang w:val="en-CA" w:eastAsia="zh-CN"/>
    </w:rPr>
  </w:style>
  <w:style w:type="paragraph" w:customStyle="1" w:styleId="xl82">
    <w:name w:val="xl82"/>
    <w:basedOn w:val="Normal"/>
    <w:rsid w:val="00DB2357"/>
    <w:pPr>
      <w:spacing w:before="100" w:beforeAutospacing="1" w:after="100" w:afterAutospacing="1" w:line="240" w:lineRule="auto"/>
      <w:jc w:val="right"/>
    </w:pPr>
    <w:rPr>
      <w:rFonts w:ascii="Arial" w:eastAsia="Times New Roman" w:hAnsi="Arial" w:cs="Arial"/>
      <w:sz w:val="20"/>
      <w:szCs w:val="20"/>
      <w:lang w:val="en-CA" w:eastAsia="zh-CN"/>
    </w:rPr>
  </w:style>
  <w:style w:type="paragraph" w:customStyle="1" w:styleId="xl83">
    <w:name w:val="xl83"/>
    <w:basedOn w:val="Normal"/>
    <w:rsid w:val="00DB2357"/>
    <w:pPr>
      <w:pBdr>
        <w:bottom w:val="single" w:sz="8" w:space="0" w:color="auto"/>
      </w:pBdr>
      <w:spacing w:before="100" w:beforeAutospacing="1" w:after="100" w:afterAutospacing="1" w:line="240" w:lineRule="auto"/>
      <w:textAlignment w:val="center"/>
    </w:pPr>
    <w:rPr>
      <w:rFonts w:ascii="Arial" w:eastAsia="Times New Roman" w:hAnsi="Arial" w:cs="Arial"/>
      <w:b/>
      <w:bCs/>
      <w:color w:val="000000"/>
      <w:sz w:val="20"/>
      <w:szCs w:val="20"/>
      <w:lang w:val="en-CA" w:eastAsia="zh-CN"/>
    </w:rPr>
  </w:style>
  <w:style w:type="paragraph" w:customStyle="1" w:styleId="xl84">
    <w:name w:val="xl84"/>
    <w:basedOn w:val="Normal"/>
    <w:rsid w:val="00DB2357"/>
    <w:pPr>
      <w:pBdr>
        <w:top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val="en-CA" w:eastAsia="zh-CN"/>
    </w:rPr>
  </w:style>
  <w:style w:type="paragraph" w:customStyle="1" w:styleId="xl85">
    <w:name w:val="xl85"/>
    <w:basedOn w:val="Normal"/>
    <w:rsid w:val="00DB2357"/>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0"/>
      <w:szCs w:val="20"/>
      <w:lang w:val="en-CA" w:eastAsia="zh-CN"/>
    </w:rPr>
  </w:style>
  <w:style w:type="paragraph" w:customStyle="1" w:styleId="xl86">
    <w:name w:val="xl86"/>
    <w:basedOn w:val="Normal"/>
    <w:rsid w:val="00DB2357"/>
    <w:pPr>
      <w:pBdr>
        <w:bottom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val="en-CA" w:eastAsia="zh-CN"/>
    </w:rPr>
  </w:style>
  <w:style w:type="character" w:styleId="Strong">
    <w:name w:val="Strong"/>
    <w:basedOn w:val="DefaultParagraphFont"/>
    <w:uiPriority w:val="22"/>
    <w:qFormat/>
    <w:rsid w:val="0000341F"/>
    <w:rPr>
      <w:b/>
      <w:bCs/>
    </w:rPr>
  </w:style>
  <w:style w:type="character" w:customStyle="1" w:styleId="UnresolvedMention5">
    <w:name w:val="Unresolved Mention5"/>
    <w:basedOn w:val="DefaultParagraphFont"/>
    <w:uiPriority w:val="99"/>
    <w:semiHidden/>
    <w:unhideWhenUsed/>
    <w:rsid w:val="004F6664"/>
    <w:rPr>
      <w:color w:val="605E5C"/>
      <w:shd w:val="clear" w:color="auto" w:fill="E1DFDD"/>
    </w:rPr>
  </w:style>
  <w:style w:type="character" w:styleId="PlaceholderText">
    <w:name w:val="Placeholder Text"/>
    <w:basedOn w:val="DefaultParagraphFont"/>
    <w:uiPriority w:val="99"/>
    <w:semiHidden/>
    <w:rsid w:val="00C45459"/>
    <w:rPr>
      <w:color w:val="808080"/>
    </w:rPr>
  </w:style>
  <w:style w:type="paragraph" w:styleId="Title">
    <w:name w:val="Title"/>
    <w:basedOn w:val="Normal"/>
    <w:next w:val="Normal"/>
    <w:link w:val="TitleChar"/>
    <w:uiPriority w:val="10"/>
    <w:qFormat/>
    <w:rsid w:val="00C93F56"/>
    <w:pPr>
      <w:spacing w:after="0" w:line="480" w:lineRule="auto"/>
      <w:contextualSpacing/>
    </w:pPr>
    <w:rPr>
      <w:rFonts w:ascii="Arial" w:eastAsiaTheme="majorEastAsia" w:hAnsi="Arial" w:cstheme="majorBidi"/>
      <w:b/>
      <w:spacing w:val="-10"/>
      <w:kern w:val="28"/>
      <w:szCs w:val="56"/>
    </w:rPr>
  </w:style>
  <w:style w:type="character" w:customStyle="1" w:styleId="TitleChar">
    <w:name w:val="Title Char"/>
    <w:basedOn w:val="DefaultParagraphFont"/>
    <w:link w:val="Title"/>
    <w:uiPriority w:val="10"/>
    <w:rsid w:val="00C93F56"/>
    <w:rPr>
      <w:rFonts w:ascii="Arial" w:eastAsiaTheme="majorEastAsia" w:hAnsi="Arial" w:cstheme="majorBidi"/>
      <w:b/>
      <w:spacing w:val="-10"/>
      <w:kern w:val="28"/>
      <w:szCs w:val="56"/>
    </w:rPr>
  </w:style>
  <w:style w:type="character" w:customStyle="1" w:styleId="Heading1Char">
    <w:name w:val="Heading 1 Char"/>
    <w:basedOn w:val="DefaultParagraphFont"/>
    <w:link w:val="Heading1"/>
    <w:uiPriority w:val="9"/>
    <w:rsid w:val="00C93F56"/>
    <w:rPr>
      <w:rFonts w:ascii="Arial" w:eastAsiaTheme="majorEastAsia" w:hAnsi="Arial" w:cstheme="majorBidi"/>
      <w:b/>
      <w:szCs w:val="32"/>
    </w:rPr>
  </w:style>
  <w:style w:type="character" w:customStyle="1" w:styleId="Heading2Char">
    <w:name w:val="Heading 2 Char"/>
    <w:basedOn w:val="DefaultParagraphFont"/>
    <w:link w:val="Heading2"/>
    <w:uiPriority w:val="9"/>
    <w:rsid w:val="00C93F56"/>
    <w:rPr>
      <w:rFonts w:ascii="Arial" w:eastAsiaTheme="majorEastAsia" w:hAnsi="Arial"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40216">
      <w:bodyDiv w:val="1"/>
      <w:marLeft w:val="0"/>
      <w:marRight w:val="0"/>
      <w:marTop w:val="0"/>
      <w:marBottom w:val="0"/>
      <w:divBdr>
        <w:top w:val="none" w:sz="0" w:space="0" w:color="auto"/>
        <w:left w:val="none" w:sz="0" w:space="0" w:color="auto"/>
        <w:bottom w:val="none" w:sz="0" w:space="0" w:color="auto"/>
        <w:right w:val="none" w:sz="0" w:space="0" w:color="auto"/>
      </w:divBdr>
    </w:div>
    <w:div w:id="150567953">
      <w:bodyDiv w:val="1"/>
      <w:marLeft w:val="0"/>
      <w:marRight w:val="0"/>
      <w:marTop w:val="0"/>
      <w:marBottom w:val="0"/>
      <w:divBdr>
        <w:top w:val="none" w:sz="0" w:space="0" w:color="auto"/>
        <w:left w:val="none" w:sz="0" w:space="0" w:color="auto"/>
        <w:bottom w:val="none" w:sz="0" w:space="0" w:color="auto"/>
        <w:right w:val="none" w:sz="0" w:space="0" w:color="auto"/>
      </w:divBdr>
    </w:div>
    <w:div w:id="206451516">
      <w:bodyDiv w:val="1"/>
      <w:marLeft w:val="0"/>
      <w:marRight w:val="0"/>
      <w:marTop w:val="0"/>
      <w:marBottom w:val="0"/>
      <w:divBdr>
        <w:top w:val="none" w:sz="0" w:space="0" w:color="auto"/>
        <w:left w:val="none" w:sz="0" w:space="0" w:color="auto"/>
        <w:bottom w:val="none" w:sz="0" w:space="0" w:color="auto"/>
        <w:right w:val="none" w:sz="0" w:space="0" w:color="auto"/>
      </w:divBdr>
    </w:div>
    <w:div w:id="309754084">
      <w:bodyDiv w:val="1"/>
      <w:marLeft w:val="0"/>
      <w:marRight w:val="0"/>
      <w:marTop w:val="0"/>
      <w:marBottom w:val="0"/>
      <w:divBdr>
        <w:top w:val="none" w:sz="0" w:space="0" w:color="auto"/>
        <w:left w:val="none" w:sz="0" w:space="0" w:color="auto"/>
        <w:bottom w:val="none" w:sz="0" w:space="0" w:color="auto"/>
        <w:right w:val="none" w:sz="0" w:space="0" w:color="auto"/>
      </w:divBdr>
    </w:div>
    <w:div w:id="382676505">
      <w:bodyDiv w:val="1"/>
      <w:marLeft w:val="0"/>
      <w:marRight w:val="0"/>
      <w:marTop w:val="0"/>
      <w:marBottom w:val="0"/>
      <w:divBdr>
        <w:top w:val="none" w:sz="0" w:space="0" w:color="auto"/>
        <w:left w:val="none" w:sz="0" w:space="0" w:color="auto"/>
        <w:bottom w:val="none" w:sz="0" w:space="0" w:color="auto"/>
        <w:right w:val="none" w:sz="0" w:space="0" w:color="auto"/>
      </w:divBdr>
    </w:div>
    <w:div w:id="393428375">
      <w:bodyDiv w:val="1"/>
      <w:marLeft w:val="0"/>
      <w:marRight w:val="0"/>
      <w:marTop w:val="0"/>
      <w:marBottom w:val="0"/>
      <w:divBdr>
        <w:top w:val="none" w:sz="0" w:space="0" w:color="auto"/>
        <w:left w:val="none" w:sz="0" w:space="0" w:color="auto"/>
        <w:bottom w:val="none" w:sz="0" w:space="0" w:color="auto"/>
        <w:right w:val="none" w:sz="0" w:space="0" w:color="auto"/>
      </w:divBdr>
    </w:div>
    <w:div w:id="427235388">
      <w:bodyDiv w:val="1"/>
      <w:marLeft w:val="0"/>
      <w:marRight w:val="0"/>
      <w:marTop w:val="0"/>
      <w:marBottom w:val="0"/>
      <w:divBdr>
        <w:top w:val="none" w:sz="0" w:space="0" w:color="auto"/>
        <w:left w:val="none" w:sz="0" w:space="0" w:color="auto"/>
        <w:bottom w:val="none" w:sz="0" w:space="0" w:color="auto"/>
        <w:right w:val="none" w:sz="0" w:space="0" w:color="auto"/>
      </w:divBdr>
    </w:div>
    <w:div w:id="484858459">
      <w:bodyDiv w:val="1"/>
      <w:marLeft w:val="0"/>
      <w:marRight w:val="0"/>
      <w:marTop w:val="0"/>
      <w:marBottom w:val="0"/>
      <w:divBdr>
        <w:top w:val="none" w:sz="0" w:space="0" w:color="auto"/>
        <w:left w:val="none" w:sz="0" w:space="0" w:color="auto"/>
        <w:bottom w:val="none" w:sz="0" w:space="0" w:color="auto"/>
        <w:right w:val="none" w:sz="0" w:space="0" w:color="auto"/>
      </w:divBdr>
    </w:div>
    <w:div w:id="636301266">
      <w:bodyDiv w:val="1"/>
      <w:marLeft w:val="0"/>
      <w:marRight w:val="0"/>
      <w:marTop w:val="0"/>
      <w:marBottom w:val="0"/>
      <w:divBdr>
        <w:top w:val="none" w:sz="0" w:space="0" w:color="auto"/>
        <w:left w:val="none" w:sz="0" w:space="0" w:color="auto"/>
        <w:bottom w:val="none" w:sz="0" w:space="0" w:color="auto"/>
        <w:right w:val="none" w:sz="0" w:space="0" w:color="auto"/>
      </w:divBdr>
    </w:div>
    <w:div w:id="667291925">
      <w:bodyDiv w:val="1"/>
      <w:marLeft w:val="0"/>
      <w:marRight w:val="0"/>
      <w:marTop w:val="0"/>
      <w:marBottom w:val="0"/>
      <w:divBdr>
        <w:top w:val="none" w:sz="0" w:space="0" w:color="auto"/>
        <w:left w:val="none" w:sz="0" w:space="0" w:color="auto"/>
        <w:bottom w:val="none" w:sz="0" w:space="0" w:color="auto"/>
        <w:right w:val="none" w:sz="0" w:space="0" w:color="auto"/>
      </w:divBdr>
    </w:div>
    <w:div w:id="710107105">
      <w:bodyDiv w:val="1"/>
      <w:marLeft w:val="0"/>
      <w:marRight w:val="0"/>
      <w:marTop w:val="0"/>
      <w:marBottom w:val="0"/>
      <w:divBdr>
        <w:top w:val="none" w:sz="0" w:space="0" w:color="auto"/>
        <w:left w:val="none" w:sz="0" w:space="0" w:color="auto"/>
        <w:bottom w:val="none" w:sz="0" w:space="0" w:color="auto"/>
        <w:right w:val="none" w:sz="0" w:space="0" w:color="auto"/>
      </w:divBdr>
    </w:div>
    <w:div w:id="746728224">
      <w:bodyDiv w:val="1"/>
      <w:marLeft w:val="0"/>
      <w:marRight w:val="0"/>
      <w:marTop w:val="0"/>
      <w:marBottom w:val="0"/>
      <w:divBdr>
        <w:top w:val="none" w:sz="0" w:space="0" w:color="auto"/>
        <w:left w:val="none" w:sz="0" w:space="0" w:color="auto"/>
        <w:bottom w:val="none" w:sz="0" w:space="0" w:color="auto"/>
        <w:right w:val="none" w:sz="0" w:space="0" w:color="auto"/>
      </w:divBdr>
    </w:div>
    <w:div w:id="843738305">
      <w:bodyDiv w:val="1"/>
      <w:marLeft w:val="0"/>
      <w:marRight w:val="0"/>
      <w:marTop w:val="0"/>
      <w:marBottom w:val="0"/>
      <w:divBdr>
        <w:top w:val="none" w:sz="0" w:space="0" w:color="auto"/>
        <w:left w:val="none" w:sz="0" w:space="0" w:color="auto"/>
        <w:bottom w:val="none" w:sz="0" w:space="0" w:color="auto"/>
        <w:right w:val="none" w:sz="0" w:space="0" w:color="auto"/>
      </w:divBdr>
    </w:div>
    <w:div w:id="867138491">
      <w:bodyDiv w:val="1"/>
      <w:marLeft w:val="0"/>
      <w:marRight w:val="0"/>
      <w:marTop w:val="0"/>
      <w:marBottom w:val="0"/>
      <w:divBdr>
        <w:top w:val="none" w:sz="0" w:space="0" w:color="auto"/>
        <w:left w:val="none" w:sz="0" w:space="0" w:color="auto"/>
        <w:bottom w:val="none" w:sz="0" w:space="0" w:color="auto"/>
        <w:right w:val="none" w:sz="0" w:space="0" w:color="auto"/>
      </w:divBdr>
    </w:div>
    <w:div w:id="1339580214">
      <w:bodyDiv w:val="1"/>
      <w:marLeft w:val="0"/>
      <w:marRight w:val="0"/>
      <w:marTop w:val="0"/>
      <w:marBottom w:val="0"/>
      <w:divBdr>
        <w:top w:val="none" w:sz="0" w:space="0" w:color="auto"/>
        <w:left w:val="none" w:sz="0" w:space="0" w:color="auto"/>
        <w:bottom w:val="none" w:sz="0" w:space="0" w:color="auto"/>
        <w:right w:val="none" w:sz="0" w:space="0" w:color="auto"/>
      </w:divBdr>
    </w:div>
    <w:div w:id="1384675231">
      <w:bodyDiv w:val="1"/>
      <w:marLeft w:val="0"/>
      <w:marRight w:val="0"/>
      <w:marTop w:val="0"/>
      <w:marBottom w:val="0"/>
      <w:divBdr>
        <w:top w:val="none" w:sz="0" w:space="0" w:color="auto"/>
        <w:left w:val="none" w:sz="0" w:space="0" w:color="auto"/>
        <w:bottom w:val="none" w:sz="0" w:space="0" w:color="auto"/>
        <w:right w:val="none" w:sz="0" w:space="0" w:color="auto"/>
      </w:divBdr>
    </w:div>
    <w:div w:id="1548176620">
      <w:bodyDiv w:val="1"/>
      <w:marLeft w:val="0"/>
      <w:marRight w:val="0"/>
      <w:marTop w:val="0"/>
      <w:marBottom w:val="0"/>
      <w:divBdr>
        <w:top w:val="none" w:sz="0" w:space="0" w:color="auto"/>
        <w:left w:val="none" w:sz="0" w:space="0" w:color="auto"/>
        <w:bottom w:val="none" w:sz="0" w:space="0" w:color="auto"/>
        <w:right w:val="none" w:sz="0" w:space="0" w:color="auto"/>
      </w:divBdr>
    </w:div>
    <w:div w:id="1595432422">
      <w:bodyDiv w:val="1"/>
      <w:marLeft w:val="0"/>
      <w:marRight w:val="0"/>
      <w:marTop w:val="0"/>
      <w:marBottom w:val="0"/>
      <w:divBdr>
        <w:top w:val="none" w:sz="0" w:space="0" w:color="auto"/>
        <w:left w:val="none" w:sz="0" w:space="0" w:color="auto"/>
        <w:bottom w:val="none" w:sz="0" w:space="0" w:color="auto"/>
        <w:right w:val="none" w:sz="0" w:space="0" w:color="auto"/>
      </w:divBdr>
    </w:div>
    <w:div w:id="1601639392">
      <w:bodyDiv w:val="1"/>
      <w:marLeft w:val="0"/>
      <w:marRight w:val="0"/>
      <w:marTop w:val="0"/>
      <w:marBottom w:val="0"/>
      <w:divBdr>
        <w:top w:val="none" w:sz="0" w:space="0" w:color="auto"/>
        <w:left w:val="none" w:sz="0" w:space="0" w:color="auto"/>
        <w:bottom w:val="none" w:sz="0" w:space="0" w:color="auto"/>
        <w:right w:val="none" w:sz="0" w:space="0" w:color="auto"/>
      </w:divBdr>
    </w:div>
    <w:div w:id="1735086932">
      <w:bodyDiv w:val="1"/>
      <w:marLeft w:val="0"/>
      <w:marRight w:val="0"/>
      <w:marTop w:val="0"/>
      <w:marBottom w:val="0"/>
      <w:divBdr>
        <w:top w:val="none" w:sz="0" w:space="0" w:color="auto"/>
        <w:left w:val="none" w:sz="0" w:space="0" w:color="auto"/>
        <w:bottom w:val="none" w:sz="0" w:space="0" w:color="auto"/>
        <w:right w:val="none" w:sz="0" w:space="0" w:color="auto"/>
      </w:divBdr>
    </w:div>
    <w:div w:id="1873150448">
      <w:bodyDiv w:val="1"/>
      <w:marLeft w:val="0"/>
      <w:marRight w:val="0"/>
      <w:marTop w:val="0"/>
      <w:marBottom w:val="0"/>
      <w:divBdr>
        <w:top w:val="none" w:sz="0" w:space="0" w:color="auto"/>
        <w:left w:val="none" w:sz="0" w:space="0" w:color="auto"/>
        <w:bottom w:val="none" w:sz="0" w:space="0" w:color="auto"/>
        <w:right w:val="none" w:sz="0" w:space="0" w:color="auto"/>
      </w:divBdr>
    </w:div>
    <w:div w:id="1970626773">
      <w:bodyDiv w:val="1"/>
      <w:marLeft w:val="0"/>
      <w:marRight w:val="0"/>
      <w:marTop w:val="0"/>
      <w:marBottom w:val="0"/>
      <w:divBdr>
        <w:top w:val="none" w:sz="0" w:space="0" w:color="auto"/>
        <w:left w:val="none" w:sz="0" w:space="0" w:color="auto"/>
        <w:bottom w:val="none" w:sz="0" w:space="0" w:color="auto"/>
        <w:right w:val="none" w:sz="0" w:space="0" w:color="auto"/>
      </w:divBdr>
    </w:div>
    <w:div w:id="1977177340">
      <w:bodyDiv w:val="1"/>
      <w:marLeft w:val="0"/>
      <w:marRight w:val="0"/>
      <w:marTop w:val="0"/>
      <w:marBottom w:val="0"/>
      <w:divBdr>
        <w:top w:val="none" w:sz="0" w:space="0" w:color="auto"/>
        <w:left w:val="none" w:sz="0" w:space="0" w:color="auto"/>
        <w:bottom w:val="none" w:sz="0" w:space="0" w:color="auto"/>
        <w:right w:val="none" w:sz="0" w:space="0" w:color="auto"/>
      </w:divBdr>
    </w:div>
    <w:div w:id="1990473228">
      <w:bodyDiv w:val="1"/>
      <w:marLeft w:val="0"/>
      <w:marRight w:val="0"/>
      <w:marTop w:val="0"/>
      <w:marBottom w:val="0"/>
      <w:divBdr>
        <w:top w:val="none" w:sz="0" w:space="0" w:color="auto"/>
        <w:left w:val="none" w:sz="0" w:space="0" w:color="auto"/>
        <w:bottom w:val="none" w:sz="0" w:space="0" w:color="auto"/>
        <w:right w:val="none" w:sz="0" w:space="0" w:color="auto"/>
      </w:divBdr>
    </w:div>
    <w:div w:id="209827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dc.gov/nchs/nhanes/analyticguidelines.aspx" TargetMode="External"/><Relationship Id="rId13" Type="http://schemas.openxmlformats.org/officeDocument/2006/relationships/hyperlink" Target="https://www.who.int/news-room/fact-sheets/detail/ageing-and-heal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ho.int/health-topics/adolescent-healt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c.gov/nchs/nhane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c.gov/nchs/fastats/exercise.htm" TargetMode="External"/><Relationship Id="rId4" Type="http://schemas.openxmlformats.org/officeDocument/2006/relationships/settings" Target="settings.xml"/><Relationship Id="rId9" Type="http://schemas.openxmlformats.org/officeDocument/2006/relationships/hyperlink" Target="https://wwwn.cdc.gov/nchs/nhanes/continuousnhanes/default.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28BF1-D32E-44A2-810E-CF0C2733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5992</Words>
  <Characters>34156</Characters>
  <Application>Microsoft Office Word</Application>
  <DocSecurity>0</DocSecurity>
  <Lines>284</Lines>
  <Paragraphs>80</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Medizinische Universitaet Wien</Company>
  <LinksUpToDate>false</LinksUpToDate>
  <CharactersWithSpaces>40068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Blanshard, Lisa</cp:lastModifiedBy>
  <cp:revision>3</cp:revision>
  <dcterms:created xsi:type="dcterms:W3CDTF">2021-01-28T12:39:00Z</dcterms:created>
  <dcterms:modified xsi:type="dcterms:W3CDTF">2021-01-28T14:37:00Z</dcterms:modified>
</cp:coreProperties>
</file>