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4A712188" w14:textId="77777777" w:rsidR="00E64FD5" w:rsidRPr="000E4215" w:rsidRDefault="00E64FD5" w:rsidP="00E5545C">
      <w:pPr>
        <w:pStyle w:val="Title"/>
        <w:rPr>
          <w:b w:val="0"/>
        </w:rPr>
      </w:pPr>
      <w:r w:rsidRPr="000E4215">
        <w:t>EBV-associated Diffuse Large B-Cell Lymphoma identified in a breast implant capsule: A new breast implant-associated lymphoma?</w:t>
      </w:r>
    </w:p>
    <w:p w14:paraId="6A657250" w14:textId="77777777" w:rsidR="00CC4F77" w:rsidRPr="000E4215" w:rsidRDefault="003207F7" w:rsidP="00E5545C">
      <w:pPr>
        <w:pStyle w:val="Heading1"/>
      </w:pPr>
      <w:r w:rsidRPr="000E4215">
        <w:t xml:space="preserve">Introduction </w:t>
      </w:r>
    </w:p>
    <w:p w14:paraId="50DF671D" w14:textId="77777777" w:rsidR="00C664CB" w:rsidRPr="000E4215" w:rsidRDefault="00C664CB" w:rsidP="009C06A0">
      <w:pPr>
        <w:spacing w:after="120" w:line="480" w:lineRule="auto"/>
        <w:ind w:firstLine="567"/>
        <w:rPr>
          <w:rFonts w:cs="Calibri"/>
          <w:sz w:val="24"/>
          <w:szCs w:val="24"/>
        </w:rPr>
      </w:pPr>
      <w:r w:rsidRPr="000E4215">
        <w:rPr>
          <w:rFonts w:cs="Calibri"/>
          <w:sz w:val="24"/>
          <w:szCs w:val="24"/>
        </w:rPr>
        <w:t xml:space="preserve">Breast augmentation </w:t>
      </w:r>
      <w:r w:rsidR="001F1E60" w:rsidRPr="000E4215">
        <w:rPr>
          <w:rFonts w:cs="Calibri"/>
          <w:sz w:val="24"/>
          <w:szCs w:val="24"/>
        </w:rPr>
        <w:t xml:space="preserve">using implants </w:t>
      </w:r>
      <w:r w:rsidRPr="000E4215">
        <w:rPr>
          <w:rFonts w:cs="Calibri"/>
          <w:sz w:val="24"/>
          <w:szCs w:val="24"/>
        </w:rPr>
        <w:t xml:space="preserve">is the most common cosmetic surgical procedure </w:t>
      </w:r>
      <w:r w:rsidR="00E13956" w:rsidRPr="000E4215">
        <w:rPr>
          <w:rFonts w:cs="Calibri"/>
          <w:sz w:val="24"/>
          <w:szCs w:val="24"/>
        </w:rPr>
        <w:t xml:space="preserve">undertaken by women </w:t>
      </w:r>
      <w:r w:rsidRPr="000E4215">
        <w:rPr>
          <w:rFonts w:cs="Calibri"/>
          <w:sz w:val="24"/>
          <w:szCs w:val="24"/>
        </w:rPr>
        <w:t>in the UK</w:t>
      </w:r>
      <w:r w:rsidR="009D1C7D" w:rsidRPr="000E4215">
        <w:rPr>
          <w:rFonts w:cs="Calibri"/>
          <w:sz w:val="24"/>
          <w:szCs w:val="24"/>
        </w:rPr>
        <w:t xml:space="preserve"> </w:t>
      </w:r>
      <w:r w:rsidR="00A34E3F" w:rsidRPr="000E4215">
        <w:rPr>
          <w:rFonts w:cs="Calibri"/>
          <w:sz w:val="24"/>
          <w:szCs w:val="24"/>
        </w:rPr>
        <w:t xml:space="preserve">with </w:t>
      </w:r>
      <w:r w:rsidR="00E13956" w:rsidRPr="000E4215">
        <w:rPr>
          <w:rFonts w:cs="Calibri"/>
          <w:sz w:val="24"/>
          <w:szCs w:val="24"/>
        </w:rPr>
        <w:t>7,745</w:t>
      </w:r>
      <w:r w:rsidR="009D1C7D" w:rsidRPr="000E4215">
        <w:rPr>
          <w:rFonts w:cs="Calibri"/>
          <w:color w:val="000000"/>
          <w:sz w:val="24"/>
          <w:szCs w:val="24"/>
          <w:shd w:val="clear" w:color="auto" w:fill="FFFFFF"/>
        </w:rPr>
        <w:t xml:space="preserve"> </w:t>
      </w:r>
      <w:r w:rsidR="00E13956" w:rsidRPr="000E4215">
        <w:rPr>
          <w:rFonts w:cs="Calibri"/>
          <w:color w:val="000000"/>
          <w:sz w:val="24"/>
          <w:szCs w:val="24"/>
          <w:shd w:val="clear" w:color="auto" w:fill="FFFFFF"/>
        </w:rPr>
        <w:t>performed</w:t>
      </w:r>
      <w:r w:rsidR="009D1C7D" w:rsidRPr="000E4215">
        <w:rPr>
          <w:rFonts w:cs="Calibri"/>
          <w:color w:val="000000"/>
          <w:sz w:val="24"/>
          <w:szCs w:val="24"/>
          <w:shd w:val="clear" w:color="auto" w:fill="FFFFFF"/>
        </w:rPr>
        <w:t xml:space="preserve"> in 201</w:t>
      </w:r>
      <w:r w:rsidR="00E13956" w:rsidRPr="000E4215">
        <w:rPr>
          <w:rFonts w:cs="Calibri"/>
          <w:color w:val="000000"/>
          <w:sz w:val="24"/>
          <w:szCs w:val="24"/>
          <w:shd w:val="clear" w:color="auto" w:fill="FFFFFF"/>
        </w:rPr>
        <w:t>8</w:t>
      </w:r>
      <w:r w:rsidR="00A34E3F" w:rsidRPr="000E4215">
        <w:rPr>
          <w:rFonts w:cs="Calibri"/>
          <w:color w:val="000000"/>
          <w:sz w:val="24"/>
          <w:szCs w:val="24"/>
          <w:shd w:val="clear" w:color="auto" w:fill="FFFFFF"/>
        </w:rPr>
        <w:t xml:space="preserve"> </w:t>
      </w:r>
      <w:r w:rsidR="008B4BC2" w:rsidRPr="008B4BC2">
        <w:rPr>
          <w:rFonts w:cs="Calibri"/>
          <w:color w:val="000000"/>
          <w:sz w:val="24"/>
          <w:szCs w:val="24"/>
          <w:shd w:val="clear" w:color="auto" w:fill="FFFFFF"/>
          <w:vertAlign w:val="superscript"/>
        </w:rPr>
        <w:t>1</w:t>
      </w:r>
      <w:r w:rsidRPr="000E4215">
        <w:rPr>
          <w:rFonts w:cs="Calibri"/>
          <w:sz w:val="24"/>
          <w:szCs w:val="24"/>
        </w:rPr>
        <w:t xml:space="preserve">. </w:t>
      </w:r>
      <w:r w:rsidR="001C1C5E" w:rsidRPr="000E4215">
        <w:rPr>
          <w:rFonts w:cs="Calibri"/>
          <w:sz w:val="24"/>
          <w:szCs w:val="24"/>
        </w:rPr>
        <w:t>A k</w:t>
      </w:r>
      <w:r w:rsidR="00A34E3F" w:rsidRPr="000E4215">
        <w:rPr>
          <w:rFonts w:cs="Calibri"/>
          <w:sz w:val="24"/>
          <w:szCs w:val="24"/>
        </w:rPr>
        <w:t>nown</w:t>
      </w:r>
      <w:r w:rsidRPr="000E4215">
        <w:rPr>
          <w:rFonts w:cs="Calibri"/>
          <w:sz w:val="24"/>
          <w:szCs w:val="24"/>
        </w:rPr>
        <w:t xml:space="preserve"> rare </w:t>
      </w:r>
      <w:r w:rsidR="00A34E3F" w:rsidRPr="000E4215">
        <w:rPr>
          <w:rFonts w:cs="Calibri"/>
          <w:sz w:val="24"/>
          <w:szCs w:val="24"/>
        </w:rPr>
        <w:t>sequela</w:t>
      </w:r>
      <w:r w:rsidR="001C1C5E" w:rsidRPr="000E4215">
        <w:rPr>
          <w:rFonts w:cs="Calibri"/>
          <w:sz w:val="24"/>
          <w:szCs w:val="24"/>
        </w:rPr>
        <w:t xml:space="preserve"> of </w:t>
      </w:r>
      <w:r w:rsidR="00E1268D" w:rsidRPr="000E4215">
        <w:rPr>
          <w:rFonts w:cs="Calibri"/>
          <w:sz w:val="24"/>
          <w:szCs w:val="24"/>
        </w:rPr>
        <w:t xml:space="preserve">textured </w:t>
      </w:r>
      <w:r w:rsidR="001C1C5E" w:rsidRPr="000E4215">
        <w:rPr>
          <w:rFonts w:cs="Calibri"/>
          <w:sz w:val="24"/>
          <w:szCs w:val="24"/>
        </w:rPr>
        <w:t xml:space="preserve">breast </w:t>
      </w:r>
      <w:r w:rsidR="002D5167" w:rsidRPr="000E4215">
        <w:rPr>
          <w:rFonts w:cs="Calibri"/>
          <w:sz w:val="24"/>
          <w:szCs w:val="24"/>
        </w:rPr>
        <w:t>implants</w:t>
      </w:r>
      <w:r w:rsidR="00243082" w:rsidRPr="000E4215">
        <w:rPr>
          <w:rFonts w:cs="Calibri"/>
          <w:sz w:val="24"/>
          <w:szCs w:val="24"/>
        </w:rPr>
        <w:t xml:space="preserve"> </w:t>
      </w:r>
      <w:r w:rsidRPr="000E4215">
        <w:rPr>
          <w:rFonts w:cs="Calibri"/>
          <w:sz w:val="24"/>
          <w:szCs w:val="24"/>
        </w:rPr>
        <w:t xml:space="preserve">is the development of </w:t>
      </w:r>
      <w:r w:rsidR="002D5167" w:rsidRPr="000E4215">
        <w:rPr>
          <w:rFonts w:cs="Calibri"/>
          <w:i/>
          <w:sz w:val="24"/>
          <w:szCs w:val="24"/>
        </w:rPr>
        <w:t xml:space="preserve">Breast Implant </w:t>
      </w:r>
      <w:r w:rsidR="00243082" w:rsidRPr="000E4215">
        <w:rPr>
          <w:rFonts w:cs="Calibri"/>
          <w:i/>
          <w:sz w:val="24"/>
          <w:szCs w:val="24"/>
        </w:rPr>
        <w:t xml:space="preserve">Associated </w:t>
      </w:r>
      <w:r w:rsidR="002D5167" w:rsidRPr="000E4215">
        <w:rPr>
          <w:rFonts w:cs="Calibri"/>
          <w:i/>
          <w:sz w:val="24"/>
          <w:szCs w:val="24"/>
        </w:rPr>
        <w:t>Anaplastic Large Cell Lymphoma</w:t>
      </w:r>
      <w:r w:rsidR="002D5167" w:rsidRPr="000E4215">
        <w:rPr>
          <w:rFonts w:cs="Calibri"/>
          <w:sz w:val="24"/>
          <w:szCs w:val="24"/>
        </w:rPr>
        <w:t xml:space="preserve"> </w:t>
      </w:r>
      <w:r w:rsidRPr="000E4215">
        <w:rPr>
          <w:rFonts w:cs="Calibri"/>
          <w:sz w:val="24"/>
          <w:szCs w:val="24"/>
        </w:rPr>
        <w:t>(</w:t>
      </w:r>
      <w:r w:rsidR="00F3298D" w:rsidRPr="000E4215">
        <w:rPr>
          <w:rFonts w:cs="Calibri"/>
          <w:sz w:val="24"/>
          <w:szCs w:val="24"/>
        </w:rPr>
        <w:t>BI</w:t>
      </w:r>
      <w:r w:rsidR="004D3D7F" w:rsidRPr="000E4215">
        <w:rPr>
          <w:rFonts w:cs="Calibri"/>
          <w:sz w:val="24"/>
          <w:szCs w:val="24"/>
        </w:rPr>
        <w:t>A</w:t>
      </w:r>
      <w:r w:rsidR="00F3298D" w:rsidRPr="000E4215">
        <w:rPr>
          <w:rFonts w:cs="Calibri"/>
          <w:sz w:val="24"/>
          <w:szCs w:val="24"/>
        </w:rPr>
        <w:t>-</w:t>
      </w:r>
      <w:r w:rsidRPr="000E4215">
        <w:rPr>
          <w:rFonts w:cs="Calibri"/>
          <w:sz w:val="24"/>
          <w:szCs w:val="24"/>
        </w:rPr>
        <w:t>ALCL)</w:t>
      </w:r>
      <w:r w:rsidR="00F3298D" w:rsidRPr="000E4215">
        <w:rPr>
          <w:rFonts w:cs="Calibri"/>
          <w:sz w:val="24"/>
          <w:szCs w:val="24"/>
        </w:rPr>
        <w:t xml:space="preserve">. </w:t>
      </w:r>
      <w:r w:rsidR="00243082" w:rsidRPr="000E4215">
        <w:rPr>
          <w:rFonts w:cs="Calibri"/>
          <w:sz w:val="24"/>
          <w:szCs w:val="24"/>
        </w:rPr>
        <w:t>The</w:t>
      </w:r>
      <w:r w:rsidR="00F3298D" w:rsidRPr="000E4215">
        <w:rPr>
          <w:rFonts w:cs="Calibri"/>
          <w:sz w:val="24"/>
          <w:szCs w:val="24"/>
        </w:rPr>
        <w:t xml:space="preserve"> incidence of BI</w:t>
      </w:r>
      <w:r w:rsidR="004D3D7F" w:rsidRPr="000E4215">
        <w:rPr>
          <w:rFonts w:cs="Calibri"/>
          <w:sz w:val="24"/>
          <w:szCs w:val="24"/>
        </w:rPr>
        <w:t>A</w:t>
      </w:r>
      <w:r w:rsidR="00F3298D" w:rsidRPr="000E4215">
        <w:rPr>
          <w:rFonts w:cs="Calibri"/>
          <w:sz w:val="24"/>
          <w:szCs w:val="24"/>
        </w:rPr>
        <w:t xml:space="preserve">-ALCL with textured implants is </w:t>
      </w:r>
      <w:r w:rsidR="00243082" w:rsidRPr="000E4215">
        <w:rPr>
          <w:rFonts w:cs="Calibri"/>
          <w:sz w:val="24"/>
          <w:szCs w:val="24"/>
        </w:rPr>
        <w:t xml:space="preserve">estimated </w:t>
      </w:r>
      <w:r w:rsidR="00F3298D" w:rsidRPr="000E4215">
        <w:rPr>
          <w:rFonts w:cs="Calibri"/>
          <w:sz w:val="24"/>
          <w:szCs w:val="24"/>
        </w:rPr>
        <w:t>as</w:t>
      </w:r>
      <w:r w:rsidR="00F3298D" w:rsidRPr="000E4215">
        <w:rPr>
          <w:rStyle w:val="apple-converted-space"/>
          <w:rFonts w:cs="Calibri"/>
          <w:color w:val="333333"/>
          <w:sz w:val="24"/>
          <w:szCs w:val="24"/>
          <w:shd w:val="clear" w:color="auto" w:fill="FFFFFF"/>
        </w:rPr>
        <w:t xml:space="preserve"> being </w:t>
      </w:r>
      <w:r w:rsidR="00F3298D" w:rsidRPr="000E4215">
        <w:rPr>
          <w:rFonts w:cs="Calibri"/>
          <w:color w:val="333333"/>
          <w:sz w:val="24"/>
          <w:szCs w:val="24"/>
          <w:shd w:val="clear" w:color="auto" w:fill="FFFFFF"/>
        </w:rPr>
        <w:t xml:space="preserve">between </w:t>
      </w:r>
      <w:r w:rsidR="00243082" w:rsidRPr="000E4215">
        <w:rPr>
          <w:rFonts w:cs="Calibri"/>
          <w:color w:val="333333"/>
          <w:sz w:val="24"/>
          <w:szCs w:val="24"/>
          <w:shd w:val="clear" w:color="auto" w:fill="FFFFFF"/>
        </w:rPr>
        <w:t xml:space="preserve">1 in </w:t>
      </w:r>
      <w:r w:rsidR="00F3298D" w:rsidRPr="000E4215">
        <w:rPr>
          <w:rFonts w:cs="Calibri"/>
          <w:color w:val="333333"/>
          <w:sz w:val="24"/>
          <w:szCs w:val="24"/>
          <w:shd w:val="clear" w:color="auto" w:fill="FFFFFF"/>
        </w:rPr>
        <w:t xml:space="preserve">3,817 to </w:t>
      </w:r>
      <w:r w:rsidR="00C40684" w:rsidRPr="000E4215">
        <w:rPr>
          <w:rFonts w:cs="Calibri"/>
          <w:color w:val="333333"/>
          <w:sz w:val="24"/>
          <w:szCs w:val="24"/>
          <w:shd w:val="clear" w:color="auto" w:fill="FFFFFF"/>
        </w:rPr>
        <w:t xml:space="preserve">1 in </w:t>
      </w:r>
      <w:r w:rsidR="00F3298D" w:rsidRPr="000E4215">
        <w:rPr>
          <w:rFonts w:cs="Calibri"/>
          <w:color w:val="333333"/>
          <w:sz w:val="24"/>
          <w:szCs w:val="24"/>
          <w:shd w:val="clear" w:color="auto" w:fill="FFFFFF"/>
        </w:rPr>
        <w:t>30,000 women</w:t>
      </w:r>
      <w:r w:rsidR="008B4BC2">
        <w:rPr>
          <w:rFonts w:cs="Calibri"/>
          <w:color w:val="333333"/>
          <w:sz w:val="24"/>
          <w:szCs w:val="24"/>
          <w:shd w:val="clear" w:color="auto" w:fill="FFFFFF"/>
        </w:rPr>
        <w:t xml:space="preserve"> according to the FDA (2018)</w:t>
      </w:r>
      <w:r w:rsidR="00F3298D" w:rsidRPr="000E4215">
        <w:rPr>
          <w:rFonts w:cs="Calibri"/>
          <w:color w:val="333333"/>
          <w:sz w:val="24"/>
          <w:szCs w:val="24"/>
          <w:shd w:val="clear" w:color="auto" w:fill="FFFFFF"/>
        </w:rPr>
        <w:t xml:space="preserve"> </w:t>
      </w:r>
      <w:r w:rsidR="008B4BC2" w:rsidRPr="008B4BC2">
        <w:rPr>
          <w:rFonts w:cs="Calibri"/>
          <w:color w:val="000000"/>
          <w:sz w:val="24"/>
          <w:szCs w:val="24"/>
          <w:shd w:val="clear" w:color="auto" w:fill="FFFFFF"/>
          <w:vertAlign w:val="superscript"/>
        </w:rPr>
        <w:t>2</w:t>
      </w:r>
      <w:r w:rsidRPr="000E4215">
        <w:rPr>
          <w:rFonts w:cs="Calibri"/>
          <w:sz w:val="24"/>
          <w:szCs w:val="24"/>
        </w:rPr>
        <w:t>.</w:t>
      </w:r>
      <w:r w:rsidR="002D5167" w:rsidRPr="000E4215">
        <w:rPr>
          <w:rFonts w:cs="Calibri"/>
          <w:sz w:val="24"/>
          <w:szCs w:val="24"/>
        </w:rPr>
        <w:t xml:space="preserve"> </w:t>
      </w:r>
      <w:r w:rsidR="004D3D7F" w:rsidRPr="000E4215">
        <w:rPr>
          <w:rFonts w:cs="Calibri"/>
          <w:sz w:val="24"/>
          <w:szCs w:val="24"/>
        </w:rPr>
        <w:t xml:space="preserve">BIA-ALCL is a lymphoma </w:t>
      </w:r>
      <w:r w:rsidR="008955E0" w:rsidRPr="000E4215">
        <w:rPr>
          <w:rFonts w:cs="Calibri"/>
          <w:sz w:val="24"/>
          <w:szCs w:val="24"/>
        </w:rPr>
        <w:t xml:space="preserve">which </w:t>
      </w:r>
      <w:r w:rsidR="004D3D7F" w:rsidRPr="000E4215">
        <w:rPr>
          <w:rFonts w:cs="Calibri"/>
          <w:sz w:val="24"/>
          <w:szCs w:val="24"/>
        </w:rPr>
        <w:t>selectively affect</w:t>
      </w:r>
      <w:r w:rsidR="008955E0" w:rsidRPr="000E4215">
        <w:rPr>
          <w:rFonts w:cs="Calibri"/>
          <w:sz w:val="24"/>
          <w:szCs w:val="24"/>
        </w:rPr>
        <w:t>s</w:t>
      </w:r>
      <w:r w:rsidR="004D3D7F" w:rsidRPr="000E4215">
        <w:rPr>
          <w:rFonts w:cs="Calibri"/>
          <w:sz w:val="24"/>
          <w:szCs w:val="24"/>
        </w:rPr>
        <w:t xml:space="preserve"> </w:t>
      </w:r>
      <w:r w:rsidR="002D5167" w:rsidRPr="000E4215">
        <w:rPr>
          <w:rFonts w:cs="Calibri"/>
          <w:sz w:val="24"/>
          <w:szCs w:val="24"/>
        </w:rPr>
        <w:t>T-cell</w:t>
      </w:r>
      <w:r w:rsidR="004D3D7F" w:rsidRPr="000E4215">
        <w:rPr>
          <w:rFonts w:cs="Calibri"/>
          <w:sz w:val="24"/>
          <w:szCs w:val="24"/>
        </w:rPr>
        <w:t>s</w:t>
      </w:r>
      <w:r w:rsidR="009E335E" w:rsidRPr="000E4215">
        <w:rPr>
          <w:rFonts w:cs="Calibri"/>
          <w:sz w:val="24"/>
          <w:szCs w:val="24"/>
        </w:rPr>
        <w:t>.</w:t>
      </w:r>
      <w:r w:rsidR="002D5167" w:rsidRPr="000E4215">
        <w:rPr>
          <w:rFonts w:cs="Calibri"/>
          <w:sz w:val="24"/>
          <w:szCs w:val="24"/>
        </w:rPr>
        <w:t xml:space="preserve"> </w:t>
      </w:r>
      <w:r w:rsidRPr="000E4215">
        <w:rPr>
          <w:rFonts w:cs="Calibri"/>
          <w:sz w:val="24"/>
          <w:szCs w:val="24"/>
        </w:rPr>
        <w:t xml:space="preserve">We </w:t>
      </w:r>
      <w:r w:rsidR="002D5167" w:rsidRPr="000E4215">
        <w:rPr>
          <w:rFonts w:cs="Calibri"/>
          <w:sz w:val="24"/>
          <w:szCs w:val="24"/>
        </w:rPr>
        <w:t xml:space="preserve">report </w:t>
      </w:r>
      <w:r w:rsidR="006E11AD" w:rsidRPr="000E4215">
        <w:rPr>
          <w:rFonts w:cs="Calibri"/>
          <w:sz w:val="24"/>
          <w:szCs w:val="24"/>
        </w:rPr>
        <w:t xml:space="preserve">a </w:t>
      </w:r>
      <w:r w:rsidRPr="000E4215">
        <w:rPr>
          <w:rFonts w:cs="Calibri"/>
          <w:sz w:val="24"/>
          <w:szCs w:val="24"/>
        </w:rPr>
        <w:t>case of an</w:t>
      </w:r>
      <w:r w:rsidR="006E11AD" w:rsidRPr="000E4215">
        <w:rPr>
          <w:rFonts w:cs="Calibri"/>
          <w:sz w:val="24"/>
          <w:szCs w:val="24"/>
        </w:rPr>
        <w:t xml:space="preserve"> incidental</w:t>
      </w:r>
      <w:r w:rsidR="00003679" w:rsidRPr="000E4215">
        <w:rPr>
          <w:rFonts w:cs="Calibri"/>
          <w:sz w:val="24"/>
          <w:szCs w:val="24"/>
        </w:rPr>
        <w:t xml:space="preserve"> Epstein Barr Virus (EBV) a</w:t>
      </w:r>
      <w:r w:rsidRPr="000E4215">
        <w:rPr>
          <w:rFonts w:cs="Calibri"/>
          <w:sz w:val="24"/>
          <w:szCs w:val="24"/>
        </w:rPr>
        <w:t xml:space="preserve">ssociated </w:t>
      </w:r>
      <w:r w:rsidR="009D1C7D" w:rsidRPr="000E4215">
        <w:rPr>
          <w:rFonts w:cs="Calibri"/>
          <w:sz w:val="24"/>
          <w:szCs w:val="24"/>
        </w:rPr>
        <w:t>diffuse large B-cell lymphoma</w:t>
      </w:r>
      <w:r w:rsidR="002D5167" w:rsidRPr="000E4215">
        <w:rPr>
          <w:rFonts w:cs="Calibri"/>
          <w:sz w:val="24"/>
          <w:szCs w:val="24"/>
        </w:rPr>
        <w:t xml:space="preserve"> </w:t>
      </w:r>
      <w:r w:rsidR="008955E0" w:rsidRPr="000E4215">
        <w:rPr>
          <w:rFonts w:cs="Calibri"/>
          <w:sz w:val="24"/>
          <w:szCs w:val="24"/>
        </w:rPr>
        <w:t xml:space="preserve">in a peri-implant capsule </w:t>
      </w:r>
      <w:r w:rsidR="002D5167" w:rsidRPr="000E4215">
        <w:rPr>
          <w:rFonts w:cs="Calibri"/>
          <w:sz w:val="24"/>
          <w:szCs w:val="24"/>
        </w:rPr>
        <w:t xml:space="preserve">following long standing </w:t>
      </w:r>
      <w:r w:rsidR="006E11AD" w:rsidRPr="000E4215">
        <w:rPr>
          <w:rFonts w:cs="Calibri"/>
          <w:sz w:val="24"/>
          <w:szCs w:val="24"/>
        </w:rPr>
        <w:t xml:space="preserve">textured-surface cohesive silicone gel implants in an immunocompromised </w:t>
      </w:r>
      <w:r w:rsidR="00E20782" w:rsidRPr="000E4215">
        <w:rPr>
          <w:rFonts w:cs="Calibri"/>
          <w:sz w:val="24"/>
          <w:szCs w:val="24"/>
        </w:rPr>
        <w:t>patient who</w:t>
      </w:r>
      <w:r w:rsidR="006E11AD" w:rsidRPr="000E4215">
        <w:rPr>
          <w:rFonts w:cs="Calibri"/>
          <w:sz w:val="24"/>
          <w:szCs w:val="24"/>
        </w:rPr>
        <w:t xml:space="preserve"> was undergoing revisional </w:t>
      </w:r>
      <w:r w:rsidR="002A0C94" w:rsidRPr="000E4215">
        <w:rPr>
          <w:rFonts w:cs="Calibri"/>
          <w:sz w:val="24"/>
          <w:szCs w:val="24"/>
        </w:rPr>
        <w:t xml:space="preserve">cosmetic </w:t>
      </w:r>
      <w:r w:rsidR="006E11AD" w:rsidRPr="000E4215">
        <w:rPr>
          <w:rFonts w:cs="Calibri"/>
          <w:sz w:val="24"/>
          <w:szCs w:val="24"/>
        </w:rPr>
        <w:t>breast implant surgery</w:t>
      </w:r>
      <w:r w:rsidR="00E04D1E" w:rsidRPr="000E4215">
        <w:rPr>
          <w:rFonts w:cs="Calibri"/>
          <w:sz w:val="24"/>
          <w:szCs w:val="24"/>
        </w:rPr>
        <w:t xml:space="preserve">. This is the first </w:t>
      </w:r>
      <w:r w:rsidR="009D1C7D" w:rsidRPr="000E4215">
        <w:rPr>
          <w:rFonts w:cs="Calibri"/>
          <w:sz w:val="24"/>
          <w:szCs w:val="24"/>
        </w:rPr>
        <w:t>documented case in the literature of</w:t>
      </w:r>
      <w:r w:rsidR="008955E0" w:rsidRPr="000E4215">
        <w:rPr>
          <w:rFonts w:cs="Calibri"/>
          <w:sz w:val="24"/>
          <w:szCs w:val="24"/>
        </w:rPr>
        <w:t xml:space="preserve"> a B-</w:t>
      </w:r>
      <w:r w:rsidR="009613D0" w:rsidRPr="000E4215">
        <w:rPr>
          <w:rFonts w:cs="Calibri"/>
          <w:sz w:val="24"/>
          <w:szCs w:val="24"/>
        </w:rPr>
        <w:t>cell lymphoma</w:t>
      </w:r>
      <w:r w:rsidR="009D1C7D" w:rsidRPr="000E4215">
        <w:rPr>
          <w:rFonts w:cs="Calibri"/>
          <w:sz w:val="24"/>
          <w:szCs w:val="24"/>
        </w:rPr>
        <w:t xml:space="preserve"> occurring in a breast implant capsule</w:t>
      </w:r>
      <w:r w:rsidR="002A0C94" w:rsidRPr="000E4215">
        <w:rPr>
          <w:rFonts w:cs="Calibri"/>
          <w:sz w:val="24"/>
          <w:szCs w:val="24"/>
        </w:rPr>
        <w:t xml:space="preserve"> </w:t>
      </w:r>
      <w:r w:rsidR="008955E0" w:rsidRPr="000E4215">
        <w:rPr>
          <w:rFonts w:cs="Calibri"/>
          <w:sz w:val="24"/>
          <w:szCs w:val="24"/>
        </w:rPr>
        <w:t xml:space="preserve">whether following cosmetic breast augmentation or postmastectomy reconstruction. </w:t>
      </w:r>
    </w:p>
    <w:p w14:paraId="2583ADA3" w14:textId="77777777" w:rsidR="003D7126" w:rsidRPr="000E4215" w:rsidRDefault="003D7126" w:rsidP="001F1E60">
      <w:pPr>
        <w:spacing w:after="120" w:line="480" w:lineRule="auto"/>
        <w:rPr>
          <w:rFonts w:cs="Calibri"/>
          <w:sz w:val="24"/>
          <w:szCs w:val="24"/>
        </w:rPr>
      </w:pPr>
    </w:p>
    <w:p w14:paraId="47A9017C" w14:textId="77777777" w:rsidR="003D7126" w:rsidRPr="000E4215" w:rsidRDefault="003207F7" w:rsidP="00E5545C">
      <w:pPr>
        <w:pStyle w:val="Heading1"/>
      </w:pPr>
      <w:r w:rsidRPr="000E4215">
        <w:t>Case description</w:t>
      </w:r>
      <w:r w:rsidR="003D7126" w:rsidRPr="000E4215">
        <w:t xml:space="preserve"> </w:t>
      </w:r>
    </w:p>
    <w:p w14:paraId="39AABF86" w14:textId="77777777" w:rsidR="00A758A6" w:rsidRPr="000E4215" w:rsidRDefault="00A758A6" w:rsidP="00E5545C">
      <w:pPr>
        <w:pStyle w:val="Heading2"/>
        <w:rPr>
          <w:i w:val="0"/>
        </w:rPr>
      </w:pPr>
      <w:r w:rsidRPr="000E4215">
        <w:t>Presentation</w:t>
      </w:r>
    </w:p>
    <w:p w14:paraId="66824A79" w14:textId="77777777" w:rsidR="00847F22" w:rsidRPr="000E4215" w:rsidRDefault="00C664CB" w:rsidP="009C06A0">
      <w:pPr>
        <w:spacing w:after="120" w:line="480" w:lineRule="auto"/>
        <w:ind w:firstLine="567"/>
        <w:rPr>
          <w:rFonts w:cs="Calibri"/>
          <w:sz w:val="24"/>
          <w:szCs w:val="24"/>
        </w:rPr>
      </w:pPr>
      <w:r w:rsidRPr="000E4215">
        <w:rPr>
          <w:rFonts w:cs="Calibri"/>
          <w:sz w:val="24"/>
          <w:szCs w:val="24"/>
        </w:rPr>
        <w:t xml:space="preserve">A </w:t>
      </w:r>
      <w:proofErr w:type="gramStart"/>
      <w:r w:rsidRPr="000E4215">
        <w:rPr>
          <w:rFonts w:cs="Calibri"/>
          <w:sz w:val="24"/>
          <w:szCs w:val="24"/>
        </w:rPr>
        <w:t>51</w:t>
      </w:r>
      <w:r w:rsidR="008955E0" w:rsidRPr="000E4215">
        <w:rPr>
          <w:rFonts w:cs="Calibri"/>
          <w:sz w:val="24"/>
          <w:szCs w:val="24"/>
        </w:rPr>
        <w:t>-</w:t>
      </w:r>
      <w:r w:rsidRPr="000E4215">
        <w:rPr>
          <w:rFonts w:cs="Calibri"/>
          <w:sz w:val="24"/>
          <w:szCs w:val="24"/>
        </w:rPr>
        <w:t>year old</w:t>
      </w:r>
      <w:proofErr w:type="gramEnd"/>
      <w:r w:rsidRPr="000E4215">
        <w:rPr>
          <w:rFonts w:cs="Calibri"/>
          <w:sz w:val="24"/>
          <w:szCs w:val="24"/>
        </w:rPr>
        <w:t xml:space="preserve"> woman </w:t>
      </w:r>
      <w:r w:rsidR="002B0A28" w:rsidRPr="000E4215">
        <w:rPr>
          <w:rFonts w:cs="Calibri"/>
          <w:sz w:val="24"/>
          <w:szCs w:val="24"/>
        </w:rPr>
        <w:t xml:space="preserve">presented for revision breast implant surgery having undergone a cosmetic </w:t>
      </w:r>
      <w:r w:rsidR="00DA5A58" w:rsidRPr="000E4215">
        <w:rPr>
          <w:rFonts w:cs="Calibri"/>
          <w:sz w:val="24"/>
          <w:szCs w:val="24"/>
        </w:rPr>
        <w:t xml:space="preserve">breast augmentation </w:t>
      </w:r>
      <w:r w:rsidR="002B0A28" w:rsidRPr="000E4215">
        <w:rPr>
          <w:rFonts w:cs="Calibri"/>
          <w:sz w:val="24"/>
          <w:szCs w:val="24"/>
        </w:rPr>
        <w:t>2</w:t>
      </w:r>
      <w:r w:rsidR="00E13956" w:rsidRPr="000E4215">
        <w:rPr>
          <w:rFonts w:cs="Calibri"/>
          <w:sz w:val="24"/>
          <w:szCs w:val="24"/>
        </w:rPr>
        <w:t>1</w:t>
      </w:r>
      <w:r w:rsidR="002B0A28" w:rsidRPr="000E4215">
        <w:rPr>
          <w:rFonts w:cs="Calibri"/>
          <w:sz w:val="24"/>
          <w:szCs w:val="24"/>
        </w:rPr>
        <w:t xml:space="preserve"> years earlier </w:t>
      </w:r>
      <w:r w:rsidR="00A23C76" w:rsidRPr="000E4215">
        <w:rPr>
          <w:rFonts w:cs="Calibri"/>
          <w:sz w:val="24"/>
          <w:szCs w:val="24"/>
        </w:rPr>
        <w:t>(</w:t>
      </w:r>
      <w:r w:rsidR="00600F45" w:rsidRPr="000E4215">
        <w:rPr>
          <w:rFonts w:cs="Calibri"/>
          <w:sz w:val="24"/>
          <w:szCs w:val="24"/>
        </w:rPr>
        <w:t>in 1998 in</w:t>
      </w:r>
      <w:r w:rsidR="002B0A28" w:rsidRPr="000E4215">
        <w:rPr>
          <w:rFonts w:cs="Calibri"/>
          <w:sz w:val="24"/>
          <w:szCs w:val="24"/>
        </w:rPr>
        <w:t xml:space="preserve"> the USA</w:t>
      </w:r>
      <w:r w:rsidR="00A23C76" w:rsidRPr="000E4215">
        <w:rPr>
          <w:rFonts w:cs="Calibri"/>
          <w:sz w:val="24"/>
          <w:szCs w:val="24"/>
        </w:rPr>
        <w:t>)</w:t>
      </w:r>
      <w:r w:rsidR="002B0A28" w:rsidRPr="000E4215">
        <w:rPr>
          <w:rFonts w:cs="Calibri"/>
          <w:sz w:val="24"/>
          <w:szCs w:val="24"/>
        </w:rPr>
        <w:t xml:space="preserve"> </w:t>
      </w:r>
      <w:r w:rsidR="002A0C94" w:rsidRPr="000E4215">
        <w:rPr>
          <w:rFonts w:cs="Calibri"/>
          <w:sz w:val="24"/>
          <w:szCs w:val="24"/>
        </w:rPr>
        <w:t>with</w:t>
      </w:r>
      <w:r w:rsidR="002B0A28" w:rsidRPr="000E4215">
        <w:rPr>
          <w:rFonts w:cs="Calibri"/>
          <w:sz w:val="24"/>
          <w:szCs w:val="24"/>
        </w:rPr>
        <w:t xml:space="preserve"> smooth</w:t>
      </w:r>
      <w:r w:rsidR="00E1268D" w:rsidRPr="000E4215">
        <w:rPr>
          <w:rFonts w:cs="Calibri"/>
          <w:sz w:val="24"/>
          <w:szCs w:val="24"/>
        </w:rPr>
        <w:t>,</w:t>
      </w:r>
      <w:r w:rsidR="002B0A28" w:rsidRPr="000E4215">
        <w:rPr>
          <w:rFonts w:cs="Calibri"/>
          <w:sz w:val="24"/>
          <w:szCs w:val="24"/>
        </w:rPr>
        <w:t xml:space="preserve"> </w:t>
      </w:r>
      <w:r w:rsidR="00250113" w:rsidRPr="000E4215">
        <w:rPr>
          <w:rFonts w:cs="Calibri"/>
          <w:sz w:val="24"/>
          <w:szCs w:val="24"/>
        </w:rPr>
        <w:t xml:space="preserve">round </w:t>
      </w:r>
      <w:r w:rsidR="002B0A28" w:rsidRPr="000E4215">
        <w:rPr>
          <w:rFonts w:cs="Calibri"/>
          <w:sz w:val="24"/>
          <w:szCs w:val="24"/>
        </w:rPr>
        <w:t xml:space="preserve">saline-filled implants inserted via </w:t>
      </w:r>
      <w:r w:rsidR="00BF0EC9" w:rsidRPr="000E4215">
        <w:rPr>
          <w:rFonts w:cs="Calibri"/>
          <w:sz w:val="24"/>
          <w:szCs w:val="24"/>
        </w:rPr>
        <w:t>infra-mammary incisions</w:t>
      </w:r>
      <w:r w:rsidR="00600F45" w:rsidRPr="000E4215">
        <w:rPr>
          <w:rFonts w:cs="Calibri"/>
          <w:sz w:val="24"/>
          <w:szCs w:val="24"/>
        </w:rPr>
        <w:t xml:space="preserve">. </w:t>
      </w:r>
      <w:r w:rsidR="002B0A28" w:rsidRPr="000E4215">
        <w:rPr>
          <w:rFonts w:cs="Calibri"/>
          <w:sz w:val="24"/>
          <w:szCs w:val="24"/>
        </w:rPr>
        <w:t>In the interim s</w:t>
      </w:r>
      <w:r w:rsidR="00600F45" w:rsidRPr="000E4215">
        <w:rPr>
          <w:rFonts w:cs="Calibri"/>
          <w:sz w:val="24"/>
          <w:szCs w:val="24"/>
        </w:rPr>
        <w:t xml:space="preserve">he </w:t>
      </w:r>
      <w:r w:rsidR="002B0A28" w:rsidRPr="000E4215">
        <w:rPr>
          <w:rFonts w:cs="Calibri"/>
          <w:sz w:val="24"/>
          <w:szCs w:val="24"/>
        </w:rPr>
        <w:t>had</w:t>
      </w:r>
      <w:r w:rsidR="00600F45" w:rsidRPr="000E4215">
        <w:rPr>
          <w:rFonts w:cs="Calibri"/>
          <w:sz w:val="24"/>
          <w:szCs w:val="24"/>
        </w:rPr>
        <w:t xml:space="preserve"> </w:t>
      </w:r>
      <w:r w:rsidR="00CF2CAA" w:rsidRPr="000E4215">
        <w:rPr>
          <w:rFonts w:cs="Calibri"/>
          <w:sz w:val="24"/>
          <w:szCs w:val="24"/>
        </w:rPr>
        <w:t xml:space="preserve">an uneventful </w:t>
      </w:r>
      <w:r w:rsidR="00600F45" w:rsidRPr="000E4215">
        <w:rPr>
          <w:rFonts w:cs="Calibri"/>
          <w:sz w:val="24"/>
          <w:szCs w:val="24"/>
        </w:rPr>
        <w:t>exchange of implant</w:t>
      </w:r>
      <w:r w:rsidR="002B0A28" w:rsidRPr="000E4215">
        <w:rPr>
          <w:rFonts w:cs="Calibri"/>
          <w:sz w:val="24"/>
          <w:szCs w:val="24"/>
        </w:rPr>
        <w:t>s</w:t>
      </w:r>
      <w:r w:rsidR="00600F45" w:rsidRPr="000E4215">
        <w:rPr>
          <w:rFonts w:cs="Calibri"/>
          <w:sz w:val="24"/>
          <w:szCs w:val="24"/>
        </w:rPr>
        <w:t xml:space="preserve"> </w:t>
      </w:r>
      <w:r w:rsidR="002B0A28" w:rsidRPr="000E4215">
        <w:rPr>
          <w:rFonts w:cs="Calibri"/>
          <w:sz w:val="24"/>
          <w:szCs w:val="24"/>
        </w:rPr>
        <w:t>1</w:t>
      </w:r>
      <w:r w:rsidR="00E13956" w:rsidRPr="000E4215">
        <w:rPr>
          <w:rFonts w:cs="Calibri"/>
          <w:sz w:val="24"/>
          <w:szCs w:val="24"/>
        </w:rPr>
        <w:t>5</w:t>
      </w:r>
      <w:r w:rsidR="002B0A28" w:rsidRPr="000E4215">
        <w:rPr>
          <w:rFonts w:cs="Calibri"/>
          <w:sz w:val="24"/>
          <w:szCs w:val="24"/>
        </w:rPr>
        <w:t xml:space="preserve"> years ago </w:t>
      </w:r>
      <w:r w:rsidR="00A23C76" w:rsidRPr="000E4215">
        <w:rPr>
          <w:rFonts w:cs="Calibri"/>
          <w:sz w:val="24"/>
          <w:szCs w:val="24"/>
        </w:rPr>
        <w:t>(</w:t>
      </w:r>
      <w:r w:rsidR="00600F45" w:rsidRPr="000E4215">
        <w:rPr>
          <w:rFonts w:cs="Calibri"/>
          <w:sz w:val="24"/>
          <w:szCs w:val="24"/>
        </w:rPr>
        <w:t>in 2004</w:t>
      </w:r>
      <w:r w:rsidR="00E04D1E" w:rsidRPr="000E4215">
        <w:rPr>
          <w:rFonts w:cs="Calibri"/>
          <w:sz w:val="24"/>
          <w:szCs w:val="24"/>
        </w:rPr>
        <w:t xml:space="preserve"> in the UK</w:t>
      </w:r>
      <w:r w:rsidR="00A23C76" w:rsidRPr="000E4215">
        <w:rPr>
          <w:rFonts w:cs="Calibri"/>
          <w:sz w:val="24"/>
          <w:szCs w:val="24"/>
        </w:rPr>
        <w:t>),</w:t>
      </w:r>
      <w:r w:rsidR="00600F45" w:rsidRPr="000E4215">
        <w:rPr>
          <w:rFonts w:cs="Calibri"/>
          <w:sz w:val="24"/>
          <w:szCs w:val="24"/>
        </w:rPr>
        <w:t xml:space="preserve"> </w:t>
      </w:r>
      <w:r w:rsidR="002B0A28" w:rsidRPr="000E4215">
        <w:rPr>
          <w:rFonts w:cs="Calibri"/>
          <w:sz w:val="24"/>
          <w:szCs w:val="24"/>
        </w:rPr>
        <w:t>to</w:t>
      </w:r>
      <w:r w:rsidR="00600F45" w:rsidRPr="000E4215">
        <w:rPr>
          <w:rFonts w:cs="Calibri"/>
          <w:sz w:val="24"/>
          <w:szCs w:val="24"/>
        </w:rPr>
        <w:t xml:space="preserve"> </w:t>
      </w:r>
      <w:r w:rsidR="001564CB" w:rsidRPr="000E4215">
        <w:rPr>
          <w:rFonts w:cs="Calibri"/>
          <w:sz w:val="24"/>
          <w:szCs w:val="24"/>
        </w:rPr>
        <w:t xml:space="preserve">textured firm cohesive </w:t>
      </w:r>
      <w:r w:rsidR="001564CB" w:rsidRPr="000E4215">
        <w:rPr>
          <w:rFonts w:cs="Calibri"/>
          <w:sz w:val="24"/>
          <w:szCs w:val="24"/>
        </w:rPr>
        <w:lastRenderedPageBreak/>
        <w:t>silicone gel implants</w:t>
      </w:r>
      <w:r w:rsidR="002B0A28" w:rsidRPr="000E4215">
        <w:rPr>
          <w:rFonts w:cs="Calibri"/>
          <w:sz w:val="24"/>
          <w:szCs w:val="24"/>
        </w:rPr>
        <w:t xml:space="preserve"> (Allergan style 510 extra</w:t>
      </w:r>
      <w:r w:rsidR="00CC291C" w:rsidRPr="000E4215">
        <w:rPr>
          <w:rFonts w:cs="Calibri"/>
          <w:sz w:val="24"/>
          <w:szCs w:val="24"/>
        </w:rPr>
        <w:t>-</w:t>
      </w:r>
      <w:r w:rsidR="002B0A28" w:rsidRPr="000E4215">
        <w:rPr>
          <w:rFonts w:cs="Calibri"/>
          <w:sz w:val="24"/>
          <w:szCs w:val="24"/>
        </w:rPr>
        <w:t>full projection</w:t>
      </w:r>
      <w:r w:rsidR="009E335E" w:rsidRPr="000E4215">
        <w:rPr>
          <w:rFonts w:cs="Calibri"/>
          <w:sz w:val="24"/>
          <w:szCs w:val="24"/>
        </w:rPr>
        <w:t>,</w:t>
      </w:r>
      <w:r w:rsidR="002B0A28" w:rsidRPr="000E4215">
        <w:rPr>
          <w:rFonts w:cs="Calibri"/>
          <w:sz w:val="24"/>
          <w:szCs w:val="24"/>
        </w:rPr>
        <w:t xml:space="preserve"> full height</w:t>
      </w:r>
      <w:r w:rsidR="000239C4" w:rsidRPr="000E4215">
        <w:rPr>
          <w:rFonts w:cs="Calibri"/>
          <w:sz w:val="24"/>
          <w:szCs w:val="24"/>
        </w:rPr>
        <w:t xml:space="preserve">, volume </w:t>
      </w:r>
      <w:r w:rsidR="00CC291C" w:rsidRPr="000E4215">
        <w:rPr>
          <w:rFonts w:cs="Calibri"/>
          <w:sz w:val="24"/>
          <w:szCs w:val="24"/>
        </w:rPr>
        <w:t>560cc</w:t>
      </w:r>
      <w:r w:rsidR="002B0A28" w:rsidRPr="000E4215">
        <w:rPr>
          <w:rFonts w:cs="Calibri"/>
          <w:sz w:val="24"/>
          <w:szCs w:val="24"/>
        </w:rPr>
        <w:t>)</w:t>
      </w:r>
      <w:r w:rsidR="001564CB" w:rsidRPr="000E4215">
        <w:rPr>
          <w:rFonts w:eastAsia="Times New Roman" w:cs="Calibri"/>
          <w:sz w:val="24"/>
          <w:szCs w:val="24"/>
        </w:rPr>
        <w:t>.</w:t>
      </w:r>
      <w:r w:rsidR="00E1268D" w:rsidRPr="000E4215">
        <w:rPr>
          <w:rFonts w:eastAsia="Times New Roman" w:cs="Calibri"/>
          <w:sz w:val="24"/>
          <w:szCs w:val="24"/>
        </w:rPr>
        <w:t xml:space="preserve"> </w:t>
      </w:r>
      <w:r w:rsidR="00CC291C" w:rsidRPr="000E4215">
        <w:rPr>
          <w:rFonts w:eastAsia="Times New Roman" w:cs="Calibri"/>
          <w:sz w:val="24"/>
          <w:szCs w:val="24"/>
        </w:rPr>
        <w:t>Te</w:t>
      </w:r>
      <w:r w:rsidR="00D053A8" w:rsidRPr="000E4215">
        <w:rPr>
          <w:rFonts w:eastAsia="Times New Roman" w:cs="Calibri"/>
          <w:sz w:val="24"/>
          <w:szCs w:val="24"/>
        </w:rPr>
        <w:t>x</w:t>
      </w:r>
      <w:r w:rsidR="00CC291C" w:rsidRPr="000E4215">
        <w:rPr>
          <w:rFonts w:eastAsia="Times New Roman" w:cs="Calibri"/>
          <w:sz w:val="24"/>
          <w:szCs w:val="24"/>
        </w:rPr>
        <w:t xml:space="preserve">tured </w:t>
      </w:r>
      <w:r w:rsidR="00AD2CF2" w:rsidRPr="000E4215">
        <w:rPr>
          <w:rFonts w:eastAsia="Times New Roman" w:cs="Calibri"/>
          <w:sz w:val="24"/>
          <w:szCs w:val="24"/>
        </w:rPr>
        <w:t xml:space="preserve">surface </w:t>
      </w:r>
      <w:r w:rsidR="00CC291C" w:rsidRPr="000E4215">
        <w:rPr>
          <w:rFonts w:eastAsia="Times New Roman" w:cs="Calibri"/>
          <w:sz w:val="24"/>
          <w:szCs w:val="24"/>
        </w:rPr>
        <w:t>implants were selected to reduce the chance</w:t>
      </w:r>
      <w:r w:rsidR="00AD2CF2" w:rsidRPr="000E4215">
        <w:rPr>
          <w:rFonts w:eastAsia="Times New Roman" w:cs="Calibri"/>
          <w:sz w:val="24"/>
          <w:szCs w:val="24"/>
        </w:rPr>
        <w:t>s</w:t>
      </w:r>
      <w:r w:rsidR="00CC291C" w:rsidRPr="000E4215">
        <w:rPr>
          <w:rFonts w:eastAsia="Times New Roman" w:cs="Calibri"/>
          <w:sz w:val="24"/>
          <w:szCs w:val="24"/>
        </w:rPr>
        <w:t xml:space="preserve"> of capsular contracture</w:t>
      </w:r>
      <w:r w:rsidR="00AD2CF2" w:rsidRPr="000E4215">
        <w:rPr>
          <w:rFonts w:eastAsia="Times New Roman" w:cs="Calibri"/>
          <w:sz w:val="24"/>
          <w:szCs w:val="24"/>
        </w:rPr>
        <w:t xml:space="preserve"> whilst the form-stable prostheses enabled the anatomical shape</w:t>
      </w:r>
      <w:r w:rsidR="00CC291C" w:rsidRPr="000E4215">
        <w:rPr>
          <w:rFonts w:eastAsia="Times New Roman" w:cs="Calibri"/>
          <w:sz w:val="24"/>
          <w:szCs w:val="24"/>
        </w:rPr>
        <w:t>.</w:t>
      </w:r>
      <w:r w:rsidR="00DA5A58" w:rsidRPr="000E4215">
        <w:rPr>
          <w:rFonts w:cs="Calibri"/>
          <w:sz w:val="24"/>
          <w:szCs w:val="24"/>
        </w:rPr>
        <w:t xml:space="preserve"> </w:t>
      </w:r>
      <w:r w:rsidR="00847F22" w:rsidRPr="000E4215">
        <w:rPr>
          <w:rFonts w:cs="Calibri"/>
          <w:sz w:val="24"/>
          <w:szCs w:val="24"/>
        </w:rPr>
        <w:t xml:space="preserve">Of note in her past medical history was a diagnosis of HIV </w:t>
      </w:r>
      <w:r w:rsidR="002B0A28" w:rsidRPr="000E4215">
        <w:rPr>
          <w:rFonts w:cs="Calibri"/>
          <w:sz w:val="24"/>
          <w:szCs w:val="24"/>
        </w:rPr>
        <w:t xml:space="preserve">two years after her breast augmentation </w:t>
      </w:r>
      <w:r w:rsidR="00A23C76" w:rsidRPr="000E4215">
        <w:rPr>
          <w:rFonts w:cs="Calibri"/>
          <w:sz w:val="24"/>
          <w:szCs w:val="24"/>
        </w:rPr>
        <w:t>(</w:t>
      </w:r>
      <w:r w:rsidR="00847F22" w:rsidRPr="000E4215">
        <w:rPr>
          <w:rFonts w:cs="Calibri"/>
          <w:sz w:val="24"/>
          <w:szCs w:val="24"/>
        </w:rPr>
        <w:t>in 2000</w:t>
      </w:r>
      <w:r w:rsidR="00A23C76" w:rsidRPr="000E4215">
        <w:rPr>
          <w:rFonts w:cs="Calibri"/>
          <w:sz w:val="24"/>
          <w:szCs w:val="24"/>
        </w:rPr>
        <w:t>)</w:t>
      </w:r>
      <w:r w:rsidR="00847F22" w:rsidRPr="000E4215">
        <w:rPr>
          <w:rFonts w:cs="Calibri"/>
          <w:sz w:val="24"/>
          <w:szCs w:val="24"/>
        </w:rPr>
        <w:t>, for which she has had good control on anti-</w:t>
      </w:r>
      <w:proofErr w:type="spellStart"/>
      <w:r w:rsidR="00847F22" w:rsidRPr="000E4215">
        <w:rPr>
          <w:rFonts w:cs="Calibri"/>
          <w:sz w:val="24"/>
          <w:szCs w:val="24"/>
        </w:rPr>
        <w:t>retrovirals</w:t>
      </w:r>
      <w:proofErr w:type="spellEnd"/>
      <w:r w:rsidR="002B0A28" w:rsidRPr="000E4215">
        <w:rPr>
          <w:rFonts w:cs="Calibri"/>
          <w:sz w:val="24"/>
          <w:szCs w:val="24"/>
        </w:rPr>
        <w:t xml:space="preserve"> with no detectable virus</w:t>
      </w:r>
      <w:r w:rsidR="009E335E" w:rsidRPr="000E4215">
        <w:rPr>
          <w:rFonts w:cs="Calibri"/>
          <w:sz w:val="24"/>
          <w:szCs w:val="24"/>
        </w:rPr>
        <w:t>.</w:t>
      </w:r>
      <w:r w:rsidR="002B0A28" w:rsidRPr="000E4215">
        <w:rPr>
          <w:rFonts w:cs="Calibri"/>
          <w:sz w:val="24"/>
          <w:szCs w:val="24"/>
        </w:rPr>
        <w:t xml:space="preserve"> </w:t>
      </w:r>
    </w:p>
    <w:p w14:paraId="2F6FF925" w14:textId="473A5E03" w:rsidR="004D28B3" w:rsidRPr="000E4215" w:rsidRDefault="00AD2CF2" w:rsidP="009C06A0">
      <w:pPr>
        <w:spacing w:after="120" w:line="480" w:lineRule="auto"/>
        <w:ind w:firstLine="567"/>
        <w:rPr>
          <w:rFonts w:cs="Calibri"/>
          <w:sz w:val="24"/>
          <w:szCs w:val="24"/>
        </w:rPr>
      </w:pPr>
      <w:r w:rsidRPr="000E4215">
        <w:rPr>
          <w:rFonts w:cs="Calibri"/>
          <w:sz w:val="24"/>
          <w:szCs w:val="24"/>
        </w:rPr>
        <w:t xml:space="preserve">Her presenting complaints were intractable breast pain and marked distortion of the breasts from severe capsular contractures especially on the left side </w:t>
      </w:r>
      <w:r w:rsidR="00546F87" w:rsidRPr="000E4215">
        <w:rPr>
          <w:rFonts w:cs="Calibri"/>
          <w:sz w:val="24"/>
          <w:szCs w:val="24"/>
        </w:rPr>
        <w:t xml:space="preserve">in 2017. </w:t>
      </w:r>
      <w:r w:rsidR="00CF2CAA" w:rsidRPr="000E4215">
        <w:rPr>
          <w:rFonts w:cs="Calibri"/>
          <w:sz w:val="24"/>
          <w:szCs w:val="24"/>
        </w:rPr>
        <w:t>(</w:t>
      </w:r>
      <w:r w:rsidR="00CF2CAA" w:rsidRPr="000E4215">
        <w:rPr>
          <w:rFonts w:cs="Calibri"/>
          <w:b/>
          <w:sz w:val="24"/>
          <w:szCs w:val="24"/>
        </w:rPr>
        <w:t>Figure 1</w:t>
      </w:r>
      <w:r w:rsidR="007D591B" w:rsidRPr="000E4215">
        <w:rPr>
          <w:rFonts w:cs="Calibri"/>
          <w:b/>
          <w:sz w:val="24"/>
          <w:szCs w:val="24"/>
        </w:rPr>
        <w:t xml:space="preserve">: preoperative photos a, c and e demonstrating the deformed </w:t>
      </w:r>
      <w:r w:rsidRPr="000E4215">
        <w:rPr>
          <w:rFonts w:cs="Calibri"/>
          <w:b/>
          <w:sz w:val="24"/>
          <w:szCs w:val="24"/>
        </w:rPr>
        <w:t xml:space="preserve">grade 2 ptotic </w:t>
      </w:r>
      <w:r w:rsidR="007D591B" w:rsidRPr="000E4215">
        <w:rPr>
          <w:rFonts w:cs="Calibri"/>
          <w:b/>
          <w:sz w:val="24"/>
          <w:szCs w:val="24"/>
        </w:rPr>
        <w:t xml:space="preserve">breasts </w:t>
      </w:r>
      <w:r w:rsidRPr="000E4215">
        <w:rPr>
          <w:rFonts w:cs="Calibri"/>
          <w:b/>
          <w:sz w:val="24"/>
          <w:szCs w:val="24"/>
        </w:rPr>
        <w:t xml:space="preserve">with a “waterfall” appearance </w:t>
      </w:r>
      <w:r w:rsidR="007D591B" w:rsidRPr="000E4215">
        <w:rPr>
          <w:rFonts w:cs="Calibri"/>
          <w:b/>
          <w:sz w:val="24"/>
          <w:szCs w:val="24"/>
        </w:rPr>
        <w:t>prior to surgery</w:t>
      </w:r>
      <w:r w:rsidR="004D28B3" w:rsidRPr="000E4215">
        <w:rPr>
          <w:rFonts w:cs="Calibri"/>
          <w:sz w:val="24"/>
          <w:szCs w:val="24"/>
        </w:rPr>
        <w:t xml:space="preserve"> </w:t>
      </w:r>
      <w:r w:rsidR="004D28B3" w:rsidRPr="000E4215">
        <w:rPr>
          <w:rFonts w:cs="Calibri"/>
          <w:b/>
          <w:sz w:val="24"/>
          <w:szCs w:val="24"/>
        </w:rPr>
        <w:t>and b,</w:t>
      </w:r>
      <w:r w:rsidR="00546F87" w:rsidRPr="000E4215">
        <w:rPr>
          <w:rFonts w:cs="Calibri"/>
          <w:b/>
          <w:sz w:val="24"/>
          <w:szCs w:val="24"/>
        </w:rPr>
        <w:t xml:space="preserve"> </w:t>
      </w:r>
      <w:r w:rsidR="004D28B3" w:rsidRPr="000E4215">
        <w:rPr>
          <w:rFonts w:cs="Calibri"/>
          <w:b/>
          <w:sz w:val="24"/>
          <w:szCs w:val="24"/>
        </w:rPr>
        <w:t>d,</w:t>
      </w:r>
      <w:r w:rsidR="00546F87" w:rsidRPr="000E4215">
        <w:rPr>
          <w:rFonts w:cs="Calibri"/>
          <w:b/>
          <w:sz w:val="24"/>
          <w:szCs w:val="24"/>
        </w:rPr>
        <w:t xml:space="preserve"> </w:t>
      </w:r>
      <w:r w:rsidR="004D28B3" w:rsidRPr="000E4215">
        <w:rPr>
          <w:rFonts w:cs="Calibri"/>
          <w:b/>
          <w:sz w:val="24"/>
          <w:szCs w:val="24"/>
        </w:rPr>
        <w:t xml:space="preserve">and f demonstrating </w:t>
      </w:r>
      <w:r w:rsidRPr="000E4215">
        <w:rPr>
          <w:rFonts w:cs="Calibri"/>
          <w:b/>
          <w:sz w:val="24"/>
          <w:szCs w:val="24"/>
        </w:rPr>
        <w:t xml:space="preserve">the remarkably improved </w:t>
      </w:r>
      <w:r w:rsidR="005504D8">
        <w:rPr>
          <w:rFonts w:cs="Calibri"/>
          <w:b/>
          <w:sz w:val="24"/>
          <w:szCs w:val="24"/>
        </w:rPr>
        <w:t>20</w:t>
      </w:r>
      <w:r w:rsidR="00A6341C">
        <w:rPr>
          <w:rFonts w:cs="Calibri"/>
          <w:b/>
          <w:sz w:val="24"/>
          <w:szCs w:val="24"/>
        </w:rPr>
        <w:t>-</w:t>
      </w:r>
      <w:r w:rsidR="005504D8">
        <w:rPr>
          <w:rFonts w:cs="Calibri"/>
          <w:b/>
          <w:sz w:val="24"/>
          <w:szCs w:val="24"/>
        </w:rPr>
        <w:t xml:space="preserve">month </w:t>
      </w:r>
      <w:r w:rsidR="004D28B3" w:rsidRPr="000E4215">
        <w:rPr>
          <w:rFonts w:cs="Calibri"/>
          <w:b/>
          <w:sz w:val="24"/>
          <w:szCs w:val="24"/>
        </w:rPr>
        <w:t>post-operative appearances</w:t>
      </w:r>
      <w:r w:rsidR="00546F87" w:rsidRPr="000E4215">
        <w:rPr>
          <w:rFonts w:cs="Calibri"/>
          <w:sz w:val="24"/>
          <w:szCs w:val="24"/>
        </w:rPr>
        <w:t>).</w:t>
      </w:r>
      <w:r w:rsidRPr="000E4215">
        <w:rPr>
          <w:rFonts w:cs="Calibri"/>
          <w:sz w:val="24"/>
          <w:szCs w:val="24"/>
        </w:rPr>
        <w:t xml:space="preserve"> She</w:t>
      </w:r>
      <w:r w:rsidR="00DA5A58" w:rsidRPr="000E4215">
        <w:rPr>
          <w:rFonts w:cs="Calibri"/>
          <w:sz w:val="24"/>
          <w:szCs w:val="24"/>
        </w:rPr>
        <w:t xml:space="preserve"> was </w:t>
      </w:r>
      <w:r w:rsidR="002A0C94" w:rsidRPr="000E4215">
        <w:rPr>
          <w:rFonts w:cs="Calibri"/>
          <w:sz w:val="24"/>
          <w:szCs w:val="24"/>
        </w:rPr>
        <w:t>schedul</w:t>
      </w:r>
      <w:r w:rsidR="00DA5A58" w:rsidRPr="000E4215">
        <w:rPr>
          <w:rFonts w:cs="Calibri"/>
          <w:sz w:val="24"/>
          <w:szCs w:val="24"/>
        </w:rPr>
        <w:t xml:space="preserve">ed for </w:t>
      </w:r>
      <w:r w:rsidR="00CF2CAA" w:rsidRPr="000E4215">
        <w:rPr>
          <w:rFonts w:cs="Calibri"/>
          <w:sz w:val="24"/>
          <w:szCs w:val="24"/>
        </w:rPr>
        <w:t xml:space="preserve">bilateral </w:t>
      </w:r>
      <w:r w:rsidR="00DA5A58" w:rsidRPr="000E4215">
        <w:rPr>
          <w:rFonts w:cs="Calibri"/>
          <w:sz w:val="24"/>
          <w:szCs w:val="24"/>
        </w:rPr>
        <w:t>explantation</w:t>
      </w:r>
      <w:r w:rsidR="00846EC9" w:rsidRPr="000E4215">
        <w:rPr>
          <w:rFonts w:cs="Calibri"/>
          <w:sz w:val="24"/>
          <w:szCs w:val="24"/>
        </w:rPr>
        <w:t xml:space="preserve">, </w:t>
      </w:r>
      <w:r w:rsidR="00CF2CAA" w:rsidRPr="000E4215">
        <w:rPr>
          <w:rFonts w:cs="Calibri"/>
          <w:sz w:val="24"/>
          <w:szCs w:val="24"/>
        </w:rPr>
        <w:t xml:space="preserve">total </w:t>
      </w:r>
      <w:r w:rsidR="00846EC9" w:rsidRPr="000E4215">
        <w:rPr>
          <w:rFonts w:cs="Calibri"/>
          <w:sz w:val="24"/>
          <w:szCs w:val="24"/>
        </w:rPr>
        <w:t>capsulectom</w:t>
      </w:r>
      <w:r w:rsidR="00CF2CAA" w:rsidRPr="000E4215">
        <w:rPr>
          <w:rFonts w:cs="Calibri"/>
          <w:sz w:val="24"/>
          <w:szCs w:val="24"/>
        </w:rPr>
        <w:t>ies</w:t>
      </w:r>
      <w:r w:rsidR="00DA5A58" w:rsidRPr="000E4215">
        <w:rPr>
          <w:rFonts w:cs="Calibri"/>
          <w:sz w:val="24"/>
          <w:szCs w:val="24"/>
        </w:rPr>
        <w:t xml:space="preserve"> and exchange </w:t>
      </w:r>
      <w:r w:rsidR="00CF2CAA" w:rsidRPr="000E4215">
        <w:rPr>
          <w:rFonts w:cs="Calibri"/>
          <w:sz w:val="24"/>
          <w:szCs w:val="24"/>
        </w:rPr>
        <w:t xml:space="preserve">to larger </w:t>
      </w:r>
      <w:r w:rsidR="00DA5A58" w:rsidRPr="000E4215">
        <w:rPr>
          <w:rFonts w:cs="Calibri"/>
          <w:sz w:val="24"/>
          <w:szCs w:val="24"/>
        </w:rPr>
        <w:t>implants</w:t>
      </w:r>
      <w:r w:rsidR="00EC0C76" w:rsidRPr="000E4215">
        <w:rPr>
          <w:rFonts w:cs="Calibri"/>
          <w:sz w:val="24"/>
          <w:szCs w:val="24"/>
        </w:rPr>
        <w:t>, the latter</w:t>
      </w:r>
      <w:r w:rsidR="00450291" w:rsidRPr="000E4215">
        <w:rPr>
          <w:rFonts w:cs="Calibri"/>
          <w:sz w:val="24"/>
          <w:szCs w:val="24"/>
        </w:rPr>
        <w:t xml:space="preserve"> </w:t>
      </w:r>
      <w:r w:rsidR="00CF2CAA" w:rsidRPr="000E4215">
        <w:rPr>
          <w:rFonts w:cs="Calibri"/>
          <w:sz w:val="24"/>
          <w:szCs w:val="24"/>
        </w:rPr>
        <w:t xml:space="preserve">as she declined the recommendation for </w:t>
      </w:r>
      <w:r w:rsidR="00D053A8" w:rsidRPr="000E4215">
        <w:rPr>
          <w:rFonts w:cs="Calibri"/>
          <w:sz w:val="24"/>
          <w:szCs w:val="24"/>
        </w:rPr>
        <w:t>mastopexy</w:t>
      </w:r>
      <w:r w:rsidR="00CF2CAA" w:rsidRPr="000E4215">
        <w:rPr>
          <w:rFonts w:cs="Calibri"/>
          <w:sz w:val="24"/>
          <w:szCs w:val="24"/>
        </w:rPr>
        <w:t xml:space="preserve"> combined with insertion of smaller implants</w:t>
      </w:r>
      <w:r w:rsidR="007D591B" w:rsidRPr="000E4215">
        <w:rPr>
          <w:rFonts w:cs="Calibri"/>
          <w:sz w:val="24"/>
          <w:szCs w:val="24"/>
        </w:rPr>
        <w:t xml:space="preserve"> or no implants at all</w:t>
      </w:r>
      <w:r w:rsidR="00DA5A58" w:rsidRPr="000E4215">
        <w:rPr>
          <w:rFonts w:cs="Calibri"/>
          <w:sz w:val="24"/>
          <w:szCs w:val="24"/>
        </w:rPr>
        <w:t xml:space="preserve">. </w:t>
      </w:r>
      <w:r w:rsidR="003B14A7" w:rsidRPr="000E4215">
        <w:rPr>
          <w:rFonts w:cs="Calibri"/>
          <w:sz w:val="24"/>
          <w:szCs w:val="24"/>
        </w:rPr>
        <w:t>It</w:t>
      </w:r>
      <w:r w:rsidR="00CF2CAA" w:rsidRPr="000E4215">
        <w:rPr>
          <w:rFonts w:cs="Calibri"/>
          <w:sz w:val="24"/>
          <w:szCs w:val="24"/>
        </w:rPr>
        <w:t xml:space="preserve"> was </w:t>
      </w:r>
      <w:r w:rsidR="00847F22" w:rsidRPr="000E4215">
        <w:rPr>
          <w:rFonts w:cs="Calibri"/>
          <w:sz w:val="24"/>
          <w:szCs w:val="24"/>
        </w:rPr>
        <w:t xml:space="preserve">noticed </w:t>
      </w:r>
      <w:r w:rsidR="00CF2CAA" w:rsidRPr="000E4215">
        <w:rPr>
          <w:rFonts w:cs="Calibri"/>
          <w:sz w:val="24"/>
          <w:szCs w:val="24"/>
        </w:rPr>
        <w:t xml:space="preserve">that the peri-implant capsules were </w:t>
      </w:r>
      <w:r w:rsidR="00A7041F" w:rsidRPr="000E4215">
        <w:rPr>
          <w:rFonts w:cs="Calibri"/>
          <w:sz w:val="24"/>
          <w:szCs w:val="24"/>
        </w:rPr>
        <w:t xml:space="preserve">severely </w:t>
      </w:r>
      <w:r w:rsidR="00CF2CAA" w:rsidRPr="000E4215">
        <w:rPr>
          <w:rFonts w:cs="Calibri"/>
          <w:sz w:val="24"/>
          <w:szCs w:val="24"/>
        </w:rPr>
        <w:t>thickened</w:t>
      </w:r>
      <w:r w:rsidR="00A7041F" w:rsidRPr="000E4215">
        <w:rPr>
          <w:rFonts w:cs="Calibri"/>
          <w:sz w:val="24"/>
          <w:szCs w:val="24"/>
        </w:rPr>
        <w:t xml:space="preserve"> and contracted </w:t>
      </w:r>
      <w:r w:rsidR="009E335E" w:rsidRPr="000E4215">
        <w:rPr>
          <w:rFonts w:cs="Calibri"/>
          <w:sz w:val="24"/>
          <w:szCs w:val="24"/>
        </w:rPr>
        <w:t xml:space="preserve">with a </w:t>
      </w:r>
      <w:r w:rsidR="00B01311" w:rsidRPr="000E4215">
        <w:rPr>
          <w:rFonts w:cs="Calibri"/>
          <w:sz w:val="24"/>
          <w:szCs w:val="24"/>
        </w:rPr>
        <w:t>fleshy</w:t>
      </w:r>
      <w:r w:rsidR="00546F87" w:rsidRPr="000E4215">
        <w:rPr>
          <w:rFonts w:cs="Calibri"/>
          <w:sz w:val="24"/>
          <w:szCs w:val="24"/>
        </w:rPr>
        <w:t>,</w:t>
      </w:r>
      <w:r w:rsidR="00450291" w:rsidRPr="000E4215">
        <w:rPr>
          <w:rFonts w:cs="Calibri"/>
          <w:sz w:val="24"/>
          <w:szCs w:val="24"/>
        </w:rPr>
        <w:t xml:space="preserve"> </w:t>
      </w:r>
      <w:r w:rsidR="00CF2CAA" w:rsidRPr="000E4215">
        <w:rPr>
          <w:rFonts w:cs="Calibri"/>
          <w:sz w:val="24"/>
          <w:szCs w:val="24"/>
        </w:rPr>
        <w:t>florid</w:t>
      </w:r>
      <w:r w:rsidR="00E13956" w:rsidRPr="000E4215">
        <w:rPr>
          <w:rFonts w:cs="Calibri"/>
          <w:sz w:val="24"/>
          <w:szCs w:val="24"/>
        </w:rPr>
        <w:t>ly</w:t>
      </w:r>
      <w:r w:rsidR="00B01311" w:rsidRPr="000E4215">
        <w:rPr>
          <w:rFonts w:cs="Calibri"/>
          <w:sz w:val="24"/>
          <w:szCs w:val="24"/>
        </w:rPr>
        <w:t xml:space="preserve"> abnormal appearance</w:t>
      </w:r>
      <w:r w:rsidR="00E13956" w:rsidRPr="000E4215">
        <w:rPr>
          <w:rFonts w:cs="Calibri"/>
          <w:sz w:val="24"/>
          <w:szCs w:val="24"/>
        </w:rPr>
        <w:t>,</w:t>
      </w:r>
      <w:r w:rsidR="008F3B85" w:rsidRPr="000E4215">
        <w:rPr>
          <w:rFonts w:cs="Calibri"/>
          <w:sz w:val="24"/>
          <w:szCs w:val="24"/>
        </w:rPr>
        <w:t xml:space="preserve"> </w:t>
      </w:r>
      <w:r w:rsidR="00DA5A58" w:rsidRPr="000E4215">
        <w:rPr>
          <w:rFonts w:cs="Calibri"/>
          <w:sz w:val="24"/>
          <w:szCs w:val="24"/>
        </w:rPr>
        <w:t>worse on the left</w:t>
      </w:r>
      <w:r w:rsidR="009E335E" w:rsidRPr="000E4215">
        <w:rPr>
          <w:rFonts w:cs="Calibri"/>
          <w:sz w:val="24"/>
          <w:szCs w:val="24"/>
        </w:rPr>
        <w:t xml:space="preserve">. Both implants were intact, but notably distorted, with the left </w:t>
      </w:r>
      <w:proofErr w:type="spellStart"/>
      <w:r w:rsidR="009E335E" w:rsidRPr="000E4215">
        <w:rPr>
          <w:rFonts w:cs="Calibri"/>
          <w:sz w:val="24"/>
          <w:szCs w:val="24"/>
        </w:rPr>
        <w:t>malrotated</w:t>
      </w:r>
      <w:proofErr w:type="spellEnd"/>
      <w:r w:rsidR="009E335E" w:rsidRPr="000E4215">
        <w:rPr>
          <w:rFonts w:cs="Calibri"/>
          <w:sz w:val="24"/>
          <w:szCs w:val="24"/>
        </w:rPr>
        <w:t xml:space="preserve"> </w:t>
      </w:r>
      <w:r w:rsidR="00A14BDC" w:rsidRPr="000E4215">
        <w:rPr>
          <w:rFonts w:cs="Calibri"/>
          <w:sz w:val="24"/>
          <w:szCs w:val="24"/>
        </w:rPr>
        <w:t xml:space="preserve">90 degrees </w:t>
      </w:r>
      <w:r w:rsidR="009E335E" w:rsidRPr="000E4215">
        <w:rPr>
          <w:rFonts w:cs="Calibri"/>
          <w:sz w:val="24"/>
          <w:szCs w:val="24"/>
        </w:rPr>
        <w:t>clockwise.</w:t>
      </w:r>
      <w:r w:rsidR="00DA5A58" w:rsidRPr="000E4215">
        <w:rPr>
          <w:rFonts w:cs="Calibri"/>
          <w:sz w:val="24"/>
          <w:szCs w:val="24"/>
        </w:rPr>
        <w:t xml:space="preserve"> </w:t>
      </w:r>
      <w:r w:rsidR="00847F22" w:rsidRPr="000E4215">
        <w:rPr>
          <w:rFonts w:cs="Calibri"/>
          <w:sz w:val="24"/>
          <w:szCs w:val="24"/>
        </w:rPr>
        <w:t xml:space="preserve">The capsules were </w:t>
      </w:r>
      <w:r w:rsidR="000239C4" w:rsidRPr="000E4215">
        <w:rPr>
          <w:rFonts w:cs="Calibri"/>
          <w:sz w:val="24"/>
          <w:szCs w:val="24"/>
        </w:rPr>
        <w:t xml:space="preserve">excised in toto and </w:t>
      </w:r>
      <w:r w:rsidR="00847F22" w:rsidRPr="000E4215">
        <w:rPr>
          <w:rFonts w:cs="Calibri"/>
          <w:sz w:val="24"/>
          <w:szCs w:val="24"/>
        </w:rPr>
        <w:t>sent for histo</w:t>
      </w:r>
      <w:r w:rsidR="000239C4" w:rsidRPr="000E4215">
        <w:rPr>
          <w:rFonts w:cs="Calibri"/>
          <w:sz w:val="24"/>
          <w:szCs w:val="24"/>
        </w:rPr>
        <w:t>patho</w:t>
      </w:r>
      <w:r w:rsidR="00847F22" w:rsidRPr="000E4215">
        <w:rPr>
          <w:rFonts w:cs="Calibri"/>
          <w:sz w:val="24"/>
          <w:szCs w:val="24"/>
        </w:rPr>
        <w:t xml:space="preserve">logical </w:t>
      </w:r>
      <w:r w:rsidR="000239C4" w:rsidRPr="000E4215">
        <w:rPr>
          <w:rFonts w:cs="Calibri"/>
          <w:sz w:val="24"/>
          <w:szCs w:val="24"/>
        </w:rPr>
        <w:t>examin</w:t>
      </w:r>
      <w:r w:rsidR="00847F22" w:rsidRPr="000E4215">
        <w:rPr>
          <w:rFonts w:cs="Calibri"/>
          <w:sz w:val="24"/>
          <w:szCs w:val="24"/>
        </w:rPr>
        <w:t>ation</w:t>
      </w:r>
      <w:r w:rsidR="00D053A8" w:rsidRPr="000E4215">
        <w:rPr>
          <w:rFonts w:cs="Calibri"/>
          <w:sz w:val="24"/>
          <w:szCs w:val="24"/>
        </w:rPr>
        <w:t xml:space="preserve">. </w:t>
      </w:r>
      <w:r w:rsidR="00847F22" w:rsidRPr="000E4215">
        <w:rPr>
          <w:rFonts w:cs="Calibri"/>
          <w:sz w:val="24"/>
          <w:szCs w:val="24"/>
        </w:rPr>
        <w:t>The</w:t>
      </w:r>
      <w:r w:rsidR="007D591B" w:rsidRPr="000E4215">
        <w:rPr>
          <w:rFonts w:cs="Calibri"/>
          <w:sz w:val="24"/>
          <w:szCs w:val="24"/>
        </w:rPr>
        <w:t xml:space="preserve"> dual-plane implant</w:t>
      </w:r>
      <w:r w:rsidR="00847F22" w:rsidRPr="000E4215">
        <w:rPr>
          <w:rFonts w:cs="Calibri"/>
          <w:sz w:val="24"/>
          <w:szCs w:val="24"/>
        </w:rPr>
        <w:t xml:space="preserve"> </w:t>
      </w:r>
      <w:r w:rsidR="000239C4" w:rsidRPr="000E4215">
        <w:rPr>
          <w:rFonts w:cs="Calibri"/>
          <w:sz w:val="24"/>
          <w:szCs w:val="24"/>
        </w:rPr>
        <w:t xml:space="preserve">pockets were adjusted </w:t>
      </w:r>
      <w:r w:rsidR="00063EA5" w:rsidRPr="000E4215">
        <w:rPr>
          <w:rFonts w:cs="Calibri"/>
          <w:sz w:val="24"/>
          <w:szCs w:val="24"/>
        </w:rPr>
        <w:t>laterally</w:t>
      </w:r>
      <w:r w:rsidR="001E0B7E" w:rsidRPr="000E4215">
        <w:rPr>
          <w:rFonts w:cs="Calibri"/>
          <w:sz w:val="24"/>
          <w:szCs w:val="24"/>
        </w:rPr>
        <w:t xml:space="preserve"> and superiorly</w:t>
      </w:r>
      <w:r w:rsidR="00063EA5" w:rsidRPr="000E4215">
        <w:rPr>
          <w:rFonts w:cs="Calibri"/>
          <w:sz w:val="24"/>
          <w:szCs w:val="24"/>
        </w:rPr>
        <w:t xml:space="preserve"> </w:t>
      </w:r>
      <w:r w:rsidR="000239C4" w:rsidRPr="000E4215">
        <w:rPr>
          <w:rFonts w:cs="Calibri"/>
          <w:sz w:val="24"/>
          <w:szCs w:val="24"/>
        </w:rPr>
        <w:t xml:space="preserve">by internal sutures and the </w:t>
      </w:r>
      <w:r w:rsidR="00847F22" w:rsidRPr="000E4215">
        <w:rPr>
          <w:rFonts w:cs="Calibri"/>
          <w:sz w:val="24"/>
          <w:szCs w:val="24"/>
        </w:rPr>
        <w:t xml:space="preserve">implants replaced with new </w:t>
      </w:r>
      <w:r w:rsidR="000239C4" w:rsidRPr="000E4215">
        <w:rPr>
          <w:rFonts w:cs="Calibri"/>
          <w:sz w:val="24"/>
          <w:szCs w:val="24"/>
        </w:rPr>
        <w:t>soft cohesive</w:t>
      </w:r>
      <w:r w:rsidR="007D591B" w:rsidRPr="000E4215">
        <w:rPr>
          <w:rFonts w:cs="Calibri"/>
          <w:sz w:val="24"/>
          <w:szCs w:val="24"/>
        </w:rPr>
        <w:t xml:space="preserve"> gel anatomical</w:t>
      </w:r>
      <w:r w:rsidR="000239C4" w:rsidRPr="000E4215">
        <w:rPr>
          <w:rFonts w:cs="Calibri"/>
          <w:sz w:val="24"/>
          <w:szCs w:val="24"/>
        </w:rPr>
        <w:t xml:space="preserve"> </w:t>
      </w:r>
      <w:r w:rsidR="00847F22" w:rsidRPr="000E4215">
        <w:rPr>
          <w:rFonts w:cs="Calibri"/>
          <w:sz w:val="24"/>
          <w:szCs w:val="24"/>
        </w:rPr>
        <w:t xml:space="preserve">implants </w:t>
      </w:r>
      <w:r w:rsidR="00A14BDC" w:rsidRPr="000E4215">
        <w:rPr>
          <w:rFonts w:cs="Calibri"/>
          <w:sz w:val="24"/>
          <w:szCs w:val="24"/>
        </w:rPr>
        <w:t>(</w:t>
      </w:r>
      <w:proofErr w:type="spellStart"/>
      <w:r w:rsidR="00A14BDC" w:rsidRPr="000E4215">
        <w:rPr>
          <w:rFonts w:cs="Calibri"/>
          <w:sz w:val="24"/>
          <w:szCs w:val="24"/>
        </w:rPr>
        <w:t>S</w:t>
      </w:r>
      <w:r w:rsidR="00D36E30" w:rsidRPr="000E4215">
        <w:rPr>
          <w:rFonts w:cs="Calibri"/>
          <w:sz w:val="24"/>
          <w:szCs w:val="24"/>
        </w:rPr>
        <w:t>ebbin</w:t>
      </w:r>
      <w:proofErr w:type="spellEnd"/>
      <w:r w:rsidR="00D36E30" w:rsidRPr="000E4215">
        <w:rPr>
          <w:rFonts w:cs="Calibri"/>
          <w:sz w:val="24"/>
          <w:szCs w:val="24"/>
        </w:rPr>
        <w:t xml:space="preserve"> 665cc, tall height, full projection</w:t>
      </w:r>
      <w:r w:rsidR="00A14BDC" w:rsidRPr="000E4215">
        <w:rPr>
          <w:rFonts w:cs="Calibri"/>
          <w:sz w:val="24"/>
          <w:szCs w:val="24"/>
        </w:rPr>
        <w:t>).</w:t>
      </w:r>
      <w:r w:rsidR="00885691" w:rsidRPr="000E4215">
        <w:rPr>
          <w:rFonts w:cs="Calibri"/>
          <w:sz w:val="24"/>
          <w:szCs w:val="24"/>
        </w:rPr>
        <w:t xml:space="preserve"> </w:t>
      </w:r>
      <w:r w:rsidR="00D053A8" w:rsidRPr="000E4215">
        <w:rPr>
          <w:rFonts w:cs="Calibri"/>
          <w:sz w:val="24"/>
          <w:szCs w:val="24"/>
        </w:rPr>
        <w:t xml:space="preserve"> The patient had an uneventful recovery and was discharged home on day </w:t>
      </w:r>
      <w:r w:rsidR="003B14A7" w:rsidRPr="000E4215">
        <w:rPr>
          <w:rFonts w:cs="Calibri"/>
          <w:sz w:val="24"/>
          <w:szCs w:val="24"/>
        </w:rPr>
        <w:t>3</w:t>
      </w:r>
      <w:r w:rsidR="00D053A8" w:rsidRPr="000E4215">
        <w:rPr>
          <w:rFonts w:cs="Calibri"/>
          <w:sz w:val="24"/>
          <w:szCs w:val="24"/>
        </w:rPr>
        <w:t xml:space="preserve"> after removal of the drains.</w:t>
      </w:r>
    </w:p>
    <w:p w14:paraId="75B5DD93" w14:textId="77777777" w:rsidR="003B14A7" w:rsidRPr="000E4215" w:rsidRDefault="003B14A7" w:rsidP="001F1E60">
      <w:pPr>
        <w:spacing w:after="120" w:line="480" w:lineRule="auto"/>
        <w:rPr>
          <w:rFonts w:cs="Calibri"/>
          <w:b/>
          <w:i/>
          <w:sz w:val="24"/>
          <w:szCs w:val="24"/>
        </w:rPr>
      </w:pPr>
    </w:p>
    <w:p w14:paraId="5D024823" w14:textId="77777777" w:rsidR="00847F22" w:rsidRPr="000E4215" w:rsidRDefault="00847F22" w:rsidP="00E5545C">
      <w:pPr>
        <w:pStyle w:val="Heading2"/>
      </w:pPr>
      <w:r w:rsidRPr="000E4215">
        <w:lastRenderedPageBreak/>
        <w:t>Histological findings</w:t>
      </w:r>
    </w:p>
    <w:p w14:paraId="3B964ABF" w14:textId="77777777" w:rsidR="00F40F47" w:rsidRPr="000E4215" w:rsidRDefault="00DA5A58" w:rsidP="00F40F47">
      <w:pPr>
        <w:spacing w:after="120" w:line="480" w:lineRule="auto"/>
        <w:rPr>
          <w:rFonts w:cs="Calibri"/>
          <w:b/>
          <w:i/>
          <w:sz w:val="24"/>
          <w:szCs w:val="24"/>
        </w:rPr>
      </w:pPr>
      <w:r w:rsidRPr="000E4215">
        <w:rPr>
          <w:rFonts w:cs="Calibri"/>
          <w:sz w:val="24"/>
          <w:szCs w:val="24"/>
        </w:rPr>
        <w:t xml:space="preserve">Histological </w:t>
      </w:r>
      <w:r w:rsidR="000239C4" w:rsidRPr="000E4215">
        <w:rPr>
          <w:rFonts w:cs="Calibri"/>
          <w:sz w:val="24"/>
          <w:szCs w:val="24"/>
        </w:rPr>
        <w:t xml:space="preserve">examination </w:t>
      </w:r>
      <w:r w:rsidR="00DD05DA" w:rsidRPr="000E4215">
        <w:rPr>
          <w:rFonts w:cs="Calibri"/>
          <w:sz w:val="24"/>
          <w:szCs w:val="24"/>
        </w:rPr>
        <w:t xml:space="preserve">of the left capsule </w:t>
      </w:r>
      <w:r w:rsidR="0039189E" w:rsidRPr="000E4215">
        <w:rPr>
          <w:rFonts w:cs="Calibri"/>
          <w:sz w:val="24"/>
          <w:szCs w:val="24"/>
        </w:rPr>
        <w:t xml:space="preserve">showed </w:t>
      </w:r>
      <w:r w:rsidR="00DD05DA" w:rsidRPr="000E4215">
        <w:rPr>
          <w:rFonts w:cs="Calibri"/>
          <w:sz w:val="24"/>
          <w:szCs w:val="24"/>
        </w:rPr>
        <w:t>surface fibrin deposition with occasional fragments of refractile foreign material. There was a focal chronic inflammatory infiltrate and, between the fibrous and overlying fibrinous layer, there were clusters of large, malignant lymphoid cells with high nucleus to cytoplasmic (N:C) ratios, homogeneous nuclear chromatin and prominent nucleoli.  Clusters of these cells showing necrosis were seen within the overlying fibrin.</w:t>
      </w:r>
      <w:r w:rsidR="000239C4" w:rsidRPr="000E4215">
        <w:rPr>
          <w:rFonts w:cs="Calibri"/>
          <w:sz w:val="24"/>
          <w:szCs w:val="24"/>
        </w:rPr>
        <w:t xml:space="preserve"> </w:t>
      </w:r>
      <w:r w:rsidR="006C293A" w:rsidRPr="000E4215">
        <w:rPr>
          <w:rFonts w:cs="Calibri"/>
          <w:sz w:val="24"/>
          <w:szCs w:val="24"/>
        </w:rPr>
        <w:t>(</w:t>
      </w:r>
      <w:r w:rsidR="000239C4" w:rsidRPr="000E4215">
        <w:rPr>
          <w:rFonts w:cs="Calibri"/>
          <w:b/>
          <w:sz w:val="24"/>
          <w:szCs w:val="24"/>
        </w:rPr>
        <w:t xml:space="preserve">Figure </w:t>
      </w:r>
      <w:r w:rsidR="003B14A7" w:rsidRPr="000E4215">
        <w:rPr>
          <w:rFonts w:cs="Calibri"/>
          <w:b/>
          <w:sz w:val="24"/>
          <w:szCs w:val="24"/>
        </w:rPr>
        <w:t>2</w:t>
      </w:r>
      <w:r w:rsidR="000239C4" w:rsidRPr="000E4215">
        <w:rPr>
          <w:rFonts w:cs="Calibri"/>
          <w:b/>
          <w:sz w:val="24"/>
          <w:szCs w:val="24"/>
        </w:rPr>
        <w:t>:</w:t>
      </w:r>
      <w:r w:rsidR="000239C4" w:rsidRPr="000E4215">
        <w:rPr>
          <w:rFonts w:cs="Calibri"/>
          <w:sz w:val="24"/>
          <w:szCs w:val="24"/>
        </w:rPr>
        <w:t xml:space="preserve"> </w:t>
      </w:r>
      <w:r w:rsidR="000239C4" w:rsidRPr="000E4215">
        <w:rPr>
          <w:rFonts w:cs="Calibri"/>
          <w:b/>
          <w:sz w:val="24"/>
          <w:szCs w:val="24"/>
        </w:rPr>
        <w:t xml:space="preserve">histological slide showing the clearly malignant </w:t>
      </w:r>
      <w:r w:rsidR="00A14BDC" w:rsidRPr="000E4215">
        <w:rPr>
          <w:rFonts w:cs="Calibri"/>
          <w:b/>
          <w:sz w:val="24"/>
          <w:szCs w:val="24"/>
        </w:rPr>
        <w:t xml:space="preserve">lymphoid </w:t>
      </w:r>
      <w:r w:rsidR="000239C4" w:rsidRPr="000E4215">
        <w:rPr>
          <w:rFonts w:cs="Calibri"/>
          <w:b/>
          <w:sz w:val="24"/>
          <w:szCs w:val="24"/>
        </w:rPr>
        <w:t>cells and a focal chronic inflammatory infiltrate</w:t>
      </w:r>
      <w:r w:rsidR="006C293A" w:rsidRPr="000E4215">
        <w:rPr>
          <w:rFonts w:cs="Calibri"/>
          <w:b/>
          <w:sz w:val="24"/>
          <w:szCs w:val="24"/>
        </w:rPr>
        <w:t>)</w:t>
      </w:r>
      <w:r w:rsidR="00DD05DA" w:rsidRPr="000E4215">
        <w:rPr>
          <w:rFonts w:cs="Calibri"/>
          <w:b/>
          <w:sz w:val="24"/>
          <w:szCs w:val="24"/>
        </w:rPr>
        <w:t>.</w:t>
      </w:r>
      <w:r w:rsidR="00F40F47" w:rsidRPr="000E4215">
        <w:rPr>
          <w:rFonts w:cs="Calibri"/>
          <w:sz w:val="24"/>
          <w:szCs w:val="24"/>
        </w:rPr>
        <w:t xml:space="preserve"> Intra</w:t>
      </w:r>
      <w:r w:rsidR="00546F87" w:rsidRPr="000E4215">
        <w:rPr>
          <w:rFonts w:cs="Calibri"/>
          <w:sz w:val="24"/>
          <w:szCs w:val="24"/>
        </w:rPr>
        <w:t>-</w:t>
      </w:r>
      <w:r w:rsidR="00F40F47" w:rsidRPr="000E4215">
        <w:rPr>
          <w:rFonts w:cs="Calibri"/>
          <w:sz w:val="24"/>
          <w:szCs w:val="24"/>
        </w:rPr>
        <w:t>mammary lymph nodes fortuitously harvested with the florid capsulectomy specimen were unremarkable</w:t>
      </w:r>
    </w:p>
    <w:p w14:paraId="0FBE47AC" w14:textId="77777777" w:rsidR="00DD05DA" w:rsidRPr="000E4215" w:rsidRDefault="00DD05DA" w:rsidP="00A14BDC">
      <w:pPr>
        <w:spacing w:after="120" w:line="480" w:lineRule="auto"/>
        <w:ind w:firstLine="567"/>
        <w:rPr>
          <w:rFonts w:cs="Calibri"/>
          <w:b/>
          <w:sz w:val="24"/>
          <w:szCs w:val="24"/>
        </w:rPr>
      </w:pPr>
    </w:p>
    <w:p w14:paraId="11D05380" w14:textId="77777777" w:rsidR="00DD05DA" w:rsidRPr="000E4215" w:rsidRDefault="00DD05DA" w:rsidP="00A14BDC">
      <w:pPr>
        <w:spacing w:after="120" w:line="480" w:lineRule="auto"/>
        <w:ind w:firstLine="567"/>
        <w:rPr>
          <w:rFonts w:cs="Calibri"/>
          <w:sz w:val="24"/>
          <w:szCs w:val="24"/>
        </w:rPr>
      </w:pPr>
      <w:r w:rsidRPr="000E4215">
        <w:rPr>
          <w:rFonts w:cs="Calibri"/>
          <w:sz w:val="24"/>
          <w:szCs w:val="24"/>
        </w:rPr>
        <w:t xml:space="preserve">The right breast showed </w:t>
      </w:r>
      <w:r w:rsidR="00A14BDC" w:rsidRPr="000E4215">
        <w:rPr>
          <w:rFonts w:cs="Calibri"/>
          <w:sz w:val="24"/>
          <w:szCs w:val="24"/>
        </w:rPr>
        <w:t>s</w:t>
      </w:r>
      <w:r w:rsidRPr="000E4215">
        <w:rPr>
          <w:rFonts w:cs="Calibri"/>
          <w:sz w:val="24"/>
          <w:szCs w:val="24"/>
        </w:rPr>
        <w:t>ections of dense fibrous connective tissue lined by metaplastic synovial-type cells, consistent with implant capsule. Fragments of refractile foreign material were noted.  There was a focal chronic inflammatory infiltrate and a small amoun</w:t>
      </w:r>
      <w:r w:rsidR="00F5094E" w:rsidRPr="000E4215">
        <w:rPr>
          <w:rFonts w:cs="Calibri"/>
          <w:sz w:val="24"/>
          <w:szCs w:val="24"/>
        </w:rPr>
        <w:t xml:space="preserve">t of subjacent skeletal muscle with no </w:t>
      </w:r>
      <w:r w:rsidRPr="000E4215">
        <w:rPr>
          <w:rFonts w:cs="Calibri"/>
          <w:sz w:val="24"/>
          <w:szCs w:val="24"/>
        </w:rPr>
        <w:t>evidence of malignancy</w:t>
      </w:r>
      <w:r w:rsidRPr="000E4215">
        <w:rPr>
          <w:rFonts w:ascii="Courier New" w:eastAsia="Times New Roman" w:hAnsi="Courier New" w:cs="Courier New"/>
          <w:sz w:val="24"/>
          <w:szCs w:val="24"/>
        </w:rPr>
        <w:t>.</w:t>
      </w:r>
    </w:p>
    <w:p w14:paraId="002009F4" w14:textId="77777777" w:rsidR="00DD05DA" w:rsidRPr="000E4215" w:rsidRDefault="00DD05DA" w:rsidP="001F1E60">
      <w:pPr>
        <w:spacing w:after="120" w:line="480" w:lineRule="auto"/>
        <w:rPr>
          <w:rFonts w:cs="Calibri"/>
          <w:sz w:val="24"/>
          <w:szCs w:val="24"/>
        </w:rPr>
      </w:pPr>
    </w:p>
    <w:p w14:paraId="682A8ECF" w14:textId="77777777" w:rsidR="003347CF" w:rsidRPr="000E4215" w:rsidRDefault="00DD05DA" w:rsidP="00E5545C">
      <w:pPr>
        <w:pStyle w:val="Heading2"/>
      </w:pPr>
      <w:r w:rsidRPr="000E4215">
        <w:t>I</w:t>
      </w:r>
      <w:r w:rsidR="003347CF" w:rsidRPr="000E4215">
        <w:t>mmunohistochemistry</w:t>
      </w:r>
    </w:p>
    <w:p w14:paraId="43B58BBE" w14:textId="77777777" w:rsidR="003347CF" w:rsidRPr="000E4215" w:rsidRDefault="003347CF" w:rsidP="00A14BDC">
      <w:pPr>
        <w:spacing w:after="120" w:line="480" w:lineRule="auto"/>
        <w:ind w:firstLine="567"/>
        <w:rPr>
          <w:sz w:val="24"/>
          <w:szCs w:val="24"/>
        </w:rPr>
      </w:pPr>
      <w:r w:rsidRPr="000E4215">
        <w:rPr>
          <w:rFonts w:cs="Calibri"/>
          <w:sz w:val="24"/>
          <w:szCs w:val="24"/>
        </w:rPr>
        <w:t xml:space="preserve">The malignant cells </w:t>
      </w:r>
      <w:r w:rsidR="001E0B7E" w:rsidRPr="000E4215">
        <w:rPr>
          <w:rFonts w:cs="Calibri"/>
          <w:sz w:val="24"/>
          <w:szCs w:val="24"/>
        </w:rPr>
        <w:t>in the left breast</w:t>
      </w:r>
      <w:r w:rsidR="008D0631">
        <w:rPr>
          <w:rFonts w:cs="Calibri"/>
          <w:sz w:val="24"/>
          <w:szCs w:val="24"/>
        </w:rPr>
        <w:t xml:space="preserve"> capsule</w:t>
      </w:r>
      <w:r w:rsidR="001E0B7E" w:rsidRPr="000E4215">
        <w:rPr>
          <w:rFonts w:cs="Calibri"/>
          <w:sz w:val="24"/>
          <w:szCs w:val="24"/>
        </w:rPr>
        <w:t xml:space="preserve"> </w:t>
      </w:r>
      <w:r w:rsidRPr="000E4215">
        <w:rPr>
          <w:rFonts w:cs="Calibri"/>
          <w:sz w:val="24"/>
          <w:szCs w:val="24"/>
        </w:rPr>
        <w:t xml:space="preserve">were positive for </w:t>
      </w:r>
      <w:r w:rsidR="000239C4" w:rsidRPr="000E4215">
        <w:rPr>
          <w:rFonts w:cs="Calibri"/>
          <w:sz w:val="24"/>
          <w:szCs w:val="24"/>
        </w:rPr>
        <w:t xml:space="preserve">the </w:t>
      </w:r>
      <w:r w:rsidR="000100C3" w:rsidRPr="000E4215">
        <w:rPr>
          <w:rFonts w:cs="Calibri"/>
          <w:sz w:val="24"/>
          <w:szCs w:val="24"/>
        </w:rPr>
        <w:t>cell surface</w:t>
      </w:r>
      <w:r w:rsidR="000100C3" w:rsidRPr="000E4215">
        <w:rPr>
          <w:rFonts w:cs="Calibri"/>
          <w:color w:val="FF0000"/>
          <w:sz w:val="24"/>
          <w:szCs w:val="24"/>
        </w:rPr>
        <w:t xml:space="preserve"> </w:t>
      </w:r>
      <w:r w:rsidR="00C32A2D" w:rsidRPr="000E4215">
        <w:rPr>
          <w:sz w:val="24"/>
          <w:szCs w:val="24"/>
        </w:rPr>
        <w:t xml:space="preserve">markers </w:t>
      </w:r>
      <w:r w:rsidRPr="000E4215">
        <w:rPr>
          <w:rFonts w:cs="Calibri"/>
          <w:sz w:val="24"/>
          <w:szCs w:val="24"/>
        </w:rPr>
        <w:t xml:space="preserve">CD30, CD45, MUM1, PAX5, </w:t>
      </w:r>
      <w:r w:rsidR="00A34E3F" w:rsidRPr="000E4215">
        <w:rPr>
          <w:rFonts w:cs="Calibri"/>
          <w:sz w:val="24"/>
          <w:szCs w:val="24"/>
        </w:rPr>
        <w:t>CD79a (</w:t>
      </w:r>
      <w:r w:rsidRPr="000E4215">
        <w:rPr>
          <w:rFonts w:cs="Calibri"/>
          <w:sz w:val="24"/>
          <w:szCs w:val="24"/>
        </w:rPr>
        <w:t xml:space="preserve">weak), BCL2 and </w:t>
      </w:r>
      <w:r w:rsidR="00A34E3F" w:rsidRPr="000E4215">
        <w:rPr>
          <w:rFonts w:cs="Calibri"/>
          <w:sz w:val="24"/>
          <w:szCs w:val="24"/>
        </w:rPr>
        <w:t>BCL6 (</w:t>
      </w:r>
      <w:r w:rsidRPr="000E4215">
        <w:rPr>
          <w:rFonts w:cs="Calibri"/>
          <w:sz w:val="24"/>
          <w:szCs w:val="24"/>
        </w:rPr>
        <w:t>weak).  In</w:t>
      </w:r>
      <w:r w:rsidR="00546F87" w:rsidRPr="000E4215">
        <w:rPr>
          <w:rFonts w:cs="Calibri"/>
          <w:sz w:val="24"/>
          <w:szCs w:val="24"/>
        </w:rPr>
        <w:t>-</w:t>
      </w:r>
      <w:r w:rsidRPr="000E4215">
        <w:rPr>
          <w:rFonts w:cs="Calibri"/>
          <w:sz w:val="24"/>
          <w:szCs w:val="24"/>
        </w:rPr>
        <w:t xml:space="preserve">situ hybridisation for EBV encoded RNA (EBER) was positive.  The MIB-1 proliferation fraction </w:t>
      </w:r>
      <w:r w:rsidR="000239C4" w:rsidRPr="000E4215">
        <w:rPr>
          <w:rFonts w:cs="Calibri"/>
          <w:sz w:val="24"/>
          <w:szCs w:val="24"/>
        </w:rPr>
        <w:t>wa</w:t>
      </w:r>
      <w:r w:rsidRPr="000E4215">
        <w:rPr>
          <w:rFonts w:cs="Calibri"/>
          <w:sz w:val="24"/>
          <w:szCs w:val="24"/>
        </w:rPr>
        <w:t>s approximately 80%.  The cells were negative for CD3, CD5, CD10, CD2, CD138, HHV8 and ALK.</w:t>
      </w:r>
      <w:r w:rsidR="00C32A2D" w:rsidRPr="000E4215">
        <w:rPr>
          <w:sz w:val="24"/>
          <w:szCs w:val="24"/>
        </w:rPr>
        <w:t xml:space="preserve"> </w:t>
      </w:r>
      <w:r w:rsidR="007D591B" w:rsidRPr="000E4215">
        <w:rPr>
          <w:sz w:val="24"/>
          <w:szCs w:val="24"/>
        </w:rPr>
        <w:t xml:space="preserve">The right capsule </w:t>
      </w:r>
      <w:r w:rsidR="000100C3" w:rsidRPr="000E4215">
        <w:rPr>
          <w:sz w:val="24"/>
          <w:szCs w:val="24"/>
        </w:rPr>
        <w:t xml:space="preserve">showed no evidence of a malignant CD30 positive cell population. </w:t>
      </w:r>
    </w:p>
    <w:p w14:paraId="26BED982" w14:textId="77777777" w:rsidR="00847F22" w:rsidRPr="000E4215" w:rsidRDefault="007C094B" w:rsidP="00A14BDC">
      <w:pPr>
        <w:spacing w:after="120" w:line="480" w:lineRule="auto"/>
        <w:ind w:firstLine="567"/>
        <w:rPr>
          <w:rFonts w:cs="Calibri"/>
          <w:sz w:val="24"/>
          <w:szCs w:val="24"/>
        </w:rPr>
      </w:pPr>
      <w:r w:rsidRPr="000E4215">
        <w:rPr>
          <w:rFonts w:cs="Calibri"/>
          <w:sz w:val="24"/>
          <w:szCs w:val="24"/>
        </w:rPr>
        <w:t xml:space="preserve">The </w:t>
      </w:r>
      <w:r w:rsidR="000239C4" w:rsidRPr="000E4215">
        <w:rPr>
          <w:rFonts w:cs="Calibri"/>
          <w:sz w:val="24"/>
          <w:szCs w:val="24"/>
        </w:rPr>
        <w:t xml:space="preserve">histological </w:t>
      </w:r>
      <w:r w:rsidRPr="000E4215">
        <w:rPr>
          <w:rFonts w:cs="Calibri"/>
          <w:sz w:val="24"/>
          <w:szCs w:val="24"/>
        </w:rPr>
        <w:t>features</w:t>
      </w:r>
      <w:r w:rsidR="003347CF" w:rsidRPr="000E4215">
        <w:rPr>
          <w:rFonts w:cs="Calibri"/>
          <w:sz w:val="24"/>
          <w:szCs w:val="24"/>
        </w:rPr>
        <w:t xml:space="preserve"> and the</w:t>
      </w:r>
      <w:r w:rsidR="000100C3" w:rsidRPr="000E4215">
        <w:rPr>
          <w:rFonts w:cs="Calibri"/>
          <w:color w:val="FF0000"/>
          <w:sz w:val="24"/>
          <w:szCs w:val="24"/>
        </w:rPr>
        <w:t xml:space="preserve"> </w:t>
      </w:r>
      <w:proofErr w:type="spellStart"/>
      <w:r w:rsidR="000100C3" w:rsidRPr="000E4215">
        <w:rPr>
          <w:rFonts w:cs="Calibri"/>
          <w:sz w:val="24"/>
          <w:szCs w:val="24"/>
        </w:rPr>
        <w:t>immunoprofile</w:t>
      </w:r>
      <w:proofErr w:type="spellEnd"/>
      <w:r w:rsidR="000100C3" w:rsidRPr="000E4215">
        <w:rPr>
          <w:rFonts w:cs="Calibri"/>
          <w:sz w:val="24"/>
          <w:szCs w:val="24"/>
        </w:rPr>
        <w:t xml:space="preserve"> were consistent with an</w:t>
      </w:r>
      <w:r w:rsidR="003347CF" w:rsidRPr="000E4215">
        <w:rPr>
          <w:rFonts w:cs="Calibri"/>
          <w:sz w:val="24"/>
          <w:szCs w:val="24"/>
        </w:rPr>
        <w:t xml:space="preserve"> </w:t>
      </w:r>
      <w:r w:rsidR="00DA5A58" w:rsidRPr="000E4215">
        <w:rPr>
          <w:rFonts w:cs="Calibri"/>
          <w:sz w:val="24"/>
          <w:szCs w:val="24"/>
        </w:rPr>
        <w:t>EBV-positive immunodeficiency-associated lymphoproliferative</w:t>
      </w:r>
      <w:r w:rsidR="00870261" w:rsidRPr="000E4215">
        <w:rPr>
          <w:rFonts w:cs="Calibri"/>
          <w:sz w:val="24"/>
          <w:szCs w:val="24"/>
        </w:rPr>
        <w:t xml:space="preserve"> disorder with features of a</w:t>
      </w:r>
      <w:r w:rsidR="00870261" w:rsidRPr="000E4215">
        <w:rPr>
          <w:rFonts w:cs="Calibri"/>
          <w:color w:val="FF0000"/>
          <w:sz w:val="24"/>
          <w:szCs w:val="24"/>
        </w:rPr>
        <w:t xml:space="preserve"> </w:t>
      </w:r>
      <w:r w:rsidR="00DA5A58" w:rsidRPr="000E4215">
        <w:rPr>
          <w:rFonts w:cs="Calibri"/>
          <w:sz w:val="24"/>
          <w:szCs w:val="24"/>
        </w:rPr>
        <w:t xml:space="preserve">diffuse large </w:t>
      </w:r>
      <w:r w:rsidR="00DA5A58" w:rsidRPr="000E4215">
        <w:rPr>
          <w:rFonts w:cs="Calibri"/>
          <w:sz w:val="24"/>
          <w:szCs w:val="24"/>
        </w:rPr>
        <w:lastRenderedPageBreak/>
        <w:t xml:space="preserve">B-cell </w:t>
      </w:r>
      <w:r w:rsidR="00A34E3F" w:rsidRPr="000E4215">
        <w:rPr>
          <w:rFonts w:cs="Calibri"/>
          <w:sz w:val="24"/>
          <w:szCs w:val="24"/>
        </w:rPr>
        <w:t xml:space="preserve">lymphoma. </w:t>
      </w:r>
      <w:r w:rsidR="00847F22" w:rsidRPr="000E4215">
        <w:rPr>
          <w:rFonts w:cs="Calibri"/>
          <w:sz w:val="24"/>
          <w:szCs w:val="24"/>
        </w:rPr>
        <w:t xml:space="preserve">The differential diagnoses </w:t>
      </w:r>
      <w:r w:rsidR="00F5094E" w:rsidRPr="000E4215">
        <w:rPr>
          <w:rFonts w:cs="Calibri"/>
          <w:sz w:val="24"/>
          <w:szCs w:val="24"/>
        </w:rPr>
        <w:t xml:space="preserve">were </w:t>
      </w:r>
      <w:r w:rsidR="00847F22" w:rsidRPr="000E4215">
        <w:rPr>
          <w:rFonts w:cs="Calibri"/>
          <w:sz w:val="24"/>
          <w:szCs w:val="24"/>
        </w:rPr>
        <w:t>pr</w:t>
      </w:r>
      <w:r w:rsidR="00E04D1E" w:rsidRPr="000E4215">
        <w:rPr>
          <w:rFonts w:cs="Calibri"/>
          <w:sz w:val="24"/>
          <w:szCs w:val="24"/>
        </w:rPr>
        <w:t>imary effusion lymphoma, which wa</w:t>
      </w:r>
      <w:r w:rsidR="00847F22" w:rsidRPr="000E4215">
        <w:rPr>
          <w:rFonts w:cs="Calibri"/>
          <w:sz w:val="24"/>
          <w:szCs w:val="24"/>
        </w:rPr>
        <w:t xml:space="preserve">s excluded since </w:t>
      </w:r>
      <w:r w:rsidR="007D591B" w:rsidRPr="000E4215">
        <w:rPr>
          <w:rFonts w:cs="Calibri"/>
          <w:sz w:val="24"/>
          <w:szCs w:val="24"/>
        </w:rPr>
        <w:t xml:space="preserve">its pathognomonic </w:t>
      </w:r>
      <w:r w:rsidR="00847F22" w:rsidRPr="000E4215">
        <w:rPr>
          <w:rFonts w:cs="Calibri"/>
          <w:sz w:val="24"/>
          <w:szCs w:val="24"/>
        </w:rPr>
        <w:t>Human Herpes Virus 8</w:t>
      </w:r>
      <w:r w:rsidR="000239C4" w:rsidRPr="000E4215">
        <w:rPr>
          <w:rFonts w:cs="Calibri"/>
          <w:sz w:val="24"/>
          <w:szCs w:val="24"/>
        </w:rPr>
        <w:t xml:space="preserve"> </w:t>
      </w:r>
      <w:r w:rsidR="00847F22" w:rsidRPr="000E4215">
        <w:rPr>
          <w:rFonts w:cs="Calibri"/>
          <w:sz w:val="24"/>
          <w:szCs w:val="24"/>
        </w:rPr>
        <w:t xml:space="preserve">(HHV8) staining </w:t>
      </w:r>
      <w:r w:rsidR="007649D0" w:rsidRPr="000E4215">
        <w:rPr>
          <w:rFonts w:cs="Calibri"/>
          <w:sz w:val="24"/>
          <w:szCs w:val="24"/>
        </w:rPr>
        <w:t>wa</w:t>
      </w:r>
      <w:r w:rsidR="00847F22" w:rsidRPr="000E4215">
        <w:rPr>
          <w:rFonts w:cs="Calibri"/>
          <w:sz w:val="24"/>
          <w:szCs w:val="24"/>
        </w:rPr>
        <w:t xml:space="preserve">s negative, or Diffuse large B-cell lymphoma associated with chronic </w:t>
      </w:r>
      <w:r w:rsidR="004D28B3" w:rsidRPr="000E4215">
        <w:rPr>
          <w:rFonts w:cs="Calibri"/>
          <w:sz w:val="24"/>
          <w:szCs w:val="24"/>
        </w:rPr>
        <w:t>inflammation. The</w:t>
      </w:r>
      <w:r w:rsidR="00DD6C48" w:rsidRPr="000E4215">
        <w:rPr>
          <w:rFonts w:cs="Calibri"/>
          <w:sz w:val="24"/>
          <w:szCs w:val="24"/>
        </w:rPr>
        <w:t xml:space="preserve"> latter was excluded as</w:t>
      </w:r>
      <w:r w:rsidR="00847F22" w:rsidRPr="000E4215">
        <w:rPr>
          <w:rFonts w:cs="Calibri"/>
          <w:sz w:val="24"/>
          <w:szCs w:val="24"/>
        </w:rPr>
        <w:t xml:space="preserve"> there were no signs of mass formation </w:t>
      </w:r>
      <w:r w:rsidR="00E04D1E" w:rsidRPr="000E4215">
        <w:rPr>
          <w:rFonts w:cs="Calibri"/>
          <w:sz w:val="24"/>
          <w:szCs w:val="24"/>
        </w:rPr>
        <w:t>nor</w:t>
      </w:r>
      <w:r w:rsidR="00847F22" w:rsidRPr="000E4215">
        <w:rPr>
          <w:rFonts w:cs="Calibri"/>
          <w:sz w:val="24"/>
          <w:szCs w:val="24"/>
        </w:rPr>
        <w:t xml:space="preserve"> marked inflammation in this case.</w:t>
      </w:r>
      <w:r w:rsidR="00847F22" w:rsidRPr="000E4215">
        <w:rPr>
          <w:rFonts w:eastAsia="Times New Roman" w:cs="Calibri"/>
          <w:sz w:val="24"/>
          <w:szCs w:val="24"/>
        </w:rPr>
        <w:t xml:space="preserve"> </w:t>
      </w:r>
    </w:p>
    <w:p w14:paraId="02AB0FC5" w14:textId="77777777" w:rsidR="001E0B7E" w:rsidRPr="000E4215" w:rsidRDefault="001E0B7E" w:rsidP="001F1E60">
      <w:pPr>
        <w:spacing w:after="120" w:line="480" w:lineRule="auto"/>
        <w:rPr>
          <w:rFonts w:cs="Calibri"/>
          <w:b/>
          <w:i/>
          <w:sz w:val="24"/>
          <w:szCs w:val="24"/>
        </w:rPr>
      </w:pPr>
    </w:p>
    <w:p w14:paraId="7788AD3D" w14:textId="77777777" w:rsidR="001E0B7E" w:rsidRPr="000E4215" w:rsidRDefault="00A758A6" w:rsidP="00E5545C">
      <w:pPr>
        <w:pStyle w:val="Heading2"/>
      </w:pPr>
      <w:r w:rsidRPr="000E4215">
        <w:t xml:space="preserve">Work up and further investigation </w:t>
      </w:r>
    </w:p>
    <w:p w14:paraId="516AF19A" w14:textId="77777777" w:rsidR="001E0B7E" w:rsidRPr="000E4215" w:rsidRDefault="00040576" w:rsidP="00162739">
      <w:pPr>
        <w:spacing w:after="120" w:line="480" w:lineRule="auto"/>
        <w:ind w:firstLine="567"/>
        <w:rPr>
          <w:rFonts w:cs="Calibri"/>
          <w:sz w:val="24"/>
          <w:szCs w:val="24"/>
        </w:rPr>
      </w:pPr>
      <w:r w:rsidRPr="000E4215">
        <w:rPr>
          <w:rFonts w:cs="Calibri"/>
          <w:sz w:val="24"/>
          <w:szCs w:val="24"/>
        </w:rPr>
        <w:t>As a consequence of the</w:t>
      </w:r>
      <w:r w:rsidR="00074924" w:rsidRPr="000E4215">
        <w:rPr>
          <w:rFonts w:cs="Calibri"/>
          <w:sz w:val="24"/>
          <w:szCs w:val="24"/>
        </w:rPr>
        <w:t xml:space="preserve"> above</w:t>
      </w:r>
      <w:r w:rsidRPr="000E4215">
        <w:rPr>
          <w:rFonts w:cs="Calibri"/>
          <w:sz w:val="24"/>
          <w:szCs w:val="24"/>
        </w:rPr>
        <w:t xml:space="preserve"> </w:t>
      </w:r>
      <w:proofErr w:type="gramStart"/>
      <w:r w:rsidRPr="000E4215">
        <w:rPr>
          <w:rFonts w:cs="Calibri"/>
          <w:sz w:val="24"/>
          <w:szCs w:val="24"/>
        </w:rPr>
        <w:t>findings</w:t>
      </w:r>
      <w:proofErr w:type="gramEnd"/>
      <w:r w:rsidRPr="000E4215">
        <w:rPr>
          <w:rFonts w:cs="Calibri"/>
          <w:sz w:val="24"/>
          <w:szCs w:val="24"/>
        </w:rPr>
        <w:t xml:space="preserve"> she was referred for a staging CT and referred to the</w:t>
      </w:r>
      <w:r w:rsidR="00A758A6" w:rsidRPr="000E4215">
        <w:rPr>
          <w:rFonts w:cs="Calibri"/>
          <w:sz w:val="24"/>
          <w:szCs w:val="24"/>
        </w:rPr>
        <w:t xml:space="preserve"> Lymphoma MDT which requested </w:t>
      </w:r>
      <w:r w:rsidR="00EA6CFC" w:rsidRPr="000E4215">
        <w:rPr>
          <w:rFonts w:cs="Calibri"/>
          <w:sz w:val="24"/>
          <w:szCs w:val="24"/>
        </w:rPr>
        <w:t xml:space="preserve">a </w:t>
      </w:r>
      <w:r w:rsidR="00A758A6" w:rsidRPr="000E4215">
        <w:rPr>
          <w:rFonts w:cs="Calibri"/>
          <w:sz w:val="24"/>
          <w:szCs w:val="24"/>
        </w:rPr>
        <w:t xml:space="preserve">PET-CT. </w:t>
      </w:r>
      <w:r w:rsidR="009A5BA4" w:rsidRPr="000E4215">
        <w:rPr>
          <w:rFonts w:cs="Calibri"/>
          <w:sz w:val="24"/>
          <w:szCs w:val="24"/>
        </w:rPr>
        <w:t xml:space="preserve">The </w:t>
      </w:r>
      <w:r w:rsidR="001E0B7E" w:rsidRPr="000E4215">
        <w:rPr>
          <w:rFonts w:cs="Calibri"/>
          <w:sz w:val="24"/>
          <w:szCs w:val="24"/>
        </w:rPr>
        <w:t>CT scan showed small volume axillary nodes</w:t>
      </w:r>
      <w:r w:rsidRPr="000E4215">
        <w:rPr>
          <w:rFonts w:cs="Calibri"/>
          <w:sz w:val="24"/>
          <w:szCs w:val="24"/>
        </w:rPr>
        <w:t>, whilst the PET-CT</w:t>
      </w:r>
      <w:r w:rsidR="001E0B7E" w:rsidRPr="000E4215">
        <w:rPr>
          <w:rFonts w:cs="Calibri"/>
          <w:sz w:val="24"/>
          <w:szCs w:val="24"/>
        </w:rPr>
        <w:t xml:space="preserve"> showed physiological tracer distribution and uptake in the rest of the body with no concerning findings</w:t>
      </w:r>
    </w:p>
    <w:p w14:paraId="0EC375D8" w14:textId="38DE86B6" w:rsidR="0039189E" w:rsidRPr="000E4215" w:rsidRDefault="00A758A6" w:rsidP="00162739">
      <w:pPr>
        <w:spacing w:after="120" w:line="480" w:lineRule="auto"/>
        <w:ind w:firstLine="567"/>
        <w:rPr>
          <w:rFonts w:cs="Calibri"/>
          <w:sz w:val="24"/>
          <w:szCs w:val="24"/>
        </w:rPr>
      </w:pPr>
      <w:r w:rsidRPr="000E4215">
        <w:rPr>
          <w:rFonts w:cs="Calibri"/>
          <w:sz w:val="24"/>
          <w:szCs w:val="24"/>
        </w:rPr>
        <w:t xml:space="preserve">It was concluded that </w:t>
      </w:r>
      <w:r w:rsidR="00612033" w:rsidRPr="000E4215">
        <w:rPr>
          <w:rFonts w:cs="Calibri"/>
          <w:sz w:val="24"/>
          <w:szCs w:val="24"/>
        </w:rPr>
        <w:t>she did not require any additional</w:t>
      </w:r>
      <w:r w:rsidR="00546F87" w:rsidRPr="000E4215">
        <w:rPr>
          <w:rFonts w:cs="Calibri"/>
          <w:sz w:val="24"/>
          <w:szCs w:val="24"/>
        </w:rPr>
        <w:t xml:space="preserve"> adjuvant</w:t>
      </w:r>
      <w:r w:rsidR="00DD6C48" w:rsidRPr="000E4215">
        <w:rPr>
          <w:rFonts w:cs="Calibri"/>
          <w:sz w:val="24"/>
          <w:szCs w:val="24"/>
        </w:rPr>
        <w:t xml:space="preserve"> </w:t>
      </w:r>
      <w:r w:rsidR="00612033" w:rsidRPr="000E4215">
        <w:rPr>
          <w:rFonts w:cs="Calibri"/>
          <w:sz w:val="24"/>
          <w:szCs w:val="24"/>
        </w:rPr>
        <w:t>treatment</w:t>
      </w:r>
      <w:r w:rsidR="008F3B85" w:rsidRPr="000E4215">
        <w:rPr>
          <w:rFonts w:cs="Calibri"/>
          <w:sz w:val="24"/>
          <w:szCs w:val="24"/>
        </w:rPr>
        <w:t xml:space="preserve"> </w:t>
      </w:r>
      <w:r w:rsidR="000748B1" w:rsidRPr="000E4215">
        <w:rPr>
          <w:rFonts w:cs="Calibri"/>
          <w:sz w:val="24"/>
          <w:szCs w:val="24"/>
        </w:rPr>
        <w:t>since</w:t>
      </w:r>
      <w:r w:rsidRPr="000E4215">
        <w:rPr>
          <w:rFonts w:cs="Calibri"/>
          <w:sz w:val="24"/>
          <w:szCs w:val="24"/>
        </w:rPr>
        <w:t xml:space="preserve"> t</w:t>
      </w:r>
      <w:r w:rsidR="00612033" w:rsidRPr="000E4215">
        <w:rPr>
          <w:rFonts w:cs="Calibri"/>
          <w:sz w:val="24"/>
          <w:szCs w:val="24"/>
        </w:rPr>
        <w:t xml:space="preserve">he affected tissue </w:t>
      </w:r>
      <w:r w:rsidR="001564CB" w:rsidRPr="000E4215">
        <w:rPr>
          <w:rFonts w:cs="Calibri"/>
          <w:sz w:val="24"/>
          <w:szCs w:val="24"/>
        </w:rPr>
        <w:t xml:space="preserve">was excised </w:t>
      </w:r>
      <w:r w:rsidR="00612033" w:rsidRPr="000E4215">
        <w:rPr>
          <w:rFonts w:cs="Calibri"/>
          <w:sz w:val="24"/>
          <w:szCs w:val="24"/>
        </w:rPr>
        <w:t xml:space="preserve">and </w:t>
      </w:r>
      <w:r w:rsidR="001564CB" w:rsidRPr="000E4215">
        <w:rPr>
          <w:rFonts w:cs="Calibri"/>
          <w:sz w:val="24"/>
          <w:szCs w:val="24"/>
        </w:rPr>
        <w:t xml:space="preserve">the </w:t>
      </w:r>
      <w:r w:rsidR="00612033" w:rsidRPr="000E4215">
        <w:rPr>
          <w:rFonts w:cs="Calibri"/>
          <w:sz w:val="24"/>
          <w:szCs w:val="24"/>
        </w:rPr>
        <w:t xml:space="preserve">implant </w:t>
      </w:r>
      <w:r w:rsidR="00E04D1E" w:rsidRPr="000E4215">
        <w:rPr>
          <w:rFonts w:cs="Calibri"/>
          <w:sz w:val="24"/>
          <w:szCs w:val="24"/>
        </w:rPr>
        <w:t xml:space="preserve">was </w:t>
      </w:r>
      <w:r w:rsidRPr="000E4215">
        <w:rPr>
          <w:rFonts w:cs="Calibri"/>
          <w:sz w:val="24"/>
          <w:szCs w:val="24"/>
        </w:rPr>
        <w:t>remov</w:t>
      </w:r>
      <w:r w:rsidR="001564CB" w:rsidRPr="000E4215">
        <w:rPr>
          <w:rFonts w:cs="Calibri"/>
          <w:sz w:val="24"/>
          <w:szCs w:val="24"/>
        </w:rPr>
        <w:t>ed,</w:t>
      </w:r>
      <w:r w:rsidR="00847F22" w:rsidRPr="000E4215">
        <w:rPr>
          <w:rFonts w:cs="Calibri"/>
          <w:sz w:val="24"/>
          <w:szCs w:val="24"/>
        </w:rPr>
        <w:t xml:space="preserve"> so conservative management with further</w:t>
      </w:r>
      <w:r w:rsidR="00612033" w:rsidRPr="000E4215">
        <w:rPr>
          <w:rFonts w:cs="Calibri"/>
          <w:sz w:val="24"/>
          <w:szCs w:val="24"/>
        </w:rPr>
        <w:t xml:space="preserve"> monitoring and scanning was indicated. The </w:t>
      </w:r>
      <w:r w:rsidR="00765DC2" w:rsidRPr="000E4215">
        <w:rPr>
          <w:rFonts w:cs="Calibri"/>
          <w:sz w:val="24"/>
          <w:szCs w:val="24"/>
        </w:rPr>
        <w:t xml:space="preserve">MDT recommended </w:t>
      </w:r>
      <w:r w:rsidR="00E04D1E" w:rsidRPr="000E4215">
        <w:rPr>
          <w:rFonts w:cs="Calibri"/>
          <w:sz w:val="24"/>
          <w:szCs w:val="24"/>
        </w:rPr>
        <w:t xml:space="preserve">prophylactic </w:t>
      </w:r>
      <w:r w:rsidR="00765DC2" w:rsidRPr="000E4215">
        <w:rPr>
          <w:rFonts w:cs="Calibri"/>
          <w:sz w:val="24"/>
          <w:szCs w:val="24"/>
        </w:rPr>
        <w:t>removal of</w:t>
      </w:r>
      <w:r w:rsidR="00E04D1E" w:rsidRPr="000E4215">
        <w:rPr>
          <w:rFonts w:cs="Calibri"/>
          <w:sz w:val="24"/>
          <w:szCs w:val="24"/>
        </w:rPr>
        <w:t xml:space="preserve"> </w:t>
      </w:r>
      <w:r w:rsidR="00A34E3F" w:rsidRPr="000E4215">
        <w:rPr>
          <w:rFonts w:cs="Calibri"/>
          <w:sz w:val="24"/>
          <w:szCs w:val="24"/>
        </w:rPr>
        <w:t>the implants</w:t>
      </w:r>
      <w:r w:rsidR="00765DC2" w:rsidRPr="000E4215">
        <w:rPr>
          <w:rFonts w:cs="Calibri"/>
          <w:sz w:val="24"/>
          <w:szCs w:val="24"/>
        </w:rPr>
        <w:t xml:space="preserve"> </w:t>
      </w:r>
      <w:r w:rsidR="00DD6C48" w:rsidRPr="000E4215">
        <w:rPr>
          <w:rFonts w:cs="Calibri"/>
          <w:sz w:val="24"/>
          <w:szCs w:val="24"/>
        </w:rPr>
        <w:t>on account of</w:t>
      </w:r>
      <w:r w:rsidR="00765DC2" w:rsidRPr="000E4215">
        <w:rPr>
          <w:rFonts w:cs="Calibri"/>
          <w:sz w:val="24"/>
          <w:szCs w:val="24"/>
        </w:rPr>
        <w:t xml:space="preserve"> the diagnosis of </w:t>
      </w:r>
      <w:r w:rsidR="00074924" w:rsidRPr="000E4215">
        <w:rPr>
          <w:rFonts w:cs="Calibri"/>
          <w:sz w:val="24"/>
          <w:szCs w:val="24"/>
        </w:rPr>
        <w:t xml:space="preserve">a breast-implant associated </w:t>
      </w:r>
      <w:r w:rsidR="00765DC2" w:rsidRPr="000E4215">
        <w:rPr>
          <w:rFonts w:cs="Calibri"/>
          <w:sz w:val="24"/>
          <w:szCs w:val="24"/>
        </w:rPr>
        <w:t>lymphoma</w:t>
      </w:r>
      <w:r w:rsidR="00E04D1E" w:rsidRPr="000E4215">
        <w:rPr>
          <w:rFonts w:cs="Calibri"/>
          <w:sz w:val="24"/>
          <w:szCs w:val="24"/>
        </w:rPr>
        <w:t>,</w:t>
      </w:r>
      <w:r w:rsidR="00765DC2" w:rsidRPr="000E4215">
        <w:rPr>
          <w:rFonts w:cs="Calibri"/>
          <w:sz w:val="24"/>
          <w:szCs w:val="24"/>
        </w:rPr>
        <w:t xml:space="preserve"> however the </w:t>
      </w:r>
      <w:r w:rsidR="00612033" w:rsidRPr="000E4215">
        <w:rPr>
          <w:rFonts w:cs="Calibri"/>
          <w:sz w:val="24"/>
          <w:szCs w:val="24"/>
        </w:rPr>
        <w:t>patient declined to have</w:t>
      </w:r>
      <w:r w:rsidR="00040576" w:rsidRPr="000E4215">
        <w:rPr>
          <w:rFonts w:cs="Calibri"/>
          <w:sz w:val="24"/>
          <w:szCs w:val="24"/>
        </w:rPr>
        <w:t xml:space="preserve"> the</w:t>
      </w:r>
      <w:r w:rsidR="00612033" w:rsidRPr="000E4215">
        <w:rPr>
          <w:rFonts w:cs="Calibri"/>
          <w:sz w:val="24"/>
          <w:szCs w:val="24"/>
        </w:rPr>
        <w:t xml:space="preserve"> implants removed.</w:t>
      </w:r>
      <w:r w:rsidRPr="000E4215">
        <w:rPr>
          <w:rFonts w:cs="Calibri"/>
          <w:sz w:val="24"/>
          <w:szCs w:val="24"/>
        </w:rPr>
        <w:t xml:space="preserve"> She requested a second </w:t>
      </w:r>
      <w:r w:rsidR="00EA6CFC" w:rsidRPr="000E4215">
        <w:rPr>
          <w:rFonts w:cs="Calibri"/>
          <w:sz w:val="24"/>
          <w:szCs w:val="24"/>
        </w:rPr>
        <w:t xml:space="preserve">opinion with a </w:t>
      </w:r>
      <w:r w:rsidR="00F40F47" w:rsidRPr="000E4215">
        <w:rPr>
          <w:rFonts w:cs="Calibri"/>
          <w:sz w:val="24"/>
          <w:szCs w:val="24"/>
        </w:rPr>
        <w:t xml:space="preserve">national </w:t>
      </w:r>
      <w:r w:rsidR="00EA6CFC" w:rsidRPr="000E4215">
        <w:rPr>
          <w:rFonts w:cs="Calibri"/>
          <w:sz w:val="24"/>
          <w:szCs w:val="24"/>
        </w:rPr>
        <w:t xml:space="preserve">lymphoma </w:t>
      </w:r>
      <w:r w:rsidR="00A6341C" w:rsidRPr="000E4215">
        <w:rPr>
          <w:rFonts w:cs="Calibri"/>
          <w:sz w:val="24"/>
          <w:szCs w:val="24"/>
        </w:rPr>
        <w:t>expert,</w:t>
      </w:r>
      <w:r w:rsidR="00EA6CFC" w:rsidRPr="000E4215">
        <w:rPr>
          <w:rFonts w:cs="Calibri"/>
          <w:sz w:val="24"/>
          <w:szCs w:val="24"/>
        </w:rPr>
        <w:t xml:space="preserve"> </w:t>
      </w:r>
      <w:r w:rsidR="00F40F47" w:rsidRPr="000E4215">
        <w:rPr>
          <w:rFonts w:cs="Calibri"/>
          <w:sz w:val="24"/>
          <w:szCs w:val="24"/>
        </w:rPr>
        <w:t xml:space="preserve">but </w:t>
      </w:r>
      <w:r w:rsidR="00EA6CFC" w:rsidRPr="000E4215">
        <w:rPr>
          <w:rFonts w:cs="Calibri"/>
          <w:sz w:val="24"/>
          <w:szCs w:val="24"/>
        </w:rPr>
        <w:t xml:space="preserve">she further declined </w:t>
      </w:r>
      <w:r w:rsidR="00F40F47" w:rsidRPr="000E4215">
        <w:rPr>
          <w:rFonts w:cs="Calibri"/>
          <w:sz w:val="24"/>
          <w:szCs w:val="24"/>
        </w:rPr>
        <w:t xml:space="preserve">the implant removal </w:t>
      </w:r>
      <w:r w:rsidR="00EA6CFC" w:rsidRPr="000E4215">
        <w:rPr>
          <w:rFonts w:cs="Calibri"/>
          <w:sz w:val="24"/>
          <w:szCs w:val="24"/>
        </w:rPr>
        <w:t xml:space="preserve">advice and is currently well and symptom-free being followed up under the </w:t>
      </w:r>
      <w:r w:rsidR="000E4215" w:rsidRPr="000E4215">
        <w:rPr>
          <w:rFonts w:cs="Calibri"/>
          <w:sz w:val="24"/>
          <w:szCs w:val="24"/>
        </w:rPr>
        <w:t>‘</w:t>
      </w:r>
      <w:r w:rsidR="00EA6CFC" w:rsidRPr="000E4215">
        <w:rPr>
          <w:rFonts w:cs="Calibri"/>
          <w:sz w:val="24"/>
          <w:szCs w:val="24"/>
        </w:rPr>
        <w:t>watch and wait</w:t>
      </w:r>
      <w:r w:rsidR="000E4215" w:rsidRPr="000E4215">
        <w:rPr>
          <w:rFonts w:cs="Calibri"/>
          <w:sz w:val="24"/>
          <w:szCs w:val="24"/>
        </w:rPr>
        <w:t>’</w:t>
      </w:r>
      <w:r w:rsidR="00EA6CFC" w:rsidRPr="000E4215">
        <w:rPr>
          <w:rFonts w:cs="Calibri"/>
          <w:sz w:val="24"/>
          <w:szCs w:val="24"/>
        </w:rPr>
        <w:t xml:space="preserve"> protocol</w:t>
      </w:r>
      <w:r w:rsidR="00B740E8" w:rsidRPr="000E4215">
        <w:rPr>
          <w:rFonts w:cs="Calibri"/>
          <w:sz w:val="24"/>
          <w:szCs w:val="24"/>
        </w:rPr>
        <w:t>.</w:t>
      </w:r>
    </w:p>
    <w:p w14:paraId="7B8C8B39" w14:textId="77777777" w:rsidR="00EA6CFC" w:rsidRPr="000E4215" w:rsidRDefault="00EA6CFC" w:rsidP="001F1E60">
      <w:pPr>
        <w:spacing w:after="120" w:line="480" w:lineRule="auto"/>
        <w:rPr>
          <w:rFonts w:cs="Calibri"/>
          <w:b/>
          <w:sz w:val="24"/>
          <w:szCs w:val="24"/>
        </w:rPr>
      </w:pPr>
    </w:p>
    <w:p w14:paraId="59C60CE8" w14:textId="77777777" w:rsidR="00074924" w:rsidRPr="000E4215" w:rsidRDefault="00074924">
      <w:pPr>
        <w:spacing w:after="0" w:line="240" w:lineRule="auto"/>
        <w:rPr>
          <w:rFonts w:cs="Calibri"/>
          <w:b/>
          <w:sz w:val="24"/>
          <w:szCs w:val="24"/>
        </w:rPr>
      </w:pPr>
      <w:r w:rsidRPr="000E4215">
        <w:rPr>
          <w:rFonts w:cs="Calibri"/>
          <w:b/>
          <w:sz w:val="24"/>
          <w:szCs w:val="24"/>
        </w:rPr>
        <w:br w:type="page"/>
      </w:r>
    </w:p>
    <w:p w14:paraId="1DE9FC38" w14:textId="77777777" w:rsidR="003207F7" w:rsidRPr="000E4215" w:rsidRDefault="003207F7" w:rsidP="00E5545C">
      <w:pPr>
        <w:pStyle w:val="Heading1"/>
      </w:pPr>
      <w:r w:rsidRPr="000E4215">
        <w:lastRenderedPageBreak/>
        <w:t>Discussion</w:t>
      </w:r>
    </w:p>
    <w:p w14:paraId="347DC550" w14:textId="77777777" w:rsidR="00885691" w:rsidRPr="000E4215" w:rsidRDefault="00885691" w:rsidP="00162739">
      <w:pPr>
        <w:spacing w:line="480" w:lineRule="auto"/>
        <w:ind w:firstLine="567"/>
        <w:rPr>
          <w:sz w:val="24"/>
          <w:szCs w:val="24"/>
        </w:rPr>
      </w:pPr>
      <w:r w:rsidRPr="000E4215">
        <w:rPr>
          <w:sz w:val="24"/>
          <w:szCs w:val="24"/>
        </w:rPr>
        <w:t xml:space="preserve">Our patient presented with </w:t>
      </w:r>
      <w:r w:rsidR="004D28B3" w:rsidRPr="000E4215">
        <w:rPr>
          <w:sz w:val="24"/>
          <w:szCs w:val="24"/>
        </w:rPr>
        <w:t>a rare</w:t>
      </w:r>
      <w:r w:rsidRPr="000E4215">
        <w:rPr>
          <w:sz w:val="24"/>
          <w:szCs w:val="24"/>
        </w:rPr>
        <w:t xml:space="preserve"> type of lymphoma which has not previously been associated with breast implants. The diagnosis was of Epstein Barr Virus (EBV) related diffuse large B cell lymphoma. EBV-DLBCL has been reported previously in a small number of cases in relation to other foreign materials, however</w:t>
      </w:r>
      <w:r w:rsidR="008F3B85" w:rsidRPr="000E4215">
        <w:rPr>
          <w:sz w:val="24"/>
          <w:szCs w:val="24"/>
        </w:rPr>
        <w:t>,</w:t>
      </w:r>
      <w:r w:rsidRPr="000E4215">
        <w:rPr>
          <w:sz w:val="24"/>
          <w:szCs w:val="24"/>
        </w:rPr>
        <w:t xml:space="preserve"> not in relation to a breast implant. Two separate cases of implant related </w:t>
      </w:r>
      <w:proofErr w:type="spellStart"/>
      <w:r w:rsidRPr="000E4215">
        <w:rPr>
          <w:sz w:val="24"/>
          <w:szCs w:val="24"/>
        </w:rPr>
        <w:t>EBV+ve</w:t>
      </w:r>
      <w:proofErr w:type="spellEnd"/>
      <w:r w:rsidRPr="000E4215">
        <w:rPr>
          <w:sz w:val="24"/>
          <w:szCs w:val="24"/>
        </w:rPr>
        <w:t xml:space="preserve"> DLBCL are documented in the literature; for a chest wall Polyethylene </w:t>
      </w:r>
      <w:r w:rsidR="00162739" w:rsidRPr="000E4215">
        <w:rPr>
          <w:sz w:val="24"/>
          <w:szCs w:val="24"/>
        </w:rPr>
        <w:t>(</w:t>
      </w:r>
      <w:r w:rsidRPr="000E4215">
        <w:rPr>
          <w:sz w:val="24"/>
          <w:szCs w:val="24"/>
        </w:rPr>
        <w:t xml:space="preserve">PET) surgical mesh used after lung and partial thoracic wall resection for squamous cell carcinoma (SCC) with adjuvant radiotherapy </w:t>
      </w:r>
      <w:r w:rsidR="008B4BC2" w:rsidRPr="008B4BC2">
        <w:rPr>
          <w:sz w:val="24"/>
          <w:szCs w:val="24"/>
          <w:vertAlign w:val="superscript"/>
        </w:rPr>
        <w:t>3</w:t>
      </w:r>
      <w:r w:rsidRPr="000E4215">
        <w:rPr>
          <w:sz w:val="24"/>
          <w:szCs w:val="24"/>
        </w:rPr>
        <w:t>, and in a metallic implant for knee replacement after septic arthritis</w:t>
      </w:r>
      <w:r w:rsidR="008B4BC2" w:rsidRPr="008B4BC2">
        <w:rPr>
          <w:sz w:val="24"/>
          <w:szCs w:val="24"/>
          <w:vertAlign w:val="superscript"/>
        </w:rPr>
        <w:t>4</w:t>
      </w:r>
      <w:r w:rsidR="00162739" w:rsidRPr="000E4215">
        <w:rPr>
          <w:sz w:val="24"/>
          <w:szCs w:val="24"/>
        </w:rPr>
        <w:t>.</w:t>
      </w:r>
      <w:r w:rsidR="004D28B3" w:rsidRPr="000E4215">
        <w:rPr>
          <w:sz w:val="24"/>
          <w:szCs w:val="24"/>
        </w:rPr>
        <w:t xml:space="preserve"> In</w:t>
      </w:r>
      <w:r w:rsidRPr="000E4215">
        <w:rPr>
          <w:sz w:val="24"/>
          <w:szCs w:val="24"/>
        </w:rPr>
        <w:t xml:space="preserve"> the </w:t>
      </w:r>
      <w:r w:rsidR="00162739" w:rsidRPr="000E4215">
        <w:rPr>
          <w:sz w:val="24"/>
          <w:szCs w:val="24"/>
        </w:rPr>
        <w:t>fir</w:t>
      </w:r>
      <w:r w:rsidRPr="000E4215">
        <w:rPr>
          <w:sz w:val="24"/>
          <w:szCs w:val="24"/>
        </w:rPr>
        <w:t xml:space="preserve">st case the patient had his initial </w:t>
      </w:r>
      <w:r w:rsidR="004D28B3" w:rsidRPr="000E4215">
        <w:rPr>
          <w:sz w:val="24"/>
          <w:szCs w:val="24"/>
        </w:rPr>
        <w:t>mesh implanted</w:t>
      </w:r>
      <w:r w:rsidRPr="000E4215">
        <w:rPr>
          <w:sz w:val="24"/>
          <w:szCs w:val="24"/>
        </w:rPr>
        <w:t xml:space="preserve"> 20 years prior at the age of 61</w:t>
      </w:r>
      <w:r w:rsidR="00162739" w:rsidRPr="000E4215">
        <w:rPr>
          <w:sz w:val="24"/>
          <w:szCs w:val="24"/>
        </w:rPr>
        <w:t>. He developed a chest wall lymphoma adjacent to the mesh</w:t>
      </w:r>
      <w:r w:rsidRPr="000E4215">
        <w:rPr>
          <w:sz w:val="24"/>
          <w:szCs w:val="24"/>
        </w:rPr>
        <w:t xml:space="preserve">. He was deemed too unwell </w:t>
      </w:r>
      <w:r w:rsidR="004D28B3" w:rsidRPr="000E4215">
        <w:rPr>
          <w:sz w:val="24"/>
          <w:szCs w:val="24"/>
        </w:rPr>
        <w:t>for</w:t>
      </w:r>
      <w:r w:rsidRPr="000E4215">
        <w:rPr>
          <w:sz w:val="24"/>
          <w:szCs w:val="24"/>
        </w:rPr>
        <w:t xml:space="preserve"> further aggressive intervention, subsequently dying 4 months later. The lower limb patient had his initial </w:t>
      </w:r>
      <w:proofErr w:type="spellStart"/>
      <w:r w:rsidR="00E70230" w:rsidRPr="000E4215">
        <w:rPr>
          <w:sz w:val="24"/>
          <w:szCs w:val="24"/>
        </w:rPr>
        <w:t>Shier’s</w:t>
      </w:r>
      <w:proofErr w:type="spellEnd"/>
      <w:r w:rsidR="00E70230" w:rsidRPr="000E4215">
        <w:rPr>
          <w:sz w:val="24"/>
          <w:szCs w:val="24"/>
        </w:rPr>
        <w:t xml:space="preserve"> prosthesis (cobalt-chromium-molybdenum alloy, </w:t>
      </w:r>
      <w:proofErr w:type="spellStart"/>
      <w:r w:rsidR="00E70230" w:rsidRPr="000E4215">
        <w:rPr>
          <w:i/>
          <w:sz w:val="24"/>
          <w:szCs w:val="24"/>
        </w:rPr>
        <w:t>Howmedica</w:t>
      </w:r>
      <w:proofErr w:type="spellEnd"/>
      <w:r w:rsidR="00E70230" w:rsidRPr="000E4215">
        <w:rPr>
          <w:i/>
          <w:sz w:val="24"/>
          <w:szCs w:val="24"/>
        </w:rPr>
        <w:t xml:space="preserve"> Inc</w:t>
      </w:r>
      <w:r w:rsidR="00E70230" w:rsidRPr="000E4215">
        <w:rPr>
          <w:sz w:val="24"/>
          <w:szCs w:val="24"/>
        </w:rPr>
        <w:t xml:space="preserve">) </w:t>
      </w:r>
      <w:r w:rsidRPr="000E4215">
        <w:rPr>
          <w:sz w:val="24"/>
          <w:szCs w:val="24"/>
        </w:rPr>
        <w:t xml:space="preserve">at the age of 56 with one revision </w:t>
      </w:r>
      <w:r w:rsidR="003A3E8B" w:rsidRPr="000E4215">
        <w:rPr>
          <w:sz w:val="24"/>
          <w:szCs w:val="24"/>
        </w:rPr>
        <w:t xml:space="preserve">to a similar prosthesis </w:t>
      </w:r>
      <w:r w:rsidRPr="000E4215">
        <w:rPr>
          <w:sz w:val="24"/>
          <w:szCs w:val="24"/>
        </w:rPr>
        <w:t xml:space="preserve">16 years later due to loosening of the prosthesis. A further 16 years later having presented with severe pain he had exchange of </w:t>
      </w:r>
      <w:r w:rsidR="00816FCA" w:rsidRPr="000E4215">
        <w:rPr>
          <w:sz w:val="24"/>
          <w:szCs w:val="24"/>
        </w:rPr>
        <w:t>the</w:t>
      </w:r>
      <w:r w:rsidR="00816FCA" w:rsidRPr="000E4215">
        <w:rPr>
          <w:color w:val="FF0000"/>
          <w:sz w:val="24"/>
          <w:szCs w:val="24"/>
        </w:rPr>
        <w:t xml:space="preserve"> </w:t>
      </w:r>
      <w:r w:rsidR="00816FCA" w:rsidRPr="000E4215">
        <w:rPr>
          <w:sz w:val="24"/>
          <w:szCs w:val="24"/>
        </w:rPr>
        <w:t>implant and</w:t>
      </w:r>
      <w:r w:rsidR="00816FCA" w:rsidRPr="000E4215">
        <w:rPr>
          <w:color w:val="FF0000"/>
          <w:sz w:val="24"/>
          <w:szCs w:val="24"/>
        </w:rPr>
        <w:t xml:space="preserve"> </w:t>
      </w:r>
      <w:r w:rsidRPr="000E4215">
        <w:rPr>
          <w:sz w:val="24"/>
          <w:szCs w:val="24"/>
        </w:rPr>
        <w:t xml:space="preserve">analysis of abnormal appearing peri-implant material </w:t>
      </w:r>
      <w:r w:rsidR="00162739" w:rsidRPr="000E4215">
        <w:rPr>
          <w:sz w:val="24"/>
          <w:szCs w:val="24"/>
        </w:rPr>
        <w:t>revealed the lymphoma. This was treated with</w:t>
      </w:r>
      <w:r w:rsidRPr="000E4215">
        <w:rPr>
          <w:sz w:val="24"/>
          <w:szCs w:val="24"/>
        </w:rPr>
        <w:t xml:space="preserve"> post</w:t>
      </w:r>
      <w:r w:rsidR="00162739" w:rsidRPr="000E4215">
        <w:rPr>
          <w:sz w:val="24"/>
          <w:szCs w:val="24"/>
        </w:rPr>
        <w:t>-</w:t>
      </w:r>
      <w:r w:rsidRPr="000E4215">
        <w:rPr>
          <w:sz w:val="24"/>
          <w:szCs w:val="24"/>
        </w:rPr>
        <w:t>operative radiotherapy a</w:t>
      </w:r>
      <w:r w:rsidR="00162739" w:rsidRPr="000E4215">
        <w:rPr>
          <w:sz w:val="24"/>
          <w:szCs w:val="24"/>
        </w:rPr>
        <w:t>nd t</w:t>
      </w:r>
      <w:r w:rsidRPr="000E4215">
        <w:rPr>
          <w:sz w:val="24"/>
          <w:szCs w:val="24"/>
        </w:rPr>
        <w:t xml:space="preserve">wo years on he was </w:t>
      </w:r>
      <w:r w:rsidR="00162739" w:rsidRPr="000E4215">
        <w:rPr>
          <w:sz w:val="24"/>
          <w:szCs w:val="24"/>
        </w:rPr>
        <w:t xml:space="preserve">disease-free and </w:t>
      </w:r>
      <w:r w:rsidRPr="000E4215">
        <w:rPr>
          <w:sz w:val="24"/>
          <w:szCs w:val="24"/>
        </w:rPr>
        <w:t xml:space="preserve">mobilising normally with no adverse effects.  Seven cases of EBV associated primary valve-associated </w:t>
      </w:r>
      <w:r w:rsidR="00162739" w:rsidRPr="000E4215">
        <w:rPr>
          <w:sz w:val="24"/>
          <w:szCs w:val="24"/>
        </w:rPr>
        <w:t xml:space="preserve">B-cell </w:t>
      </w:r>
      <w:r w:rsidRPr="000E4215">
        <w:rPr>
          <w:sz w:val="24"/>
          <w:szCs w:val="24"/>
        </w:rPr>
        <w:t xml:space="preserve">lymphoma after prosthetic cardiac valve replacement </w:t>
      </w:r>
      <w:r w:rsidR="00162739" w:rsidRPr="000E4215">
        <w:rPr>
          <w:sz w:val="24"/>
          <w:szCs w:val="24"/>
        </w:rPr>
        <w:t xml:space="preserve">have also been </w:t>
      </w:r>
      <w:r w:rsidRPr="000E4215">
        <w:rPr>
          <w:sz w:val="24"/>
          <w:szCs w:val="24"/>
        </w:rPr>
        <w:t xml:space="preserve">documented, with </w:t>
      </w:r>
      <w:r w:rsidR="00162739" w:rsidRPr="000E4215">
        <w:rPr>
          <w:sz w:val="24"/>
          <w:szCs w:val="24"/>
        </w:rPr>
        <w:t>three of them</w:t>
      </w:r>
      <w:r w:rsidRPr="000E4215">
        <w:rPr>
          <w:sz w:val="24"/>
          <w:szCs w:val="24"/>
        </w:rPr>
        <w:t xml:space="preserve"> receiving adjuvant chemotherapy</w:t>
      </w:r>
      <w:r w:rsidR="008B4BC2">
        <w:rPr>
          <w:sz w:val="24"/>
          <w:szCs w:val="24"/>
        </w:rPr>
        <w:t xml:space="preserve"> </w:t>
      </w:r>
      <w:r w:rsidR="008B4BC2" w:rsidRPr="008B4BC2">
        <w:rPr>
          <w:sz w:val="24"/>
          <w:szCs w:val="24"/>
          <w:vertAlign w:val="superscript"/>
        </w:rPr>
        <w:t>5</w:t>
      </w:r>
      <w:r w:rsidR="009613D0" w:rsidRPr="008B4BC2">
        <w:rPr>
          <w:sz w:val="24"/>
          <w:szCs w:val="24"/>
          <w:vertAlign w:val="superscript"/>
        </w:rPr>
        <w:t>, 6</w:t>
      </w:r>
      <w:r w:rsidR="009613D0" w:rsidRPr="000E4215">
        <w:rPr>
          <w:sz w:val="24"/>
          <w:szCs w:val="24"/>
        </w:rPr>
        <w:t xml:space="preserve">. </w:t>
      </w:r>
      <w:r w:rsidRPr="000E4215">
        <w:rPr>
          <w:sz w:val="24"/>
          <w:szCs w:val="24"/>
        </w:rPr>
        <w:t xml:space="preserve">These cases show that varied foreign bodies </w:t>
      </w:r>
      <w:r w:rsidR="00816FCA" w:rsidRPr="000E4215">
        <w:rPr>
          <w:sz w:val="24"/>
          <w:szCs w:val="24"/>
        </w:rPr>
        <w:t>may be associated with</w:t>
      </w:r>
      <w:r w:rsidR="00816FCA" w:rsidRPr="000E4215">
        <w:rPr>
          <w:color w:val="FF0000"/>
          <w:sz w:val="24"/>
          <w:szCs w:val="24"/>
        </w:rPr>
        <w:t xml:space="preserve"> </w:t>
      </w:r>
      <w:r w:rsidRPr="000E4215">
        <w:rPr>
          <w:sz w:val="24"/>
          <w:szCs w:val="24"/>
        </w:rPr>
        <w:t xml:space="preserve">lymphoma </w:t>
      </w:r>
      <w:r w:rsidR="009613D0" w:rsidRPr="000E4215">
        <w:rPr>
          <w:sz w:val="24"/>
          <w:szCs w:val="24"/>
        </w:rPr>
        <w:t>in conjunction</w:t>
      </w:r>
      <w:r w:rsidR="00816FCA" w:rsidRPr="000E4215">
        <w:rPr>
          <w:color w:val="FF0000"/>
          <w:sz w:val="24"/>
          <w:szCs w:val="24"/>
        </w:rPr>
        <w:t xml:space="preserve"> </w:t>
      </w:r>
      <w:r w:rsidRPr="000E4215">
        <w:rPr>
          <w:sz w:val="24"/>
          <w:szCs w:val="24"/>
        </w:rPr>
        <w:t>with a viral aetiology.</w:t>
      </w:r>
    </w:p>
    <w:p w14:paraId="58076727" w14:textId="77777777" w:rsidR="00885691" w:rsidRPr="000E4215" w:rsidRDefault="00885691" w:rsidP="00885691">
      <w:pPr>
        <w:pStyle w:val="Default"/>
        <w:spacing w:after="120" w:line="480" w:lineRule="auto"/>
        <w:rPr>
          <w:rFonts w:ascii="Calibri" w:hAnsi="Calibri"/>
        </w:rPr>
      </w:pPr>
    </w:p>
    <w:p w14:paraId="2F0D1BE2" w14:textId="77777777" w:rsidR="00885691" w:rsidRPr="000E4215" w:rsidRDefault="00885691" w:rsidP="009C06A0">
      <w:pPr>
        <w:pStyle w:val="Default"/>
        <w:spacing w:after="120" w:line="480" w:lineRule="auto"/>
        <w:ind w:firstLine="567"/>
        <w:rPr>
          <w:rFonts w:ascii="Calibri" w:hAnsi="Calibri" w:cs="Calibri"/>
        </w:rPr>
      </w:pPr>
      <w:r w:rsidRPr="000E4215">
        <w:rPr>
          <w:rFonts w:ascii="Calibri" w:hAnsi="Calibri" w:cs="Calibri"/>
        </w:rPr>
        <w:t xml:space="preserve">The exact pathophysiology for development of the lymphoma in </w:t>
      </w:r>
      <w:r w:rsidR="007A36DE" w:rsidRPr="000E4215">
        <w:rPr>
          <w:rFonts w:ascii="Calibri" w:hAnsi="Calibri" w:cs="Calibri"/>
        </w:rPr>
        <w:t>these cases i</w:t>
      </w:r>
      <w:r w:rsidRPr="000E4215">
        <w:rPr>
          <w:rFonts w:ascii="Calibri" w:hAnsi="Calibri" w:cs="Calibri"/>
        </w:rPr>
        <w:t xml:space="preserve">s unclear however malignant transformation instigated by chronic inflammation is </w:t>
      </w:r>
      <w:r w:rsidR="008B4BC2">
        <w:rPr>
          <w:rFonts w:ascii="Calibri" w:hAnsi="Calibri" w:cs="Calibri"/>
        </w:rPr>
        <w:t xml:space="preserve">postulated </w:t>
      </w:r>
      <w:r w:rsidR="008B4BC2" w:rsidRPr="008B4BC2">
        <w:rPr>
          <w:rFonts w:ascii="Calibri" w:hAnsi="Calibri" w:cs="Calibri"/>
          <w:vertAlign w:val="superscript"/>
        </w:rPr>
        <w:t>4</w:t>
      </w:r>
      <w:r w:rsidR="009613D0" w:rsidRPr="008B4BC2">
        <w:rPr>
          <w:rFonts w:ascii="Calibri" w:hAnsi="Calibri" w:cs="Calibri"/>
          <w:vertAlign w:val="superscript"/>
        </w:rPr>
        <w:t>, 3</w:t>
      </w:r>
      <w:r w:rsidRPr="000E4215">
        <w:rPr>
          <w:rFonts w:ascii="Calibri" w:hAnsi="Calibri" w:cs="Calibri"/>
        </w:rPr>
        <w:t xml:space="preserve">. </w:t>
      </w:r>
      <w:r w:rsidRPr="000E4215">
        <w:rPr>
          <w:rFonts w:ascii="Calibri" w:hAnsi="Calibri" w:cs="Calibri"/>
        </w:rPr>
        <w:lastRenderedPageBreak/>
        <w:t xml:space="preserve">Epstein Barr Virus (EBV) is a very common </w:t>
      </w:r>
      <w:r w:rsidR="009613D0" w:rsidRPr="000E4215">
        <w:rPr>
          <w:rFonts w:ascii="Calibri" w:hAnsi="Calibri" w:cs="Calibri"/>
        </w:rPr>
        <w:t>gamma (</w:t>
      </w:r>
      <w:r w:rsidRPr="000E4215">
        <w:rPr>
          <w:rFonts w:ascii="Calibri" w:hAnsi="Calibri" w:cs="Calibri"/>
        </w:rPr>
        <w:t>γ</w:t>
      </w:r>
      <w:r w:rsidR="009613D0" w:rsidRPr="000E4215">
        <w:rPr>
          <w:rFonts w:ascii="Calibri" w:hAnsi="Calibri" w:cs="Calibri"/>
        </w:rPr>
        <w:t>) -</w:t>
      </w:r>
      <w:r w:rsidRPr="000E4215">
        <w:rPr>
          <w:rFonts w:ascii="Calibri" w:hAnsi="Calibri" w:cs="Calibri"/>
        </w:rPr>
        <w:t xml:space="preserve"> herpes virus which more than 90% of the world’s population carry</w:t>
      </w:r>
      <w:r w:rsidR="008B4BC2">
        <w:rPr>
          <w:rFonts w:ascii="Calibri" w:hAnsi="Calibri" w:cs="Calibri"/>
          <w:color w:val="auto"/>
        </w:rPr>
        <w:t xml:space="preserve"> </w:t>
      </w:r>
      <w:r w:rsidR="008B4BC2" w:rsidRPr="008B4BC2">
        <w:rPr>
          <w:rFonts w:ascii="Calibri" w:hAnsi="Calibri" w:cs="Calibri"/>
          <w:color w:val="auto"/>
          <w:vertAlign w:val="superscript"/>
        </w:rPr>
        <w:t>7</w:t>
      </w:r>
      <w:r w:rsidR="008B4BC2">
        <w:rPr>
          <w:rFonts w:ascii="Calibri" w:hAnsi="Calibri" w:cs="Calibri"/>
          <w:color w:val="auto"/>
        </w:rPr>
        <w:t xml:space="preserve"> </w:t>
      </w:r>
      <w:r w:rsidR="00347501" w:rsidRPr="000E4215">
        <w:rPr>
          <w:rFonts w:ascii="Calibri" w:hAnsi="Calibri" w:cs="Calibri"/>
          <w:color w:val="auto"/>
        </w:rPr>
        <w:t>and</w:t>
      </w:r>
      <w:r w:rsidR="00347501" w:rsidRPr="000E4215">
        <w:rPr>
          <w:rFonts w:ascii="Calibri" w:hAnsi="Calibri" w:cs="Calibri"/>
          <w:color w:val="FF0000"/>
        </w:rPr>
        <w:t xml:space="preserve"> </w:t>
      </w:r>
      <w:r w:rsidRPr="000E4215">
        <w:rPr>
          <w:rFonts w:ascii="Calibri" w:hAnsi="Calibri" w:cs="Calibri"/>
        </w:rPr>
        <w:t xml:space="preserve">is known to be the cause of infective mononucleosis. It becomes latent in most individuals, where it remains dormant and is largely asymptomatic in the immunocompetent host. Our patient would therefore have previously been infected with this virus with it then becoming latent. However, in the immunocompromised host it can cause both hematopoietic and epithelial derived cancers </w:t>
      </w:r>
      <w:r w:rsidR="008B4BC2" w:rsidRPr="008B4BC2">
        <w:rPr>
          <w:rFonts w:ascii="Calibri" w:hAnsi="Calibri" w:cs="Calibri"/>
          <w:vertAlign w:val="superscript"/>
        </w:rPr>
        <w:t>8</w:t>
      </w:r>
      <w:r w:rsidRPr="000E4215">
        <w:rPr>
          <w:rFonts w:ascii="Calibri" w:hAnsi="Calibri" w:cs="Calibri"/>
        </w:rPr>
        <w:t>. EBV is known to affect different cell types with a predilection for B cells. Although our patient was HIV positive, her condition was stable on antiretrovirals and she had an undetectable viral load, suggesting she had good immunity. During the EBV latent stage different genes are expressed by the virus, which can result in the development of certain cancers and lymphoproliferative disorders such as B- cell lymphoma (BCL</w:t>
      </w:r>
      <w:r w:rsidR="008B4BC2">
        <w:rPr>
          <w:rFonts w:ascii="Calibri" w:hAnsi="Calibri" w:cs="Calibri"/>
        </w:rPr>
        <w:t xml:space="preserve">) </w:t>
      </w:r>
      <w:r w:rsidR="008B4BC2" w:rsidRPr="008B4BC2">
        <w:rPr>
          <w:rFonts w:ascii="Calibri" w:hAnsi="Calibri" w:cs="Calibri"/>
          <w:vertAlign w:val="superscript"/>
        </w:rPr>
        <w:t>9</w:t>
      </w:r>
      <w:r w:rsidRPr="000E4215">
        <w:rPr>
          <w:rFonts w:ascii="Calibri" w:hAnsi="Calibri" w:cs="Calibri"/>
        </w:rPr>
        <w:t>.</w:t>
      </w:r>
    </w:p>
    <w:p w14:paraId="24F38957" w14:textId="77777777" w:rsidR="00885691" w:rsidRPr="000E4215" w:rsidRDefault="00885691" w:rsidP="00885691">
      <w:pPr>
        <w:autoSpaceDE w:val="0"/>
        <w:autoSpaceDN w:val="0"/>
        <w:adjustRightInd w:val="0"/>
        <w:spacing w:after="120" w:line="480" w:lineRule="auto"/>
        <w:rPr>
          <w:rFonts w:cs="Calibri"/>
          <w:b/>
          <w:sz w:val="24"/>
          <w:szCs w:val="24"/>
        </w:rPr>
      </w:pPr>
    </w:p>
    <w:p w14:paraId="2DE89916" w14:textId="77777777" w:rsidR="00885691" w:rsidRPr="000E4215" w:rsidRDefault="00885691" w:rsidP="00E5545C">
      <w:pPr>
        <w:pStyle w:val="Heading2"/>
      </w:pPr>
      <w:r w:rsidRPr="000E4215">
        <w:t>EBV +DLBCL presentation</w:t>
      </w:r>
    </w:p>
    <w:p w14:paraId="4F45A999" w14:textId="4BE2D393" w:rsidR="00885691" w:rsidRPr="000E4215" w:rsidRDefault="00885691" w:rsidP="00775E30">
      <w:pPr>
        <w:autoSpaceDE w:val="0"/>
        <w:autoSpaceDN w:val="0"/>
        <w:adjustRightInd w:val="0"/>
        <w:spacing w:after="120" w:line="480" w:lineRule="auto"/>
        <w:ind w:firstLine="567"/>
        <w:rPr>
          <w:rFonts w:cs="Calibri"/>
          <w:sz w:val="24"/>
          <w:szCs w:val="24"/>
        </w:rPr>
      </w:pPr>
      <w:r w:rsidRPr="000E4215">
        <w:rPr>
          <w:rFonts w:cs="Calibri"/>
          <w:sz w:val="24"/>
          <w:szCs w:val="24"/>
        </w:rPr>
        <w:t xml:space="preserve">EBV+DLCBCL not otherwise specified (NOS) in younger patients, commonly shows extra-nodal presentations and may have a </w:t>
      </w:r>
      <w:r w:rsidR="008F3B85" w:rsidRPr="000E4215">
        <w:rPr>
          <w:rFonts w:cs="Calibri"/>
          <w:sz w:val="24"/>
          <w:szCs w:val="24"/>
        </w:rPr>
        <w:t>f</w:t>
      </w:r>
      <w:r w:rsidRPr="000E4215">
        <w:rPr>
          <w:rFonts w:cs="Calibri"/>
          <w:sz w:val="24"/>
          <w:szCs w:val="24"/>
        </w:rPr>
        <w:t xml:space="preserve">lorid progression which is less responsive to </w:t>
      </w:r>
      <w:r w:rsidR="008B4BC2">
        <w:rPr>
          <w:rFonts w:cs="Calibri"/>
          <w:sz w:val="24"/>
          <w:szCs w:val="24"/>
        </w:rPr>
        <w:t xml:space="preserve">treatment </w:t>
      </w:r>
      <w:r w:rsidR="008B4BC2" w:rsidRPr="008B4BC2">
        <w:rPr>
          <w:rFonts w:cs="Calibri"/>
          <w:color w:val="000000"/>
          <w:sz w:val="24"/>
          <w:szCs w:val="24"/>
          <w:vertAlign w:val="superscript"/>
        </w:rPr>
        <w:t>10</w:t>
      </w:r>
      <w:r w:rsidRPr="000E4215">
        <w:rPr>
          <w:rFonts w:cs="Calibri"/>
          <w:sz w:val="24"/>
          <w:szCs w:val="24"/>
        </w:rPr>
        <w:t xml:space="preserve">. In our case there were no signs of spread beyond the breast capsule, no nodal </w:t>
      </w:r>
      <w:r w:rsidR="004D28B3" w:rsidRPr="000E4215">
        <w:rPr>
          <w:rFonts w:cs="Calibri"/>
          <w:sz w:val="24"/>
          <w:szCs w:val="24"/>
        </w:rPr>
        <w:t>presence or</w:t>
      </w:r>
      <w:r w:rsidRPr="000E4215">
        <w:rPr>
          <w:rFonts w:cs="Calibri"/>
          <w:sz w:val="24"/>
          <w:szCs w:val="24"/>
        </w:rPr>
        <w:t xml:space="preserve"> generalised metastatic signs of disease and hence no immediate indication for adjuvant treatment. Th</w:t>
      </w:r>
      <w:r w:rsidR="00ED33B4" w:rsidRPr="000E4215">
        <w:rPr>
          <w:rFonts w:cs="Calibri"/>
          <w:sz w:val="24"/>
          <w:szCs w:val="24"/>
        </w:rPr>
        <w:t>e</w:t>
      </w:r>
      <w:r w:rsidRPr="000E4215">
        <w:rPr>
          <w:rFonts w:cs="Calibri"/>
          <w:sz w:val="24"/>
          <w:szCs w:val="24"/>
        </w:rPr>
        <w:t xml:space="preserve"> multi-disciplinary decision </w:t>
      </w:r>
      <w:r w:rsidR="00ED33B4" w:rsidRPr="000E4215">
        <w:rPr>
          <w:rFonts w:cs="Calibri"/>
          <w:sz w:val="24"/>
          <w:szCs w:val="24"/>
        </w:rPr>
        <w:t>not to give</w:t>
      </w:r>
      <w:r w:rsidR="00ED33B4" w:rsidRPr="000E4215">
        <w:rPr>
          <w:rFonts w:cs="Calibri"/>
          <w:color w:val="FF0000"/>
          <w:sz w:val="24"/>
          <w:szCs w:val="24"/>
        </w:rPr>
        <w:t xml:space="preserve"> </w:t>
      </w:r>
      <w:r w:rsidRPr="000E4215">
        <w:rPr>
          <w:rFonts w:cs="Calibri"/>
          <w:sz w:val="24"/>
          <w:szCs w:val="24"/>
        </w:rPr>
        <w:t xml:space="preserve">adjuvant treatment would also have been based on the limited information on management of women presenting with BIA-ALCL, where implant </w:t>
      </w:r>
      <w:r w:rsidR="00ED33B4" w:rsidRPr="000E4215">
        <w:rPr>
          <w:rFonts w:cs="Calibri"/>
          <w:sz w:val="24"/>
          <w:szCs w:val="24"/>
        </w:rPr>
        <w:t>removal with complete capsulectomy is associated with good outcome</w:t>
      </w:r>
      <w:r w:rsidR="00ED33B4" w:rsidRPr="000E4215">
        <w:rPr>
          <w:rFonts w:cs="Calibri"/>
          <w:color w:val="FF0000"/>
          <w:sz w:val="24"/>
          <w:szCs w:val="24"/>
        </w:rPr>
        <w:t xml:space="preserve"> </w:t>
      </w:r>
      <w:r w:rsidR="00B16604" w:rsidRPr="00B16604">
        <w:rPr>
          <w:rFonts w:cs="Calibri"/>
          <w:color w:val="000000"/>
          <w:sz w:val="24"/>
          <w:szCs w:val="24"/>
          <w:vertAlign w:val="superscript"/>
        </w:rPr>
        <w:t>11</w:t>
      </w:r>
      <w:r w:rsidR="009613D0" w:rsidRPr="00B16604">
        <w:rPr>
          <w:rFonts w:cs="Calibri"/>
          <w:color w:val="000000"/>
          <w:sz w:val="24"/>
          <w:szCs w:val="24"/>
          <w:vertAlign w:val="superscript"/>
        </w:rPr>
        <w:t>, 12</w:t>
      </w:r>
      <w:r w:rsidRPr="000E4215">
        <w:rPr>
          <w:rFonts w:cs="Calibri"/>
          <w:sz w:val="24"/>
          <w:szCs w:val="24"/>
        </w:rPr>
        <w:t xml:space="preserve">. More </w:t>
      </w:r>
      <w:r w:rsidR="00ED33B4" w:rsidRPr="000E4215">
        <w:rPr>
          <w:rFonts w:cs="Calibri"/>
          <w:sz w:val="24"/>
          <w:szCs w:val="24"/>
        </w:rPr>
        <w:t>advanced</w:t>
      </w:r>
      <w:r w:rsidR="00ED33B4" w:rsidRPr="000E4215">
        <w:rPr>
          <w:rFonts w:cs="Calibri"/>
          <w:color w:val="FF0000"/>
          <w:sz w:val="24"/>
          <w:szCs w:val="24"/>
        </w:rPr>
        <w:t xml:space="preserve"> </w:t>
      </w:r>
      <w:r w:rsidRPr="000E4215">
        <w:rPr>
          <w:rFonts w:cs="Calibri"/>
          <w:sz w:val="24"/>
          <w:szCs w:val="24"/>
        </w:rPr>
        <w:t>presentations of BIA-ALCL such as presence of nodal disease, tumour mass or distant disease would require chemotherapy or radiotherapy or a combi</w:t>
      </w:r>
      <w:r w:rsidR="00B16604">
        <w:rPr>
          <w:rFonts w:cs="Calibri"/>
          <w:sz w:val="24"/>
          <w:szCs w:val="24"/>
        </w:rPr>
        <w:t xml:space="preserve">nation of both </w:t>
      </w:r>
      <w:r w:rsidR="00B16604" w:rsidRPr="00B16604">
        <w:rPr>
          <w:rFonts w:cs="Calibri"/>
          <w:color w:val="000000"/>
          <w:sz w:val="24"/>
          <w:szCs w:val="24"/>
          <w:vertAlign w:val="superscript"/>
        </w:rPr>
        <w:t>12</w:t>
      </w:r>
      <w:r w:rsidRPr="000E4215">
        <w:rPr>
          <w:rFonts w:cs="Calibri"/>
          <w:sz w:val="24"/>
          <w:szCs w:val="24"/>
        </w:rPr>
        <w:t>. In the</w:t>
      </w:r>
      <w:r w:rsidR="00775E30" w:rsidRPr="000E4215">
        <w:rPr>
          <w:rFonts w:cs="Calibri"/>
          <w:sz w:val="24"/>
          <w:szCs w:val="24"/>
        </w:rPr>
        <w:t xml:space="preserve"> </w:t>
      </w:r>
      <w:r w:rsidRPr="000E4215">
        <w:rPr>
          <w:rFonts w:cs="Calibri"/>
          <w:sz w:val="24"/>
          <w:szCs w:val="24"/>
        </w:rPr>
        <w:t xml:space="preserve">aforementioned case </w:t>
      </w:r>
      <w:proofErr w:type="gramStart"/>
      <w:r w:rsidRPr="000E4215">
        <w:rPr>
          <w:rFonts w:cs="Calibri"/>
          <w:sz w:val="24"/>
          <w:szCs w:val="24"/>
        </w:rPr>
        <w:t>reports</w:t>
      </w:r>
      <w:proofErr w:type="gramEnd"/>
      <w:r w:rsidRPr="000E4215">
        <w:rPr>
          <w:rFonts w:cs="Calibri"/>
          <w:sz w:val="24"/>
          <w:szCs w:val="24"/>
        </w:rPr>
        <w:t xml:space="preserve"> there was no clear consensus on </w:t>
      </w:r>
      <w:r w:rsidRPr="000E4215">
        <w:rPr>
          <w:rFonts w:cs="Calibri"/>
          <w:sz w:val="24"/>
          <w:szCs w:val="24"/>
        </w:rPr>
        <w:lastRenderedPageBreak/>
        <w:t xml:space="preserve">adjuvant management, with some patients receiving either </w:t>
      </w:r>
      <w:r w:rsidR="004D28B3" w:rsidRPr="000E4215">
        <w:rPr>
          <w:rFonts w:cs="Calibri"/>
          <w:sz w:val="24"/>
          <w:szCs w:val="24"/>
        </w:rPr>
        <w:t>chemotherapy or</w:t>
      </w:r>
      <w:r w:rsidRPr="000E4215">
        <w:rPr>
          <w:rFonts w:cs="Calibri"/>
          <w:sz w:val="24"/>
          <w:szCs w:val="24"/>
        </w:rPr>
        <w:t xml:space="preserve"> radiotherapy. Lack of spread beyond the breast capsule implied that this was implant</w:t>
      </w:r>
      <w:r w:rsidR="00775E30" w:rsidRPr="000E4215">
        <w:rPr>
          <w:rFonts w:cs="Calibri"/>
          <w:sz w:val="24"/>
          <w:szCs w:val="24"/>
        </w:rPr>
        <w:t>-</w:t>
      </w:r>
      <w:r w:rsidRPr="000E4215">
        <w:rPr>
          <w:rFonts w:cs="Calibri"/>
          <w:sz w:val="24"/>
          <w:szCs w:val="24"/>
        </w:rPr>
        <w:t xml:space="preserve">related as opposed to a primary breast lymphoma (PBL). Whilst The Surveillance, Epidemiology, and End Results (SEER) registry has noted an increase over the last 40 years in PBL of the Lymphoma subtypes: diffuse large B-cell lymphoma (DLBCL), follicular lymphoma, marginal zone lymphoma (MZL), and </w:t>
      </w:r>
      <w:r w:rsidR="00963936" w:rsidRPr="000E4215">
        <w:rPr>
          <w:rFonts w:cs="Calibri"/>
          <w:sz w:val="24"/>
          <w:szCs w:val="24"/>
        </w:rPr>
        <w:t>anaplastic</w:t>
      </w:r>
      <w:r w:rsidR="00775E30" w:rsidRPr="000E4215">
        <w:rPr>
          <w:rFonts w:cs="Calibri"/>
          <w:sz w:val="24"/>
          <w:szCs w:val="24"/>
        </w:rPr>
        <w:t xml:space="preserve"> large cell lymphoma (</w:t>
      </w:r>
      <w:r w:rsidRPr="000E4215">
        <w:rPr>
          <w:rFonts w:cs="Calibri"/>
          <w:sz w:val="24"/>
          <w:szCs w:val="24"/>
        </w:rPr>
        <w:t>ALCL</w:t>
      </w:r>
      <w:r w:rsidR="00775E30" w:rsidRPr="000E4215">
        <w:rPr>
          <w:rFonts w:cs="Calibri"/>
          <w:sz w:val="24"/>
          <w:szCs w:val="24"/>
        </w:rPr>
        <w:t xml:space="preserve">) </w:t>
      </w:r>
      <w:r w:rsidR="00B16604" w:rsidRPr="00B16604">
        <w:rPr>
          <w:rFonts w:cs="Calibri"/>
          <w:color w:val="000000"/>
          <w:sz w:val="24"/>
          <w:szCs w:val="24"/>
          <w:vertAlign w:val="superscript"/>
        </w:rPr>
        <w:t>13</w:t>
      </w:r>
      <w:r w:rsidRPr="000E4215">
        <w:rPr>
          <w:rFonts w:cs="Calibri"/>
          <w:sz w:val="24"/>
          <w:szCs w:val="24"/>
        </w:rPr>
        <w:t>, her clinical picture supported implant</w:t>
      </w:r>
      <w:r w:rsidR="00775E30" w:rsidRPr="000E4215">
        <w:rPr>
          <w:rFonts w:cs="Calibri"/>
          <w:sz w:val="24"/>
          <w:szCs w:val="24"/>
        </w:rPr>
        <w:t>-</w:t>
      </w:r>
      <w:r w:rsidRPr="000E4215">
        <w:rPr>
          <w:rFonts w:cs="Calibri"/>
          <w:sz w:val="24"/>
          <w:szCs w:val="24"/>
        </w:rPr>
        <w:t>associated disease</w:t>
      </w:r>
      <w:r w:rsidRPr="000E4215">
        <w:rPr>
          <w:rFonts w:cs="Helvetica"/>
          <w:color w:val="0A0905"/>
          <w:sz w:val="24"/>
          <w:szCs w:val="24"/>
        </w:rPr>
        <w:t xml:space="preserve">. </w:t>
      </w:r>
      <w:r w:rsidRPr="000E4215">
        <w:rPr>
          <w:rFonts w:cs="Calibri"/>
          <w:sz w:val="24"/>
          <w:szCs w:val="24"/>
        </w:rPr>
        <w:t>In addition</w:t>
      </w:r>
      <w:r w:rsidR="00A6341C">
        <w:rPr>
          <w:rFonts w:cs="Calibri"/>
          <w:sz w:val="24"/>
          <w:szCs w:val="24"/>
        </w:rPr>
        <w:t>,</w:t>
      </w:r>
      <w:r w:rsidRPr="000E4215">
        <w:rPr>
          <w:rFonts w:cs="Calibri"/>
          <w:sz w:val="24"/>
          <w:szCs w:val="24"/>
        </w:rPr>
        <w:t xml:space="preserve"> her lymphoma was in conjunction with EBV</w:t>
      </w:r>
      <w:r w:rsidR="00963936" w:rsidRPr="000E4215">
        <w:rPr>
          <w:rFonts w:cs="Calibri"/>
          <w:sz w:val="24"/>
          <w:szCs w:val="24"/>
        </w:rPr>
        <w:t xml:space="preserve"> and was most in keeping with a fibrin- associated diffuse large B-cell lymphoma</w:t>
      </w:r>
      <w:r w:rsidRPr="000E4215">
        <w:rPr>
          <w:rFonts w:cs="Calibri"/>
          <w:sz w:val="24"/>
          <w:szCs w:val="24"/>
        </w:rPr>
        <w:t xml:space="preserve">.  </w:t>
      </w:r>
    </w:p>
    <w:p w14:paraId="3E882CCC" w14:textId="2E7A200E" w:rsidR="00885691" w:rsidRPr="000E4215" w:rsidRDefault="00885691" w:rsidP="00775E30">
      <w:pPr>
        <w:pStyle w:val="CommentText"/>
        <w:spacing w:line="480" w:lineRule="auto"/>
        <w:ind w:firstLine="567"/>
        <w:rPr>
          <w:rFonts w:cs="Calibri"/>
          <w:sz w:val="24"/>
          <w:szCs w:val="24"/>
        </w:rPr>
      </w:pPr>
      <w:r w:rsidRPr="000E4215">
        <w:rPr>
          <w:rFonts w:cs="Calibri"/>
          <w:sz w:val="24"/>
          <w:szCs w:val="24"/>
        </w:rPr>
        <w:t>We believe this to be the world’s first reported case of EBV</w:t>
      </w:r>
      <w:r w:rsidR="00BA1D2F" w:rsidRPr="000E4215">
        <w:rPr>
          <w:rFonts w:cs="Calibri"/>
          <w:sz w:val="24"/>
          <w:szCs w:val="24"/>
        </w:rPr>
        <w:t>-</w:t>
      </w:r>
      <w:r w:rsidR="00963936" w:rsidRPr="000E4215">
        <w:rPr>
          <w:rFonts w:cs="Calibri"/>
          <w:sz w:val="24"/>
          <w:szCs w:val="24"/>
        </w:rPr>
        <w:t>positive</w:t>
      </w:r>
      <w:r w:rsidR="00963936" w:rsidRPr="000E4215">
        <w:rPr>
          <w:rFonts w:cs="Calibri"/>
          <w:color w:val="FF0000"/>
          <w:sz w:val="24"/>
          <w:szCs w:val="24"/>
        </w:rPr>
        <w:t xml:space="preserve"> </w:t>
      </w:r>
      <w:r w:rsidRPr="000E4215">
        <w:rPr>
          <w:rFonts w:cs="Calibri"/>
          <w:sz w:val="24"/>
          <w:szCs w:val="24"/>
        </w:rPr>
        <w:t>D</w:t>
      </w:r>
      <w:r w:rsidR="00BA1D2F" w:rsidRPr="000E4215">
        <w:rPr>
          <w:rFonts w:cs="Calibri"/>
          <w:sz w:val="24"/>
          <w:szCs w:val="24"/>
        </w:rPr>
        <w:t>L</w:t>
      </w:r>
      <w:r w:rsidRPr="000E4215">
        <w:rPr>
          <w:rFonts w:cs="Calibri"/>
          <w:sz w:val="24"/>
          <w:szCs w:val="24"/>
        </w:rPr>
        <w:t>BCL in a breast implant. It may have arisen secondary to her HIV, (albeit being clinically well controlled)</w:t>
      </w:r>
      <w:r w:rsidR="009C5DE3" w:rsidRPr="000E4215">
        <w:rPr>
          <w:rFonts w:cs="Calibri"/>
          <w:sz w:val="24"/>
          <w:szCs w:val="24"/>
        </w:rPr>
        <w:t>, or</w:t>
      </w:r>
      <w:r w:rsidR="00F00154">
        <w:rPr>
          <w:rFonts w:cs="Calibri"/>
          <w:color w:val="FF0000"/>
          <w:sz w:val="24"/>
          <w:szCs w:val="24"/>
        </w:rPr>
        <w:t xml:space="preserve"> </w:t>
      </w:r>
      <w:r w:rsidR="00530C32" w:rsidRPr="000E4215">
        <w:rPr>
          <w:rFonts w:cs="Calibri"/>
          <w:sz w:val="24"/>
          <w:szCs w:val="24"/>
        </w:rPr>
        <w:t>i</w:t>
      </w:r>
      <w:r w:rsidRPr="000E4215">
        <w:rPr>
          <w:rFonts w:cs="Calibri"/>
          <w:sz w:val="24"/>
          <w:szCs w:val="24"/>
        </w:rPr>
        <w:t xml:space="preserve">t </w:t>
      </w:r>
      <w:proofErr w:type="gramStart"/>
      <w:r w:rsidRPr="000E4215">
        <w:rPr>
          <w:rFonts w:cs="Calibri"/>
          <w:sz w:val="24"/>
          <w:szCs w:val="24"/>
        </w:rPr>
        <w:t>may  also</w:t>
      </w:r>
      <w:proofErr w:type="gramEnd"/>
      <w:r w:rsidRPr="000E4215">
        <w:rPr>
          <w:rFonts w:cs="Calibri"/>
          <w:sz w:val="24"/>
          <w:szCs w:val="24"/>
        </w:rPr>
        <w:t xml:space="preserve"> have occurred </w:t>
      </w:r>
      <w:proofErr w:type="spellStart"/>
      <w:r w:rsidRPr="000E4215">
        <w:rPr>
          <w:rFonts w:cs="Calibri"/>
          <w:sz w:val="24"/>
          <w:szCs w:val="24"/>
        </w:rPr>
        <w:t>denovo</w:t>
      </w:r>
      <w:proofErr w:type="spellEnd"/>
      <w:r w:rsidRPr="000E4215">
        <w:rPr>
          <w:rFonts w:cs="Calibri"/>
          <w:sz w:val="24"/>
          <w:szCs w:val="24"/>
        </w:rPr>
        <w:t xml:space="preserve"> as a post</w:t>
      </w:r>
      <w:r w:rsidR="00775E30" w:rsidRPr="000E4215">
        <w:rPr>
          <w:rFonts w:cs="Calibri"/>
          <w:sz w:val="24"/>
          <w:szCs w:val="24"/>
        </w:rPr>
        <w:t xml:space="preserve"> chronic</w:t>
      </w:r>
      <w:r w:rsidRPr="000E4215">
        <w:rPr>
          <w:rFonts w:cs="Calibri"/>
          <w:sz w:val="24"/>
          <w:szCs w:val="24"/>
        </w:rPr>
        <w:t xml:space="preserve"> inflammatory reaction as occurred in the case reports above</w:t>
      </w:r>
      <w:r w:rsidR="009C5DE3" w:rsidRPr="000E4215">
        <w:rPr>
          <w:rFonts w:cs="Calibri"/>
          <w:sz w:val="24"/>
          <w:szCs w:val="24"/>
        </w:rPr>
        <w:t xml:space="preserve">.  The histological findings probably fit best with a </w:t>
      </w:r>
      <w:r w:rsidR="00BA1D2F" w:rsidRPr="000E4215">
        <w:rPr>
          <w:rFonts w:cs="Calibri"/>
          <w:sz w:val="24"/>
          <w:szCs w:val="24"/>
        </w:rPr>
        <w:t>fibrin-</w:t>
      </w:r>
      <w:r w:rsidR="009C5DE3" w:rsidRPr="000E4215">
        <w:rPr>
          <w:rFonts w:cs="Calibri"/>
          <w:sz w:val="24"/>
          <w:szCs w:val="24"/>
        </w:rPr>
        <w:t>associated diffuse large B-cell lymphoma</w:t>
      </w:r>
      <w:r w:rsidR="00BA1D2F" w:rsidRPr="000E4215">
        <w:rPr>
          <w:rFonts w:cs="Calibri"/>
          <w:sz w:val="24"/>
          <w:szCs w:val="24"/>
        </w:rPr>
        <w:t xml:space="preserve"> (DLBCL)</w:t>
      </w:r>
      <w:r w:rsidR="009C5DE3" w:rsidRPr="000E4215">
        <w:rPr>
          <w:rFonts w:cs="Calibri"/>
          <w:sz w:val="24"/>
          <w:szCs w:val="24"/>
        </w:rPr>
        <w:t xml:space="preserve"> which is an unusual form of </w:t>
      </w:r>
      <w:r w:rsidR="00BA1D2F" w:rsidRPr="000E4215">
        <w:rPr>
          <w:rFonts w:cs="Calibri"/>
          <w:sz w:val="24"/>
          <w:szCs w:val="24"/>
        </w:rPr>
        <w:t>DLBCL</w:t>
      </w:r>
      <w:r w:rsidR="009C5DE3" w:rsidRPr="000E4215">
        <w:rPr>
          <w:rFonts w:cs="Calibri"/>
          <w:sz w:val="24"/>
          <w:szCs w:val="24"/>
        </w:rPr>
        <w:t>, associated with chronic inflammation</w:t>
      </w:r>
      <w:r w:rsidR="00FE5BCE" w:rsidRPr="000E4215">
        <w:rPr>
          <w:rFonts w:cs="Calibri"/>
          <w:sz w:val="24"/>
          <w:szCs w:val="24"/>
        </w:rPr>
        <w:t xml:space="preserve"> and EBV positivity</w:t>
      </w:r>
      <w:r w:rsidR="009C5DE3" w:rsidRPr="000E4215">
        <w:rPr>
          <w:rFonts w:cs="Calibri"/>
          <w:sz w:val="24"/>
          <w:szCs w:val="24"/>
        </w:rPr>
        <w:t>, which is not mass forming</w:t>
      </w:r>
      <w:r w:rsidR="00FE5BCE" w:rsidRPr="00E5545C">
        <w:rPr>
          <w:rFonts w:cs="Calibri"/>
          <w:sz w:val="24"/>
          <w:szCs w:val="24"/>
        </w:rPr>
        <w:t>.</w:t>
      </w:r>
      <w:r w:rsidR="009C5DE3" w:rsidRPr="000E4215">
        <w:rPr>
          <w:rFonts w:cs="Calibri"/>
          <w:sz w:val="24"/>
          <w:szCs w:val="24"/>
        </w:rPr>
        <w:t xml:space="preserve">  </w:t>
      </w:r>
      <w:r w:rsidRPr="000E4215">
        <w:rPr>
          <w:rFonts w:cs="Calibri"/>
          <w:sz w:val="24"/>
          <w:szCs w:val="24"/>
        </w:rPr>
        <w:t xml:space="preserve">Within the literature a single case of a </w:t>
      </w:r>
      <w:proofErr w:type="gramStart"/>
      <w:r w:rsidRPr="000E4215">
        <w:rPr>
          <w:rFonts w:cs="Calibri"/>
          <w:sz w:val="24"/>
          <w:szCs w:val="24"/>
        </w:rPr>
        <w:t>non BIA</w:t>
      </w:r>
      <w:proofErr w:type="gramEnd"/>
      <w:r w:rsidRPr="000E4215">
        <w:rPr>
          <w:rFonts w:cs="Calibri"/>
          <w:sz w:val="24"/>
          <w:szCs w:val="24"/>
        </w:rPr>
        <w:t>-ALCL is documented of a breast implant related follicular lymphoma in a 56 year old woman presenting with painful capsular contracture</w:t>
      </w:r>
      <w:r w:rsidR="00B16604">
        <w:rPr>
          <w:rFonts w:cs="Calibri"/>
          <w:sz w:val="24"/>
          <w:szCs w:val="24"/>
        </w:rPr>
        <w:t xml:space="preserve">s and a palpable breast nodule </w:t>
      </w:r>
      <w:r w:rsidR="00B16604" w:rsidRPr="00B16604">
        <w:rPr>
          <w:rFonts w:cs="Calibri"/>
          <w:color w:val="000000"/>
          <w:sz w:val="24"/>
          <w:szCs w:val="24"/>
          <w:vertAlign w:val="superscript"/>
        </w:rPr>
        <w:t>14</w:t>
      </w:r>
      <w:r w:rsidRPr="000E4215">
        <w:rPr>
          <w:rFonts w:cs="Calibri"/>
          <w:sz w:val="24"/>
          <w:szCs w:val="24"/>
        </w:rPr>
        <w:t xml:space="preserve">.  She had an extra-nodal follicular lymphoma with </w:t>
      </w:r>
      <w:r w:rsidR="00680291" w:rsidRPr="000E4215">
        <w:rPr>
          <w:rFonts w:cs="Calibri"/>
          <w:sz w:val="24"/>
          <w:szCs w:val="24"/>
        </w:rPr>
        <w:t>associated</w:t>
      </w:r>
      <w:r w:rsidRPr="000E4215">
        <w:rPr>
          <w:rFonts w:cs="Calibri"/>
          <w:sz w:val="24"/>
          <w:szCs w:val="24"/>
        </w:rPr>
        <w:t xml:space="preserve"> granulomatous response. Whilst this lymphoma appeared to have developed secondary to the breast implant this is a different type of lymphoma to that of our case</w:t>
      </w:r>
      <w:r w:rsidR="000E4215">
        <w:rPr>
          <w:rFonts w:cs="Calibri"/>
          <w:sz w:val="24"/>
          <w:szCs w:val="24"/>
        </w:rPr>
        <w:t xml:space="preserve">. </w:t>
      </w:r>
      <w:r w:rsidR="00680291" w:rsidRPr="000E4215">
        <w:rPr>
          <w:rFonts w:cs="Calibri"/>
          <w:sz w:val="24"/>
          <w:szCs w:val="24"/>
        </w:rPr>
        <w:t>Fo</w:t>
      </w:r>
      <w:r w:rsidRPr="000E4215">
        <w:rPr>
          <w:rFonts w:cs="Calibri"/>
          <w:sz w:val="24"/>
          <w:szCs w:val="24"/>
        </w:rPr>
        <w:t xml:space="preserve">llicular </w:t>
      </w:r>
      <w:r w:rsidR="00680291" w:rsidRPr="000E4215">
        <w:rPr>
          <w:rFonts w:cs="Calibri"/>
          <w:sz w:val="24"/>
          <w:szCs w:val="24"/>
        </w:rPr>
        <w:t>lymphoma</w:t>
      </w:r>
      <w:r w:rsidR="00680291" w:rsidRPr="000E4215">
        <w:rPr>
          <w:rFonts w:cs="Calibri"/>
          <w:color w:val="FF0000"/>
          <w:sz w:val="24"/>
          <w:szCs w:val="24"/>
        </w:rPr>
        <w:t xml:space="preserve"> </w:t>
      </w:r>
      <w:r w:rsidRPr="000E4215">
        <w:rPr>
          <w:rFonts w:cs="Calibri"/>
          <w:sz w:val="24"/>
          <w:szCs w:val="24"/>
        </w:rPr>
        <w:t xml:space="preserve">has a characteristic </w:t>
      </w:r>
      <w:r w:rsidR="00680291" w:rsidRPr="000E4215">
        <w:rPr>
          <w:rFonts w:cs="Calibri"/>
          <w:sz w:val="24"/>
          <w:szCs w:val="24"/>
        </w:rPr>
        <w:t>nodular</w:t>
      </w:r>
      <w:r w:rsidRPr="000E4215">
        <w:rPr>
          <w:rFonts w:cs="Calibri"/>
          <w:sz w:val="24"/>
          <w:szCs w:val="24"/>
        </w:rPr>
        <w:t xml:space="preserve"> pattern, </w:t>
      </w:r>
      <w:r w:rsidR="00680291" w:rsidRPr="000E4215">
        <w:rPr>
          <w:rFonts w:cs="Calibri"/>
          <w:sz w:val="24"/>
          <w:szCs w:val="24"/>
        </w:rPr>
        <w:t>composed of</w:t>
      </w:r>
      <w:r w:rsidR="00680291" w:rsidRPr="000E4215">
        <w:rPr>
          <w:rFonts w:cs="Calibri"/>
          <w:color w:val="FF0000"/>
          <w:sz w:val="24"/>
          <w:szCs w:val="24"/>
        </w:rPr>
        <w:t xml:space="preserve"> </w:t>
      </w:r>
      <w:r w:rsidRPr="000E4215">
        <w:rPr>
          <w:rFonts w:cs="Calibri"/>
          <w:sz w:val="24"/>
          <w:szCs w:val="24"/>
        </w:rPr>
        <w:t>centrocytes</w:t>
      </w:r>
      <w:r w:rsidR="00530C32" w:rsidRPr="000E4215">
        <w:rPr>
          <w:rFonts w:cs="Calibri"/>
          <w:sz w:val="24"/>
          <w:szCs w:val="24"/>
        </w:rPr>
        <w:t xml:space="preserve"> a</w:t>
      </w:r>
      <w:r w:rsidRPr="000E4215">
        <w:rPr>
          <w:rFonts w:cs="Calibri"/>
          <w:sz w:val="24"/>
          <w:szCs w:val="24"/>
        </w:rPr>
        <w:t xml:space="preserve">nd </w:t>
      </w:r>
      <w:proofErr w:type="spellStart"/>
      <w:r w:rsidRPr="000E4215">
        <w:rPr>
          <w:rFonts w:cs="Calibri"/>
          <w:sz w:val="24"/>
          <w:szCs w:val="24"/>
        </w:rPr>
        <w:t>centroblasts</w:t>
      </w:r>
      <w:proofErr w:type="spellEnd"/>
      <w:r w:rsidRPr="000E4215">
        <w:rPr>
          <w:rFonts w:cs="Calibri"/>
          <w:sz w:val="24"/>
          <w:szCs w:val="24"/>
        </w:rPr>
        <w:t xml:space="preserve"> whereas in </w:t>
      </w:r>
      <w:r w:rsidR="009613D0" w:rsidRPr="000E4215">
        <w:rPr>
          <w:rFonts w:cs="Calibri"/>
          <w:sz w:val="24"/>
          <w:szCs w:val="24"/>
        </w:rPr>
        <w:t>DLBCL clusters</w:t>
      </w:r>
      <w:r w:rsidRPr="000E4215">
        <w:rPr>
          <w:rFonts w:cs="Calibri"/>
          <w:sz w:val="24"/>
          <w:szCs w:val="24"/>
        </w:rPr>
        <w:t xml:space="preserve"> of large lymphoid cells with large nucleus</w:t>
      </w:r>
      <w:r w:rsidR="00533B4B" w:rsidRPr="000E4215">
        <w:rPr>
          <w:rFonts w:cs="Calibri"/>
          <w:sz w:val="24"/>
          <w:szCs w:val="24"/>
        </w:rPr>
        <w:t>-</w:t>
      </w:r>
      <w:r w:rsidRPr="000E4215">
        <w:rPr>
          <w:rFonts w:cs="Calibri"/>
          <w:sz w:val="24"/>
          <w:szCs w:val="24"/>
        </w:rPr>
        <w:t>to</w:t>
      </w:r>
      <w:r w:rsidR="00533B4B" w:rsidRPr="000E4215">
        <w:rPr>
          <w:rFonts w:cs="Calibri"/>
          <w:sz w:val="24"/>
          <w:szCs w:val="24"/>
        </w:rPr>
        <w:t>-</w:t>
      </w:r>
      <w:r w:rsidRPr="000E4215">
        <w:rPr>
          <w:rFonts w:cs="Calibri"/>
          <w:sz w:val="24"/>
          <w:szCs w:val="24"/>
        </w:rPr>
        <w:t xml:space="preserve">cytoplasmic ratios and prominent </w:t>
      </w:r>
      <w:r w:rsidR="009613D0" w:rsidRPr="000E4215">
        <w:rPr>
          <w:rFonts w:cs="Calibri"/>
          <w:sz w:val="24"/>
          <w:szCs w:val="24"/>
        </w:rPr>
        <w:t>nucleoli are</w:t>
      </w:r>
      <w:r w:rsidRPr="000E4215">
        <w:rPr>
          <w:rFonts w:cs="Calibri"/>
          <w:sz w:val="24"/>
          <w:szCs w:val="24"/>
        </w:rPr>
        <w:t xml:space="preserve"> seen</w:t>
      </w:r>
      <w:r w:rsidR="0072157D" w:rsidRPr="000E4215">
        <w:rPr>
          <w:rFonts w:cs="Calibri"/>
          <w:sz w:val="24"/>
          <w:szCs w:val="24"/>
        </w:rPr>
        <w:t xml:space="preserve"> (</w:t>
      </w:r>
      <w:r w:rsidR="0072157D" w:rsidRPr="000E4215">
        <w:rPr>
          <w:rFonts w:cs="Calibri"/>
          <w:b/>
          <w:sz w:val="24"/>
          <w:szCs w:val="24"/>
        </w:rPr>
        <w:t xml:space="preserve">Figure </w:t>
      </w:r>
      <w:r w:rsidR="0065620B" w:rsidRPr="000E4215">
        <w:rPr>
          <w:rFonts w:cs="Calibri"/>
          <w:b/>
          <w:sz w:val="24"/>
          <w:szCs w:val="24"/>
        </w:rPr>
        <w:t>2</w:t>
      </w:r>
      <w:r w:rsidR="0072157D" w:rsidRPr="000E4215">
        <w:rPr>
          <w:rFonts w:cs="Calibri"/>
          <w:sz w:val="24"/>
          <w:szCs w:val="24"/>
        </w:rPr>
        <w:t>)</w:t>
      </w:r>
      <w:r w:rsidRPr="000E4215">
        <w:rPr>
          <w:rFonts w:cs="Calibri"/>
          <w:sz w:val="24"/>
          <w:szCs w:val="24"/>
        </w:rPr>
        <w:t xml:space="preserve">. </w:t>
      </w:r>
      <w:proofErr w:type="gramStart"/>
      <w:r w:rsidRPr="000E4215">
        <w:rPr>
          <w:rFonts w:cs="Calibri"/>
          <w:sz w:val="24"/>
          <w:szCs w:val="24"/>
        </w:rPr>
        <w:t>Furthermore</w:t>
      </w:r>
      <w:proofErr w:type="gramEnd"/>
      <w:r w:rsidRPr="000E4215">
        <w:rPr>
          <w:rFonts w:cs="Calibri"/>
          <w:sz w:val="24"/>
          <w:szCs w:val="24"/>
        </w:rPr>
        <w:t xml:space="preserve"> differences in cell marker expression</w:t>
      </w:r>
      <w:r w:rsidR="00680291" w:rsidRPr="000E4215">
        <w:rPr>
          <w:rFonts w:cs="Calibri"/>
          <w:sz w:val="24"/>
          <w:szCs w:val="24"/>
        </w:rPr>
        <w:t xml:space="preserve"> will differentiate between these lymphoma types</w:t>
      </w:r>
      <w:r w:rsidR="00680291" w:rsidRPr="000E4215">
        <w:rPr>
          <w:rFonts w:cs="Calibri"/>
          <w:color w:val="FF0000"/>
          <w:sz w:val="24"/>
          <w:szCs w:val="24"/>
        </w:rPr>
        <w:t xml:space="preserve"> </w:t>
      </w:r>
      <w:r w:rsidR="00F97A4A" w:rsidRPr="000E4215">
        <w:rPr>
          <w:rFonts w:cs="Calibri"/>
          <w:sz w:val="24"/>
          <w:szCs w:val="24"/>
        </w:rPr>
        <w:t>and also identify</w:t>
      </w:r>
      <w:r w:rsidR="00680291" w:rsidRPr="000E4215">
        <w:rPr>
          <w:rFonts w:cs="Calibri"/>
          <w:sz w:val="24"/>
          <w:szCs w:val="24"/>
        </w:rPr>
        <w:t xml:space="preserve"> </w:t>
      </w:r>
      <w:r w:rsidR="0072157D" w:rsidRPr="000E4215">
        <w:rPr>
          <w:rFonts w:cs="Calibri"/>
          <w:sz w:val="24"/>
          <w:szCs w:val="24"/>
        </w:rPr>
        <w:t>BIA-ALCL</w:t>
      </w:r>
      <w:r w:rsidR="00F97A4A" w:rsidRPr="000E4215">
        <w:rPr>
          <w:rFonts w:cs="Calibri"/>
          <w:color w:val="FF0000"/>
          <w:sz w:val="24"/>
          <w:szCs w:val="24"/>
        </w:rPr>
        <w:t xml:space="preserve"> </w:t>
      </w:r>
      <w:r w:rsidR="00F97A4A" w:rsidRPr="000E4215">
        <w:rPr>
          <w:rFonts w:cs="Calibri"/>
          <w:sz w:val="24"/>
          <w:szCs w:val="24"/>
        </w:rPr>
        <w:t xml:space="preserve">which </w:t>
      </w:r>
      <w:r w:rsidR="0072157D" w:rsidRPr="000E4215">
        <w:rPr>
          <w:rFonts w:cs="Calibri"/>
          <w:sz w:val="24"/>
          <w:szCs w:val="24"/>
        </w:rPr>
        <w:t>expresses CD30 and is Alk-1 negative</w:t>
      </w:r>
      <w:r w:rsidR="00B16604">
        <w:rPr>
          <w:rFonts w:cs="Calibri"/>
          <w:sz w:val="24"/>
          <w:szCs w:val="24"/>
        </w:rPr>
        <w:t xml:space="preserve"> </w:t>
      </w:r>
      <w:r w:rsidR="00B16604" w:rsidRPr="00B16604">
        <w:rPr>
          <w:rFonts w:cs="Calibri"/>
          <w:color w:val="000000"/>
          <w:sz w:val="24"/>
          <w:szCs w:val="24"/>
          <w:vertAlign w:val="superscript"/>
        </w:rPr>
        <w:t>15</w:t>
      </w:r>
      <w:r w:rsidR="00F97A4A" w:rsidRPr="000E4215">
        <w:rPr>
          <w:rFonts w:cs="Calibri"/>
          <w:sz w:val="24"/>
          <w:szCs w:val="24"/>
        </w:rPr>
        <w:t>.</w:t>
      </w:r>
    </w:p>
    <w:p w14:paraId="092B5C43" w14:textId="5CC03317" w:rsidR="00885691" w:rsidRPr="000E4215" w:rsidRDefault="00885691" w:rsidP="00775E30">
      <w:pPr>
        <w:pStyle w:val="CommentText"/>
        <w:spacing w:line="480" w:lineRule="auto"/>
        <w:ind w:firstLine="567"/>
        <w:rPr>
          <w:rFonts w:cs="Calibri"/>
          <w:sz w:val="24"/>
          <w:szCs w:val="24"/>
        </w:rPr>
      </w:pPr>
      <w:r w:rsidRPr="000E4215">
        <w:rPr>
          <w:rFonts w:cs="Calibri"/>
          <w:sz w:val="24"/>
          <w:szCs w:val="24"/>
        </w:rPr>
        <w:lastRenderedPageBreak/>
        <w:t>The recognised lymphoma associated with breast implants is anaplastic large cell lymphoma (ALCL) which</w:t>
      </w:r>
      <w:r w:rsidR="00AF3BBB" w:rsidRPr="000E4215">
        <w:rPr>
          <w:rFonts w:cs="Calibri"/>
          <w:color w:val="FF0000"/>
          <w:sz w:val="24"/>
          <w:szCs w:val="24"/>
        </w:rPr>
        <w:t xml:space="preserve"> </w:t>
      </w:r>
      <w:r w:rsidR="00AF3BBB" w:rsidRPr="000E4215">
        <w:rPr>
          <w:rFonts w:cs="Calibri"/>
          <w:sz w:val="24"/>
          <w:szCs w:val="24"/>
        </w:rPr>
        <w:t>derives from</w:t>
      </w:r>
      <w:r w:rsidRPr="000E4215">
        <w:rPr>
          <w:rFonts w:cs="Calibri"/>
          <w:sz w:val="24"/>
          <w:szCs w:val="24"/>
        </w:rPr>
        <w:t xml:space="preserve"> T cells as opposed to B cells as in our case. The literature on BIA-ALCL is </w:t>
      </w:r>
      <w:r w:rsidR="008D0631">
        <w:rPr>
          <w:rFonts w:cs="Calibri"/>
          <w:sz w:val="24"/>
          <w:szCs w:val="24"/>
        </w:rPr>
        <w:t>increasingly</w:t>
      </w:r>
      <w:r w:rsidRPr="000E4215">
        <w:rPr>
          <w:rFonts w:cs="Calibri"/>
          <w:sz w:val="24"/>
          <w:szCs w:val="24"/>
        </w:rPr>
        <w:t xml:space="preserve"> well documented </w:t>
      </w:r>
      <w:r w:rsidR="00B16604" w:rsidRPr="00B16604">
        <w:rPr>
          <w:rFonts w:cs="Calibri"/>
          <w:color w:val="000000"/>
          <w:sz w:val="24"/>
          <w:szCs w:val="24"/>
          <w:vertAlign w:val="superscript"/>
        </w:rPr>
        <w:t>11, 2, 16</w:t>
      </w:r>
      <w:r w:rsidRPr="000E4215">
        <w:rPr>
          <w:rFonts w:cs="Calibri"/>
          <w:sz w:val="24"/>
          <w:szCs w:val="24"/>
        </w:rPr>
        <w:t>. The most common presentations are delayed seroma, followed by presence of a mass</w:t>
      </w:r>
      <w:r w:rsidR="00B16604">
        <w:rPr>
          <w:rFonts w:cs="Calibri"/>
          <w:sz w:val="24"/>
          <w:szCs w:val="24"/>
        </w:rPr>
        <w:t xml:space="preserve"> </w:t>
      </w:r>
      <w:r w:rsidR="00B16604" w:rsidRPr="00B16604">
        <w:rPr>
          <w:rFonts w:cs="Calibri"/>
          <w:color w:val="000000"/>
          <w:sz w:val="24"/>
          <w:szCs w:val="24"/>
          <w:vertAlign w:val="superscript"/>
        </w:rPr>
        <w:t>12</w:t>
      </w:r>
      <w:r w:rsidRPr="000E4215">
        <w:rPr>
          <w:rFonts w:cs="Calibri"/>
          <w:sz w:val="24"/>
          <w:szCs w:val="24"/>
        </w:rPr>
        <w:t>,</w:t>
      </w:r>
      <w:r w:rsidR="0072157D" w:rsidRPr="000E4215">
        <w:rPr>
          <w:rFonts w:cs="Calibri"/>
          <w:sz w:val="24"/>
          <w:szCs w:val="24"/>
        </w:rPr>
        <w:t xml:space="preserve"> </w:t>
      </w:r>
      <w:r w:rsidRPr="000E4215">
        <w:rPr>
          <w:rFonts w:cs="Calibri"/>
          <w:sz w:val="24"/>
          <w:szCs w:val="24"/>
        </w:rPr>
        <w:t xml:space="preserve">with less common presentations including capsule contracture, nodal disease and metastatic disease. It is postulated that the architecture of  predominantly textured implants is the causative factor for disease development, however in a small </w:t>
      </w:r>
      <w:r w:rsidR="004D28B3" w:rsidRPr="000E4215">
        <w:rPr>
          <w:rFonts w:cs="Calibri"/>
          <w:sz w:val="24"/>
          <w:szCs w:val="24"/>
        </w:rPr>
        <w:t>number</w:t>
      </w:r>
      <w:r w:rsidRPr="000E4215">
        <w:rPr>
          <w:rFonts w:cs="Calibri"/>
          <w:sz w:val="24"/>
          <w:szCs w:val="24"/>
        </w:rPr>
        <w:t xml:space="preserve"> of reports smooth implants have been implicated </w:t>
      </w:r>
      <w:r w:rsidR="00B16604" w:rsidRPr="00B16604">
        <w:rPr>
          <w:rFonts w:cs="Calibri"/>
          <w:sz w:val="24"/>
          <w:szCs w:val="24"/>
          <w:vertAlign w:val="superscript"/>
        </w:rPr>
        <w:t>17,16</w:t>
      </w:r>
      <w:r w:rsidR="00B16604">
        <w:rPr>
          <w:rFonts w:cs="Calibri"/>
          <w:sz w:val="24"/>
          <w:szCs w:val="24"/>
        </w:rPr>
        <w:t xml:space="preserve"> </w:t>
      </w:r>
      <w:r w:rsidR="0065620B" w:rsidRPr="000E4215">
        <w:rPr>
          <w:rFonts w:cs="Calibri"/>
          <w:sz w:val="24"/>
          <w:szCs w:val="24"/>
        </w:rPr>
        <w:t>.I</w:t>
      </w:r>
      <w:r w:rsidR="004D38B3" w:rsidRPr="000E4215">
        <w:rPr>
          <w:rFonts w:cs="Calibri"/>
          <w:sz w:val="24"/>
          <w:szCs w:val="24"/>
        </w:rPr>
        <w:t xml:space="preserve">n  some </w:t>
      </w:r>
      <w:r w:rsidR="0065620B" w:rsidRPr="000E4215">
        <w:rPr>
          <w:rFonts w:cs="Calibri"/>
          <w:sz w:val="24"/>
          <w:szCs w:val="24"/>
        </w:rPr>
        <w:t xml:space="preserve">of </w:t>
      </w:r>
      <w:r w:rsidR="0072157D" w:rsidRPr="000E4215">
        <w:rPr>
          <w:rFonts w:cs="Calibri"/>
          <w:sz w:val="24"/>
          <w:szCs w:val="24"/>
        </w:rPr>
        <w:t xml:space="preserve"> these</w:t>
      </w:r>
      <w:r w:rsidR="0065620B" w:rsidRPr="000E4215">
        <w:rPr>
          <w:rFonts w:cs="Calibri"/>
          <w:sz w:val="24"/>
          <w:szCs w:val="24"/>
        </w:rPr>
        <w:t xml:space="preserve"> </w:t>
      </w:r>
      <w:r w:rsidR="008D0631">
        <w:rPr>
          <w:rFonts w:cs="Calibri"/>
          <w:sz w:val="24"/>
          <w:szCs w:val="24"/>
        </w:rPr>
        <w:t xml:space="preserve">women </w:t>
      </w:r>
      <w:r w:rsidR="0065620B" w:rsidRPr="000E4215">
        <w:rPr>
          <w:rFonts w:cs="Calibri"/>
          <w:sz w:val="24"/>
          <w:szCs w:val="24"/>
        </w:rPr>
        <w:t>with smooth implants they</w:t>
      </w:r>
      <w:r w:rsidR="0072157D" w:rsidRPr="000E4215">
        <w:rPr>
          <w:rFonts w:cs="Calibri"/>
          <w:sz w:val="24"/>
          <w:szCs w:val="24"/>
        </w:rPr>
        <w:t xml:space="preserve"> have been previous recipients of textured surface implants</w:t>
      </w:r>
      <w:r w:rsidR="004335E0" w:rsidRPr="000E4215">
        <w:rPr>
          <w:rFonts w:cs="Calibri"/>
          <w:sz w:val="24"/>
          <w:szCs w:val="24"/>
        </w:rPr>
        <w:t>.</w:t>
      </w:r>
      <w:r w:rsidR="008D0631">
        <w:rPr>
          <w:rFonts w:cs="Calibri"/>
          <w:sz w:val="24"/>
          <w:szCs w:val="24"/>
        </w:rPr>
        <w:t xml:space="preserve"> The pathogenesis is </w:t>
      </w:r>
      <w:r w:rsidR="0072157D" w:rsidRPr="000E4215">
        <w:rPr>
          <w:rFonts w:cs="Calibri"/>
          <w:sz w:val="24"/>
          <w:szCs w:val="24"/>
        </w:rPr>
        <w:t xml:space="preserve">thought to be </w:t>
      </w:r>
      <w:r w:rsidRPr="000E4215">
        <w:rPr>
          <w:rFonts w:cs="Calibri"/>
          <w:sz w:val="24"/>
          <w:szCs w:val="24"/>
        </w:rPr>
        <w:t xml:space="preserve">due to the larger surface area created by </w:t>
      </w:r>
      <w:r w:rsidR="00533B4B" w:rsidRPr="000E4215">
        <w:rPr>
          <w:rFonts w:cs="Calibri"/>
          <w:sz w:val="24"/>
          <w:szCs w:val="24"/>
        </w:rPr>
        <w:t xml:space="preserve">implant shell </w:t>
      </w:r>
      <w:proofErr w:type="spellStart"/>
      <w:r w:rsidRPr="000E4215">
        <w:rPr>
          <w:rFonts w:cs="Calibri"/>
          <w:sz w:val="24"/>
          <w:szCs w:val="24"/>
        </w:rPr>
        <w:t>texturisation</w:t>
      </w:r>
      <w:proofErr w:type="spellEnd"/>
      <w:r w:rsidRPr="000E4215">
        <w:rPr>
          <w:rFonts w:cs="Calibri"/>
          <w:sz w:val="24"/>
          <w:szCs w:val="24"/>
        </w:rPr>
        <w:t xml:space="preserve"> which allows adherence of a biofilm </w:t>
      </w:r>
      <w:r w:rsidR="008D0631">
        <w:rPr>
          <w:rFonts w:cs="Calibri"/>
          <w:sz w:val="24"/>
          <w:szCs w:val="24"/>
        </w:rPr>
        <w:t>that</w:t>
      </w:r>
      <w:r w:rsidRPr="000E4215">
        <w:rPr>
          <w:rFonts w:cs="Calibri"/>
          <w:sz w:val="24"/>
          <w:szCs w:val="24"/>
        </w:rPr>
        <w:t xml:space="preserve"> instigates the chain of inflammation and secondary malignant change within the cells of the capsule </w:t>
      </w:r>
      <w:r w:rsidR="00B16604" w:rsidRPr="00B16604">
        <w:rPr>
          <w:rFonts w:cs="Calibri"/>
          <w:sz w:val="24"/>
          <w:szCs w:val="24"/>
          <w:vertAlign w:val="superscript"/>
        </w:rPr>
        <w:t>11, 16</w:t>
      </w:r>
      <w:r w:rsidRPr="000E4215">
        <w:rPr>
          <w:rFonts w:cs="Calibri"/>
          <w:sz w:val="24"/>
          <w:szCs w:val="24"/>
        </w:rPr>
        <w:t xml:space="preserve">. Such </w:t>
      </w:r>
      <w:proofErr w:type="spellStart"/>
      <w:r w:rsidRPr="000E4215">
        <w:rPr>
          <w:rFonts w:cs="Calibri"/>
          <w:sz w:val="24"/>
          <w:szCs w:val="24"/>
        </w:rPr>
        <w:t>texturisation</w:t>
      </w:r>
      <w:proofErr w:type="spellEnd"/>
      <w:r w:rsidRPr="000E4215">
        <w:rPr>
          <w:rFonts w:cs="Calibri"/>
          <w:sz w:val="24"/>
          <w:szCs w:val="24"/>
        </w:rPr>
        <w:t xml:space="preserve"> can be from different methods; imprinting, foam impre</w:t>
      </w:r>
      <w:r w:rsidR="00B16604">
        <w:rPr>
          <w:rFonts w:cs="Calibri"/>
          <w:sz w:val="24"/>
          <w:szCs w:val="24"/>
        </w:rPr>
        <w:t xml:space="preserve">ssions and salt loss technique </w:t>
      </w:r>
      <w:r w:rsidR="00B16604" w:rsidRPr="00B16604">
        <w:rPr>
          <w:rFonts w:cs="Calibri"/>
          <w:sz w:val="24"/>
          <w:szCs w:val="24"/>
          <w:vertAlign w:val="superscript"/>
        </w:rPr>
        <w:t>18</w:t>
      </w:r>
      <w:r w:rsidRPr="000E4215">
        <w:rPr>
          <w:rFonts w:cs="Calibri"/>
          <w:sz w:val="24"/>
          <w:szCs w:val="24"/>
        </w:rPr>
        <w:t xml:space="preserve">. From US </w:t>
      </w:r>
      <w:r w:rsidRPr="000E4215">
        <w:rPr>
          <w:sz w:val="24"/>
          <w:szCs w:val="24"/>
        </w:rPr>
        <w:t>Manufacturer and User Facility Device Experience</w:t>
      </w:r>
      <w:r w:rsidRPr="000E4215">
        <w:rPr>
          <w:rFonts w:cs="Calibri"/>
          <w:sz w:val="24"/>
          <w:szCs w:val="24"/>
        </w:rPr>
        <w:t xml:space="preserve"> (MAUDE) database </w:t>
      </w:r>
      <w:r w:rsidR="004D38B3" w:rsidRPr="000E4215">
        <w:rPr>
          <w:rFonts w:cs="Calibri"/>
          <w:sz w:val="24"/>
          <w:szCs w:val="24"/>
        </w:rPr>
        <w:t>a few</w:t>
      </w:r>
      <w:r w:rsidRPr="000E4215">
        <w:rPr>
          <w:rFonts w:cs="Calibri"/>
          <w:sz w:val="24"/>
          <w:szCs w:val="24"/>
        </w:rPr>
        <w:t xml:space="preserve"> implant manufacturers have had cases of BIA-ALCL arise from their implants</w:t>
      </w:r>
      <w:r w:rsidR="00B16604">
        <w:rPr>
          <w:rFonts w:cs="Calibri"/>
          <w:sz w:val="24"/>
          <w:szCs w:val="24"/>
        </w:rPr>
        <w:t xml:space="preserve"> </w:t>
      </w:r>
      <w:r w:rsidR="00B16604" w:rsidRPr="00B16604">
        <w:rPr>
          <w:rFonts w:cs="Calibri"/>
          <w:sz w:val="24"/>
          <w:szCs w:val="24"/>
          <w:vertAlign w:val="superscript"/>
        </w:rPr>
        <w:t>17, 19</w:t>
      </w:r>
      <w:r w:rsidRPr="000E4215">
        <w:rPr>
          <w:rFonts w:cs="Calibri"/>
          <w:sz w:val="24"/>
          <w:szCs w:val="24"/>
        </w:rPr>
        <w:t xml:space="preserve">. </w:t>
      </w:r>
      <w:r w:rsidR="0072157D" w:rsidRPr="000E4215">
        <w:rPr>
          <w:rFonts w:cs="Calibri"/>
          <w:sz w:val="24"/>
          <w:szCs w:val="24"/>
        </w:rPr>
        <w:t>I</w:t>
      </w:r>
      <w:r w:rsidRPr="000E4215">
        <w:rPr>
          <w:rFonts w:cs="Calibri"/>
          <w:sz w:val="24"/>
          <w:szCs w:val="24"/>
        </w:rPr>
        <w:t>n some cases</w:t>
      </w:r>
      <w:r w:rsidR="0072157D" w:rsidRPr="000E4215">
        <w:rPr>
          <w:rFonts w:cs="Calibri"/>
          <w:sz w:val="24"/>
          <w:szCs w:val="24"/>
        </w:rPr>
        <w:t>, however,</w:t>
      </w:r>
      <w:r w:rsidRPr="000E4215">
        <w:rPr>
          <w:rFonts w:cs="Calibri"/>
          <w:sz w:val="24"/>
          <w:szCs w:val="24"/>
        </w:rPr>
        <w:t xml:space="preserve"> the manufacturer was unknown.  This suggests </w:t>
      </w:r>
      <w:r w:rsidR="004335E0" w:rsidRPr="000E4215">
        <w:rPr>
          <w:rFonts w:cs="Calibri"/>
          <w:sz w:val="24"/>
          <w:szCs w:val="24"/>
        </w:rPr>
        <w:t xml:space="preserve">a </w:t>
      </w:r>
      <w:r w:rsidRPr="000E4215">
        <w:rPr>
          <w:rFonts w:cs="Calibri"/>
          <w:sz w:val="24"/>
          <w:szCs w:val="24"/>
        </w:rPr>
        <w:t xml:space="preserve">common implant causal factors for the development of the lymphoma. Our patient initially had smooth </w:t>
      </w:r>
      <w:r w:rsidR="00A6341C" w:rsidRPr="000E4215">
        <w:rPr>
          <w:rFonts w:cs="Calibri"/>
          <w:sz w:val="24"/>
          <w:szCs w:val="24"/>
        </w:rPr>
        <w:t>implants but</w:t>
      </w:r>
      <w:r w:rsidRPr="000E4215">
        <w:rPr>
          <w:rFonts w:cs="Calibri"/>
          <w:sz w:val="24"/>
          <w:szCs w:val="24"/>
        </w:rPr>
        <w:t xml:space="preserve"> had exchange to textured implants which </w:t>
      </w:r>
      <w:r w:rsidR="0072157D" w:rsidRPr="000E4215">
        <w:rPr>
          <w:rFonts w:cs="Calibri"/>
          <w:sz w:val="24"/>
          <w:szCs w:val="24"/>
        </w:rPr>
        <w:t xml:space="preserve">then remained in situ </w:t>
      </w:r>
      <w:r w:rsidRPr="000E4215">
        <w:rPr>
          <w:rFonts w:cs="Calibri"/>
          <w:sz w:val="24"/>
          <w:szCs w:val="24"/>
        </w:rPr>
        <w:t>for 18 years. Chronic inflammatory response has also been thought to</w:t>
      </w:r>
      <w:r w:rsidR="00E323C5" w:rsidRPr="000E4215">
        <w:rPr>
          <w:rFonts w:cs="Calibri"/>
          <w:sz w:val="24"/>
          <w:szCs w:val="24"/>
        </w:rPr>
        <w:t xml:space="preserve"> contribute to the malignant</w:t>
      </w:r>
      <w:r w:rsidRPr="000E4215">
        <w:rPr>
          <w:rFonts w:cs="Calibri"/>
          <w:sz w:val="24"/>
          <w:szCs w:val="24"/>
        </w:rPr>
        <w:t xml:space="preserve"> transformation in the previous cases of EBV-DLBCL. Applying the bio-film theory, it may be possible that the presence of textured implants as well as patient related factors resulted in the development of our patient’s implant related </w:t>
      </w:r>
      <w:r w:rsidR="0072157D" w:rsidRPr="000E4215">
        <w:rPr>
          <w:rFonts w:cs="Calibri"/>
          <w:sz w:val="24"/>
          <w:szCs w:val="24"/>
        </w:rPr>
        <w:t xml:space="preserve">B-cell </w:t>
      </w:r>
      <w:r w:rsidRPr="000E4215">
        <w:rPr>
          <w:rFonts w:cs="Calibri"/>
          <w:sz w:val="24"/>
          <w:szCs w:val="24"/>
        </w:rPr>
        <w:t xml:space="preserve">lymphoma. </w:t>
      </w:r>
    </w:p>
    <w:p w14:paraId="5F7F3B1F" w14:textId="77777777" w:rsidR="00533B4B" w:rsidRPr="000E4215" w:rsidRDefault="00885691" w:rsidP="00533B4B">
      <w:pPr>
        <w:spacing w:line="480" w:lineRule="auto"/>
        <w:ind w:firstLine="567"/>
        <w:rPr>
          <w:rFonts w:cs="Calibri"/>
          <w:sz w:val="24"/>
          <w:szCs w:val="24"/>
        </w:rPr>
      </w:pPr>
      <w:r w:rsidRPr="000E4215">
        <w:rPr>
          <w:rFonts w:cs="Calibri"/>
          <w:sz w:val="24"/>
          <w:szCs w:val="24"/>
        </w:rPr>
        <w:t>The management of BIA-ALCL requires total capsulectomy and explantation of the implant</w:t>
      </w:r>
      <w:r w:rsidR="00B16604">
        <w:rPr>
          <w:rFonts w:cs="Calibri"/>
          <w:sz w:val="24"/>
          <w:szCs w:val="24"/>
        </w:rPr>
        <w:t xml:space="preserve"> </w:t>
      </w:r>
      <w:r w:rsidR="00B16604" w:rsidRPr="00B16604">
        <w:rPr>
          <w:rFonts w:cs="Calibri"/>
          <w:color w:val="000000"/>
          <w:sz w:val="24"/>
          <w:szCs w:val="24"/>
          <w:vertAlign w:val="superscript"/>
        </w:rPr>
        <w:t>20</w:t>
      </w:r>
      <w:r w:rsidRPr="000E4215">
        <w:rPr>
          <w:rFonts w:cs="Calibri"/>
          <w:sz w:val="24"/>
          <w:szCs w:val="24"/>
        </w:rPr>
        <w:t>, with postoperative observation for some years. Neoadjuvant o</w:t>
      </w:r>
      <w:r w:rsidR="00975732" w:rsidRPr="000E4215">
        <w:rPr>
          <w:rFonts w:cs="Calibri"/>
          <w:sz w:val="24"/>
          <w:szCs w:val="24"/>
        </w:rPr>
        <w:t>r</w:t>
      </w:r>
      <w:r w:rsidRPr="000E4215">
        <w:rPr>
          <w:rFonts w:cs="Calibri"/>
          <w:sz w:val="24"/>
          <w:szCs w:val="24"/>
        </w:rPr>
        <w:t xml:space="preserve"> adjuvant </w:t>
      </w:r>
      <w:r w:rsidRPr="000E4215">
        <w:rPr>
          <w:rFonts w:cs="Calibri"/>
          <w:sz w:val="24"/>
          <w:szCs w:val="24"/>
        </w:rPr>
        <w:lastRenderedPageBreak/>
        <w:t xml:space="preserve">treatment is indicated with advanced disease presentation. Our </w:t>
      </w:r>
      <w:r w:rsidR="004D28B3" w:rsidRPr="000E4215">
        <w:rPr>
          <w:rFonts w:cs="Calibri"/>
          <w:sz w:val="24"/>
          <w:szCs w:val="24"/>
        </w:rPr>
        <w:t>patient presented</w:t>
      </w:r>
      <w:r w:rsidRPr="000E4215">
        <w:rPr>
          <w:rFonts w:cs="Calibri"/>
          <w:sz w:val="24"/>
          <w:szCs w:val="24"/>
        </w:rPr>
        <w:t xml:space="preserve"> with severe capsular contracture but no </w:t>
      </w:r>
      <w:r w:rsidR="0072157D" w:rsidRPr="000E4215">
        <w:rPr>
          <w:rFonts w:cs="Calibri"/>
          <w:sz w:val="24"/>
          <w:szCs w:val="24"/>
        </w:rPr>
        <w:t xml:space="preserve">peri-implant </w:t>
      </w:r>
      <w:r w:rsidRPr="000E4215">
        <w:rPr>
          <w:rFonts w:cs="Calibri"/>
          <w:sz w:val="24"/>
          <w:szCs w:val="24"/>
        </w:rPr>
        <w:t xml:space="preserve">seroma or </w:t>
      </w:r>
      <w:r w:rsidR="0072157D" w:rsidRPr="000E4215">
        <w:rPr>
          <w:rFonts w:cs="Calibri"/>
          <w:sz w:val="24"/>
          <w:szCs w:val="24"/>
        </w:rPr>
        <w:t xml:space="preserve">local breast </w:t>
      </w:r>
      <w:r w:rsidRPr="000E4215">
        <w:rPr>
          <w:rFonts w:cs="Calibri"/>
          <w:sz w:val="24"/>
          <w:szCs w:val="24"/>
        </w:rPr>
        <w:t xml:space="preserve">mass. She underwent capsulectomy and exchange of </w:t>
      </w:r>
      <w:r w:rsidR="004D28B3" w:rsidRPr="000E4215">
        <w:rPr>
          <w:rFonts w:cs="Calibri"/>
          <w:sz w:val="24"/>
          <w:szCs w:val="24"/>
        </w:rPr>
        <w:t>implants,</w:t>
      </w:r>
      <w:r w:rsidRPr="000E4215">
        <w:rPr>
          <w:rFonts w:cs="Calibri"/>
          <w:sz w:val="24"/>
          <w:szCs w:val="24"/>
        </w:rPr>
        <w:t xml:space="preserve"> with removal of the implicated implants. Despite surgical advice she has declined explan</w:t>
      </w:r>
      <w:r w:rsidR="0072157D" w:rsidRPr="000E4215">
        <w:rPr>
          <w:rFonts w:cs="Calibri"/>
          <w:sz w:val="24"/>
          <w:szCs w:val="24"/>
        </w:rPr>
        <w:t>t</w:t>
      </w:r>
      <w:r w:rsidRPr="000E4215">
        <w:rPr>
          <w:rFonts w:cs="Calibri"/>
          <w:sz w:val="24"/>
          <w:szCs w:val="24"/>
        </w:rPr>
        <w:t xml:space="preserve">ation of her </w:t>
      </w:r>
      <w:r w:rsidR="00533B4B" w:rsidRPr="000E4215">
        <w:rPr>
          <w:rFonts w:cs="Calibri"/>
          <w:sz w:val="24"/>
          <w:szCs w:val="24"/>
        </w:rPr>
        <w:t xml:space="preserve">new </w:t>
      </w:r>
      <w:r w:rsidRPr="000E4215">
        <w:rPr>
          <w:rFonts w:cs="Calibri"/>
          <w:sz w:val="24"/>
          <w:szCs w:val="24"/>
        </w:rPr>
        <w:t xml:space="preserve">implants. </w:t>
      </w:r>
    </w:p>
    <w:p w14:paraId="2F0C0ABA" w14:textId="77777777" w:rsidR="00533B4B" w:rsidRPr="000E4215" w:rsidRDefault="00533B4B" w:rsidP="00736424">
      <w:pPr>
        <w:spacing w:line="480" w:lineRule="auto"/>
        <w:rPr>
          <w:b/>
          <w:sz w:val="24"/>
          <w:szCs w:val="24"/>
        </w:rPr>
      </w:pPr>
    </w:p>
    <w:p w14:paraId="7C043BB6" w14:textId="77777777" w:rsidR="00A33BF0" w:rsidRPr="000E4215" w:rsidRDefault="00A33BF0" w:rsidP="00E5545C">
      <w:pPr>
        <w:pStyle w:val="Heading1"/>
      </w:pPr>
      <w:r w:rsidRPr="000E4215">
        <w:t>Conclusion</w:t>
      </w:r>
    </w:p>
    <w:p w14:paraId="4973B385" w14:textId="77777777" w:rsidR="00736424" w:rsidRPr="000E4215" w:rsidRDefault="00736424" w:rsidP="00736424">
      <w:pPr>
        <w:spacing w:line="480" w:lineRule="auto"/>
        <w:ind w:firstLine="567"/>
        <w:rPr>
          <w:sz w:val="24"/>
          <w:szCs w:val="24"/>
        </w:rPr>
      </w:pPr>
      <w:r w:rsidRPr="000E4215">
        <w:rPr>
          <w:rFonts w:cs="Calibri"/>
          <w:sz w:val="24"/>
          <w:szCs w:val="24"/>
        </w:rPr>
        <w:t>It is important to document such cases as ours to add to the knowledge about breast implant</w:t>
      </w:r>
      <w:r w:rsidR="00533B4B" w:rsidRPr="000E4215">
        <w:rPr>
          <w:rFonts w:cs="Calibri"/>
          <w:sz w:val="24"/>
          <w:szCs w:val="24"/>
        </w:rPr>
        <w:t>-</w:t>
      </w:r>
      <w:r w:rsidRPr="000E4215">
        <w:rPr>
          <w:rFonts w:cs="Calibri"/>
          <w:sz w:val="24"/>
          <w:szCs w:val="24"/>
        </w:rPr>
        <w:t>related lymphomas as thousands of women globally have implant surgery for both cosmetic and reconstructive reasons. The first case of BIA-ALCL was documented in 1997 as a case report and</w:t>
      </w:r>
      <w:r w:rsidRPr="000E4215">
        <w:rPr>
          <w:sz w:val="24"/>
          <w:szCs w:val="24"/>
        </w:rPr>
        <w:t xml:space="preserve"> since then the importance of it has become apparent as many more cases presenting in a similar manner have been reported worldwide, spurring on developments in terms of diagnosis and best management of such patients. Hence this report of this unique case of EBV</w:t>
      </w:r>
      <w:r w:rsidR="00E323C5" w:rsidRPr="000E4215">
        <w:rPr>
          <w:sz w:val="24"/>
          <w:szCs w:val="24"/>
        </w:rPr>
        <w:t xml:space="preserve"> positive </w:t>
      </w:r>
      <w:r w:rsidRPr="000E4215">
        <w:rPr>
          <w:sz w:val="24"/>
          <w:szCs w:val="24"/>
        </w:rPr>
        <w:t>DLBCL</w:t>
      </w:r>
      <w:r w:rsidR="00E323C5" w:rsidRPr="000E4215">
        <w:rPr>
          <w:sz w:val="24"/>
          <w:szCs w:val="24"/>
        </w:rPr>
        <w:t xml:space="preserve">, </w:t>
      </w:r>
      <w:r w:rsidR="0083468B" w:rsidRPr="000E4215">
        <w:rPr>
          <w:sz w:val="24"/>
          <w:szCs w:val="24"/>
        </w:rPr>
        <w:t>which may represent a fibrin</w:t>
      </w:r>
      <w:r w:rsidR="00E36F09" w:rsidRPr="000E4215">
        <w:rPr>
          <w:sz w:val="24"/>
          <w:szCs w:val="24"/>
        </w:rPr>
        <w:t>-</w:t>
      </w:r>
      <w:r w:rsidR="0083468B" w:rsidRPr="000E4215">
        <w:rPr>
          <w:sz w:val="24"/>
          <w:szCs w:val="24"/>
        </w:rPr>
        <w:t>associated diffuse large B-cell lymphoma,</w:t>
      </w:r>
      <w:r w:rsidRPr="000E4215">
        <w:rPr>
          <w:sz w:val="24"/>
          <w:szCs w:val="24"/>
        </w:rPr>
        <w:t xml:space="preserve"> will add to the knowledge available on breast implant associated lymphomas.</w:t>
      </w:r>
    </w:p>
    <w:p w14:paraId="76BADFA3" w14:textId="77777777" w:rsidR="00736424" w:rsidRPr="000E4215" w:rsidRDefault="00736424" w:rsidP="00736424">
      <w:pPr>
        <w:spacing w:line="480" w:lineRule="auto"/>
        <w:rPr>
          <w:sz w:val="24"/>
          <w:szCs w:val="24"/>
        </w:rPr>
      </w:pPr>
    </w:p>
    <w:p w14:paraId="7A2266C0" w14:textId="77777777" w:rsidR="00A33BF0" w:rsidRPr="000E4215" w:rsidRDefault="00A33BF0">
      <w:pPr>
        <w:spacing w:after="0" w:line="240" w:lineRule="auto"/>
        <w:rPr>
          <w:rFonts w:cs="Calibri"/>
          <w:b/>
          <w:sz w:val="24"/>
          <w:szCs w:val="24"/>
        </w:rPr>
      </w:pPr>
      <w:r w:rsidRPr="000E4215">
        <w:rPr>
          <w:rFonts w:cs="Calibri"/>
          <w:b/>
          <w:sz w:val="24"/>
          <w:szCs w:val="24"/>
        </w:rPr>
        <w:br w:type="page"/>
      </w:r>
    </w:p>
    <w:p w14:paraId="14CCBB61" w14:textId="77777777" w:rsidR="003207F7" w:rsidRPr="009613D0" w:rsidRDefault="0022508A" w:rsidP="00E5545C">
      <w:pPr>
        <w:pStyle w:val="Heading1"/>
      </w:pPr>
      <w:r w:rsidRPr="009613D0">
        <w:lastRenderedPageBreak/>
        <w:t xml:space="preserve">References </w:t>
      </w:r>
    </w:p>
    <w:p w14:paraId="0D3D33CF" w14:textId="77777777" w:rsidR="00001C77" w:rsidRPr="009613D0" w:rsidRDefault="009D1C7D" w:rsidP="0078585E">
      <w:pPr>
        <w:pStyle w:val="Heading1"/>
        <w:numPr>
          <w:ilvl w:val="0"/>
          <w:numId w:val="7"/>
        </w:numPr>
        <w:shd w:val="clear" w:color="auto" w:fill="FFFFFF"/>
        <w:spacing w:before="0" w:line="252" w:lineRule="atLeast"/>
        <w:rPr>
          <w:rFonts w:eastAsia="Calibri" w:cs="Calibri"/>
          <w:szCs w:val="24"/>
        </w:rPr>
      </w:pPr>
      <w:r w:rsidRPr="009613D0">
        <w:rPr>
          <w:rFonts w:eastAsia="Calibri"/>
          <w:b w:val="0"/>
          <w:bCs w:val="0"/>
          <w:iCs/>
          <w:szCs w:val="24"/>
        </w:rPr>
        <w:t xml:space="preserve"> BAAPS Annual Audit</w:t>
      </w:r>
      <w:r w:rsidR="0078585E" w:rsidRPr="009613D0">
        <w:rPr>
          <w:rFonts w:eastAsia="Calibri"/>
          <w:b w:val="0"/>
          <w:bCs w:val="0"/>
          <w:iCs/>
          <w:szCs w:val="24"/>
        </w:rPr>
        <w:t xml:space="preserve"> Results. </w:t>
      </w:r>
      <w:r w:rsidR="00001C77" w:rsidRPr="009613D0">
        <w:rPr>
          <w:rFonts w:eastAsia="Calibri" w:cs="Calibri"/>
          <w:b w:val="0"/>
          <w:bCs w:val="0"/>
          <w:szCs w:val="24"/>
        </w:rPr>
        <w:t>Cosmetic surgery stats: number of surgeries remains stable amid calls for greater regulation of quick fix solutions</w:t>
      </w:r>
      <w:r w:rsidR="0078585E" w:rsidRPr="009613D0">
        <w:rPr>
          <w:rFonts w:eastAsia="Calibri" w:cs="Calibri"/>
          <w:b w:val="0"/>
          <w:bCs w:val="0"/>
          <w:szCs w:val="24"/>
        </w:rPr>
        <w:t xml:space="preserve">. </w:t>
      </w:r>
      <w:r w:rsidR="0078585E" w:rsidRPr="009613D0">
        <w:rPr>
          <w:rFonts w:eastAsia="Calibri" w:cs="Calibri"/>
          <w:b w:val="0"/>
          <w:szCs w:val="24"/>
        </w:rPr>
        <w:t>20 May 2019. Available at:</w:t>
      </w:r>
    </w:p>
    <w:p w14:paraId="7FF94F2E" w14:textId="77777777" w:rsidR="0078585E" w:rsidRPr="009613D0" w:rsidRDefault="00E5545C" w:rsidP="0078585E">
      <w:pPr>
        <w:ind w:left="720"/>
        <w:rPr>
          <w:rFonts w:asciiTheme="minorHAnsi" w:hAnsiTheme="minorHAnsi"/>
          <w:sz w:val="24"/>
          <w:szCs w:val="24"/>
        </w:rPr>
      </w:pPr>
      <w:hyperlink r:id="rId5" w:history="1">
        <w:r w:rsidR="0078585E" w:rsidRPr="009613D0">
          <w:rPr>
            <w:rStyle w:val="Hyperlink"/>
            <w:rFonts w:asciiTheme="minorHAnsi" w:hAnsiTheme="minorHAnsi"/>
            <w:sz w:val="24"/>
            <w:szCs w:val="24"/>
          </w:rPr>
          <w:t>https://baaps.org.uk/media/press_releases/1708/cosmetic_surgery_stats_number_of_surgeries_remains_stable_amid_calls_for_greater_regulation_of_quick_fix_solutions</w:t>
        </w:r>
      </w:hyperlink>
      <w:r w:rsidR="0078585E" w:rsidRPr="009613D0">
        <w:rPr>
          <w:rFonts w:asciiTheme="minorHAnsi" w:hAnsiTheme="minorHAnsi"/>
          <w:sz w:val="24"/>
          <w:szCs w:val="24"/>
        </w:rPr>
        <w:t>.</w:t>
      </w:r>
    </w:p>
    <w:p w14:paraId="1A5FA6C0" w14:textId="006C9EB3" w:rsidR="0078585E" w:rsidRPr="009613D0" w:rsidRDefault="0078585E" w:rsidP="0078585E">
      <w:pPr>
        <w:ind w:firstLine="720"/>
        <w:rPr>
          <w:rFonts w:asciiTheme="minorHAnsi" w:hAnsiTheme="minorHAnsi"/>
          <w:sz w:val="24"/>
          <w:szCs w:val="24"/>
        </w:rPr>
      </w:pPr>
      <w:r w:rsidRPr="009613D0">
        <w:rPr>
          <w:rFonts w:asciiTheme="minorHAnsi" w:hAnsiTheme="minorHAnsi"/>
          <w:sz w:val="24"/>
          <w:szCs w:val="24"/>
        </w:rPr>
        <w:t xml:space="preserve">Accessed Sept </w:t>
      </w:r>
      <w:r w:rsidR="00436000" w:rsidRPr="009613D0">
        <w:rPr>
          <w:rFonts w:asciiTheme="minorHAnsi" w:hAnsiTheme="minorHAnsi"/>
          <w:sz w:val="24"/>
          <w:szCs w:val="24"/>
        </w:rPr>
        <w:t>1,</w:t>
      </w:r>
      <w:r w:rsidRPr="009613D0">
        <w:rPr>
          <w:rFonts w:asciiTheme="minorHAnsi" w:hAnsiTheme="minorHAnsi"/>
          <w:sz w:val="24"/>
          <w:szCs w:val="24"/>
        </w:rPr>
        <w:t xml:space="preserve"> 2019.</w:t>
      </w:r>
    </w:p>
    <w:p w14:paraId="628CE425" w14:textId="77777777" w:rsidR="00A104A8" w:rsidRPr="009613D0" w:rsidRDefault="00A104A8" w:rsidP="0078585E">
      <w:pPr>
        <w:pStyle w:val="ListParagraph"/>
        <w:numPr>
          <w:ilvl w:val="0"/>
          <w:numId w:val="7"/>
        </w:numPr>
        <w:shd w:val="clear" w:color="auto" w:fill="FFFFFF"/>
        <w:spacing w:after="120" w:line="480" w:lineRule="auto"/>
        <w:rPr>
          <w:rFonts w:asciiTheme="minorHAnsi" w:hAnsiTheme="minorHAnsi" w:cs="Calibri"/>
          <w:color w:val="333333"/>
          <w:sz w:val="24"/>
          <w:szCs w:val="24"/>
        </w:rPr>
      </w:pPr>
      <w:r w:rsidRPr="009613D0">
        <w:rPr>
          <w:rFonts w:asciiTheme="minorHAnsi" w:hAnsiTheme="minorHAnsi" w:cs="Calibri"/>
          <w:color w:val="333333"/>
          <w:sz w:val="24"/>
          <w:szCs w:val="24"/>
        </w:rPr>
        <w:t>Breast Implant-Associated Anaplastic Large Cell Lymphoma (BIA-ALCL)</w:t>
      </w:r>
      <w:r w:rsidR="0078585E" w:rsidRPr="009613D0">
        <w:rPr>
          <w:rFonts w:asciiTheme="minorHAnsi" w:hAnsiTheme="minorHAnsi" w:cs="Calibri"/>
          <w:color w:val="333333"/>
          <w:sz w:val="24"/>
          <w:szCs w:val="24"/>
        </w:rPr>
        <w:t>. Available at:</w:t>
      </w:r>
    </w:p>
    <w:p w14:paraId="52195BD2" w14:textId="01E70EBE" w:rsidR="00F3298D" w:rsidRPr="009613D0" w:rsidRDefault="00E5545C" w:rsidP="00DB201B">
      <w:pPr>
        <w:spacing w:after="120" w:line="480" w:lineRule="auto"/>
        <w:ind w:left="720"/>
        <w:rPr>
          <w:rStyle w:val="Hyperlink"/>
          <w:rFonts w:asciiTheme="minorHAnsi" w:hAnsiTheme="minorHAnsi" w:cs="Calibri"/>
          <w:color w:val="auto"/>
          <w:sz w:val="24"/>
          <w:szCs w:val="24"/>
          <w:u w:val="none"/>
        </w:rPr>
      </w:pPr>
      <w:hyperlink r:id="rId6" w:history="1">
        <w:r w:rsidR="00B87C15" w:rsidRPr="009613D0">
          <w:rPr>
            <w:rStyle w:val="Hyperlink"/>
            <w:rFonts w:asciiTheme="minorHAnsi" w:hAnsiTheme="minorHAnsi" w:cs="Calibri"/>
            <w:sz w:val="24"/>
            <w:szCs w:val="24"/>
          </w:rPr>
          <w:t>www.fda.gov/MedicalDevices/ProductsandMedicalProcedures/ImplantsandProsthetics/BreastImplants/ucm239995.htm</w:t>
        </w:r>
      </w:hyperlink>
      <w:r w:rsidR="0078585E" w:rsidRPr="009613D0">
        <w:rPr>
          <w:rStyle w:val="Hyperlink"/>
          <w:rFonts w:asciiTheme="minorHAnsi" w:hAnsiTheme="minorHAnsi" w:cs="Calibri"/>
          <w:sz w:val="24"/>
          <w:szCs w:val="24"/>
        </w:rPr>
        <w:t xml:space="preserve"> </w:t>
      </w:r>
      <w:r w:rsidR="0078585E" w:rsidRPr="009613D0">
        <w:rPr>
          <w:rStyle w:val="Hyperlink"/>
          <w:rFonts w:asciiTheme="minorHAnsi" w:hAnsiTheme="minorHAnsi" w:cs="Calibri"/>
          <w:sz w:val="24"/>
          <w:szCs w:val="24"/>
          <w:u w:val="none"/>
        </w:rPr>
        <w:t xml:space="preserve"> . </w:t>
      </w:r>
      <w:r w:rsidR="0078585E" w:rsidRPr="009613D0">
        <w:rPr>
          <w:rStyle w:val="Hyperlink"/>
          <w:rFonts w:asciiTheme="minorHAnsi" w:hAnsiTheme="minorHAnsi" w:cs="Calibri"/>
          <w:color w:val="auto"/>
          <w:sz w:val="24"/>
          <w:szCs w:val="24"/>
          <w:u w:val="none"/>
        </w:rPr>
        <w:t xml:space="preserve">Accessed August </w:t>
      </w:r>
      <w:r w:rsidR="00436000" w:rsidRPr="009613D0">
        <w:rPr>
          <w:rStyle w:val="Hyperlink"/>
          <w:rFonts w:asciiTheme="minorHAnsi" w:hAnsiTheme="minorHAnsi" w:cs="Calibri"/>
          <w:color w:val="auto"/>
          <w:sz w:val="24"/>
          <w:szCs w:val="24"/>
          <w:u w:val="none"/>
        </w:rPr>
        <w:t>5,</w:t>
      </w:r>
      <w:r w:rsidR="0078585E" w:rsidRPr="009613D0">
        <w:rPr>
          <w:rStyle w:val="Hyperlink"/>
          <w:rFonts w:asciiTheme="minorHAnsi" w:hAnsiTheme="minorHAnsi" w:cs="Calibri"/>
          <w:color w:val="auto"/>
          <w:sz w:val="24"/>
          <w:szCs w:val="24"/>
          <w:u w:val="none"/>
        </w:rPr>
        <w:t xml:space="preserve"> 2019.</w:t>
      </w:r>
    </w:p>
    <w:p w14:paraId="31E47536" w14:textId="77777777" w:rsidR="00E47815" w:rsidRPr="009613D0" w:rsidRDefault="00E47815" w:rsidP="0078585E">
      <w:pPr>
        <w:pStyle w:val="ListParagraph"/>
        <w:numPr>
          <w:ilvl w:val="0"/>
          <w:numId w:val="7"/>
        </w:numPr>
        <w:autoSpaceDE w:val="0"/>
        <w:autoSpaceDN w:val="0"/>
        <w:adjustRightInd w:val="0"/>
        <w:spacing w:after="120" w:line="480" w:lineRule="auto"/>
        <w:rPr>
          <w:rFonts w:asciiTheme="minorHAnsi" w:hAnsiTheme="minorHAnsi" w:cs="Calibri"/>
          <w:sz w:val="24"/>
          <w:szCs w:val="24"/>
        </w:rPr>
      </w:pPr>
      <w:r w:rsidRPr="009613D0">
        <w:rPr>
          <w:rFonts w:asciiTheme="minorHAnsi" w:hAnsiTheme="minorHAnsi" w:cs="Calibri"/>
          <w:sz w:val="24"/>
          <w:szCs w:val="24"/>
        </w:rPr>
        <w:t>Fujimoto</w:t>
      </w:r>
      <w:r w:rsidR="006554C7" w:rsidRPr="009613D0">
        <w:rPr>
          <w:rFonts w:asciiTheme="minorHAnsi" w:hAnsiTheme="minorHAnsi" w:cs="Calibri"/>
          <w:sz w:val="24"/>
          <w:szCs w:val="24"/>
        </w:rPr>
        <w:t xml:space="preserve"> M</w:t>
      </w:r>
      <w:r w:rsidR="009613D0" w:rsidRPr="009613D0">
        <w:rPr>
          <w:rFonts w:asciiTheme="minorHAnsi" w:hAnsiTheme="minorHAnsi" w:cs="Calibri"/>
          <w:sz w:val="24"/>
          <w:szCs w:val="24"/>
        </w:rPr>
        <w:t xml:space="preserve">, </w:t>
      </w:r>
      <w:proofErr w:type="spellStart"/>
      <w:r w:rsidR="00F423CB" w:rsidRPr="009613D0">
        <w:rPr>
          <w:rFonts w:asciiTheme="minorHAnsi" w:hAnsiTheme="minorHAnsi" w:cs="Calibri"/>
          <w:sz w:val="24"/>
          <w:szCs w:val="24"/>
        </w:rPr>
        <w:t>Haga</w:t>
      </w:r>
      <w:proofErr w:type="spellEnd"/>
      <w:r w:rsidR="00F423CB" w:rsidRPr="009613D0">
        <w:rPr>
          <w:rFonts w:asciiTheme="minorHAnsi" w:hAnsiTheme="minorHAnsi" w:cs="Calibri"/>
          <w:sz w:val="24"/>
          <w:szCs w:val="24"/>
        </w:rPr>
        <w:t xml:space="preserve"> H, </w:t>
      </w:r>
      <w:hyperlink r:id="rId7" w:history="1">
        <w:r w:rsidR="00F423CB" w:rsidRPr="009613D0">
          <w:rPr>
            <w:rFonts w:asciiTheme="minorHAnsi" w:hAnsiTheme="minorHAnsi" w:cs="Calibri"/>
            <w:sz w:val="24"/>
            <w:szCs w:val="24"/>
          </w:rPr>
          <w:t>Okamoto M</w:t>
        </w:r>
      </w:hyperlink>
      <w:r w:rsidR="00F423CB" w:rsidRPr="009613D0">
        <w:rPr>
          <w:rFonts w:asciiTheme="minorHAnsi" w:hAnsiTheme="minorHAnsi" w:cs="Calibri"/>
          <w:sz w:val="24"/>
          <w:szCs w:val="24"/>
        </w:rPr>
        <w:t>,</w:t>
      </w:r>
      <w:r w:rsidR="009613D0" w:rsidRPr="009613D0">
        <w:rPr>
          <w:rFonts w:asciiTheme="minorHAnsi" w:hAnsiTheme="minorHAnsi" w:cs="Calibri"/>
          <w:sz w:val="24"/>
          <w:szCs w:val="24"/>
        </w:rPr>
        <w:t> et</w:t>
      </w:r>
      <w:r w:rsidR="006554C7" w:rsidRPr="009613D0">
        <w:rPr>
          <w:rFonts w:asciiTheme="minorHAnsi" w:hAnsiTheme="minorHAnsi" w:cs="Calibri"/>
          <w:sz w:val="24"/>
          <w:szCs w:val="24"/>
        </w:rPr>
        <w:t xml:space="preserve"> al. </w:t>
      </w:r>
      <w:r w:rsidRPr="009613D0">
        <w:rPr>
          <w:rFonts w:asciiTheme="minorHAnsi" w:hAnsiTheme="minorHAnsi" w:cs="Calibri"/>
          <w:sz w:val="24"/>
          <w:szCs w:val="24"/>
        </w:rPr>
        <w:t>EBV-associated diffuse large B-cell lymphoma arising in the</w:t>
      </w:r>
      <w:r w:rsidR="00F423CB" w:rsidRPr="009613D0">
        <w:rPr>
          <w:rFonts w:asciiTheme="minorHAnsi" w:hAnsiTheme="minorHAnsi" w:cs="Calibri"/>
          <w:sz w:val="24"/>
          <w:szCs w:val="24"/>
        </w:rPr>
        <w:t xml:space="preserve"> </w:t>
      </w:r>
      <w:r w:rsidRPr="009613D0">
        <w:rPr>
          <w:rFonts w:asciiTheme="minorHAnsi" w:hAnsiTheme="minorHAnsi" w:cs="Calibri"/>
          <w:sz w:val="24"/>
          <w:szCs w:val="24"/>
        </w:rPr>
        <w:t xml:space="preserve">chest wall with surgical mesh implant. </w:t>
      </w:r>
      <w:proofErr w:type="spellStart"/>
      <w:r w:rsidR="009613D0" w:rsidRPr="009613D0">
        <w:rPr>
          <w:rFonts w:asciiTheme="minorHAnsi" w:hAnsiTheme="minorHAnsi" w:cs="Calibri"/>
          <w:sz w:val="24"/>
          <w:szCs w:val="24"/>
        </w:rPr>
        <w:t>Pathol</w:t>
      </w:r>
      <w:proofErr w:type="spellEnd"/>
      <w:r w:rsidR="009613D0" w:rsidRPr="009613D0">
        <w:rPr>
          <w:rFonts w:asciiTheme="minorHAnsi" w:hAnsiTheme="minorHAnsi" w:cs="Calibri"/>
          <w:sz w:val="24"/>
          <w:szCs w:val="24"/>
        </w:rPr>
        <w:t xml:space="preserve"> Int</w:t>
      </w:r>
      <w:r w:rsidR="0078585E" w:rsidRPr="009613D0">
        <w:rPr>
          <w:rFonts w:asciiTheme="minorHAnsi" w:hAnsiTheme="minorHAnsi" w:cs="Calibri"/>
          <w:sz w:val="24"/>
          <w:szCs w:val="24"/>
        </w:rPr>
        <w:t>.</w:t>
      </w:r>
      <w:r w:rsidRPr="009613D0">
        <w:rPr>
          <w:rFonts w:asciiTheme="minorHAnsi" w:hAnsiTheme="minorHAnsi" w:cs="Calibri"/>
          <w:sz w:val="24"/>
          <w:szCs w:val="24"/>
        </w:rPr>
        <w:t xml:space="preserve"> 2008; 58</w:t>
      </w:r>
      <w:r w:rsidR="0078585E" w:rsidRPr="009613D0">
        <w:rPr>
          <w:rFonts w:asciiTheme="minorHAnsi" w:hAnsiTheme="minorHAnsi" w:cs="Calibri"/>
          <w:sz w:val="24"/>
          <w:szCs w:val="24"/>
        </w:rPr>
        <w:t>:</w:t>
      </w:r>
      <w:r w:rsidRPr="009613D0">
        <w:rPr>
          <w:rFonts w:asciiTheme="minorHAnsi" w:hAnsiTheme="minorHAnsi" w:cs="Calibri"/>
          <w:sz w:val="24"/>
          <w:szCs w:val="24"/>
        </w:rPr>
        <w:t xml:space="preserve"> 668–671</w:t>
      </w:r>
      <w:r w:rsidR="0078585E" w:rsidRPr="009613D0">
        <w:rPr>
          <w:rFonts w:asciiTheme="minorHAnsi" w:hAnsiTheme="minorHAnsi" w:cs="Calibri"/>
          <w:sz w:val="24"/>
          <w:szCs w:val="24"/>
        </w:rPr>
        <w:t>.</w:t>
      </w:r>
    </w:p>
    <w:p w14:paraId="24715E01" w14:textId="77777777" w:rsidR="00E47815" w:rsidRPr="009613D0" w:rsidRDefault="00E47815" w:rsidP="0078585E">
      <w:pPr>
        <w:numPr>
          <w:ilvl w:val="0"/>
          <w:numId w:val="7"/>
        </w:numPr>
        <w:autoSpaceDE w:val="0"/>
        <w:autoSpaceDN w:val="0"/>
        <w:adjustRightInd w:val="0"/>
        <w:spacing w:after="0" w:line="480" w:lineRule="auto"/>
        <w:rPr>
          <w:rFonts w:asciiTheme="minorHAnsi" w:hAnsiTheme="minorHAnsi" w:cs="Calibri"/>
          <w:sz w:val="24"/>
          <w:szCs w:val="24"/>
        </w:rPr>
      </w:pPr>
      <w:r w:rsidRPr="009613D0">
        <w:rPr>
          <w:rFonts w:asciiTheme="minorHAnsi" w:hAnsiTheme="minorHAnsi" w:cs="Calibri"/>
          <w:sz w:val="24"/>
          <w:szCs w:val="24"/>
        </w:rPr>
        <w:t xml:space="preserve">Cheuk W, Chan AC, Chan JK, Lau GT, Chan VN, </w:t>
      </w:r>
      <w:proofErr w:type="spellStart"/>
      <w:r w:rsidRPr="009613D0">
        <w:rPr>
          <w:rFonts w:asciiTheme="minorHAnsi" w:hAnsiTheme="minorHAnsi" w:cs="Calibri"/>
          <w:sz w:val="24"/>
          <w:szCs w:val="24"/>
        </w:rPr>
        <w:t>Yiu</w:t>
      </w:r>
      <w:proofErr w:type="spellEnd"/>
      <w:r w:rsidRPr="009613D0">
        <w:rPr>
          <w:rFonts w:asciiTheme="minorHAnsi" w:hAnsiTheme="minorHAnsi" w:cs="Calibri"/>
          <w:sz w:val="24"/>
          <w:szCs w:val="24"/>
        </w:rPr>
        <w:t xml:space="preserve"> HH</w:t>
      </w:r>
      <w:r w:rsidR="008F4D3F" w:rsidRPr="009613D0">
        <w:rPr>
          <w:rFonts w:asciiTheme="minorHAnsi" w:hAnsiTheme="minorHAnsi" w:cs="Calibri"/>
          <w:sz w:val="24"/>
          <w:szCs w:val="24"/>
        </w:rPr>
        <w:t>.</w:t>
      </w:r>
      <w:r w:rsidR="0078585E" w:rsidRPr="009613D0">
        <w:rPr>
          <w:rFonts w:asciiTheme="minorHAnsi" w:hAnsiTheme="minorHAnsi" w:cs="Calibri"/>
          <w:sz w:val="24"/>
          <w:szCs w:val="24"/>
        </w:rPr>
        <w:t xml:space="preserve"> A metallic implant-associated </w:t>
      </w:r>
      <w:r w:rsidR="009613D0" w:rsidRPr="009613D0">
        <w:rPr>
          <w:rFonts w:asciiTheme="minorHAnsi" w:hAnsiTheme="minorHAnsi" w:cs="Calibri"/>
          <w:sz w:val="24"/>
          <w:szCs w:val="24"/>
        </w:rPr>
        <w:t xml:space="preserve">lymphoma. </w:t>
      </w:r>
      <w:r w:rsidR="00B10CB4" w:rsidRPr="009613D0">
        <w:rPr>
          <w:rFonts w:asciiTheme="minorHAnsi" w:hAnsiTheme="minorHAnsi" w:cs="Calibri"/>
          <w:sz w:val="24"/>
          <w:szCs w:val="24"/>
        </w:rPr>
        <w:t>A d</w:t>
      </w:r>
      <w:r w:rsidRPr="009613D0">
        <w:rPr>
          <w:rFonts w:asciiTheme="minorHAnsi" w:hAnsiTheme="minorHAnsi" w:cs="Calibri"/>
          <w:sz w:val="24"/>
          <w:szCs w:val="24"/>
        </w:rPr>
        <w:t xml:space="preserve">istinct </w:t>
      </w:r>
      <w:r w:rsidR="00B10CB4" w:rsidRPr="009613D0">
        <w:rPr>
          <w:rFonts w:asciiTheme="minorHAnsi" w:hAnsiTheme="minorHAnsi" w:cs="Calibri"/>
          <w:sz w:val="24"/>
          <w:szCs w:val="24"/>
        </w:rPr>
        <w:t>s</w:t>
      </w:r>
      <w:r w:rsidRPr="009613D0">
        <w:rPr>
          <w:rFonts w:asciiTheme="minorHAnsi" w:hAnsiTheme="minorHAnsi" w:cs="Calibri"/>
          <w:sz w:val="24"/>
          <w:szCs w:val="24"/>
        </w:rPr>
        <w:t xml:space="preserve">ubgroup of Large B-Cell Lymphoma </w:t>
      </w:r>
      <w:r w:rsidR="00B10CB4" w:rsidRPr="009613D0">
        <w:rPr>
          <w:rFonts w:asciiTheme="minorHAnsi" w:hAnsiTheme="minorHAnsi" w:cs="Calibri"/>
          <w:sz w:val="24"/>
          <w:szCs w:val="24"/>
        </w:rPr>
        <w:t>r</w:t>
      </w:r>
      <w:r w:rsidRPr="009613D0">
        <w:rPr>
          <w:rFonts w:asciiTheme="minorHAnsi" w:hAnsiTheme="minorHAnsi" w:cs="Calibri"/>
          <w:sz w:val="24"/>
          <w:szCs w:val="24"/>
        </w:rPr>
        <w:t>elated to</w:t>
      </w:r>
    </w:p>
    <w:p w14:paraId="2C30077C" w14:textId="77777777" w:rsidR="00E47815" w:rsidRPr="009613D0" w:rsidRDefault="00213DC9" w:rsidP="00DB201B">
      <w:pPr>
        <w:autoSpaceDE w:val="0"/>
        <w:autoSpaceDN w:val="0"/>
        <w:adjustRightInd w:val="0"/>
        <w:spacing w:after="0" w:line="480" w:lineRule="auto"/>
        <w:ind w:firstLine="360"/>
        <w:rPr>
          <w:rFonts w:asciiTheme="minorHAnsi" w:hAnsiTheme="minorHAnsi" w:cs="Calibri"/>
          <w:sz w:val="24"/>
          <w:szCs w:val="24"/>
        </w:rPr>
      </w:pPr>
      <w:r w:rsidRPr="009613D0">
        <w:rPr>
          <w:rFonts w:asciiTheme="minorHAnsi" w:hAnsiTheme="minorHAnsi" w:cs="Calibri"/>
          <w:sz w:val="24"/>
          <w:szCs w:val="24"/>
        </w:rPr>
        <w:t xml:space="preserve">     </w:t>
      </w:r>
      <w:r w:rsidR="00E47815" w:rsidRPr="009613D0">
        <w:rPr>
          <w:rFonts w:asciiTheme="minorHAnsi" w:hAnsiTheme="minorHAnsi" w:cs="Calibri"/>
          <w:sz w:val="24"/>
          <w:szCs w:val="24"/>
        </w:rPr>
        <w:t>Pyothorax-Associated Lymphoma?</w:t>
      </w:r>
      <w:r w:rsidR="008F4D3F" w:rsidRPr="009613D0">
        <w:rPr>
          <w:rFonts w:asciiTheme="minorHAnsi" w:hAnsiTheme="minorHAnsi" w:cs="Calibri"/>
          <w:sz w:val="24"/>
          <w:szCs w:val="24"/>
        </w:rPr>
        <w:t xml:space="preserve"> </w:t>
      </w:r>
      <w:r w:rsidR="00E47815" w:rsidRPr="009613D0">
        <w:rPr>
          <w:rFonts w:asciiTheme="minorHAnsi" w:hAnsiTheme="minorHAnsi" w:cs="Calibri"/>
          <w:sz w:val="24"/>
          <w:szCs w:val="24"/>
        </w:rPr>
        <w:t xml:space="preserve">Am J </w:t>
      </w:r>
      <w:proofErr w:type="spellStart"/>
      <w:r w:rsidR="00E47815" w:rsidRPr="009613D0">
        <w:rPr>
          <w:rFonts w:asciiTheme="minorHAnsi" w:hAnsiTheme="minorHAnsi" w:cs="Calibri"/>
          <w:sz w:val="24"/>
          <w:szCs w:val="24"/>
        </w:rPr>
        <w:t>Surg</w:t>
      </w:r>
      <w:proofErr w:type="spellEnd"/>
      <w:r w:rsidR="00E47815" w:rsidRPr="009613D0">
        <w:rPr>
          <w:rFonts w:asciiTheme="minorHAnsi" w:hAnsiTheme="minorHAnsi" w:cs="Calibri"/>
          <w:sz w:val="24"/>
          <w:szCs w:val="24"/>
        </w:rPr>
        <w:t xml:space="preserve"> </w:t>
      </w:r>
      <w:proofErr w:type="spellStart"/>
      <w:r w:rsidR="00E47815" w:rsidRPr="009613D0">
        <w:rPr>
          <w:rFonts w:asciiTheme="minorHAnsi" w:hAnsiTheme="minorHAnsi" w:cs="Calibri"/>
          <w:sz w:val="24"/>
          <w:szCs w:val="24"/>
        </w:rPr>
        <w:t>Pathol</w:t>
      </w:r>
      <w:proofErr w:type="spellEnd"/>
      <w:r w:rsidR="00B10CB4" w:rsidRPr="009613D0">
        <w:rPr>
          <w:rFonts w:asciiTheme="minorHAnsi" w:hAnsiTheme="minorHAnsi" w:cs="Calibri"/>
          <w:sz w:val="24"/>
          <w:szCs w:val="24"/>
        </w:rPr>
        <w:t>.</w:t>
      </w:r>
      <w:r w:rsidR="00E47815" w:rsidRPr="009613D0">
        <w:rPr>
          <w:rFonts w:asciiTheme="minorHAnsi" w:hAnsiTheme="minorHAnsi" w:cs="Calibri"/>
          <w:sz w:val="24"/>
          <w:szCs w:val="24"/>
        </w:rPr>
        <w:t xml:space="preserve"> 2005</w:t>
      </w:r>
      <w:r w:rsidR="009613D0" w:rsidRPr="009613D0">
        <w:rPr>
          <w:rFonts w:asciiTheme="minorHAnsi" w:hAnsiTheme="minorHAnsi" w:cs="Calibri"/>
          <w:sz w:val="24"/>
          <w:szCs w:val="24"/>
        </w:rPr>
        <w:t>; 29</w:t>
      </w:r>
      <w:r w:rsidR="00B10CB4" w:rsidRPr="009613D0">
        <w:rPr>
          <w:rFonts w:asciiTheme="minorHAnsi" w:hAnsiTheme="minorHAnsi" w:cs="Calibri"/>
          <w:sz w:val="24"/>
          <w:szCs w:val="24"/>
        </w:rPr>
        <w:t>:</w:t>
      </w:r>
      <w:r w:rsidR="008F4D3F" w:rsidRPr="009613D0">
        <w:rPr>
          <w:rFonts w:asciiTheme="minorHAnsi" w:hAnsiTheme="minorHAnsi" w:cs="Calibri"/>
          <w:sz w:val="24"/>
          <w:szCs w:val="24"/>
        </w:rPr>
        <w:t xml:space="preserve"> </w:t>
      </w:r>
      <w:r w:rsidR="00E47815" w:rsidRPr="009613D0">
        <w:rPr>
          <w:rFonts w:asciiTheme="minorHAnsi" w:hAnsiTheme="minorHAnsi" w:cs="Calibri"/>
          <w:sz w:val="24"/>
          <w:szCs w:val="24"/>
        </w:rPr>
        <w:t>832–</w:t>
      </w:r>
      <w:r w:rsidR="00B10CB4" w:rsidRPr="009613D0">
        <w:rPr>
          <w:rFonts w:asciiTheme="minorHAnsi" w:hAnsiTheme="minorHAnsi" w:cs="Calibri"/>
          <w:sz w:val="24"/>
          <w:szCs w:val="24"/>
        </w:rPr>
        <w:t>83</w:t>
      </w:r>
      <w:r w:rsidR="00E47815" w:rsidRPr="009613D0">
        <w:rPr>
          <w:rFonts w:asciiTheme="minorHAnsi" w:hAnsiTheme="minorHAnsi" w:cs="Calibri"/>
          <w:sz w:val="24"/>
          <w:szCs w:val="24"/>
        </w:rPr>
        <w:t>6</w:t>
      </w:r>
      <w:r w:rsidR="00B10CB4" w:rsidRPr="009613D0">
        <w:rPr>
          <w:rFonts w:asciiTheme="minorHAnsi" w:hAnsiTheme="minorHAnsi" w:cs="Calibri"/>
          <w:sz w:val="24"/>
          <w:szCs w:val="24"/>
        </w:rPr>
        <w:t>.</w:t>
      </w:r>
    </w:p>
    <w:p w14:paraId="7BDD5887" w14:textId="77777777" w:rsidR="00E47815" w:rsidRPr="009613D0" w:rsidRDefault="00E47815" w:rsidP="0078585E">
      <w:pPr>
        <w:numPr>
          <w:ilvl w:val="0"/>
          <w:numId w:val="7"/>
        </w:numPr>
        <w:autoSpaceDE w:val="0"/>
        <w:autoSpaceDN w:val="0"/>
        <w:adjustRightInd w:val="0"/>
        <w:spacing w:after="0" w:line="480" w:lineRule="auto"/>
        <w:rPr>
          <w:rFonts w:asciiTheme="minorHAnsi" w:hAnsiTheme="minorHAnsi" w:cs="Calibri"/>
          <w:sz w:val="24"/>
          <w:szCs w:val="24"/>
        </w:rPr>
      </w:pPr>
      <w:r w:rsidRPr="009613D0">
        <w:rPr>
          <w:rFonts w:asciiTheme="minorHAnsi" w:hAnsiTheme="minorHAnsi" w:cs="Calibri"/>
          <w:sz w:val="24"/>
          <w:szCs w:val="24"/>
        </w:rPr>
        <w:t xml:space="preserve">Miller DV, </w:t>
      </w:r>
      <w:proofErr w:type="spellStart"/>
      <w:r w:rsidRPr="009613D0">
        <w:rPr>
          <w:rFonts w:asciiTheme="minorHAnsi" w:hAnsiTheme="minorHAnsi" w:cs="Calibri"/>
          <w:sz w:val="24"/>
          <w:szCs w:val="24"/>
        </w:rPr>
        <w:t>Firchau</w:t>
      </w:r>
      <w:proofErr w:type="spellEnd"/>
      <w:r w:rsidRPr="009613D0">
        <w:rPr>
          <w:rFonts w:asciiTheme="minorHAnsi" w:hAnsiTheme="minorHAnsi" w:cs="Calibri"/>
          <w:sz w:val="24"/>
          <w:szCs w:val="24"/>
        </w:rPr>
        <w:t xml:space="preserve"> DJ, McClu</w:t>
      </w:r>
      <w:r w:rsidRPr="009613D0">
        <w:rPr>
          <w:rFonts w:asciiTheme="minorHAnsi" w:hAnsiTheme="minorHAnsi"/>
          <w:sz w:val="24"/>
          <w:szCs w:val="24"/>
        </w:rPr>
        <w:t xml:space="preserve">re RF, </w:t>
      </w:r>
      <w:proofErr w:type="spellStart"/>
      <w:r w:rsidRPr="009613D0">
        <w:rPr>
          <w:rFonts w:asciiTheme="minorHAnsi" w:hAnsiTheme="minorHAnsi"/>
          <w:sz w:val="24"/>
          <w:szCs w:val="24"/>
        </w:rPr>
        <w:t>Kurti</w:t>
      </w:r>
      <w:r w:rsidR="00DF0431" w:rsidRPr="009613D0">
        <w:rPr>
          <w:rFonts w:asciiTheme="minorHAnsi" w:hAnsiTheme="minorHAnsi"/>
          <w:sz w:val="24"/>
          <w:szCs w:val="24"/>
        </w:rPr>
        <w:t>n</w:t>
      </w:r>
      <w:proofErr w:type="spellEnd"/>
      <w:r w:rsidR="00DF0431" w:rsidRPr="009613D0">
        <w:rPr>
          <w:rFonts w:asciiTheme="minorHAnsi" w:hAnsiTheme="minorHAnsi"/>
          <w:sz w:val="24"/>
          <w:szCs w:val="24"/>
        </w:rPr>
        <w:t xml:space="preserve"> PJ, Feldman AL. Epstein-Barr V</w:t>
      </w:r>
      <w:r w:rsidRPr="009613D0">
        <w:rPr>
          <w:rFonts w:asciiTheme="minorHAnsi" w:hAnsiTheme="minorHAnsi"/>
          <w:sz w:val="24"/>
          <w:szCs w:val="24"/>
        </w:rPr>
        <w:t xml:space="preserve">irus-associated diffuse large B-cell lymphoma arising on cardiac prostheses. Am J </w:t>
      </w:r>
      <w:proofErr w:type="spellStart"/>
      <w:r w:rsidRPr="009613D0">
        <w:rPr>
          <w:rFonts w:asciiTheme="minorHAnsi" w:hAnsiTheme="minorHAnsi"/>
          <w:sz w:val="24"/>
          <w:szCs w:val="24"/>
        </w:rPr>
        <w:t>Surg</w:t>
      </w:r>
      <w:proofErr w:type="spellEnd"/>
      <w:r w:rsidRPr="009613D0">
        <w:rPr>
          <w:rFonts w:asciiTheme="minorHAnsi" w:hAnsiTheme="minorHAnsi"/>
          <w:sz w:val="24"/>
          <w:szCs w:val="24"/>
        </w:rPr>
        <w:t xml:space="preserve"> </w:t>
      </w:r>
      <w:proofErr w:type="spellStart"/>
      <w:r w:rsidRPr="009613D0">
        <w:rPr>
          <w:rFonts w:asciiTheme="minorHAnsi" w:hAnsiTheme="minorHAnsi"/>
          <w:sz w:val="24"/>
          <w:szCs w:val="24"/>
        </w:rPr>
        <w:t>Pathol</w:t>
      </w:r>
      <w:proofErr w:type="spellEnd"/>
      <w:r w:rsidR="00B10CB4" w:rsidRPr="009613D0">
        <w:rPr>
          <w:rFonts w:asciiTheme="minorHAnsi" w:hAnsiTheme="minorHAnsi"/>
          <w:sz w:val="24"/>
          <w:szCs w:val="24"/>
        </w:rPr>
        <w:t>.</w:t>
      </w:r>
      <w:r w:rsidRPr="009613D0">
        <w:rPr>
          <w:rFonts w:asciiTheme="minorHAnsi" w:hAnsiTheme="minorHAnsi"/>
          <w:sz w:val="24"/>
          <w:szCs w:val="24"/>
        </w:rPr>
        <w:t xml:space="preserve"> 2010</w:t>
      </w:r>
      <w:r w:rsidR="009613D0" w:rsidRPr="009613D0">
        <w:rPr>
          <w:rFonts w:asciiTheme="minorHAnsi" w:hAnsiTheme="minorHAnsi"/>
          <w:sz w:val="24"/>
          <w:szCs w:val="24"/>
        </w:rPr>
        <w:t>; 34:377</w:t>
      </w:r>
      <w:r w:rsidRPr="009613D0">
        <w:rPr>
          <w:rFonts w:asciiTheme="minorHAnsi" w:hAnsiTheme="minorHAnsi"/>
          <w:sz w:val="24"/>
          <w:szCs w:val="24"/>
        </w:rPr>
        <w:t>-384</w:t>
      </w:r>
      <w:r w:rsidR="00B10CB4" w:rsidRPr="009613D0">
        <w:rPr>
          <w:rFonts w:asciiTheme="minorHAnsi" w:hAnsiTheme="minorHAnsi"/>
          <w:sz w:val="24"/>
          <w:szCs w:val="24"/>
        </w:rPr>
        <w:t>.</w:t>
      </w:r>
    </w:p>
    <w:p w14:paraId="759A277B" w14:textId="77777777" w:rsidR="00E47815" w:rsidRPr="009613D0" w:rsidRDefault="00E47815" w:rsidP="0078585E">
      <w:pPr>
        <w:pStyle w:val="Heading2"/>
        <w:numPr>
          <w:ilvl w:val="0"/>
          <w:numId w:val="7"/>
        </w:numPr>
        <w:spacing w:before="0" w:after="120"/>
        <w:rPr>
          <w:rFonts w:eastAsia="Calibri" w:cs="Calibri"/>
          <w:b w:val="0"/>
          <w:bCs w:val="0"/>
          <w:szCs w:val="24"/>
        </w:rPr>
      </w:pPr>
      <w:r w:rsidRPr="009613D0">
        <w:rPr>
          <w:rFonts w:eastAsia="Calibri" w:cs="Calibri"/>
          <w:b w:val="0"/>
          <w:bCs w:val="0"/>
          <w:szCs w:val="24"/>
        </w:rPr>
        <w:t xml:space="preserve">George S, </w:t>
      </w:r>
      <w:proofErr w:type="spellStart"/>
      <w:r w:rsidRPr="009613D0">
        <w:rPr>
          <w:rFonts w:eastAsia="Calibri" w:cs="Calibri"/>
          <w:b w:val="0"/>
          <w:bCs w:val="0"/>
          <w:szCs w:val="24"/>
        </w:rPr>
        <w:t>Gehrs</w:t>
      </w:r>
      <w:proofErr w:type="spellEnd"/>
      <w:r w:rsidRPr="009613D0">
        <w:rPr>
          <w:rFonts w:eastAsia="Calibri" w:cs="Calibri"/>
          <w:b w:val="0"/>
          <w:bCs w:val="0"/>
          <w:szCs w:val="24"/>
        </w:rPr>
        <w:t xml:space="preserve"> B, </w:t>
      </w:r>
      <w:proofErr w:type="spellStart"/>
      <w:r w:rsidRPr="009613D0">
        <w:rPr>
          <w:rFonts w:eastAsia="Calibri" w:cs="Calibri"/>
          <w:b w:val="0"/>
          <w:bCs w:val="0"/>
          <w:szCs w:val="24"/>
        </w:rPr>
        <w:t>Srour</w:t>
      </w:r>
      <w:proofErr w:type="spellEnd"/>
      <w:r w:rsidRPr="009613D0">
        <w:rPr>
          <w:rFonts w:eastAsia="Calibri" w:cs="Calibri"/>
          <w:b w:val="0"/>
          <w:bCs w:val="0"/>
          <w:szCs w:val="24"/>
        </w:rPr>
        <w:t xml:space="preserve"> SA. An unusual case of primary cardiac prosthetic valve-associated lymphoma. </w:t>
      </w:r>
      <w:r w:rsidR="008F4D3F" w:rsidRPr="009613D0">
        <w:rPr>
          <w:rFonts w:eastAsia="Calibri" w:cs="Calibri"/>
          <w:b w:val="0"/>
          <w:bCs w:val="0"/>
          <w:szCs w:val="24"/>
        </w:rPr>
        <w:t>J</w:t>
      </w:r>
      <w:r w:rsidRPr="009613D0">
        <w:rPr>
          <w:rFonts w:eastAsia="Calibri" w:cs="Calibri"/>
          <w:b w:val="0"/>
          <w:bCs w:val="0"/>
          <w:szCs w:val="24"/>
        </w:rPr>
        <w:t xml:space="preserve"> </w:t>
      </w:r>
      <w:r w:rsidR="00780173" w:rsidRPr="009613D0">
        <w:rPr>
          <w:rFonts w:cs="Arial"/>
          <w:b w:val="0"/>
          <w:bCs w:val="0"/>
          <w:color w:val="000000"/>
          <w:szCs w:val="24"/>
          <w:shd w:val="clear" w:color="auto" w:fill="FFFFFF"/>
        </w:rPr>
        <w:t>Community Support Oncol</w:t>
      </w:r>
      <w:r w:rsidR="008064D4" w:rsidRPr="009613D0">
        <w:rPr>
          <w:rFonts w:cs="Arial"/>
          <w:b w:val="0"/>
          <w:bCs w:val="0"/>
          <w:color w:val="000000"/>
          <w:szCs w:val="24"/>
          <w:shd w:val="clear" w:color="auto" w:fill="FFFFFF"/>
        </w:rPr>
        <w:t xml:space="preserve"> </w:t>
      </w:r>
      <w:r w:rsidR="00B10CB4" w:rsidRPr="009613D0">
        <w:rPr>
          <w:rFonts w:cs="Arial"/>
          <w:b w:val="0"/>
          <w:bCs w:val="0"/>
          <w:color w:val="000000"/>
          <w:szCs w:val="24"/>
          <w:shd w:val="clear" w:color="auto" w:fill="FFFFFF"/>
        </w:rPr>
        <w:t>.</w:t>
      </w:r>
      <w:r w:rsidR="008064D4" w:rsidRPr="009613D0">
        <w:rPr>
          <w:rFonts w:cs="Arial"/>
          <w:b w:val="0"/>
          <w:bCs w:val="0"/>
          <w:color w:val="000000"/>
          <w:szCs w:val="24"/>
          <w:shd w:val="clear" w:color="auto" w:fill="FFFFFF"/>
        </w:rPr>
        <w:t>2015</w:t>
      </w:r>
      <w:r w:rsidR="009613D0" w:rsidRPr="009613D0">
        <w:rPr>
          <w:rFonts w:eastAsia="Calibri"/>
          <w:b w:val="0"/>
          <w:bCs w:val="0"/>
          <w:szCs w:val="24"/>
        </w:rPr>
        <w:t>;</w:t>
      </w:r>
      <w:r w:rsidR="009613D0" w:rsidRPr="009613D0">
        <w:rPr>
          <w:rFonts w:eastAsia="Calibri" w:cs="Calibri"/>
          <w:b w:val="0"/>
          <w:bCs w:val="0"/>
          <w:szCs w:val="24"/>
        </w:rPr>
        <w:t xml:space="preserve"> 15</w:t>
      </w:r>
      <w:r w:rsidR="00B10CB4" w:rsidRPr="009613D0">
        <w:rPr>
          <w:rFonts w:eastAsia="Calibri" w:cs="Calibri"/>
          <w:b w:val="0"/>
          <w:bCs w:val="0"/>
          <w:szCs w:val="24"/>
        </w:rPr>
        <w:t>:</w:t>
      </w:r>
      <w:r w:rsidRPr="009613D0">
        <w:rPr>
          <w:rFonts w:eastAsia="Calibri" w:cs="Calibri"/>
          <w:b w:val="0"/>
          <w:bCs w:val="0"/>
          <w:szCs w:val="24"/>
        </w:rPr>
        <w:t xml:space="preserve"> 109-</w:t>
      </w:r>
      <w:r w:rsidR="008F4D3F" w:rsidRPr="009613D0">
        <w:rPr>
          <w:rFonts w:eastAsia="Calibri" w:cs="Calibri"/>
          <w:b w:val="0"/>
          <w:bCs w:val="0"/>
          <w:szCs w:val="24"/>
        </w:rPr>
        <w:t>1</w:t>
      </w:r>
      <w:r w:rsidRPr="009613D0">
        <w:rPr>
          <w:rFonts w:eastAsia="Calibri" w:cs="Calibri"/>
          <w:b w:val="0"/>
          <w:bCs w:val="0"/>
          <w:szCs w:val="24"/>
        </w:rPr>
        <w:t>12</w:t>
      </w:r>
      <w:r w:rsidR="00B10CB4" w:rsidRPr="009613D0">
        <w:rPr>
          <w:rFonts w:eastAsia="Calibri" w:cs="Calibri"/>
          <w:b w:val="0"/>
          <w:bCs w:val="0"/>
          <w:szCs w:val="24"/>
        </w:rPr>
        <w:t>.</w:t>
      </w:r>
    </w:p>
    <w:p w14:paraId="35E97E03" w14:textId="77777777" w:rsidR="00B87C15" w:rsidRPr="009613D0" w:rsidRDefault="00B87C15" w:rsidP="0078585E">
      <w:pPr>
        <w:pStyle w:val="Default"/>
        <w:numPr>
          <w:ilvl w:val="0"/>
          <w:numId w:val="7"/>
        </w:numPr>
        <w:spacing w:after="120" w:line="480" w:lineRule="auto"/>
        <w:rPr>
          <w:rFonts w:asciiTheme="minorHAnsi" w:hAnsiTheme="minorHAnsi" w:cs="Calibri"/>
        </w:rPr>
      </w:pPr>
      <w:proofErr w:type="spellStart"/>
      <w:r w:rsidRPr="009613D0">
        <w:rPr>
          <w:rFonts w:asciiTheme="minorHAnsi" w:hAnsiTheme="minorHAnsi" w:cs="Calibri"/>
          <w:bCs/>
        </w:rPr>
        <w:t>Saha</w:t>
      </w:r>
      <w:proofErr w:type="spellEnd"/>
      <w:r w:rsidR="008F4D3F" w:rsidRPr="009613D0">
        <w:rPr>
          <w:rFonts w:asciiTheme="minorHAnsi" w:hAnsiTheme="minorHAnsi" w:cs="Calibri"/>
          <w:bCs/>
        </w:rPr>
        <w:t xml:space="preserve"> A,</w:t>
      </w:r>
      <w:r w:rsidRPr="009613D0">
        <w:rPr>
          <w:rFonts w:asciiTheme="minorHAnsi" w:hAnsiTheme="minorHAnsi" w:cs="Calibri"/>
          <w:bCs/>
        </w:rPr>
        <w:t xml:space="preserve"> Robertson</w:t>
      </w:r>
      <w:r w:rsidR="008F4D3F" w:rsidRPr="009613D0">
        <w:rPr>
          <w:rFonts w:asciiTheme="minorHAnsi" w:hAnsiTheme="minorHAnsi" w:cs="Calibri"/>
          <w:bCs/>
        </w:rPr>
        <w:t xml:space="preserve"> ES</w:t>
      </w:r>
      <w:r w:rsidRPr="009613D0">
        <w:rPr>
          <w:rFonts w:asciiTheme="minorHAnsi" w:hAnsiTheme="minorHAnsi" w:cs="Calibri"/>
          <w:bCs/>
        </w:rPr>
        <w:t>.</w:t>
      </w:r>
      <w:r w:rsidRPr="009613D0">
        <w:rPr>
          <w:rFonts w:asciiTheme="minorHAnsi" w:hAnsiTheme="minorHAnsi" w:cs="Calibri"/>
        </w:rPr>
        <w:t xml:space="preserve"> </w:t>
      </w:r>
      <w:r w:rsidR="00DF0431" w:rsidRPr="009613D0">
        <w:rPr>
          <w:rFonts w:asciiTheme="minorHAnsi" w:eastAsia="Times New Roman" w:hAnsiTheme="minorHAnsi" w:cs="Calibri"/>
          <w:bCs/>
          <w:color w:val="333333"/>
        </w:rPr>
        <w:t>Epstein-Barr virus a</w:t>
      </w:r>
      <w:r w:rsidRPr="009613D0">
        <w:rPr>
          <w:rFonts w:asciiTheme="minorHAnsi" w:eastAsia="Times New Roman" w:hAnsiTheme="minorHAnsi" w:cs="Calibri"/>
          <w:bCs/>
          <w:color w:val="333333"/>
        </w:rPr>
        <w:t>ssociated B-cell lymphomas: Pathogenesis and Clinical Outcomes</w:t>
      </w:r>
      <w:r w:rsidRPr="009613D0">
        <w:rPr>
          <w:rFonts w:asciiTheme="minorHAnsi" w:hAnsiTheme="minorHAnsi" w:cs="Calibri"/>
          <w:bCs/>
        </w:rPr>
        <w:t xml:space="preserve">. </w:t>
      </w:r>
      <w:r w:rsidR="00826B81" w:rsidRPr="009613D0">
        <w:rPr>
          <w:rFonts w:asciiTheme="minorHAnsi" w:hAnsiTheme="minorHAnsi" w:cs="Calibri"/>
          <w:bCs/>
        </w:rPr>
        <w:t xml:space="preserve">J </w:t>
      </w:r>
      <w:r w:rsidRPr="009613D0">
        <w:rPr>
          <w:rFonts w:asciiTheme="minorHAnsi" w:hAnsiTheme="minorHAnsi" w:cs="Calibri"/>
          <w:iCs/>
        </w:rPr>
        <w:t>Clin Cancer Re</w:t>
      </w:r>
      <w:r w:rsidR="008064D4" w:rsidRPr="009613D0">
        <w:rPr>
          <w:rFonts w:asciiTheme="minorHAnsi" w:hAnsiTheme="minorHAnsi" w:cs="Calibri"/>
          <w:iCs/>
        </w:rPr>
        <w:t>s</w:t>
      </w:r>
      <w:r w:rsidRPr="009613D0">
        <w:rPr>
          <w:rFonts w:asciiTheme="minorHAnsi" w:hAnsiTheme="minorHAnsi" w:cs="Calibri"/>
        </w:rPr>
        <w:t xml:space="preserve"> </w:t>
      </w:r>
      <w:r w:rsidR="00B10CB4" w:rsidRPr="009613D0">
        <w:rPr>
          <w:rFonts w:asciiTheme="minorHAnsi" w:hAnsiTheme="minorHAnsi" w:cs="Calibri"/>
        </w:rPr>
        <w:t>.</w:t>
      </w:r>
      <w:r w:rsidR="009613D0" w:rsidRPr="009613D0">
        <w:rPr>
          <w:rFonts w:asciiTheme="minorHAnsi" w:hAnsiTheme="minorHAnsi" w:cs="Calibri"/>
        </w:rPr>
        <w:t>2011;</w:t>
      </w:r>
      <w:r w:rsidRPr="009613D0">
        <w:rPr>
          <w:rFonts w:asciiTheme="minorHAnsi" w:hAnsiTheme="minorHAnsi" w:cs="Calibri"/>
        </w:rPr>
        <w:t xml:space="preserve"> 17</w:t>
      </w:r>
      <w:r w:rsidR="00B10CB4" w:rsidRPr="009613D0">
        <w:rPr>
          <w:rFonts w:asciiTheme="minorHAnsi" w:hAnsiTheme="minorHAnsi" w:cs="Calibri"/>
        </w:rPr>
        <w:t>:</w:t>
      </w:r>
      <w:r w:rsidRPr="009613D0">
        <w:rPr>
          <w:rFonts w:asciiTheme="minorHAnsi" w:hAnsiTheme="minorHAnsi" w:cs="Calibri"/>
        </w:rPr>
        <w:t xml:space="preserve"> 3056–3063</w:t>
      </w:r>
      <w:r w:rsidR="00B10CB4" w:rsidRPr="009613D0">
        <w:rPr>
          <w:rFonts w:asciiTheme="minorHAnsi" w:hAnsiTheme="minorHAnsi" w:cs="Calibri"/>
        </w:rPr>
        <w:t>.</w:t>
      </w:r>
    </w:p>
    <w:p w14:paraId="59941B52" w14:textId="2D936996" w:rsidR="00B87C15" w:rsidRPr="009613D0" w:rsidRDefault="00B87C15" w:rsidP="0078585E">
      <w:pPr>
        <w:numPr>
          <w:ilvl w:val="0"/>
          <w:numId w:val="7"/>
        </w:numPr>
        <w:autoSpaceDE w:val="0"/>
        <w:autoSpaceDN w:val="0"/>
        <w:adjustRightInd w:val="0"/>
        <w:spacing w:after="120" w:line="480" w:lineRule="auto"/>
        <w:rPr>
          <w:rFonts w:asciiTheme="minorHAnsi" w:hAnsiTheme="minorHAnsi" w:cs="Calibri"/>
          <w:sz w:val="24"/>
          <w:szCs w:val="24"/>
        </w:rPr>
      </w:pPr>
      <w:r w:rsidRPr="009613D0">
        <w:rPr>
          <w:rFonts w:asciiTheme="minorHAnsi" w:hAnsiTheme="minorHAnsi" w:cs="Calibri"/>
          <w:bCs/>
          <w:sz w:val="24"/>
          <w:szCs w:val="24"/>
        </w:rPr>
        <w:t>Roy</w:t>
      </w:r>
      <w:r w:rsidR="00327771" w:rsidRPr="009613D0">
        <w:rPr>
          <w:rFonts w:asciiTheme="minorHAnsi" w:hAnsiTheme="minorHAnsi" w:cs="Calibri"/>
          <w:bCs/>
          <w:sz w:val="24"/>
          <w:szCs w:val="24"/>
        </w:rPr>
        <w:t xml:space="preserve"> SG</w:t>
      </w:r>
      <w:r w:rsidRPr="009613D0">
        <w:rPr>
          <w:rFonts w:asciiTheme="minorHAnsi" w:hAnsiTheme="minorHAnsi" w:cs="Calibri"/>
          <w:bCs/>
          <w:sz w:val="24"/>
          <w:szCs w:val="24"/>
        </w:rPr>
        <w:t>,</w:t>
      </w:r>
      <w:r w:rsidR="00B10CB4" w:rsidRPr="009613D0">
        <w:rPr>
          <w:rFonts w:asciiTheme="minorHAnsi" w:hAnsiTheme="minorHAnsi" w:cs="Calibri"/>
          <w:bCs/>
          <w:sz w:val="24"/>
          <w:szCs w:val="24"/>
        </w:rPr>
        <w:t xml:space="preserve"> </w:t>
      </w:r>
      <w:r w:rsidRPr="009613D0">
        <w:rPr>
          <w:rFonts w:asciiTheme="minorHAnsi" w:hAnsiTheme="minorHAnsi" w:cs="Calibri"/>
          <w:bCs/>
          <w:sz w:val="24"/>
          <w:szCs w:val="24"/>
        </w:rPr>
        <w:t>Robertson</w:t>
      </w:r>
      <w:r w:rsidR="00327771" w:rsidRPr="009613D0">
        <w:rPr>
          <w:rFonts w:asciiTheme="minorHAnsi" w:hAnsiTheme="minorHAnsi" w:cs="Calibri"/>
          <w:bCs/>
          <w:sz w:val="24"/>
          <w:szCs w:val="24"/>
        </w:rPr>
        <w:t xml:space="preserve"> ES</w:t>
      </w:r>
      <w:r w:rsidRPr="009613D0">
        <w:rPr>
          <w:rFonts w:asciiTheme="minorHAnsi" w:hAnsiTheme="minorHAnsi" w:cs="Calibri"/>
          <w:bCs/>
          <w:sz w:val="24"/>
          <w:szCs w:val="24"/>
        </w:rPr>
        <w:t>,</w:t>
      </w:r>
      <w:r w:rsidR="00B10CB4" w:rsidRPr="009613D0">
        <w:rPr>
          <w:rFonts w:asciiTheme="minorHAnsi" w:hAnsiTheme="minorHAnsi" w:cs="Calibri"/>
          <w:bCs/>
          <w:sz w:val="24"/>
          <w:szCs w:val="24"/>
        </w:rPr>
        <w:t xml:space="preserve"> </w:t>
      </w:r>
      <w:proofErr w:type="spellStart"/>
      <w:r w:rsidRPr="009613D0">
        <w:rPr>
          <w:rFonts w:asciiTheme="minorHAnsi" w:hAnsiTheme="minorHAnsi" w:cs="Calibri"/>
          <w:bCs/>
          <w:sz w:val="24"/>
          <w:szCs w:val="24"/>
        </w:rPr>
        <w:t>Saha</w:t>
      </w:r>
      <w:proofErr w:type="spellEnd"/>
      <w:r w:rsidR="00327771" w:rsidRPr="009613D0">
        <w:rPr>
          <w:rFonts w:asciiTheme="minorHAnsi" w:hAnsiTheme="minorHAnsi" w:cs="Calibri"/>
          <w:bCs/>
          <w:sz w:val="24"/>
          <w:szCs w:val="24"/>
        </w:rPr>
        <w:t xml:space="preserve"> A</w:t>
      </w:r>
      <w:r w:rsidRPr="009613D0">
        <w:rPr>
          <w:rFonts w:asciiTheme="minorHAnsi" w:hAnsiTheme="minorHAnsi" w:cs="Calibri"/>
          <w:bCs/>
          <w:sz w:val="24"/>
          <w:szCs w:val="24"/>
        </w:rPr>
        <w:t>.</w:t>
      </w:r>
      <w:r w:rsidR="0022508A" w:rsidRPr="009613D0">
        <w:rPr>
          <w:rFonts w:asciiTheme="minorHAnsi" w:hAnsiTheme="minorHAnsi" w:cs="Calibri"/>
          <w:bCs/>
          <w:sz w:val="24"/>
          <w:szCs w:val="24"/>
        </w:rPr>
        <w:t xml:space="preserve"> </w:t>
      </w:r>
      <w:r w:rsidR="00B10CB4" w:rsidRPr="009613D0">
        <w:rPr>
          <w:rFonts w:asciiTheme="minorHAnsi" w:hAnsiTheme="minorHAnsi" w:cs="Calibri"/>
          <w:bCs/>
          <w:color w:val="000000"/>
          <w:sz w:val="24"/>
          <w:szCs w:val="24"/>
        </w:rPr>
        <w:t>Epigenetic impact on EBV a</w:t>
      </w:r>
      <w:r w:rsidRPr="009613D0">
        <w:rPr>
          <w:rFonts w:asciiTheme="minorHAnsi" w:hAnsiTheme="minorHAnsi" w:cs="Calibri"/>
          <w:bCs/>
          <w:color w:val="000000"/>
          <w:sz w:val="24"/>
          <w:szCs w:val="24"/>
        </w:rPr>
        <w:t xml:space="preserve">ssociated </w:t>
      </w:r>
      <w:r w:rsidR="00B10CB4" w:rsidRPr="009613D0">
        <w:rPr>
          <w:rFonts w:asciiTheme="minorHAnsi" w:hAnsiTheme="minorHAnsi" w:cs="Calibri"/>
          <w:bCs/>
          <w:sz w:val="24"/>
          <w:szCs w:val="24"/>
        </w:rPr>
        <w:t>B-Cell l</w:t>
      </w:r>
      <w:r w:rsidRPr="009613D0">
        <w:rPr>
          <w:rFonts w:asciiTheme="minorHAnsi" w:hAnsiTheme="minorHAnsi" w:cs="Calibri"/>
          <w:bCs/>
          <w:sz w:val="24"/>
          <w:szCs w:val="24"/>
        </w:rPr>
        <w:t>ymphomagenesis.</w:t>
      </w:r>
      <w:r w:rsidRPr="009613D0">
        <w:rPr>
          <w:rFonts w:asciiTheme="minorHAnsi" w:hAnsiTheme="minorHAnsi" w:cs="Calibri"/>
          <w:sz w:val="24"/>
          <w:szCs w:val="24"/>
        </w:rPr>
        <w:t xml:space="preserve"> Biomolecules</w:t>
      </w:r>
      <w:r w:rsidR="00B10CB4" w:rsidRPr="009613D0">
        <w:rPr>
          <w:rFonts w:asciiTheme="minorHAnsi" w:hAnsiTheme="minorHAnsi" w:cs="Calibri"/>
          <w:sz w:val="24"/>
          <w:szCs w:val="24"/>
        </w:rPr>
        <w:t>.</w:t>
      </w:r>
      <w:r w:rsidRPr="009613D0">
        <w:rPr>
          <w:rFonts w:asciiTheme="minorHAnsi" w:hAnsiTheme="minorHAnsi" w:cs="Calibri"/>
          <w:sz w:val="24"/>
          <w:szCs w:val="24"/>
        </w:rPr>
        <w:t xml:space="preserve"> </w:t>
      </w:r>
      <w:r w:rsidRPr="009613D0">
        <w:rPr>
          <w:rFonts w:asciiTheme="minorHAnsi" w:hAnsiTheme="minorHAnsi" w:cs="Calibri"/>
          <w:bCs/>
          <w:sz w:val="24"/>
          <w:szCs w:val="24"/>
        </w:rPr>
        <w:t>2016</w:t>
      </w:r>
      <w:r w:rsidR="00327771" w:rsidRPr="009613D0">
        <w:rPr>
          <w:rFonts w:asciiTheme="minorHAnsi" w:hAnsiTheme="minorHAnsi" w:cs="Calibri"/>
          <w:sz w:val="24"/>
          <w:szCs w:val="24"/>
        </w:rPr>
        <w:t>;</w:t>
      </w:r>
      <w:r w:rsidRPr="009613D0">
        <w:rPr>
          <w:rFonts w:asciiTheme="minorHAnsi" w:hAnsiTheme="minorHAnsi" w:cs="Calibri"/>
          <w:sz w:val="24"/>
          <w:szCs w:val="24"/>
        </w:rPr>
        <w:t xml:space="preserve"> 6</w:t>
      </w:r>
      <w:r w:rsidR="00B10CB4" w:rsidRPr="009613D0">
        <w:rPr>
          <w:rFonts w:asciiTheme="minorHAnsi" w:hAnsiTheme="minorHAnsi" w:cs="Calibri"/>
          <w:sz w:val="24"/>
          <w:szCs w:val="24"/>
        </w:rPr>
        <w:t>:</w:t>
      </w:r>
      <w:r w:rsidR="00F00154">
        <w:rPr>
          <w:rFonts w:asciiTheme="minorHAnsi" w:hAnsiTheme="minorHAnsi" w:cs="Calibri"/>
          <w:sz w:val="24"/>
          <w:szCs w:val="24"/>
        </w:rPr>
        <w:t xml:space="preserve"> </w:t>
      </w:r>
      <w:r w:rsidR="00101A40" w:rsidRPr="009613D0">
        <w:rPr>
          <w:rFonts w:asciiTheme="minorHAnsi" w:hAnsiTheme="minorHAnsi" w:cs="Calibri"/>
          <w:sz w:val="24"/>
          <w:szCs w:val="24"/>
        </w:rPr>
        <w:t>E</w:t>
      </w:r>
      <w:r w:rsidRPr="009613D0">
        <w:rPr>
          <w:rFonts w:asciiTheme="minorHAnsi" w:hAnsiTheme="minorHAnsi" w:cs="Calibri"/>
          <w:sz w:val="24"/>
          <w:szCs w:val="24"/>
        </w:rPr>
        <w:t>46</w:t>
      </w:r>
      <w:r w:rsidR="00B10CB4" w:rsidRPr="009613D0">
        <w:rPr>
          <w:rFonts w:asciiTheme="minorHAnsi" w:hAnsiTheme="minorHAnsi" w:cs="Calibri"/>
          <w:sz w:val="24"/>
          <w:szCs w:val="24"/>
        </w:rPr>
        <w:t>.</w:t>
      </w:r>
    </w:p>
    <w:p w14:paraId="21E8F7A7" w14:textId="77777777" w:rsidR="00E47815" w:rsidRPr="009613D0" w:rsidRDefault="00E47815" w:rsidP="0078585E">
      <w:pPr>
        <w:numPr>
          <w:ilvl w:val="0"/>
          <w:numId w:val="7"/>
        </w:numPr>
        <w:spacing w:after="120" w:line="480" w:lineRule="auto"/>
        <w:rPr>
          <w:rFonts w:asciiTheme="minorHAnsi" w:hAnsiTheme="minorHAnsi" w:cs="Calibri"/>
          <w:sz w:val="24"/>
          <w:szCs w:val="24"/>
        </w:rPr>
      </w:pPr>
      <w:proofErr w:type="spellStart"/>
      <w:r w:rsidRPr="009613D0">
        <w:rPr>
          <w:rFonts w:asciiTheme="minorHAnsi" w:hAnsiTheme="minorHAnsi" w:cs="Calibri"/>
          <w:sz w:val="24"/>
          <w:szCs w:val="24"/>
        </w:rPr>
        <w:lastRenderedPageBreak/>
        <w:t>Grywalska</w:t>
      </w:r>
      <w:proofErr w:type="spellEnd"/>
      <w:r w:rsidRPr="009613D0">
        <w:rPr>
          <w:rFonts w:asciiTheme="minorHAnsi" w:hAnsiTheme="minorHAnsi" w:cs="Calibri"/>
          <w:sz w:val="24"/>
          <w:szCs w:val="24"/>
        </w:rPr>
        <w:t xml:space="preserve"> </w:t>
      </w:r>
      <w:r w:rsidR="009613D0" w:rsidRPr="009613D0">
        <w:rPr>
          <w:rFonts w:asciiTheme="minorHAnsi" w:hAnsiTheme="minorHAnsi" w:cs="Calibri"/>
          <w:sz w:val="24"/>
          <w:szCs w:val="24"/>
        </w:rPr>
        <w:t>E,</w:t>
      </w:r>
      <w:r w:rsidRPr="009613D0">
        <w:rPr>
          <w:rFonts w:asciiTheme="minorHAnsi" w:hAnsiTheme="minorHAnsi" w:cs="Calibri"/>
          <w:sz w:val="24"/>
          <w:szCs w:val="24"/>
        </w:rPr>
        <w:t xml:space="preserve"> </w:t>
      </w:r>
      <w:proofErr w:type="spellStart"/>
      <w:r w:rsidR="00B10CB4" w:rsidRPr="009613D0">
        <w:rPr>
          <w:rFonts w:asciiTheme="minorHAnsi" w:hAnsiTheme="minorHAnsi" w:cs="Calibri"/>
          <w:sz w:val="24"/>
          <w:szCs w:val="24"/>
        </w:rPr>
        <w:t>Rolinski</w:t>
      </w:r>
      <w:proofErr w:type="spellEnd"/>
      <w:r w:rsidR="00B10CB4" w:rsidRPr="009613D0">
        <w:rPr>
          <w:rFonts w:asciiTheme="minorHAnsi" w:hAnsiTheme="minorHAnsi" w:cs="Calibri"/>
          <w:sz w:val="24"/>
          <w:szCs w:val="24"/>
        </w:rPr>
        <w:t xml:space="preserve"> J. Epstein-Barr Virus–associated l</w:t>
      </w:r>
      <w:r w:rsidRPr="009613D0">
        <w:rPr>
          <w:rFonts w:asciiTheme="minorHAnsi" w:hAnsiTheme="minorHAnsi" w:cs="Calibri"/>
          <w:sz w:val="24"/>
          <w:szCs w:val="24"/>
        </w:rPr>
        <w:t>ymphomas. Semin Onc</w:t>
      </w:r>
      <w:r w:rsidR="003976D4" w:rsidRPr="009613D0">
        <w:rPr>
          <w:rFonts w:asciiTheme="minorHAnsi" w:hAnsiTheme="minorHAnsi" w:cs="Calibri"/>
          <w:sz w:val="24"/>
          <w:szCs w:val="24"/>
        </w:rPr>
        <w:t>ol</w:t>
      </w:r>
      <w:r w:rsidRPr="009613D0">
        <w:rPr>
          <w:rFonts w:asciiTheme="minorHAnsi" w:hAnsiTheme="minorHAnsi" w:cs="Calibri"/>
          <w:sz w:val="24"/>
          <w:szCs w:val="24"/>
        </w:rPr>
        <w:t xml:space="preserve">, </w:t>
      </w:r>
      <w:r w:rsidR="003976D4" w:rsidRPr="009613D0">
        <w:rPr>
          <w:rFonts w:asciiTheme="minorHAnsi" w:hAnsiTheme="minorHAnsi" w:cs="Calibri"/>
          <w:sz w:val="24"/>
          <w:szCs w:val="24"/>
        </w:rPr>
        <w:t>2015</w:t>
      </w:r>
      <w:r w:rsidR="00B10CB4" w:rsidRPr="009613D0">
        <w:rPr>
          <w:rFonts w:asciiTheme="minorHAnsi" w:hAnsiTheme="minorHAnsi" w:cs="Calibri"/>
          <w:sz w:val="24"/>
          <w:szCs w:val="24"/>
        </w:rPr>
        <w:t xml:space="preserve">; 42: </w:t>
      </w:r>
      <w:r w:rsidRPr="009613D0">
        <w:rPr>
          <w:rFonts w:asciiTheme="minorHAnsi" w:hAnsiTheme="minorHAnsi" w:cs="Calibri"/>
          <w:sz w:val="24"/>
          <w:szCs w:val="24"/>
        </w:rPr>
        <w:t>291-303</w:t>
      </w:r>
      <w:r w:rsidR="00B10CB4" w:rsidRPr="009613D0">
        <w:rPr>
          <w:rFonts w:asciiTheme="minorHAnsi" w:hAnsiTheme="minorHAnsi" w:cs="Calibri"/>
          <w:sz w:val="24"/>
          <w:szCs w:val="24"/>
        </w:rPr>
        <w:t>.</w:t>
      </w:r>
      <w:r w:rsidRPr="009613D0">
        <w:rPr>
          <w:rFonts w:asciiTheme="minorHAnsi" w:hAnsiTheme="minorHAnsi" w:cs="Calibri"/>
          <w:sz w:val="24"/>
          <w:szCs w:val="24"/>
        </w:rPr>
        <w:t xml:space="preserve"> </w:t>
      </w:r>
    </w:p>
    <w:p w14:paraId="7868A0F5" w14:textId="4266727B" w:rsidR="009D7379" w:rsidRPr="009613D0" w:rsidRDefault="00E47815" w:rsidP="0078585E">
      <w:pPr>
        <w:numPr>
          <w:ilvl w:val="0"/>
          <w:numId w:val="7"/>
        </w:numPr>
        <w:shd w:val="clear" w:color="auto" w:fill="FFFFFF"/>
        <w:autoSpaceDE w:val="0"/>
        <w:autoSpaceDN w:val="0"/>
        <w:adjustRightInd w:val="0"/>
        <w:spacing w:after="120" w:line="480" w:lineRule="auto"/>
        <w:rPr>
          <w:rFonts w:asciiTheme="minorHAnsi" w:hAnsiTheme="minorHAnsi" w:cs="Arial"/>
          <w:color w:val="000000"/>
          <w:sz w:val="24"/>
          <w:szCs w:val="24"/>
        </w:rPr>
      </w:pPr>
      <w:r w:rsidRPr="009613D0">
        <w:rPr>
          <w:rFonts w:asciiTheme="minorHAnsi" w:hAnsiTheme="minorHAnsi" w:cs="Calibri"/>
          <w:sz w:val="24"/>
          <w:szCs w:val="24"/>
        </w:rPr>
        <w:t xml:space="preserve">Shannon-Lowe C, </w:t>
      </w:r>
      <w:proofErr w:type="spellStart"/>
      <w:r w:rsidRPr="009613D0">
        <w:rPr>
          <w:rFonts w:asciiTheme="minorHAnsi" w:hAnsiTheme="minorHAnsi" w:cs="Calibri"/>
          <w:sz w:val="24"/>
          <w:szCs w:val="24"/>
        </w:rPr>
        <w:t>Rickinson</w:t>
      </w:r>
      <w:proofErr w:type="spellEnd"/>
      <w:r w:rsidRPr="009613D0">
        <w:rPr>
          <w:rFonts w:asciiTheme="minorHAnsi" w:hAnsiTheme="minorHAnsi" w:cs="Calibri"/>
          <w:sz w:val="24"/>
          <w:szCs w:val="24"/>
        </w:rPr>
        <w:t xml:space="preserve"> AB, Bell AI. Epstein–Barr virus-associated lymphomas. </w:t>
      </w:r>
      <w:proofErr w:type="spellStart"/>
      <w:r w:rsidR="009D7379" w:rsidRPr="009613D0">
        <w:rPr>
          <w:rStyle w:val="jrnl"/>
          <w:rFonts w:asciiTheme="minorHAnsi" w:hAnsiTheme="minorHAnsi" w:cs="Arial"/>
          <w:color w:val="000000"/>
          <w:sz w:val="24"/>
          <w:szCs w:val="24"/>
          <w:shd w:val="clear" w:color="auto" w:fill="FFFFFF"/>
        </w:rPr>
        <w:t>Philos</w:t>
      </w:r>
      <w:proofErr w:type="spellEnd"/>
      <w:r w:rsidR="009D7379" w:rsidRPr="009613D0">
        <w:rPr>
          <w:rStyle w:val="jrnl"/>
          <w:rFonts w:asciiTheme="minorHAnsi" w:hAnsiTheme="minorHAnsi" w:cs="Arial"/>
          <w:color w:val="000000"/>
          <w:sz w:val="24"/>
          <w:szCs w:val="24"/>
          <w:shd w:val="clear" w:color="auto" w:fill="FFFFFF"/>
        </w:rPr>
        <w:t xml:space="preserve"> Trans R Soc </w:t>
      </w:r>
      <w:proofErr w:type="spellStart"/>
      <w:r w:rsidR="009D7379" w:rsidRPr="009613D0">
        <w:rPr>
          <w:rStyle w:val="jrnl"/>
          <w:rFonts w:asciiTheme="minorHAnsi" w:hAnsiTheme="minorHAnsi" w:cs="Arial"/>
          <w:color w:val="000000"/>
          <w:sz w:val="24"/>
          <w:szCs w:val="24"/>
          <w:shd w:val="clear" w:color="auto" w:fill="FFFFFF"/>
        </w:rPr>
        <w:t>Lond</w:t>
      </w:r>
      <w:proofErr w:type="spellEnd"/>
      <w:r w:rsidR="009D7379" w:rsidRPr="009613D0">
        <w:rPr>
          <w:rStyle w:val="jrnl"/>
          <w:rFonts w:asciiTheme="minorHAnsi" w:hAnsiTheme="minorHAnsi" w:cs="Arial"/>
          <w:color w:val="000000"/>
          <w:sz w:val="24"/>
          <w:szCs w:val="24"/>
          <w:shd w:val="clear" w:color="auto" w:fill="FFFFFF"/>
        </w:rPr>
        <w:t xml:space="preserve"> B </w:t>
      </w:r>
      <w:proofErr w:type="spellStart"/>
      <w:r w:rsidR="009D7379" w:rsidRPr="009613D0">
        <w:rPr>
          <w:rStyle w:val="jrnl"/>
          <w:rFonts w:asciiTheme="minorHAnsi" w:hAnsiTheme="minorHAnsi" w:cs="Arial"/>
          <w:color w:val="000000"/>
          <w:sz w:val="24"/>
          <w:szCs w:val="24"/>
          <w:shd w:val="clear" w:color="auto" w:fill="FFFFFF"/>
        </w:rPr>
        <w:t>Biol</w:t>
      </w:r>
      <w:proofErr w:type="spellEnd"/>
      <w:r w:rsidR="009D7379" w:rsidRPr="009613D0">
        <w:rPr>
          <w:rStyle w:val="jrnl"/>
          <w:rFonts w:asciiTheme="minorHAnsi" w:hAnsiTheme="minorHAnsi" w:cs="Arial"/>
          <w:color w:val="000000"/>
          <w:sz w:val="24"/>
          <w:szCs w:val="24"/>
          <w:shd w:val="clear" w:color="auto" w:fill="FFFFFF"/>
        </w:rPr>
        <w:t xml:space="preserve"> Sci</w:t>
      </w:r>
      <w:r w:rsidR="00DF0431" w:rsidRPr="009613D0">
        <w:rPr>
          <w:rStyle w:val="jrnl"/>
          <w:rFonts w:asciiTheme="minorHAnsi" w:hAnsiTheme="minorHAnsi" w:cs="Arial"/>
          <w:color w:val="000000"/>
          <w:sz w:val="24"/>
          <w:szCs w:val="24"/>
          <w:shd w:val="clear" w:color="auto" w:fill="FFFFFF"/>
        </w:rPr>
        <w:t>.</w:t>
      </w:r>
      <w:r w:rsidR="009D7379" w:rsidRPr="009613D0">
        <w:rPr>
          <w:rFonts w:asciiTheme="minorHAnsi" w:hAnsiTheme="minorHAnsi" w:cs="Arial"/>
          <w:color w:val="000000"/>
          <w:sz w:val="24"/>
          <w:szCs w:val="24"/>
          <w:shd w:val="clear" w:color="auto" w:fill="FFFFFF"/>
        </w:rPr>
        <w:t xml:space="preserve"> </w:t>
      </w:r>
      <w:r w:rsidR="00A6341C" w:rsidRPr="00A6341C">
        <w:rPr>
          <w:rFonts w:asciiTheme="minorHAnsi" w:hAnsiTheme="minorHAnsi" w:cs="Arial"/>
          <w:color w:val="000000"/>
          <w:sz w:val="24"/>
          <w:szCs w:val="24"/>
          <w:shd w:val="clear" w:color="auto" w:fill="FFFFFF"/>
        </w:rPr>
        <w:t>2017 Oct 19;</w:t>
      </w:r>
      <w:r w:rsidR="00A6341C">
        <w:rPr>
          <w:rFonts w:asciiTheme="minorHAnsi" w:hAnsiTheme="minorHAnsi" w:cs="Arial"/>
          <w:color w:val="000000"/>
          <w:sz w:val="24"/>
          <w:szCs w:val="24"/>
          <w:shd w:val="clear" w:color="auto" w:fill="FFFFFF"/>
        </w:rPr>
        <w:t xml:space="preserve"> </w:t>
      </w:r>
      <w:r w:rsidR="00A6341C" w:rsidRPr="00A6341C">
        <w:rPr>
          <w:rFonts w:asciiTheme="minorHAnsi" w:hAnsiTheme="minorHAnsi" w:cs="Arial"/>
          <w:color w:val="000000"/>
          <w:sz w:val="24"/>
          <w:szCs w:val="24"/>
          <w:shd w:val="clear" w:color="auto" w:fill="FFFFFF"/>
        </w:rPr>
        <w:t>372(1732). pii: 20160271. doi: 10.1098/rstb.2016.0271.</w:t>
      </w:r>
    </w:p>
    <w:p w14:paraId="01D9947B" w14:textId="77777777" w:rsidR="009D7379" w:rsidRPr="009613D0" w:rsidRDefault="00E47815" w:rsidP="0078585E">
      <w:pPr>
        <w:numPr>
          <w:ilvl w:val="0"/>
          <w:numId w:val="7"/>
        </w:numPr>
        <w:shd w:val="clear" w:color="auto" w:fill="FFFFFF"/>
        <w:autoSpaceDE w:val="0"/>
        <w:autoSpaceDN w:val="0"/>
        <w:adjustRightInd w:val="0"/>
        <w:spacing w:after="120" w:line="480" w:lineRule="auto"/>
        <w:rPr>
          <w:rFonts w:asciiTheme="minorHAnsi" w:hAnsiTheme="minorHAnsi" w:cs="Arial"/>
          <w:color w:val="000000"/>
          <w:sz w:val="24"/>
          <w:szCs w:val="24"/>
        </w:rPr>
      </w:pPr>
      <w:r w:rsidRPr="009613D0">
        <w:rPr>
          <w:rFonts w:asciiTheme="minorHAnsi" w:hAnsiTheme="minorHAnsi"/>
          <w:sz w:val="24"/>
          <w:szCs w:val="24"/>
        </w:rPr>
        <w:t>Deva AK. Discussion: U.S. Epidemiology of Breast Implant–Associated Anaplastic Large-Cell Lymphoma. P</w:t>
      </w:r>
      <w:r w:rsidR="009D7379" w:rsidRPr="009613D0">
        <w:rPr>
          <w:rFonts w:asciiTheme="minorHAnsi" w:hAnsiTheme="minorHAnsi"/>
          <w:sz w:val="24"/>
          <w:szCs w:val="24"/>
        </w:rPr>
        <w:t xml:space="preserve">last </w:t>
      </w:r>
      <w:r w:rsidRPr="009613D0">
        <w:rPr>
          <w:rFonts w:asciiTheme="minorHAnsi" w:hAnsiTheme="minorHAnsi"/>
          <w:sz w:val="24"/>
          <w:szCs w:val="24"/>
        </w:rPr>
        <w:t>R</w:t>
      </w:r>
      <w:r w:rsidR="009D7379" w:rsidRPr="009613D0">
        <w:rPr>
          <w:rFonts w:asciiTheme="minorHAnsi" w:hAnsiTheme="minorHAnsi"/>
          <w:sz w:val="24"/>
          <w:szCs w:val="24"/>
        </w:rPr>
        <w:t xml:space="preserve">econstr </w:t>
      </w:r>
      <w:r w:rsidRPr="009613D0">
        <w:rPr>
          <w:rFonts w:asciiTheme="minorHAnsi" w:hAnsiTheme="minorHAnsi"/>
          <w:sz w:val="24"/>
          <w:szCs w:val="24"/>
        </w:rPr>
        <w:t>S</w:t>
      </w:r>
      <w:r w:rsidR="009D7379" w:rsidRPr="009613D0">
        <w:rPr>
          <w:rFonts w:asciiTheme="minorHAnsi" w:hAnsiTheme="minorHAnsi"/>
          <w:sz w:val="24"/>
          <w:szCs w:val="24"/>
        </w:rPr>
        <w:t>urg</w:t>
      </w:r>
      <w:r w:rsidR="00DF0431" w:rsidRPr="009613D0">
        <w:rPr>
          <w:rFonts w:asciiTheme="minorHAnsi" w:hAnsiTheme="minorHAnsi"/>
          <w:sz w:val="24"/>
          <w:szCs w:val="24"/>
        </w:rPr>
        <w:t>.</w:t>
      </w:r>
      <w:r w:rsidRPr="009613D0">
        <w:rPr>
          <w:rFonts w:asciiTheme="minorHAnsi" w:hAnsiTheme="minorHAnsi"/>
          <w:sz w:val="24"/>
          <w:szCs w:val="24"/>
        </w:rPr>
        <w:t xml:space="preserve"> 2017</w:t>
      </w:r>
      <w:r w:rsidR="009D7379" w:rsidRPr="009613D0">
        <w:rPr>
          <w:rFonts w:asciiTheme="minorHAnsi" w:hAnsiTheme="minorHAnsi"/>
          <w:sz w:val="24"/>
          <w:szCs w:val="24"/>
        </w:rPr>
        <w:t>;</w:t>
      </w:r>
      <w:r w:rsidRPr="009613D0">
        <w:rPr>
          <w:rFonts w:asciiTheme="minorHAnsi" w:hAnsiTheme="minorHAnsi"/>
          <w:sz w:val="24"/>
          <w:szCs w:val="24"/>
        </w:rPr>
        <w:t xml:space="preserve"> </w:t>
      </w:r>
      <w:r w:rsidRPr="009613D0">
        <w:rPr>
          <w:rFonts w:asciiTheme="minorHAnsi" w:hAnsiTheme="minorHAnsi" w:cs="Arial"/>
          <w:color w:val="000000"/>
          <w:sz w:val="24"/>
          <w:szCs w:val="24"/>
          <w:shd w:val="clear" w:color="auto" w:fill="FFFFFF"/>
        </w:rPr>
        <w:t>139</w:t>
      </w:r>
      <w:r w:rsidR="00DF0431" w:rsidRPr="009613D0">
        <w:rPr>
          <w:rFonts w:asciiTheme="minorHAnsi" w:hAnsiTheme="minorHAnsi" w:cs="Arial"/>
          <w:color w:val="000000"/>
          <w:sz w:val="24"/>
          <w:szCs w:val="24"/>
          <w:shd w:val="clear" w:color="auto" w:fill="FFFFFF"/>
        </w:rPr>
        <w:t xml:space="preserve">: </w:t>
      </w:r>
      <w:r w:rsidR="00101A40" w:rsidRPr="009613D0">
        <w:rPr>
          <w:rFonts w:asciiTheme="minorHAnsi" w:hAnsiTheme="minorHAnsi" w:cs="Arial"/>
          <w:color w:val="000000"/>
          <w:sz w:val="24"/>
          <w:szCs w:val="24"/>
          <w:shd w:val="clear" w:color="auto" w:fill="FFFFFF"/>
        </w:rPr>
        <w:t>1051-</w:t>
      </w:r>
      <w:r w:rsidR="00DF0431" w:rsidRPr="009613D0">
        <w:rPr>
          <w:rFonts w:asciiTheme="minorHAnsi" w:hAnsiTheme="minorHAnsi" w:cs="Arial"/>
          <w:color w:val="000000"/>
          <w:sz w:val="24"/>
          <w:szCs w:val="24"/>
          <w:shd w:val="clear" w:color="auto" w:fill="FFFFFF"/>
        </w:rPr>
        <w:t>1052.</w:t>
      </w:r>
    </w:p>
    <w:p w14:paraId="156AF160" w14:textId="77777777" w:rsidR="00E47815" w:rsidRPr="009613D0" w:rsidRDefault="00E5545C" w:rsidP="0078585E">
      <w:pPr>
        <w:pStyle w:val="Heading1"/>
        <w:numPr>
          <w:ilvl w:val="0"/>
          <w:numId w:val="7"/>
        </w:numPr>
        <w:shd w:val="clear" w:color="auto" w:fill="FFFFFF"/>
        <w:spacing w:before="120" w:after="120" w:line="480" w:lineRule="auto"/>
        <w:rPr>
          <w:rStyle w:val="Hyperlink"/>
          <w:rFonts w:eastAsia="Calibri"/>
          <w:b w:val="0"/>
          <w:bCs w:val="0"/>
          <w:color w:val="660066"/>
          <w:szCs w:val="24"/>
          <w:u w:val="none"/>
        </w:rPr>
      </w:pPr>
      <w:hyperlink r:id="rId8" w:history="1">
        <w:proofErr w:type="spellStart"/>
        <w:r w:rsidR="00E47815" w:rsidRPr="009613D0">
          <w:rPr>
            <w:rFonts w:eastAsia="Calibri"/>
            <w:b w:val="0"/>
            <w:bCs w:val="0"/>
            <w:szCs w:val="24"/>
          </w:rPr>
          <w:t>Leberfinger</w:t>
        </w:r>
        <w:proofErr w:type="spellEnd"/>
        <w:r w:rsidR="00E47815" w:rsidRPr="009613D0">
          <w:rPr>
            <w:rFonts w:eastAsia="Calibri"/>
            <w:b w:val="0"/>
            <w:bCs w:val="0"/>
            <w:szCs w:val="24"/>
          </w:rPr>
          <w:t xml:space="preserve"> AN</w:t>
        </w:r>
      </w:hyperlink>
      <w:r w:rsidR="00ED088E" w:rsidRPr="009613D0">
        <w:rPr>
          <w:rFonts w:eastAsia="Calibri"/>
          <w:b w:val="0"/>
          <w:bCs w:val="0"/>
          <w:szCs w:val="24"/>
        </w:rPr>
        <w:t xml:space="preserve"> </w:t>
      </w:r>
      <w:r w:rsidR="00502B5C" w:rsidRPr="009613D0">
        <w:rPr>
          <w:rFonts w:eastAsia="Calibri"/>
          <w:b w:val="0"/>
          <w:bCs w:val="0"/>
          <w:szCs w:val="24"/>
        </w:rPr>
        <w:t>, </w:t>
      </w:r>
      <w:hyperlink r:id="rId9" w:tgtFrame="_blank" w:history="1">
        <w:r w:rsidR="00502B5C" w:rsidRPr="009613D0">
          <w:rPr>
            <w:rFonts w:eastAsia="Calibri"/>
            <w:b w:val="0"/>
            <w:bCs w:val="0"/>
            <w:szCs w:val="24"/>
          </w:rPr>
          <w:t> Behar BJ, </w:t>
        </w:r>
      </w:hyperlink>
      <w:r w:rsidR="00502B5C" w:rsidRPr="009613D0">
        <w:rPr>
          <w:rFonts w:eastAsia="Calibri"/>
          <w:b w:val="0"/>
          <w:bCs w:val="0"/>
          <w:szCs w:val="24"/>
        </w:rPr>
        <w:t xml:space="preserve">Williams NC et al. </w:t>
      </w:r>
      <w:r w:rsidR="00E47815" w:rsidRPr="009613D0">
        <w:rPr>
          <w:rFonts w:eastAsia="Calibri"/>
          <w:b w:val="0"/>
          <w:bCs w:val="0"/>
          <w:szCs w:val="24"/>
        </w:rPr>
        <w:t>Associated</w:t>
      </w:r>
      <w:r w:rsidR="00E47815" w:rsidRPr="009613D0">
        <w:rPr>
          <w:rStyle w:val="Hyperlink"/>
          <w:rFonts w:eastAsia="Calibri"/>
          <w:b w:val="0"/>
          <w:bCs w:val="0"/>
          <w:color w:val="660066"/>
          <w:szCs w:val="24"/>
          <w:u w:val="none"/>
        </w:rPr>
        <w:t xml:space="preserve"> </w:t>
      </w:r>
      <w:r w:rsidR="00E47815" w:rsidRPr="008D583C">
        <w:rPr>
          <w:rStyle w:val="Hyperlink"/>
          <w:rFonts w:eastAsia="Calibri"/>
          <w:b w:val="0"/>
          <w:bCs w:val="0"/>
          <w:color w:val="auto"/>
          <w:szCs w:val="24"/>
          <w:u w:val="none"/>
        </w:rPr>
        <w:t>Anaplastic Large Cell</w:t>
      </w:r>
      <w:r w:rsidR="00E47815" w:rsidRPr="008D583C">
        <w:rPr>
          <w:rStyle w:val="Hyperlink"/>
          <w:rFonts w:eastAsia="Calibri"/>
          <w:b w:val="0"/>
          <w:bCs w:val="0"/>
          <w:color w:val="auto"/>
          <w:szCs w:val="24"/>
        </w:rPr>
        <w:t xml:space="preserve"> </w:t>
      </w:r>
      <w:r w:rsidR="00E47815" w:rsidRPr="008D583C">
        <w:rPr>
          <w:rStyle w:val="Hyperlink"/>
          <w:rFonts w:eastAsia="Calibri"/>
          <w:b w:val="0"/>
          <w:bCs w:val="0"/>
          <w:color w:val="auto"/>
          <w:szCs w:val="24"/>
          <w:u w:val="none"/>
        </w:rPr>
        <w:t xml:space="preserve">Lymphoma: A </w:t>
      </w:r>
      <w:r w:rsidR="00502B5C" w:rsidRPr="008D583C">
        <w:rPr>
          <w:rStyle w:val="Hyperlink"/>
          <w:rFonts w:eastAsia="Calibri"/>
          <w:b w:val="0"/>
          <w:bCs w:val="0"/>
          <w:color w:val="auto"/>
          <w:szCs w:val="24"/>
          <w:u w:val="none"/>
        </w:rPr>
        <w:t>s</w:t>
      </w:r>
      <w:r w:rsidR="00E47815" w:rsidRPr="008D583C">
        <w:rPr>
          <w:rStyle w:val="Hyperlink"/>
          <w:rFonts w:eastAsia="Calibri"/>
          <w:b w:val="0"/>
          <w:bCs w:val="0"/>
          <w:color w:val="auto"/>
          <w:szCs w:val="24"/>
          <w:u w:val="none"/>
        </w:rPr>
        <w:t xml:space="preserve">ystematic </w:t>
      </w:r>
      <w:r w:rsidR="00502B5C" w:rsidRPr="008D583C">
        <w:rPr>
          <w:rStyle w:val="Hyperlink"/>
          <w:rFonts w:eastAsia="Calibri"/>
          <w:b w:val="0"/>
          <w:bCs w:val="0"/>
          <w:color w:val="auto"/>
          <w:szCs w:val="24"/>
          <w:u w:val="none"/>
        </w:rPr>
        <w:t>r</w:t>
      </w:r>
      <w:r w:rsidR="00E47815" w:rsidRPr="008D583C">
        <w:rPr>
          <w:rStyle w:val="Hyperlink"/>
          <w:rFonts w:eastAsia="Calibri"/>
          <w:b w:val="0"/>
          <w:bCs w:val="0"/>
          <w:color w:val="auto"/>
          <w:szCs w:val="24"/>
          <w:u w:val="none"/>
        </w:rPr>
        <w:t xml:space="preserve">eview. </w:t>
      </w:r>
      <w:hyperlink r:id="rId10" w:tooltip="JAMA surgery." w:history="1">
        <w:r w:rsidR="00E47815" w:rsidRPr="008D583C">
          <w:rPr>
            <w:rStyle w:val="Hyperlink"/>
            <w:rFonts w:eastAsia="Calibri"/>
            <w:b w:val="0"/>
            <w:bCs w:val="0"/>
            <w:color w:val="auto"/>
            <w:szCs w:val="24"/>
            <w:u w:val="none"/>
          </w:rPr>
          <w:t>JAMA Surg.</w:t>
        </w:r>
      </w:hyperlink>
      <w:r w:rsidR="00E47815" w:rsidRPr="008D583C">
        <w:rPr>
          <w:rStyle w:val="Hyperlink"/>
          <w:rFonts w:eastAsia="Calibri"/>
          <w:b w:val="0"/>
          <w:bCs w:val="0"/>
          <w:color w:val="auto"/>
          <w:szCs w:val="24"/>
          <w:u w:val="none"/>
        </w:rPr>
        <w:t> </w:t>
      </w:r>
      <w:r w:rsidR="00ED088E" w:rsidRPr="008D583C">
        <w:rPr>
          <w:rStyle w:val="Hyperlink"/>
          <w:rFonts w:eastAsia="Calibri"/>
          <w:b w:val="0"/>
          <w:bCs w:val="0"/>
          <w:color w:val="auto"/>
          <w:szCs w:val="24"/>
          <w:u w:val="none"/>
        </w:rPr>
        <w:t>2017</w:t>
      </w:r>
      <w:r w:rsidR="009613D0" w:rsidRPr="008D583C">
        <w:rPr>
          <w:rStyle w:val="Hyperlink"/>
          <w:rFonts w:eastAsia="Calibri"/>
          <w:b w:val="0"/>
          <w:bCs w:val="0"/>
          <w:color w:val="auto"/>
          <w:szCs w:val="24"/>
          <w:u w:val="none"/>
        </w:rPr>
        <w:t>; 152</w:t>
      </w:r>
      <w:r w:rsidR="00502B5C" w:rsidRPr="008D583C">
        <w:rPr>
          <w:rStyle w:val="Hyperlink"/>
          <w:rFonts w:eastAsia="Calibri"/>
          <w:b w:val="0"/>
          <w:bCs w:val="0"/>
          <w:color w:val="auto"/>
          <w:szCs w:val="24"/>
          <w:u w:val="none"/>
        </w:rPr>
        <w:t xml:space="preserve">: </w:t>
      </w:r>
      <w:r w:rsidR="00ED088E" w:rsidRPr="008D583C">
        <w:rPr>
          <w:rStyle w:val="Hyperlink"/>
          <w:rFonts w:eastAsia="Calibri"/>
          <w:b w:val="0"/>
          <w:bCs w:val="0"/>
          <w:color w:val="auto"/>
          <w:szCs w:val="24"/>
          <w:u w:val="none"/>
        </w:rPr>
        <w:t>1161-</w:t>
      </w:r>
      <w:r w:rsidR="00502B5C" w:rsidRPr="008D583C">
        <w:rPr>
          <w:rStyle w:val="Hyperlink"/>
          <w:rFonts w:eastAsia="Calibri"/>
          <w:b w:val="0"/>
          <w:bCs w:val="0"/>
          <w:color w:val="auto"/>
          <w:szCs w:val="24"/>
          <w:u w:val="none"/>
        </w:rPr>
        <w:t>116</w:t>
      </w:r>
      <w:r w:rsidR="00E47815" w:rsidRPr="008D583C">
        <w:rPr>
          <w:rStyle w:val="Hyperlink"/>
          <w:rFonts w:eastAsia="Calibri"/>
          <w:b w:val="0"/>
          <w:bCs w:val="0"/>
          <w:color w:val="auto"/>
          <w:szCs w:val="24"/>
          <w:u w:val="none"/>
        </w:rPr>
        <w:t>8</w:t>
      </w:r>
      <w:r w:rsidR="00E47815" w:rsidRPr="009613D0">
        <w:rPr>
          <w:rStyle w:val="Hyperlink"/>
          <w:rFonts w:eastAsia="Calibri"/>
          <w:b w:val="0"/>
          <w:bCs w:val="0"/>
          <w:color w:val="660066"/>
          <w:szCs w:val="24"/>
          <w:u w:val="none"/>
        </w:rPr>
        <w:t>.</w:t>
      </w:r>
    </w:p>
    <w:p w14:paraId="42BAABE5" w14:textId="0BA9C073" w:rsidR="00686F65" w:rsidRPr="009613D0" w:rsidRDefault="00686F65" w:rsidP="00686F65">
      <w:pPr>
        <w:numPr>
          <w:ilvl w:val="0"/>
          <w:numId w:val="7"/>
        </w:numPr>
        <w:autoSpaceDE w:val="0"/>
        <w:autoSpaceDN w:val="0"/>
        <w:adjustRightInd w:val="0"/>
        <w:spacing w:after="120" w:line="480" w:lineRule="auto"/>
        <w:rPr>
          <w:rFonts w:asciiTheme="minorHAnsi" w:hAnsiTheme="minorHAnsi"/>
          <w:sz w:val="24"/>
          <w:szCs w:val="24"/>
        </w:rPr>
      </w:pPr>
      <w:r w:rsidRPr="009613D0">
        <w:rPr>
          <w:rFonts w:asciiTheme="minorHAnsi" w:hAnsiTheme="minorHAnsi" w:cs="Calibri"/>
          <w:color w:val="0A0905"/>
          <w:sz w:val="24"/>
          <w:szCs w:val="24"/>
        </w:rPr>
        <w:t xml:space="preserve">Thomas A, Link BK, </w:t>
      </w:r>
      <w:proofErr w:type="spellStart"/>
      <w:r w:rsidRPr="009613D0">
        <w:rPr>
          <w:rFonts w:asciiTheme="minorHAnsi" w:hAnsiTheme="minorHAnsi" w:cs="Calibri"/>
          <w:color w:val="0A0905"/>
          <w:sz w:val="24"/>
          <w:szCs w:val="24"/>
        </w:rPr>
        <w:t>Altekruse</w:t>
      </w:r>
      <w:proofErr w:type="spellEnd"/>
      <w:r w:rsidRPr="009613D0">
        <w:rPr>
          <w:rFonts w:asciiTheme="minorHAnsi" w:hAnsiTheme="minorHAnsi" w:cs="Calibri"/>
          <w:color w:val="0A0905"/>
          <w:sz w:val="24"/>
          <w:szCs w:val="24"/>
        </w:rPr>
        <w:t xml:space="preserve"> S, </w:t>
      </w:r>
      <w:proofErr w:type="spellStart"/>
      <w:r w:rsidRPr="009613D0">
        <w:rPr>
          <w:rFonts w:asciiTheme="minorHAnsi" w:hAnsiTheme="minorHAnsi" w:cs="Calibri"/>
          <w:color w:val="0A0905"/>
          <w:sz w:val="24"/>
          <w:szCs w:val="24"/>
        </w:rPr>
        <w:t>Romitti</w:t>
      </w:r>
      <w:proofErr w:type="spellEnd"/>
      <w:r w:rsidRPr="009613D0">
        <w:rPr>
          <w:rFonts w:asciiTheme="minorHAnsi" w:hAnsiTheme="minorHAnsi" w:cs="Calibri"/>
          <w:color w:val="0A0905"/>
          <w:sz w:val="24"/>
          <w:szCs w:val="24"/>
        </w:rPr>
        <w:t xml:space="preserve"> PA, Schroeder MC</w:t>
      </w:r>
      <w:r w:rsidRPr="009613D0">
        <w:rPr>
          <w:rFonts w:asciiTheme="minorHAnsi" w:hAnsiTheme="minorHAnsi" w:cs="Calibri"/>
          <w:color w:val="000000"/>
          <w:sz w:val="24"/>
          <w:szCs w:val="24"/>
        </w:rPr>
        <w:t xml:space="preserve">. </w:t>
      </w:r>
      <w:hyperlink r:id="rId11" w:tooltip="Complete Reference" w:history="1">
        <w:r w:rsidRPr="009613D0">
          <w:rPr>
            <w:rStyle w:val="Hyperlink"/>
            <w:rFonts w:asciiTheme="minorHAnsi" w:hAnsiTheme="minorHAnsi" w:cs="Calibri"/>
            <w:color w:val="000000"/>
            <w:sz w:val="24"/>
            <w:szCs w:val="24"/>
            <w:u w:val="none"/>
          </w:rPr>
          <w:t>Primary breast lymphoma in the United States: 1975-2013.</w:t>
        </w:r>
      </w:hyperlink>
      <w:r w:rsidRPr="009613D0">
        <w:rPr>
          <w:rFonts w:asciiTheme="minorHAnsi" w:hAnsiTheme="minorHAnsi"/>
          <w:sz w:val="24"/>
          <w:szCs w:val="24"/>
        </w:rPr>
        <w:t xml:space="preserve"> J Natl Cancer Inst; </w:t>
      </w:r>
      <w:r w:rsidR="00A6341C" w:rsidRPr="00A6341C">
        <w:rPr>
          <w:rFonts w:asciiTheme="minorHAnsi" w:hAnsiTheme="minorHAnsi"/>
          <w:sz w:val="24"/>
          <w:szCs w:val="24"/>
        </w:rPr>
        <w:t>2017 Jun 1;</w:t>
      </w:r>
      <w:r w:rsidR="00A6341C">
        <w:rPr>
          <w:rFonts w:asciiTheme="minorHAnsi" w:hAnsiTheme="minorHAnsi"/>
          <w:sz w:val="24"/>
          <w:szCs w:val="24"/>
        </w:rPr>
        <w:t xml:space="preserve"> </w:t>
      </w:r>
      <w:r w:rsidR="00A6341C" w:rsidRPr="00A6341C">
        <w:rPr>
          <w:rFonts w:asciiTheme="minorHAnsi" w:hAnsiTheme="minorHAnsi"/>
          <w:sz w:val="24"/>
          <w:szCs w:val="24"/>
        </w:rPr>
        <w:t xml:space="preserve">109(6). </w:t>
      </w:r>
      <w:proofErr w:type="spellStart"/>
      <w:r w:rsidR="00A6341C" w:rsidRPr="00A6341C">
        <w:rPr>
          <w:rFonts w:asciiTheme="minorHAnsi" w:hAnsiTheme="minorHAnsi"/>
          <w:sz w:val="24"/>
          <w:szCs w:val="24"/>
        </w:rPr>
        <w:t>doi</w:t>
      </w:r>
      <w:proofErr w:type="spellEnd"/>
      <w:r w:rsidR="00A6341C" w:rsidRPr="00A6341C">
        <w:rPr>
          <w:rFonts w:asciiTheme="minorHAnsi" w:hAnsiTheme="minorHAnsi"/>
          <w:sz w:val="24"/>
          <w:szCs w:val="24"/>
        </w:rPr>
        <w:t>: 10.1093/</w:t>
      </w:r>
      <w:proofErr w:type="spellStart"/>
      <w:r w:rsidR="00A6341C" w:rsidRPr="00A6341C">
        <w:rPr>
          <w:rFonts w:asciiTheme="minorHAnsi" w:hAnsiTheme="minorHAnsi"/>
          <w:sz w:val="24"/>
          <w:szCs w:val="24"/>
        </w:rPr>
        <w:t>jnci</w:t>
      </w:r>
      <w:proofErr w:type="spellEnd"/>
      <w:r w:rsidR="00A6341C" w:rsidRPr="00A6341C">
        <w:rPr>
          <w:rFonts w:asciiTheme="minorHAnsi" w:hAnsiTheme="minorHAnsi"/>
          <w:sz w:val="24"/>
          <w:szCs w:val="24"/>
        </w:rPr>
        <w:t>/djw294.</w:t>
      </w:r>
    </w:p>
    <w:p w14:paraId="0E6136A1" w14:textId="77777777" w:rsidR="00686F65" w:rsidRPr="009613D0" w:rsidRDefault="00686F65" w:rsidP="00686F65">
      <w:pPr>
        <w:numPr>
          <w:ilvl w:val="0"/>
          <w:numId w:val="7"/>
        </w:numPr>
        <w:autoSpaceDE w:val="0"/>
        <w:autoSpaceDN w:val="0"/>
        <w:adjustRightInd w:val="0"/>
        <w:spacing w:after="120" w:line="480" w:lineRule="auto"/>
        <w:rPr>
          <w:rFonts w:asciiTheme="minorHAnsi" w:hAnsiTheme="minorHAnsi" w:cs="Calibri"/>
          <w:sz w:val="24"/>
          <w:szCs w:val="24"/>
        </w:rPr>
      </w:pPr>
      <w:r w:rsidRPr="009613D0">
        <w:rPr>
          <w:rFonts w:asciiTheme="minorHAnsi" w:hAnsiTheme="minorHAnsi" w:cs="Calibri"/>
          <w:sz w:val="24"/>
          <w:szCs w:val="24"/>
        </w:rPr>
        <w:t xml:space="preserve">Cook PD, Osborne BM, Connor RL, Strauss JF. Follicular lymphoma adjacent to foreign body granulomatous inflammation and fibrosis surrounding silicone breast prosthesis. </w:t>
      </w:r>
      <w:r w:rsidRPr="009613D0">
        <w:rPr>
          <w:rFonts w:asciiTheme="minorHAnsi" w:hAnsiTheme="minorHAnsi" w:cs="Calibri"/>
          <w:iCs/>
          <w:sz w:val="24"/>
          <w:szCs w:val="24"/>
        </w:rPr>
        <w:t xml:space="preserve">Am J </w:t>
      </w:r>
      <w:proofErr w:type="spellStart"/>
      <w:r w:rsidRPr="009613D0">
        <w:rPr>
          <w:rFonts w:asciiTheme="minorHAnsi" w:hAnsiTheme="minorHAnsi" w:cs="Calibri"/>
          <w:iCs/>
          <w:sz w:val="24"/>
          <w:szCs w:val="24"/>
        </w:rPr>
        <w:t>Surg</w:t>
      </w:r>
      <w:proofErr w:type="spellEnd"/>
      <w:r w:rsidRPr="009613D0">
        <w:rPr>
          <w:rFonts w:asciiTheme="minorHAnsi" w:hAnsiTheme="minorHAnsi" w:cs="Calibri"/>
          <w:iCs/>
          <w:sz w:val="24"/>
          <w:szCs w:val="24"/>
        </w:rPr>
        <w:t xml:space="preserve"> </w:t>
      </w:r>
      <w:proofErr w:type="spellStart"/>
      <w:r w:rsidRPr="009613D0">
        <w:rPr>
          <w:rFonts w:asciiTheme="minorHAnsi" w:hAnsiTheme="minorHAnsi" w:cs="Calibri"/>
          <w:iCs/>
          <w:sz w:val="24"/>
          <w:szCs w:val="24"/>
        </w:rPr>
        <w:t>Pathol</w:t>
      </w:r>
      <w:proofErr w:type="spellEnd"/>
      <w:r w:rsidRPr="009613D0">
        <w:rPr>
          <w:rFonts w:asciiTheme="minorHAnsi" w:hAnsiTheme="minorHAnsi" w:cs="Calibri"/>
          <w:iCs/>
          <w:sz w:val="24"/>
          <w:szCs w:val="24"/>
        </w:rPr>
        <w:t xml:space="preserve">. </w:t>
      </w:r>
      <w:r w:rsidRPr="009613D0">
        <w:rPr>
          <w:rFonts w:asciiTheme="minorHAnsi" w:hAnsiTheme="minorHAnsi" w:cs="Calibri"/>
          <w:sz w:val="24"/>
          <w:szCs w:val="24"/>
        </w:rPr>
        <w:t xml:space="preserve">1995; </w:t>
      </w:r>
      <w:r w:rsidRPr="009613D0">
        <w:rPr>
          <w:rFonts w:asciiTheme="minorHAnsi" w:hAnsiTheme="minorHAnsi" w:cs="Calibri"/>
          <w:b/>
          <w:bCs/>
          <w:sz w:val="24"/>
          <w:szCs w:val="24"/>
        </w:rPr>
        <w:t>19</w:t>
      </w:r>
      <w:r w:rsidRPr="009613D0">
        <w:rPr>
          <w:rFonts w:asciiTheme="minorHAnsi" w:hAnsiTheme="minorHAnsi" w:cs="Calibri"/>
          <w:sz w:val="24"/>
          <w:szCs w:val="24"/>
        </w:rPr>
        <w:t>: 712–717.</w:t>
      </w:r>
    </w:p>
    <w:p w14:paraId="42796813" w14:textId="77777777" w:rsidR="00686F65" w:rsidRPr="009613D0" w:rsidRDefault="00E5545C" w:rsidP="00686F65">
      <w:pPr>
        <w:pStyle w:val="Heading1"/>
        <w:numPr>
          <w:ilvl w:val="0"/>
          <w:numId w:val="7"/>
        </w:numPr>
        <w:shd w:val="clear" w:color="auto" w:fill="FFFFFF"/>
        <w:spacing w:before="120" w:after="120" w:line="480" w:lineRule="auto"/>
        <w:rPr>
          <w:rFonts w:eastAsia="Calibri"/>
          <w:b w:val="0"/>
          <w:bCs w:val="0"/>
          <w:szCs w:val="24"/>
        </w:rPr>
      </w:pPr>
      <w:hyperlink r:id="rId12" w:history="1">
        <w:r w:rsidR="009613D0" w:rsidRPr="009613D0">
          <w:rPr>
            <w:rFonts w:eastAsia="Calibri"/>
            <w:b w:val="0"/>
            <w:bCs w:val="0"/>
            <w:szCs w:val="24"/>
          </w:rPr>
          <w:t>Freedman A</w:t>
        </w:r>
      </w:hyperlink>
      <w:r w:rsidR="00686F65" w:rsidRPr="009613D0">
        <w:rPr>
          <w:rFonts w:eastAsia="Calibri"/>
          <w:b w:val="0"/>
          <w:bCs w:val="0"/>
          <w:szCs w:val="24"/>
        </w:rPr>
        <w:t>. Follicular lymphoma: 2018 update on diagnosis and management.</w:t>
      </w:r>
    </w:p>
    <w:p w14:paraId="469A7379" w14:textId="77777777" w:rsidR="00686F65" w:rsidRPr="009613D0" w:rsidRDefault="00E5545C" w:rsidP="00686F65">
      <w:pPr>
        <w:shd w:val="clear" w:color="auto" w:fill="FFFFFF"/>
        <w:spacing w:line="480" w:lineRule="auto"/>
        <w:ind w:firstLine="720"/>
        <w:rPr>
          <w:rFonts w:asciiTheme="minorHAnsi" w:hAnsiTheme="minorHAnsi" w:cs="Arial"/>
          <w:color w:val="000000"/>
          <w:sz w:val="24"/>
          <w:szCs w:val="24"/>
        </w:rPr>
      </w:pPr>
      <w:hyperlink r:id="rId13" w:tooltip="American journal of hematology." w:history="1">
        <w:r w:rsidR="00686F65" w:rsidRPr="009613D0">
          <w:rPr>
            <w:rFonts w:asciiTheme="minorHAnsi" w:hAnsiTheme="minorHAnsi"/>
            <w:sz w:val="24"/>
            <w:szCs w:val="24"/>
          </w:rPr>
          <w:t xml:space="preserve">Am J </w:t>
        </w:r>
        <w:proofErr w:type="spellStart"/>
        <w:r w:rsidR="00686F65" w:rsidRPr="009613D0">
          <w:rPr>
            <w:rFonts w:asciiTheme="minorHAnsi" w:hAnsiTheme="minorHAnsi"/>
            <w:sz w:val="24"/>
            <w:szCs w:val="24"/>
          </w:rPr>
          <w:t>Hematol</w:t>
        </w:r>
        <w:proofErr w:type="spellEnd"/>
        <w:r w:rsidR="00686F65" w:rsidRPr="009613D0">
          <w:rPr>
            <w:rFonts w:asciiTheme="minorHAnsi" w:hAnsiTheme="minorHAnsi"/>
            <w:sz w:val="24"/>
            <w:szCs w:val="24"/>
          </w:rPr>
          <w:t>.</w:t>
        </w:r>
      </w:hyperlink>
      <w:r w:rsidR="00686F65" w:rsidRPr="009613D0">
        <w:rPr>
          <w:rFonts w:asciiTheme="minorHAnsi" w:hAnsiTheme="minorHAnsi"/>
          <w:sz w:val="24"/>
          <w:szCs w:val="24"/>
        </w:rPr>
        <w:t> </w:t>
      </w:r>
      <w:r w:rsidR="009613D0" w:rsidRPr="009613D0">
        <w:rPr>
          <w:rFonts w:asciiTheme="minorHAnsi" w:hAnsiTheme="minorHAnsi"/>
          <w:sz w:val="24"/>
          <w:szCs w:val="24"/>
        </w:rPr>
        <w:t>2018;</w:t>
      </w:r>
      <w:r w:rsidR="00686F65" w:rsidRPr="009613D0">
        <w:rPr>
          <w:rFonts w:asciiTheme="minorHAnsi" w:hAnsiTheme="minorHAnsi"/>
          <w:sz w:val="24"/>
          <w:szCs w:val="24"/>
        </w:rPr>
        <w:t xml:space="preserve"> 93:296-305.</w:t>
      </w:r>
    </w:p>
    <w:p w14:paraId="2E4CC93E" w14:textId="77777777" w:rsidR="00686F65" w:rsidRPr="009613D0" w:rsidRDefault="00686F65" w:rsidP="00686F65">
      <w:pPr>
        <w:pStyle w:val="ListParagraph"/>
        <w:numPr>
          <w:ilvl w:val="0"/>
          <w:numId w:val="7"/>
        </w:numPr>
        <w:autoSpaceDE w:val="0"/>
        <w:autoSpaceDN w:val="0"/>
        <w:adjustRightInd w:val="0"/>
        <w:spacing w:after="120" w:line="480" w:lineRule="auto"/>
        <w:rPr>
          <w:rFonts w:asciiTheme="minorHAnsi" w:hAnsiTheme="minorHAnsi"/>
          <w:sz w:val="24"/>
          <w:szCs w:val="24"/>
        </w:rPr>
      </w:pPr>
      <w:r w:rsidRPr="009613D0">
        <w:rPr>
          <w:rFonts w:asciiTheme="minorHAnsi" w:hAnsiTheme="minorHAnsi"/>
          <w:sz w:val="24"/>
          <w:szCs w:val="24"/>
        </w:rPr>
        <w:t>Nava MB</w:t>
      </w:r>
      <w:r w:rsidR="009613D0" w:rsidRPr="009613D0">
        <w:rPr>
          <w:rFonts w:asciiTheme="minorHAnsi" w:hAnsiTheme="minorHAnsi"/>
          <w:sz w:val="24"/>
          <w:szCs w:val="24"/>
        </w:rPr>
        <w:t>, Adams</w:t>
      </w:r>
      <w:r w:rsidRPr="009613D0">
        <w:rPr>
          <w:rFonts w:asciiTheme="minorHAnsi" w:hAnsiTheme="minorHAnsi"/>
          <w:sz w:val="24"/>
          <w:szCs w:val="24"/>
        </w:rPr>
        <w:t xml:space="preserve"> WP, Botti G et al. MBN 2016 Aesthetic breast meeting BIA-ALCL consensus conference report. </w:t>
      </w:r>
      <w:r w:rsidRPr="009613D0">
        <w:rPr>
          <w:rFonts w:asciiTheme="minorHAnsi" w:hAnsiTheme="minorHAnsi"/>
          <w:iCs/>
          <w:sz w:val="24"/>
          <w:szCs w:val="24"/>
        </w:rPr>
        <w:t>Plast Reconstr Surg</w:t>
      </w:r>
      <w:r w:rsidRPr="009613D0">
        <w:rPr>
          <w:rFonts w:asciiTheme="minorHAnsi" w:hAnsiTheme="minorHAnsi"/>
          <w:sz w:val="24"/>
          <w:szCs w:val="24"/>
        </w:rPr>
        <w:t>. 2018; 141: 40-48.</w:t>
      </w:r>
    </w:p>
    <w:p w14:paraId="39C5ADA5" w14:textId="77777777" w:rsidR="002125F7" w:rsidRPr="009613D0" w:rsidRDefault="00E5545C" w:rsidP="002125F7">
      <w:pPr>
        <w:numPr>
          <w:ilvl w:val="0"/>
          <w:numId w:val="7"/>
        </w:numPr>
        <w:autoSpaceDE w:val="0"/>
        <w:autoSpaceDN w:val="0"/>
        <w:adjustRightInd w:val="0"/>
        <w:spacing w:after="120" w:line="480" w:lineRule="auto"/>
        <w:rPr>
          <w:rFonts w:asciiTheme="minorHAnsi" w:hAnsiTheme="minorHAnsi"/>
          <w:color w:val="660066"/>
          <w:sz w:val="24"/>
          <w:szCs w:val="24"/>
          <w:u w:val="single"/>
        </w:rPr>
      </w:pPr>
      <w:hyperlink r:id="rId14" w:history="1">
        <w:r w:rsidR="002125F7" w:rsidRPr="009613D0">
          <w:rPr>
            <w:rFonts w:asciiTheme="minorHAnsi" w:hAnsiTheme="minorHAnsi"/>
            <w:sz w:val="24"/>
            <w:szCs w:val="24"/>
          </w:rPr>
          <w:t>Srinivasa DR</w:t>
        </w:r>
      </w:hyperlink>
      <w:r w:rsidR="002125F7" w:rsidRPr="009613D0">
        <w:rPr>
          <w:rFonts w:asciiTheme="minorHAnsi" w:hAnsiTheme="minorHAnsi"/>
          <w:sz w:val="24"/>
          <w:szCs w:val="24"/>
        </w:rPr>
        <w:t>, </w:t>
      </w:r>
      <w:hyperlink r:id="rId15" w:history="1">
        <w:r w:rsidR="002125F7" w:rsidRPr="009613D0">
          <w:rPr>
            <w:rFonts w:asciiTheme="minorHAnsi" w:hAnsiTheme="minorHAnsi"/>
            <w:sz w:val="24"/>
            <w:szCs w:val="24"/>
          </w:rPr>
          <w:t>Miranda RN</w:t>
        </w:r>
      </w:hyperlink>
      <w:r w:rsidR="002125F7" w:rsidRPr="009613D0">
        <w:rPr>
          <w:rFonts w:asciiTheme="minorHAnsi" w:hAnsiTheme="minorHAnsi"/>
          <w:sz w:val="24"/>
          <w:szCs w:val="24"/>
        </w:rPr>
        <w:t>, </w:t>
      </w:r>
      <w:proofErr w:type="spellStart"/>
      <w:r w:rsidR="00EC091E">
        <w:fldChar w:fldCharType="begin"/>
      </w:r>
      <w:r w:rsidR="00EC091E">
        <w:instrText xml:space="preserve"> HYPERLINK "about:blank" </w:instrText>
      </w:r>
      <w:r w:rsidR="00EC091E">
        <w:fldChar w:fldCharType="separate"/>
      </w:r>
      <w:r w:rsidR="002125F7" w:rsidRPr="009613D0">
        <w:rPr>
          <w:rFonts w:asciiTheme="minorHAnsi" w:hAnsiTheme="minorHAnsi"/>
          <w:sz w:val="24"/>
          <w:szCs w:val="24"/>
        </w:rPr>
        <w:t>Kaura</w:t>
      </w:r>
      <w:proofErr w:type="spellEnd"/>
      <w:r w:rsidR="002125F7" w:rsidRPr="009613D0">
        <w:rPr>
          <w:rFonts w:asciiTheme="minorHAnsi" w:hAnsiTheme="minorHAnsi"/>
          <w:sz w:val="24"/>
          <w:szCs w:val="24"/>
        </w:rPr>
        <w:t xml:space="preserve"> A</w:t>
      </w:r>
      <w:r w:rsidR="00EC091E">
        <w:rPr>
          <w:rFonts w:asciiTheme="minorHAnsi" w:hAnsiTheme="minorHAnsi"/>
          <w:sz w:val="24"/>
          <w:szCs w:val="24"/>
        </w:rPr>
        <w:fldChar w:fldCharType="end"/>
      </w:r>
      <w:r w:rsidR="002125F7" w:rsidRPr="009613D0">
        <w:rPr>
          <w:rFonts w:asciiTheme="minorHAnsi" w:hAnsiTheme="minorHAnsi"/>
          <w:sz w:val="24"/>
          <w:szCs w:val="24"/>
        </w:rPr>
        <w:t>, et al.</w:t>
      </w:r>
      <w:r w:rsidR="002125F7" w:rsidRPr="009613D0">
        <w:rPr>
          <w:rFonts w:asciiTheme="minorHAnsi" w:hAnsi="Arial" w:cs="Arial"/>
          <w:color w:val="555555"/>
          <w:sz w:val="24"/>
          <w:szCs w:val="24"/>
        </w:rPr>
        <w:t> </w:t>
      </w:r>
      <w:r w:rsidR="002125F7" w:rsidRPr="009613D0">
        <w:rPr>
          <w:rFonts w:asciiTheme="minorHAnsi" w:hAnsiTheme="minorHAnsi"/>
          <w:sz w:val="24"/>
          <w:szCs w:val="24"/>
        </w:rPr>
        <w:t xml:space="preserve"> Adverse Event Reports of Breast Implant-Associated ALCL: An International review of 40 Government Authority Databases. </w:t>
      </w:r>
      <w:hyperlink r:id="rId16" w:tgtFrame="_blank" w:history="1">
        <w:r w:rsidR="002125F7" w:rsidRPr="009613D0">
          <w:rPr>
            <w:rFonts w:asciiTheme="minorHAnsi" w:hAnsiTheme="minorHAnsi"/>
            <w:sz w:val="24"/>
            <w:szCs w:val="24"/>
          </w:rPr>
          <w:t xml:space="preserve">Plast </w:t>
        </w:r>
        <w:r w:rsidR="009613D0" w:rsidRPr="009613D0">
          <w:rPr>
            <w:rFonts w:asciiTheme="minorHAnsi" w:hAnsiTheme="minorHAnsi"/>
            <w:sz w:val="24"/>
            <w:szCs w:val="24"/>
          </w:rPr>
          <w:t>Reconstr Surg</w:t>
        </w:r>
      </w:hyperlink>
      <w:r w:rsidR="002125F7" w:rsidRPr="009613D0">
        <w:rPr>
          <w:rFonts w:asciiTheme="minorHAnsi" w:hAnsiTheme="minorHAnsi"/>
          <w:sz w:val="24"/>
          <w:szCs w:val="24"/>
        </w:rPr>
        <w:t>. 2017; 139:1029-1039.</w:t>
      </w:r>
    </w:p>
    <w:p w14:paraId="68E7C4FA" w14:textId="77777777" w:rsidR="0079627D" w:rsidRPr="009613D0" w:rsidRDefault="00E5545C" w:rsidP="0078585E">
      <w:pPr>
        <w:numPr>
          <w:ilvl w:val="0"/>
          <w:numId w:val="7"/>
        </w:numPr>
        <w:shd w:val="clear" w:color="auto" w:fill="FFFFFF"/>
        <w:autoSpaceDE w:val="0"/>
        <w:autoSpaceDN w:val="0"/>
        <w:adjustRightInd w:val="0"/>
        <w:spacing w:after="120" w:line="480" w:lineRule="auto"/>
        <w:rPr>
          <w:rFonts w:asciiTheme="minorHAnsi" w:hAnsiTheme="minorHAnsi"/>
          <w:color w:val="660066"/>
          <w:sz w:val="24"/>
          <w:szCs w:val="24"/>
          <w:u w:val="single"/>
        </w:rPr>
      </w:pPr>
      <w:hyperlink r:id="rId17" w:history="1">
        <w:proofErr w:type="spellStart"/>
        <w:r w:rsidR="00E47815" w:rsidRPr="009613D0">
          <w:rPr>
            <w:rStyle w:val="Hyperlink"/>
            <w:rFonts w:asciiTheme="minorHAnsi" w:hAnsiTheme="minorHAnsi" w:cs="Arial"/>
            <w:color w:val="auto"/>
            <w:sz w:val="24"/>
            <w:szCs w:val="24"/>
            <w:u w:val="none"/>
          </w:rPr>
          <w:t>Shauly</w:t>
        </w:r>
        <w:proofErr w:type="spellEnd"/>
        <w:r w:rsidR="00E47815" w:rsidRPr="009613D0">
          <w:rPr>
            <w:rStyle w:val="Hyperlink"/>
            <w:rFonts w:asciiTheme="minorHAnsi" w:hAnsiTheme="minorHAnsi" w:cs="Arial"/>
            <w:color w:val="auto"/>
            <w:sz w:val="24"/>
            <w:szCs w:val="24"/>
            <w:u w:val="none"/>
          </w:rPr>
          <w:t xml:space="preserve"> O</w:t>
        </w:r>
      </w:hyperlink>
      <w:r w:rsidR="00E47815" w:rsidRPr="009613D0">
        <w:rPr>
          <w:rStyle w:val="Hyperlink"/>
          <w:rFonts w:asciiTheme="minorHAnsi" w:hAnsiTheme="minorHAnsi"/>
          <w:color w:val="auto"/>
          <w:sz w:val="24"/>
          <w:szCs w:val="24"/>
          <w:u w:val="none"/>
        </w:rPr>
        <w:t>, </w:t>
      </w:r>
      <w:hyperlink r:id="rId18" w:history="1">
        <w:r w:rsidR="00E47815" w:rsidRPr="009613D0">
          <w:rPr>
            <w:rStyle w:val="Hyperlink"/>
            <w:rFonts w:asciiTheme="minorHAnsi" w:hAnsiTheme="minorHAnsi" w:cs="Arial"/>
            <w:color w:val="auto"/>
            <w:sz w:val="24"/>
            <w:szCs w:val="24"/>
            <w:u w:val="none"/>
          </w:rPr>
          <w:t>Gould DJ</w:t>
        </w:r>
      </w:hyperlink>
      <w:r w:rsidR="00E47815" w:rsidRPr="009613D0">
        <w:rPr>
          <w:rStyle w:val="Hyperlink"/>
          <w:rFonts w:asciiTheme="minorHAnsi" w:hAnsiTheme="minorHAnsi"/>
          <w:color w:val="auto"/>
          <w:sz w:val="24"/>
          <w:szCs w:val="24"/>
          <w:u w:val="none"/>
        </w:rPr>
        <w:t>, </w:t>
      </w:r>
      <w:hyperlink r:id="rId19" w:history="1">
        <w:r w:rsidR="00E47815" w:rsidRPr="009613D0">
          <w:rPr>
            <w:rStyle w:val="Hyperlink"/>
            <w:rFonts w:asciiTheme="minorHAnsi" w:hAnsiTheme="minorHAnsi" w:cs="Arial"/>
            <w:color w:val="auto"/>
            <w:sz w:val="24"/>
            <w:szCs w:val="24"/>
            <w:u w:val="none"/>
          </w:rPr>
          <w:t>Patel KM</w:t>
        </w:r>
      </w:hyperlink>
      <w:r w:rsidR="00E47815" w:rsidRPr="009613D0">
        <w:rPr>
          <w:rStyle w:val="Hyperlink"/>
          <w:rFonts w:asciiTheme="minorHAnsi" w:hAnsiTheme="minorHAnsi"/>
          <w:color w:val="auto"/>
          <w:sz w:val="24"/>
          <w:szCs w:val="24"/>
          <w:u w:val="none"/>
        </w:rPr>
        <w:t xml:space="preserve">. </w:t>
      </w:r>
      <w:proofErr w:type="spellStart"/>
      <w:r w:rsidR="00E47815" w:rsidRPr="009613D0">
        <w:rPr>
          <w:rStyle w:val="Hyperlink"/>
          <w:rFonts w:asciiTheme="minorHAnsi" w:hAnsiTheme="minorHAnsi"/>
          <w:bCs/>
          <w:color w:val="auto"/>
          <w:sz w:val="24"/>
          <w:szCs w:val="24"/>
          <w:u w:val="none"/>
        </w:rPr>
        <w:t>Microtexture</w:t>
      </w:r>
      <w:proofErr w:type="spellEnd"/>
      <w:r w:rsidR="0079627D" w:rsidRPr="009613D0">
        <w:rPr>
          <w:rStyle w:val="Hyperlink"/>
          <w:rFonts w:asciiTheme="minorHAnsi" w:hAnsiTheme="minorHAnsi"/>
          <w:bCs/>
          <w:color w:val="auto"/>
          <w:sz w:val="24"/>
          <w:szCs w:val="24"/>
          <w:u w:val="none"/>
        </w:rPr>
        <w:t xml:space="preserve"> and the cell/biomaterial Interface: A systematic review and meta-analysis of capsular c</w:t>
      </w:r>
      <w:r w:rsidR="00E47815" w:rsidRPr="009613D0">
        <w:rPr>
          <w:rStyle w:val="Hyperlink"/>
          <w:rFonts w:asciiTheme="minorHAnsi" w:hAnsiTheme="minorHAnsi"/>
          <w:bCs/>
          <w:color w:val="auto"/>
          <w:sz w:val="24"/>
          <w:szCs w:val="24"/>
          <w:u w:val="none"/>
        </w:rPr>
        <w:t xml:space="preserve">ontracture and </w:t>
      </w:r>
      <w:r w:rsidR="0079627D" w:rsidRPr="009613D0">
        <w:rPr>
          <w:rStyle w:val="Hyperlink"/>
          <w:rFonts w:asciiTheme="minorHAnsi" w:hAnsiTheme="minorHAnsi"/>
          <w:bCs/>
          <w:color w:val="auto"/>
          <w:sz w:val="24"/>
          <w:szCs w:val="24"/>
          <w:u w:val="none"/>
        </w:rPr>
        <w:t>p</w:t>
      </w:r>
      <w:r w:rsidR="00E47815" w:rsidRPr="009613D0">
        <w:rPr>
          <w:rStyle w:val="Hyperlink"/>
          <w:rFonts w:asciiTheme="minorHAnsi" w:hAnsiTheme="minorHAnsi"/>
          <w:bCs/>
          <w:color w:val="auto"/>
          <w:sz w:val="24"/>
          <w:szCs w:val="24"/>
          <w:u w:val="none"/>
        </w:rPr>
        <w:t>rosthetic </w:t>
      </w:r>
      <w:r w:rsidR="0079627D" w:rsidRPr="009613D0">
        <w:rPr>
          <w:rStyle w:val="Hyperlink"/>
          <w:rFonts w:asciiTheme="minorHAnsi" w:hAnsiTheme="minorHAnsi"/>
          <w:bCs/>
          <w:color w:val="auto"/>
          <w:sz w:val="24"/>
          <w:szCs w:val="24"/>
          <w:u w:val="none"/>
        </w:rPr>
        <w:t>b</w:t>
      </w:r>
      <w:r w:rsidR="00E47815" w:rsidRPr="009613D0">
        <w:rPr>
          <w:rStyle w:val="Hyperlink"/>
          <w:rFonts w:asciiTheme="minorHAnsi" w:hAnsiTheme="minorHAnsi"/>
          <w:bCs/>
          <w:color w:val="auto"/>
          <w:sz w:val="24"/>
          <w:szCs w:val="24"/>
          <w:u w:val="none"/>
        </w:rPr>
        <w:t xml:space="preserve">reast </w:t>
      </w:r>
      <w:r w:rsidR="0079627D" w:rsidRPr="009613D0">
        <w:rPr>
          <w:rStyle w:val="Hyperlink"/>
          <w:rFonts w:asciiTheme="minorHAnsi" w:hAnsiTheme="minorHAnsi"/>
          <w:bCs/>
          <w:color w:val="auto"/>
          <w:sz w:val="24"/>
          <w:szCs w:val="24"/>
          <w:u w:val="none"/>
        </w:rPr>
        <w:t>i</w:t>
      </w:r>
      <w:r w:rsidR="00E47815" w:rsidRPr="009613D0">
        <w:rPr>
          <w:rStyle w:val="Hyperlink"/>
          <w:rFonts w:asciiTheme="minorHAnsi" w:hAnsiTheme="minorHAnsi"/>
          <w:bCs/>
          <w:color w:val="auto"/>
          <w:sz w:val="24"/>
          <w:szCs w:val="24"/>
          <w:u w:val="none"/>
        </w:rPr>
        <w:t>mplants.</w:t>
      </w:r>
      <w:r w:rsidR="00ED088E" w:rsidRPr="009613D0">
        <w:rPr>
          <w:rStyle w:val="Hyperlink"/>
          <w:rFonts w:asciiTheme="minorHAnsi" w:hAnsiTheme="minorHAnsi"/>
          <w:bCs/>
          <w:color w:val="auto"/>
          <w:sz w:val="24"/>
          <w:szCs w:val="24"/>
          <w:u w:val="none"/>
        </w:rPr>
        <w:t xml:space="preserve"> </w:t>
      </w:r>
      <w:hyperlink r:id="rId20" w:tooltip="Aesthetic surgery journal." w:history="1">
        <w:r w:rsidR="00ED088E" w:rsidRPr="009613D0">
          <w:rPr>
            <w:rStyle w:val="Hyperlink"/>
            <w:rFonts w:asciiTheme="minorHAnsi" w:hAnsiTheme="minorHAnsi" w:cs="Arial"/>
            <w:color w:val="auto"/>
            <w:sz w:val="24"/>
            <w:szCs w:val="24"/>
            <w:u w:val="none"/>
          </w:rPr>
          <w:t>Aesthet Surg J.</w:t>
        </w:r>
      </w:hyperlink>
      <w:r w:rsidR="00ED088E" w:rsidRPr="009613D0">
        <w:rPr>
          <w:rStyle w:val="apple-converted-space"/>
          <w:rFonts w:asciiTheme="minorHAnsi" w:hAnsiTheme="minorHAnsi" w:cs="Arial"/>
          <w:color w:val="000000"/>
          <w:sz w:val="24"/>
          <w:szCs w:val="24"/>
        </w:rPr>
        <w:t> </w:t>
      </w:r>
      <w:r w:rsidR="0079627D" w:rsidRPr="009613D0">
        <w:rPr>
          <w:rStyle w:val="Hyperlink"/>
          <w:rFonts w:asciiTheme="minorHAnsi" w:hAnsiTheme="minorHAnsi"/>
          <w:bCs/>
          <w:color w:val="auto"/>
          <w:sz w:val="24"/>
          <w:szCs w:val="24"/>
          <w:u w:val="none"/>
        </w:rPr>
        <w:t>2019; 39: 603–614</w:t>
      </w:r>
      <w:r w:rsidR="0079627D" w:rsidRPr="009613D0">
        <w:rPr>
          <w:rFonts w:asciiTheme="minorHAnsi" w:hAnsiTheme="minorHAnsi" w:cs="Arial"/>
          <w:color w:val="2A2A2A"/>
          <w:sz w:val="24"/>
          <w:szCs w:val="24"/>
          <w:shd w:val="clear" w:color="auto" w:fill="FFFFFF"/>
        </w:rPr>
        <w:t>.</w:t>
      </w:r>
    </w:p>
    <w:p w14:paraId="1E7C95E5" w14:textId="77777777" w:rsidR="00686F65" w:rsidRPr="009613D0" w:rsidRDefault="00686F65" w:rsidP="00A6341C">
      <w:pPr>
        <w:pStyle w:val="Heading1"/>
        <w:numPr>
          <w:ilvl w:val="0"/>
          <w:numId w:val="7"/>
        </w:numPr>
        <w:shd w:val="clear" w:color="auto" w:fill="FFFFFF"/>
        <w:spacing w:before="0" w:after="120" w:line="480" w:lineRule="auto"/>
        <w:rPr>
          <w:rFonts w:eastAsia="Calibri"/>
          <w:b w:val="0"/>
          <w:bCs w:val="0"/>
          <w:szCs w:val="24"/>
        </w:rPr>
      </w:pPr>
      <w:r w:rsidRPr="009613D0">
        <w:rPr>
          <w:rFonts w:eastAsia="Calibri"/>
          <w:b w:val="0"/>
          <w:bCs w:val="0"/>
          <w:szCs w:val="24"/>
        </w:rPr>
        <w:t xml:space="preserve">The FDA Requests Allergan Voluntarily Recall </w:t>
      </w:r>
      <w:proofErr w:type="spellStart"/>
      <w:r w:rsidRPr="009613D0">
        <w:rPr>
          <w:rFonts w:eastAsia="Calibri"/>
          <w:b w:val="0"/>
          <w:bCs w:val="0"/>
          <w:szCs w:val="24"/>
        </w:rPr>
        <w:t>Natrelle</w:t>
      </w:r>
      <w:proofErr w:type="spellEnd"/>
      <w:r w:rsidRPr="009613D0">
        <w:rPr>
          <w:rFonts w:eastAsia="Calibri"/>
          <w:b w:val="0"/>
          <w:bCs w:val="0"/>
          <w:szCs w:val="24"/>
        </w:rPr>
        <w:t xml:space="preserve"> BIOCELL Textured Breast Implants and Tissue Expanders from the Market to Protect Patients: FDA Safety Communication. Available </w:t>
      </w:r>
      <w:r w:rsidR="009613D0" w:rsidRPr="009613D0">
        <w:rPr>
          <w:rFonts w:eastAsia="Calibri"/>
          <w:b w:val="0"/>
          <w:bCs w:val="0"/>
          <w:szCs w:val="24"/>
        </w:rPr>
        <w:t>at:</w:t>
      </w:r>
    </w:p>
    <w:p w14:paraId="2C8F3B53" w14:textId="77777777" w:rsidR="00686F65" w:rsidRPr="009613D0" w:rsidRDefault="00E5545C" w:rsidP="00A6341C">
      <w:pPr>
        <w:pStyle w:val="Heading1"/>
        <w:shd w:val="clear" w:color="auto" w:fill="FFFFFF"/>
        <w:spacing w:before="0" w:after="120" w:line="480" w:lineRule="auto"/>
        <w:ind w:left="720"/>
        <w:rPr>
          <w:rFonts w:eastAsia="Calibri"/>
          <w:b w:val="0"/>
          <w:bCs w:val="0"/>
          <w:szCs w:val="24"/>
        </w:rPr>
      </w:pPr>
      <w:hyperlink r:id="rId21" w:history="1">
        <w:r w:rsidR="00686F65" w:rsidRPr="009613D0">
          <w:rPr>
            <w:rStyle w:val="Hyperlink"/>
            <w:rFonts w:eastAsia="Calibri"/>
            <w:b w:val="0"/>
            <w:bCs w:val="0"/>
            <w:szCs w:val="24"/>
          </w:rPr>
          <w:t>https://www.fda.gov/medical-devices/safety-communications/fda-requests-allergan-voluntarily-recall-natrelle-biocell-textured-breast-implants-and-tissue</w:t>
        </w:r>
      </w:hyperlink>
    </w:p>
    <w:p w14:paraId="0DE39D6C" w14:textId="78BADB92" w:rsidR="00686F65" w:rsidRPr="009613D0" w:rsidRDefault="00686F65" w:rsidP="00A6341C">
      <w:pPr>
        <w:spacing w:after="120" w:line="480" w:lineRule="auto"/>
        <w:ind w:left="720"/>
        <w:rPr>
          <w:rFonts w:asciiTheme="minorHAnsi" w:hAnsiTheme="minorHAnsi"/>
          <w:sz w:val="24"/>
          <w:szCs w:val="24"/>
        </w:rPr>
      </w:pPr>
      <w:r w:rsidRPr="009613D0">
        <w:rPr>
          <w:rFonts w:asciiTheme="minorHAnsi" w:hAnsiTheme="minorHAnsi"/>
          <w:sz w:val="24"/>
          <w:szCs w:val="24"/>
        </w:rPr>
        <w:t xml:space="preserve">Accessed Nov </w:t>
      </w:r>
      <w:r w:rsidR="00436000" w:rsidRPr="009613D0">
        <w:rPr>
          <w:rFonts w:asciiTheme="minorHAnsi" w:hAnsiTheme="minorHAnsi"/>
          <w:sz w:val="24"/>
          <w:szCs w:val="24"/>
        </w:rPr>
        <w:t>10,</w:t>
      </w:r>
      <w:r w:rsidRPr="009613D0">
        <w:rPr>
          <w:rFonts w:asciiTheme="minorHAnsi" w:hAnsiTheme="minorHAnsi"/>
          <w:sz w:val="24"/>
          <w:szCs w:val="24"/>
        </w:rPr>
        <w:t xml:space="preserve"> 2019.</w:t>
      </w:r>
    </w:p>
    <w:p w14:paraId="537E1A8A" w14:textId="5474ECAB" w:rsidR="002C6340" w:rsidRPr="009613D0" w:rsidRDefault="006554C7" w:rsidP="0078585E">
      <w:pPr>
        <w:numPr>
          <w:ilvl w:val="0"/>
          <w:numId w:val="7"/>
        </w:numPr>
        <w:shd w:val="clear" w:color="auto" w:fill="FFFFFF"/>
        <w:autoSpaceDE w:val="0"/>
        <w:autoSpaceDN w:val="0"/>
        <w:adjustRightInd w:val="0"/>
        <w:spacing w:after="120" w:line="480" w:lineRule="auto"/>
        <w:rPr>
          <w:color w:val="660066"/>
          <w:sz w:val="24"/>
          <w:szCs w:val="24"/>
          <w:u w:val="single"/>
        </w:rPr>
      </w:pPr>
      <w:r w:rsidRPr="009613D0">
        <w:rPr>
          <w:sz w:val="24"/>
          <w:szCs w:val="24"/>
        </w:rPr>
        <w:t>Clemens MW, Medeiros LJ, Butler CE, et al. Complete surgical excision is essential for the management of patients with breast implant–associated anaplastic large-cell lymphoma</w:t>
      </w:r>
      <w:r w:rsidR="00A33BF0" w:rsidRPr="009613D0">
        <w:rPr>
          <w:sz w:val="24"/>
          <w:szCs w:val="24"/>
        </w:rPr>
        <w:t>.</w:t>
      </w:r>
      <w:r w:rsidRPr="009613D0">
        <w:rPr>
          <w:sz w:val="24"/>
          <w:szCs w:val="24"/>
        </w:rPr>
        <w:t xml:space="preserve"> </w:t>
      </w:r>
      <w:r w:rsidR="003F233D" w:rsidRPr="009613D0">
        <w:rPr>
          <w:sz w:val="24"/>
          <w:szCs w:val="24"/>
        </w:rPr>
        <w:t>J Clin Oncol</w:t>
      </w:r>
      <w:r w:rsidRPr="009613D0">
        <w:rPr>
          <w:sz w:val="24"/>
          <w:szCs w:val="24"/>
        </w:rPr>
        <w:t xml:space="preserve"> 2016;</w:t>
      </w:r>
      <w:r w:rsidR="00A6341C">
        <w:rPr>
          <w:sz w:val="24"/>
          <w:szCs w:val="24"/>
        </w:rPr>
        <w:t xml:space="preserve"> </w:t>
      </w:r>
      <w:r w:rsidRPr="009613D0">
        <w:rPr>
          <w:sz w:val="24"/>
          <w:szCs w:val="24"/>
        </w:rPr>
        <w:t>34</w:t>
      </w:r>
      <w:r w:rsidR="0079627D" w:rsidRPr="009613D0">
        <w:rPr>
          <w:sz w:val="24"/>
          <w:szCs w:val="24"/>
        </w:rPr>
        <w:t>:</w:t>
      </w:r>
      <w:r w:rsidR="00101A40" w:rsidRPr="009613D0">
        <w:rPr>
          <w:sz w:val="24"/>
          <w:szCs w:val="24"/>
        </w:rPr>
        <w:t>160-</w:t>
      </w:r>
      <w:r w:rsidRPr="009613D0">
        <w:rPr>
          <w:sz w:val="24"/>
          <w:szCs w:val="24"/>
        </w:rPr>
        <w:t>8</w:t>
      </w:r>
      <w:r w:rsidR="00A6341C">
        <w:rPr>
          <w:sz w:val="24"/>
          <w:szCs w:val="24"/>
        </w:rPr>
        <w:t>.</w:t>
      </w:r>
    </w:p>
    <w:p w14:paraId="27CCFE05" w14:textId="77777777" w:rsidR="002C6340" w:rsidRPr="000E4215" w:rsidRDefault="002C6340" w:rsidP="00686F65">
      <w:pPr>
        <w:pStyle w:val="ListParagraph"/>
        <w:rPr>
          <w:sz w:val="24"/>
          <w:szCs w:val="24"/>
        </w:rPr>
      </w:pPr>
    </w:p>
    <w:p w14:paraId="7E39D024" w14:textId="77777777" w:rsidR="005F2A62" w:rsidRPr="000E4215" w:rsidRDefault="005F2A62" w:rsidP="006554C7">
      <w:pPr>
        <w:autoSpaceDE w:val="0"/>
        <w:autoSpaceDN w:val="0"/>
        <w:adjustRightInd w:val="0"/>
        <w:spacing w:after="120" w:line="480" w:lineRule="auto"/>
        <w:rPr>
          <w:rFonts w:cs="Calibri"/>
          <w:sz w:val="24"/>
          <w:szCs w:val="24"/>
        </w:rPr>
      </w:pPr>
    </w:p>
    <w:p w14:paraId="0AF2FC7A" w14:textId="77777777" w:rsidR="00902FBB" w:rsidRPr="000E4215" w:rsidRDefault="00902FBB" w:rsidP="006554C7">
      <w:pPr>
        <w:autoSpaceDE w:val="0"/>
        <w:autoSpaceDN w:val="0"/>
        <w:adjustRightInd w:val="0"/>
        <w:spacing w:after="120" w:line="480" w:lineRule="auto"/>
        <w:rPr>
          <w:rFonts w:cs="Calibri"/>
          <w:sz w:val="24"/>
          <w:szCs w:val="24"/>
        </w:rPr>
      </w:pPr>
    </w:p>
    <w:p w14:paraId="26CC907D" w14:textId="77777777" w:rsidR="001916F0" w:rsidRPr="000E4215" w:rsidRDefault="001916F0" w:rsidP="001916F0">
      <w:pPr>
        <w:autoSpaceDE w:val="0"/>
        <w:autoSpaceDN w:val="0"/>
        <w:adjustRightInd w:val="0"/>
        <w:spacing w:after="0" w:line="240" w:lineRule="auto"/>
        <w:rPr>
          <w:rFonts w:cs="Calibri"/>
          <w:sz w:val="24"/>
          <w:szCs w:val="24"/>
        </w:rPr>
      </w:pPr>
    </w:p>
    <w:p w14:paraId="10CFDFC8" w14:textId="3A27060C" w:rsidR="00436000" w:rsidRDefault="00436000">
      <w:pPr>
        <w:spacing w:after="0" w:line="240" w:lineRule="auto"/>
        <w:rPr>
          <w:sz w:val="24"/>
          <w:szCs w:val="24"/>
        </w:rPr>
      </w:pPr>
      <w:r>
        <w:rPr>
          <w:sz w:val="24"/>
          <w:szCs w:val="24"/>
        </w:rPr>
        <w:br w:type="page"/>
      </w:r>
    </w:p>
    <w:p w14:paraId="7F30C9BE" w14:textId="77777777" w:rsidR="00E5545C" w:rsidRDefault="00885691" w:rsidP="00E5545C">
      <w:pPr>
        <w:pStyle w:val="Heading1"/>
      </w:pPr>
      <w:r w:rsidRPr="000E4215">
        <w:lastRenderedPageBreak/>
        <w:t>Figure 1</w:t>
      </w:r>
    </w:p>
    <w:p w14:paraId="11C8C35E" w14:textId="7A9E3F81" w:rsidR="006C293A" w:rsidRDefault="007637F0" w:rsidP="006C293A">
      <w:pPr>
        <w:pStyle w:val="NoSpacing"/>
        <w:rPr>
          <w:sz w:val="24"/>
          <w:szCs w:val="24"/>
        </w:rPr>
      </w:pPr>
      <w:r w:rsidRPr="000E4215">
        <w:rPr>
          <w:sz w:val="24"/>
          <w:szCs w:val="24"/>
        </w:rPr>
        <w:t>P</w:t>
      </w:r>
      <w:r w:rsidR="007C7C57" w:rsidRPr="000E4215">
        <w:rPr>
          <w:sz w:val="24"/>
          <w:szCs w:val="24"/>
        </w:rPr>
        <w:t xml:space="preserve">reoperative photos </w:t>
      </w:r>
      <w:r w:rsidRPr="000E4215">
        <w:rPr>
          <w:sz w:val="24"/>
          <w:szCs w:val="24"/>
        </w:rPr>
        <w:t>(</w:t>
      </w:r>
      <w:r w:rsidR="007C7C57" w:rsidRPr="000E4215">
        <w:rPr>
          <w:sz w:val="24"/>
          <w:szCs w:val="24"/>
        </w:rPr>
        <w:t xml:space="preserve">a, </w:t>
      </w:r>
      <w:r w:rsidR="00436000" w:rsidRPr="000E4215">
        <w:rPr>
          <w:sz w:val="24"/>
          <w:szCs w:val="24"/>
        </w:rPr>
        <w:t>c,</w:t>
      </w:r>
      <w:r w:rsidR="007C7C57" w:rsidRPr="000E4215">
        <w:rPr>
          <w:sz w:val="24"/>
          <w:szCs w:val="24"/>
        </w:rPr>
        <w:t xml:space="preserve"> e</w:t>
      </w:r>
      <w:r w:rsidRPr="000E4215">
        <w:rPr>
          <w:sz w:val="24"/>
          <w:szCs w:val="24"/>
        </w:rPr>
        <w:t xml:space="preserve">) of a </w:t>
      </w:r>
      <w:proofErr w:type="gramStart"/>
      <w:r w:rsidRPr="000E4215">
        <w:rPr>
          <w:sz w:val="24"/>
          <w:szCs w:val="24"/>
        </w:rPr>
        <w:t>51-year old</w:t>
      </w:r>
      <w:proofErr w:type="gramEnd"/>
      <w:r w:rsidRPr="000E4215">
        <w:rPr>
          <w:sz w:val="24"/>
          <w:szCs w:val="24"/>
        </w:rPr>
        <w:t xml:space="preserve"> revision surgery patient</w:t>
      </w:r>
      <w:r w:rsidR="007C7C57" w:rsidRPr="000E4215">
        <w:rPr>
          <w:sz w:val="24"/>
          <w:szCs w:val="24"/>
        </w:rPr>
        <w:t xml:space="preserve"> demonstrating the deformed breasts caused by severe </w:t>
      </w:r>
      <w:r w:rsidRPr="000E4215">
        <w:rPr>
          <w:sz w:val="24"/>
          <w:szCs w:val="24"/>
        </w:rPr>
        <w:t xml:space="preserve">peri-implant </w:t>
      </w:r>
      <w:r w:rsidR="007C7C57" w:rsidRPr="000E4215">
        <w:rPr>
          <w:sz w:val="24"/>
          <w:szCs w:val="24"/>
        </w:rPr>
        <w:t>capsular contracture prior to surgery</w:t>
      </w:r>
      <w:r w:rsidRPr="000E4215">
        <w:rPr>
          <w:sz w:val="24"/>
          <w:szCs w:val="24"/>
        </w:rPr>
        <w:t xml:space="preserve">. </w:t>
      </w:r>
      <w:r w:rsidR="006F6555">
        <w:rPr>
          <w:sz w:val="24"/>
          <w:szCs w:val="24"/>
        </w:rPr>
        <w:t>20-month</w:t>
      </w:r>
      <w:r w:rsidR="007C7C57" w:rsidRPr="000E4215">
        <w:rPr>
          <w:sz w:val="24"/>
          <w:szCs w:val="24"/>
        </w:rPr>
        <w:t xml:space="preserve"> </w:t>
      </w:r>
      <w:r w:rsidRPr="000E4215">
        <w:rPr>
          <w:sz w:val="24"/>
          <w:szCs w:val="24"/>
        </w:rPr>
        <w:t>p</w:t>
      </w:r>
      <w:r w:rsidR="007C7C57" w:rsidRPr="000E4215">
        <w:rPr>
          <w:sz w:val="24"/>
          <w:szCs w:val="24"/>
        </w:rPr>
        <w:t xml:space="preserve">ostoperative images </w:t>
      </w:r>
      <w:r w:rsidRPr="000E4215">
        <w:rPr>
          <w:sz w:val="24"/>
          <w:szCs w:val="24"/>
        </w:rPr>
        <w:t xml:space="preserve">(b, d, f) </w:t>
      </w:r>
      <w:r w:rsidR="007C7C57" w:rsidRPr="000E4215">
        <w:rPr>
          <w:sz w:val="24"/>
          <w:szCs w:val="24"/>
        </w:rPr>
        <w:t xml:space="preserve">showing </w:t>
      </w:r>
      <w:r w:rsidRPr="000E4215">
        <w:rPr>
          <w:sz w:val="24"/>
          <w:szCs w:val="24"/>
        </w:rPr>
        <w:t>a dramatic improvement in her aesthetic appearances following total capsulectomy and implant exchange to anatomical cohesive gel implants.</w:t>
      </w:r>
    </w:p>
    <w:p w14:paraId="5FAADDBE" w14:textId="77777777" w:rsidR="006F6555" w:rsidRDefault="006F6555" w:rsidP="006C293A">
      <w:pPr>
        <w:pStyle w:val="NoSpacing"/>
        <w:rPr>
          <w:sz w:val="24"/>
          <w:szCs w:val="24"/>
        </w:rPr>
      </w:pPr>
      <w:r>
        <w:rPr>
          <w:noProof/>
        </w:rPr>
        <w:drawing>
          <wp:inline distT="0" distB="0" distL="0" distR="0" wp14:anchorId="18557FD1" wp14:editId="637EA513">
            <wp:extent cx="2511188" cy="2365680"/>
            <wp:effectExtent l="0" t="0" r="3810" b="0"/>
            <wp:docPr id="10" name="Picture 10" descr="Figure 1 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10" descr="Figure 1 a"/>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2518927" cy="2372971"/>
                    </a:xfrm>
                    <a:prstGeom prst="rect">
                      <a:avLst/>
                    </a:prstGeom>
                    <a:noFill/>
                    <a:ln>
                      <a:noFill/>
                    </a:ln>
                  </pic:spPr>
                </pic:pic>
              </a:graphicData>
            </a:graphic>
          </wp:inline>
        </w:drawing>
      </w:r>
      <w:r>
        <w:rPr>
          <w:noProof/>
        </w:rPr>
        <w:drawing>
          <wp:inline distT="0" distB="0" distL="0" distR="0" wp14:anchorId="0F098F96" wp14:editId="654813FD">
            <wp:extent cx="2602522" cy="2360701"/>
            <wp:effectExtent l="0" t="0" r="7620" b="1905"/>
            <wp:docPr id="11" name="Picture 11" descr="Figure 1 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1" descr="Figure 1 d"/>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2625056" cy="2381142"/>
                    </a:xfrm>
                    <a:prstGeom prst="rect">
                      <a:avLst/>
                    </a:prstGeom>
                    <a:noFill/>
                    <a:ln>
                      <a:noFill/>
                    </a:ln>
                  </pic:spPr>
                </pic:pic>
              </a:graphicData>
            </a:graphic>
          </wp:inline>
        </w:drawing>
      </w:r>
    </w:p>
    <w:p w14:paraId="17C0D7CA" w14:textId="11D9B291" w:rsidR="006F6555" w:rsidRPr="000E4215" w:rsidRDefault="006F6555" w:rsidP="006F6555">
      <w:pPr>
        <w:pStyle w:val="NoSpacing"/>
        <w:ind w:left="1440" w:firstLine="720"/>
        <w:rPr>
          <w:sz w:val="24"/>
          <w:szCs w:val="24"/>
        </w:rPr>
      </w:pPr>
      <w:bookmarkStart w:id="0" w:name="_Hlk38138761"/>
      <w:r w:rsidRPr="000E4215">
        <w:rPr>
          <w:sz w:val="24"/>
          <w:szCs w:val="24"/>
        </w:rPr>
        <w:t>a)</w:t>
      </w:r>
      <w:r w:rsidRPr="000E4215">
        <w:rPr>
          <w:sz w:val="24"/>
          <w:szCs w:val="24"/>
        </w:rPr>
        <w:tab/>
      </w:r>
      <w:r w:rsidRPr="000E4215">
        <w:rPr>
          <w:sz w:val="24"/>
          <w:szCs w:val="24"/>
        </w:rPr>
        <w:tab/>
      </w:r>
      <w:r w:rsidRPr="000E4215">
        <w:rPr>
          <w:sz w:val="24"/>
          <w:szCs w:val="24"/>
        </w:rPr>
        <w:tab/>
      </w:r>
      <w:r w:rsidRPr="000E4215">
        <w:rPr>
          <w:sz w:val="24"/>
          <w:szCs w:val="24"/>
        </w:rPr>
        <w:tab/>
      </w:r>
      <w:r w:rsidRPr="000E4215">
        <w:rPr>
          <w:sz w:val="24"/>
          <w:szCs w:val="24"/>
        </w:rPr>
        <w:tab/>
        <w:t xml:space="preserve">       </w:t>
      </w:r>
      <w:r>
        <w:rPr>
          <w:sz w:val="24"/>
          <w:szCs w:val="24"/>
        </w:rPr>
        <w:t>d</w:t>
      </w:r>
      <w:r w:rsidRPr="000E4215">
        <w:rPr>
          <w:sz w:val="24"/>
          <w:szCs w:val="24"/>
        </w:rPr>
        <w:t>)</w:t>
      </w:r>
    </w:p>
    <w:bookmarkEnd w:id="0"/>
    <w:p w14:paraId="411D59EA" w14:textId="77777777" w:rsidR="006F6555" w:rsidRDefault="006F6555" w:rsidP="006C293A">
      <w:pPr>
        <w:pStyle w:val="NoSpacing"/>
        <w:rPr>
          <w:sz w:val="24"/>
          <w:szCs w:val="24"/>
        </w:rPr>
      </w:pPr>
    </w:p>
    <w:p w14:paraId="0D10A0EB" w14:textId="77777777" w:rsidR="006F6555" w:rsidRDefault="006F6555" w:rsidP="006C293A">
      <w:pPr>
        <w:pStyle w:val="NoSpacing"/>
        <w:rPr>
          <w:sz w:val="24"/>
          <w:szCs w:val="24"/>
        </w:rPr>
      </w:pPr>
      <w:r>
        <w:rPr>
          <w:noProof/>
        </w:rPr>
        <w:drawing>
          <wp:inline distT="0" distB="0" distL="0" distR="0" wp14:anchorId="6717F89F" wp14:editId="46E52D1E">
            <wp:extent cx="2524836" cy="2719807"/>
            <wp:effectExtent l="0" t="0" r="8890" b="4445"/>
            <wp:docPr id="12" name="Picture 12" descr="Figure 1 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icture 12" descr="Figure 1 b"/>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2536363" cy="2732224"/>
                    </a:xfrm>
                    <a:prstGeom prst="rect">
                      <a:avLst/>
                    </a:prstGeom>
                    <a:noFill/>
                    <a:ln>
                      <a:noFill/>
                    </a:ln>
                  </pic:spPr>
                </pic:pic>
              </a:graphicData>
            </a:graphic>
          </wp:inline>
        </w:drawing>
      </w:r>
      <w:r>
        <w:rPr>
          <w:noProof/>
        </w:rPr>
        <w:drawing>
          <wp:inline distT="0" distB="0" distL="0" distR="0" wp14:anchorId="670E374E" wp14:editId="6283AB79">
            <wp:extent cx="2795771" cy="2722534"/>
            <wp:effectExtent l="0" t="0" r="5080" b="1905"/>
            <wp:docPr id="13" name="Picture 13" descr="Figure 1 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Picture 13" descr="Figure 1 e"/>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2801775" cy="2728381"/>
                    </a:xfrm>
                    <a:prstGeom prst="rect">
                      <a:avLst/>
                    </a:prstGeom>
                    <a:noFill/>
                    <a:ln>
                      <a:noFill/>
                    </a:ln>
                  </pic:spPr>
                </pic:pic>
              </a:graphicData>
            </a:graphic>
          </wp:inline>
        </w:drawing>
      </w:r>
    </w:p>
    <w:p w14:paraId="16FE9CC1" w14:textId="4A24BC8C" w:rsidR="006F6555" w:rsidRPr="000E4215" w:rsidRDefault="006F6555" w:rsidP="006F6555">
      <w:pPr>
        <w:pStyle w:val="NoSpacing"/>
        <w:ind w:left="1440" w:firstLine="720"/>
        <w:rPr>
          <w:sz w:val="24"/>
          <w:szCs w:val="24"/>
        </w:rPr>
      </w:pPr>
      <w:r>
        <w:rPr>
          <w:sz w:val="24"/>
          <w:szCs w:val="24"/>
        </w:rPr>
        <w:t>b</w:t>
      </w:r>
      <w:r w:rsidRPr="000E4215">
        <w:rPr>
          <w:sz w:val="24"/>
          <w:szCs w:val="24"/>
        </w:rPr>
        <w:t>)</w:t>
      </w:r>
      <w:r w:rsidRPr="000E4215">
        <w:rPr>
          <w:sz w:val="24"/>
          <w:szCs w:val="24"/>
        </w:rPr>
        <w:tab/>
      </w:r>
      <w:r w:rsidRPr="000E4215">
        <w:rPr>
          <w:sz w:val="24"/>
          <w:szCs w:val="24"/>
        </w:rPr>
        <w:tab/>
      </w:r>
      <w:r w:rsidRPr="000E4215">
        <w:rPr>
          <w:sz w:val="24"/>
          <w:szCs w:val="24"/>
        </w:rPr>
        <w:tab/>
      </w:r>
      <w:r w:rsidRPr="000E4215">
        <w:rPr>
          <w:sz w:val="24"/>
          <w:szCs w:val="24"/>
        </w:rPr>
        <w:tab/>
      </w:r>
      <w:r w:rsidRPr="000E4215">
        <w:rPr>
          <w:sz w:val="24"/>
          <w:szCs w:val="24"/>
        </w:rPr>
        <w:tab/>
        <w:t xml:space="preserve">       </w:t>
      </w:r>
      <w:r>
        <w:rPr>
          <w:sz w:val="24"/>
          <w:szCs w:val="24"/>
        </w:rPr>
        <w:t>e</w:t>
      </w:r>
      <w:r w:rsidRPr="000E4215">
        <w:rPr>
          <w:sz w:val="24"/>
          <w:szCs w:val="24"/>
        </w:rPr>
        <w:t>)</w:t>
      </w:r>
    </w:p>
    <w:p w14:paraId="42DFD8B9" w14:textId="77777777" w:rsidR="006F6555" w:rsidRDefault="006F6555" w:rsidP="006F6555">
      <w:pPr>
        <w:pStyle w:val="NoSpacing"/>
        <w:ind w:firstLine="720"/>
        <w:rPr>
          <w:sz w:val="24"/>
          <w:szCs w:val="24"/>
        </w:rPr>
      </w:pPr>
      <w:r>
        <w:rPr>
          <w:noProof/>
        </w:rPr>
        <w:lastRenderedPageBreak/>
        <w:drawing>
          <wp:inline distT="0" distB="0" distL="0" distR="0" wp14:anchorId="3BE2E1EF" wp14:editId="261CB77B">
            <wp:extent cx="2481307" cy="2701783"/>
            <wp:effectExtent l="0" t="0" r="0" b="3810"/>
            <wp:docPr id="8" name="Picture 8" descr="Figure 1 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descr="Figure 1 c"/>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2489231" cy="2710411"/>
                    </a:xfrm>
                    <a:prstGeom prst="rect">
                      <a:avLst/>
                    </a:prstGeom>
                    <a:noFill/>
                    <a:ln>
                      <a:noFill/>
                    </a:ln>
                  </pic:spPr>
                </pic:pic>
              </a:graphicData>
            </a:graphic>
          </wp:inline>
        </w:drawing>
      </w:r>
      <w:r>
        <w:rPr>
          <w:noProof/>
        </w:rPr>
        <w:drawing>
          <wp:inline distT="0" distB="0" distL="0" distR="0" wp14:anchorId="2EFBF2A6" wp14:editId="5AE878ED">
            <wp:extent cx="2674961" cy="2687914"/>
            <wp:effectExtent l="0" t="0" r="0" b="0"/>
            <wp:docPr id="9" name="Picture 9" descr="Figure 1 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descr="Figure 1 f"/>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2685370" cy="2698373"/>
                    </a:xfrm>
                    <a:prstGeom prst="rect">
                      <a:avLst/>
                    </a:prstGeom>
                    <a:noFill/>
                    <a:ln>
                      <a:noFill/>
                    </a:ln>
                  </pic:spPr>
                </pic:pic>
              </a:graphicData>
            </a:graphic>
          </wp:inline>
        </w:drawing>
      </w:r>
    </w:p>
    <w:p w14:paraId="6863F939" w14:textId="77777777" w:rsidR="006F6555" w:rsidRDefault="006F6555" w:rsidP="006F6555">
      <w:pPr>
        <w:pStyle w:val="NoSpacing"/>
        <w:ind w:left="1440" w:firstLine="720"/>
        <w:rPr>
          <w:sz w:val="24"/>
          <w:szCs w:val="24"/>
        </w:rPr>
      </w:pPr>
    </w:p>
    <w:p w14:paraId="7E6218C1" w14:textId="23EDB3F9" w:rsidR="006F6555" w:rsidRPr="000E4215" w:rsidRDefault="006F6555" w:rsidP="006F6555">
      <w:pPr>
        <w:pStyle w:val="NoSpacing"/>
        <w:ind w:left="1440" w:firstLine="720"/>
        <w:rPr>
          <w:sz w:val="24"/>
          <w:szCs w:val="24"/>
        </w:rPr>
      </w:pPr>
      <w:r w:rsidRPr="006F6555">
        <w:rPr>
          <w:sz w:val="24"/>
          <w:szCs w:val="24"/>
        </w:rPr>
        <w:t xml:space="preserve"> </w:t>
      </w:r>
      <w:r>
        <w:rPr>
          <w:sz w:val="24"/>
          <w:szCs w:val="24"/>
        </w:rPr>
        <w:t>c</w:t>
      </w:r>
      <w:r w:rsidRPr="000E4215">
        <w:rPr>
          <w:sz w:val="24"/>
          <w:szCs w:val="24"/>
        </w:rPr>
        <w:t>)</w:t>
      </w:r>
      <w:r w:rsidRPr="000E4215">
        <w:rPr>
          <w:sz w:val="24"/>
          <w:szCs w:val="24"/>
        </w:rPr>
        <w:tab/>
      </w:r>
      <w:r w:rsidRPr="000E4215">
        <w:rPr>
          <w:sz w:val="24"/>
          <w:szCs w:val="24"/>
        </w:rPr>
        <w:tab/>
      </w:r>
      <w:r w:rsidRPr="000E4215">
        <w:rPr>
          <w:sz w:val="24"/>
          <w:szCs w:val="24"/>
        </w:rPr>
        <w:tab/>
      </w:r>
      <w:r w:rsidRPr="000E4215">
        <w:rPr>
          <w:sz w:val="24"/>
          <w:szCs w:val="24"/>
        </w:rPr>
        <w:tab/>
      </w:r>
      <w:r w:rsidRPr="000E4215">
        <w:rPr>
          <w:sz w:val="24"/>
          <w:szCs w:val="24"/>
        </w:rPr>
        <w:tab/>
        <w:t xml:space="preserve">       </w:t>
      </w:r>
      <w:r>
        <w:rPr>
          <w:sz w:val="24"/>
          <w:szCs w:val="24"/>
        </w:rPr>
        <w:t>f</w:t>
      </w:r>
      <w:r w:rsidRPr="000E4215">
        <w:rPr>
          <w:sz w:val="24"/>
          <w:szCs w:val="24"/>
        </w:rPr>
        <w:t>)</w:t>
      </w:r>
    </w:p>
    <w:p w14:paraId="5C241581" w14:textId="145C9269" w:rsidR="006F6555" w:rsidRPr="000E4215" w:rsidRDefault="006F6555" w:rsidP="006C293A">
      <w:pPr>
        <w:pStyle w:val="NoSpacing"/>
        <w:rPr>
          <w:sz w:val="24"/>
          <w:szCs w:val="24"/>
        </w:rPr>
      </w:pPr>
    </w:p>
    <w:p w14:paraId="1D2336D2" w14:textId="77777777" w:rsidR="00DC2CD0" w:rsidRPr="000E4215" w:rsidRDefault="00DC2CD0" w:rsidP="006C293A">
      <w:pPr>
        <w:pStyle w:val="NoSpacing"/>
        <w:rPr>
          <w:sz w:val="24"/>
          <w:szCs w:val="24"/>
        </w:rPr>
      </w:pPr>
    </w:p>
    <w:p w14:paraId="6D8FE857" w14:textId="77777777" w:rsidR="00436000" w:rsidRDefault="00436000">
      <w:pPr>
        <w:spacing w:after="0" w:line="240" w:lineRule="auto"/>
        <w:rPr>
          <w:rFonts w:cs="Calibri"/>
          <w:b/>
          <w:sz w:val="24"/>
          <w:szCs w:val="24"/>
        </w:rPr>
      </w:pPr>
      <w:r>
        <w:rPr>
          <w:rFonts w:cs="Calibri"/>
          <w:b/>
          <w:sz w:val="24"/>
          <w:szCs w:val="24"/>
        </w:rPr>
        <w:br w:type="page"/>
      </w:r>
    </w:p>
    <w:p w14:paraId="5337E51D" w14:textId="77777777" w:rsidR="00E5545C" w:rsidRDefault="006C293A" w:rsidP="00E5545C">
      <w:pPr>
        <w:pStyle w:val="Heading1"/>
      </w:pPr>
      <w:r w:rsidRPr="000E4215">
        <w:lastRenderedPageBreak/>
        <w:t xml:space="preserve">Figure </w:t>
      </w:r>
      <w:r w:rsidR="00975732" w:rsidRPr="000E4215">
        <w:t>2</w:t>
      </w:r>
    </w:p>
    <w:p w14:paraId="6AFAD813" w14:textId="438B5490" w:rsidR="0065620B" w:rsidRPr="000E4215" w:rsidRDefault="007637F0" w:rsidP="00885691">
      <w:pPr>
        <w:autoSpaceDE w:val="0"/>
        <w:autoSpaceDN w:val="0"/>
        <w:adjustRightInd w:val="0"/>
        <w:spacing w:after="120" w:line="480" w:lineRule="auto"/>
        <w:rPr>
          <w:rFonts w:cs="Calibri"/>
          <w:b/>
          <w:sz w:val="24"/>
          <w:szCs w:val="24"/>
        </w:rPr>
      </w:pPr>
      <w:r w:rsidRPr="000E4215">
        <w:rPr>
          <w:rFonts w:cs="Calibri"/>
          <w:b/>
          <w:sz w:val="24"/>
          <w:szCs w:val="24"/>
        </w:rPr>
        <w:t>H</w:t>
      </w:r>
      <w:r w:rsidR="006C293A" w:rsidRPr="000E4215">
        <w:rPr>
          <w:rFonts w:cs="Calibri"/>
          <w:b/>
          <w:sz w:val="24"/>
          <w:szCs w:val="24"/>
        </w:rPr>
        <w:t xml:space="preserve">istological slide </w:t>
      </w:r>
      <w:r w:rsidR="00030A0B" w:rsidRPr="000E4215">
        <w:rPr>
          <w:rFonts w:cs="Calibri"/>
          <w:b/>
          <w:sz w:val="24"/>
          <w:szCs w:val="24"/>
        </w:rPr>
        <w:t xml:space="preserve">of </w:t>
      </w:r>
      <w:r w:rsidR="00A33BF0" w:rsidRPr="000E4215">
        <w:rPr>
          <w:rFonts w:cs="Calibri"/>
          <w:b/>
          <w:sz w:val="24"/>
          <w:szCs w:val="24"/>
        </w:rPr>
        <w:t xml:space="preserve">left </w:t>
      </w:r>
      <w:r w:rsidR="00030A0B" w:rsidRPr="000E4215">
        <w:rPr>
          <w:rFonts w:cs="Calibri"/>
          <w:b/>
          <w:sz w:val="24"/>
          <w:szCs w:val="24"/>
        </w:rPr>
        <w:t xml:space="preserve">breast capsule </w:t>
      </w:r>
      <w:r w:rsidR="006C293A" w:rsidRPr="000E4215">
        <w:rPr>
          <w:rFonts w:cs="Calibri"/>
          <w:b/>
          <w:sz w:val="24"/>
          <w:szCs w:val="24"/>
        </w:rPr>
        <w:t xml:space="preserve">showing the clearly malignant cells and a focal chronic inflammatory </w:t>
      </w:r>
      <w:r w:rsidR="009613D0" w:rsidRPr="000E4215">
        <w:rPr>
          <w:rFonts w:cs="Calibri"/>
          <w:b/>
          <w:sz w:val="24"/>
          <w:szCs w:val="24"/>
        </w:rPr>
        <w:t>infiltrate.</w:t>
      </w:r>
      <w:r w:rsidR="00EC0C76" w:rsidRPr="000E4215">
        <w:rPr>
          <w:rStyle w:val="Hyperlink"/>
          <w:rFonts w:ascii="Calibri Light" w:hAnsi="Calibri Light"/>
          <w:noProof/>
          <w:color w:val="660066"/>
          <w:sz w:val="24"/>
          <w:szCs w:val="24"/>
          <w:lang w:eastAsia="en-GB"/>
        </w:rPr>
        <w:drawing>
          <wp:inline distT="0" distB="0" distL="0" distR="0" wp14:anchorId="7DD9546F" wp14:editId="0E61EBB3">
            <wp:extent cx="4686300" cy="3752850"/>
            <wp:effectExtent l="0" t="0" r="0" b="0"/>
            <wp:docPr id="7" name="Picture 7" descr="Fig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descr="Figure 2"/>
                    <pic:cNvPicPr>
                      <a:picLocks noChangeAspect="1" noChangeArrowheads="1"/>
                    </pic:cNvPicPr>
                  </pic:nvPicPr>
                  <pic:blipFill>
                    <a:blip r:embed="rId28" cstate="print">
                      <a:extLst>
                        <a:ext uri="{28A0092B-C50C-407E-A947-70E740481C1C}">
                          <a14:useLocalDpi xmlns:a14="http://schemas.microsoft.com/office/drawing/2010/main" val="0"/>
                        </a:ext>
                      </a:extLst>
                    </a:blip>
                    <a:srcRect l="37903" t="21568" r="27776" b="29300"/>
                    <a:stretch>
                      <a:fillRect/>
                    </a:stretch>
                  </pic:blipFill>
                  <pic:spPr bwMode="auto">
                    <a:xfrm>
                      <a:off x="0" y="0"/>
                      <a:ext cx="4686300" cy="3752850"/>
                    </a:xfrm>
                    <a:prstGeom prst="rect">
                      <a:avLst/>
                    </a:prstGeom>
                    <a:noFill/>
                    <a:ln>
                      <a:noFill/>
                    </a:ln>
                  </pic:spPr>
                </pic:pic>
              </a:graphicData>
            </a:graphic>
          </wp:inline>
        </w:drawing>
      </w:r>
    </w:p>
    <w:p w14:paraId="34403D2D" w14:textId="77777777" w:rsidR="0065620B" w:rsidRPr="000E4215" w:rsidRDefault="0065620B" w:rsidP="00885691">
      <w:pPr>
        <w:autoSpaceDE w:val="0"/>
        <w:autoSpaceDN w:val="0"/>
        <w:adjustRightInd w:val="0"/>
        <w:spacing w:after="120" w:line="480" w:lineRule="auto"/>
        <w:rPr>
          <w:rFonts w:cs="Calibri"/>
          <w:b/>
          <w:sz w:val="24"/>
          <w:szCs w:val="24"/>
        </w:rPr>
      </w:pPr>
    </w:p>
    <w:p w14:paraId="1F77ACF5" w14:textId="77777777" w:rsidR="0065620B" w:rsidRPr="000E4215" w:rsidRDefault="0065620B" w:rsidP="00885691">
      <w:pPr>
        <w:autoSpaceDE w:val="0"/>
        <w:autoSpaceDN w:val="0"/>
        <w:adjustRightInd w:val="0"/>
        <w:spacing w:after="120" w:line="480" w:lineRule="auto"/>
        <w:rPr>
          <w:rFonts w:cs="Calibri"/>
          <w:b/>
          <w:sz w:val="24"/>
          <w:szCs w:val="24"/>
        </w:rPr>
      </w:pPr>
    </w:p>
    <w:p w14:paraId="4D330307" w14:textId="77777777" w:rsidR="0065620B" w:rsidRPr="000E4215" w:rsidRDefault="0065620B" w:rsidP="00885691">
      <w:pPr>
        <w:autoSpaceDE w:val="0"/>
        <w:autoSpaceDN w:val="0"/>
        <w:adjustRightInd w:val="0"/>
        <w:spacing w:after="120" w:line="480" w:lineRule="auto"/>
        <w:rPr>
          <w:rFonts w:cs="Calibri"/>
          <w:b/>
          <w:sz w:val="24"/>
          <w:szCs w:val="24"/>
        </w:rPr>
      </w:pPr>
    </w:p>
    <w:p w14:paraId="3907FD15" w14:textId="77777777" w:rsidR="0065620B" w:rsidRPr="000E4215" w:rsidRDefault="0065620B" w:rsidP="00885691">
      <w:pPr>
        <w:autoSpaceDE w:val="0"/>
        <w:autoSpaceDN w:val="0"/>
        <w:adjustRightInd w:val="0"/>
        <w:spacing w:after="120" w:line="480" w:lineRule="auto"/>
        <w:rPr>
          <w:rFonts w:cs="Calibri"/>
          <w:b/>
          <w:sz w:val="24"/>
          <w:szCs w:val="24"/>
        </w:rPr>
      </w:pPr>
    </w:p>
    <w:p w14:paraId="0284EACB" w14:textId="77777777" w:rsidR="0065620B" w:rsidRPr="000E4215" w:rsidRDefault="0065620B" w:rsidP="00885691">
      <w:pPr>
        <w:autoSpaceDE w:val="0"/>
        <w:autoSpaceDN w:val="0"/>
        <w:adjustRightInd w:val="0"/>
        <w:spacing w:after="120" w:line="480" w:lineRule="auto"/>
        <w:rPr>
          <w:rFonts w:cs="Calibri"/>
          <w:b/>
          <w:sz w:val="24"/>
          <w:szCs w:val="24"/>
        </w:rPr>
      </w:pPr>
    </w:p>
    <w:p w14:paraId="40303142" w14:textId="77777777" w:rsidR="0065620B" w:rsidRPr="000E4215" w:rsidRDefault="0065620B" w:rsidP="00885691">
      <w:pPr>
        <w:autoSpaceDE w:val="0"/>
        <w:autoSpaceDN w:val="0"/>
        <w:adjustRightInd w:val="0"/>
        <w:spacing w:after="120" w:line="480" w:lineRule="auto"/>
        <w:rPr>
          <w:rFonts w:cs="Calibri"/>
          <w:b/>
          <w:sz w:val="24"/>
          <w:szCs w:val="24"/>
        </w:rPr>
      </w:pPr>
    </w:p>
    <w:p w14:paraId="13DE7DB5" w14:textId="77777777" w:rsidR="0065620B" w:rsidRPr="000E4215" w:rsidRDefault="0065620B" w:rsidP="00885691">
      <w:pPr>
        <w:autoSpaceDE w:val="0"/>
        <w:autoSpaceDN w:val="0"/>
        <w:adjustRightInd w:val="0"/>
        <w:spacing w:after="120" w:line="480" w:lineRule="auto"/>
        <w:rPr>
          <w:rFonts w:cs="Calibri"/>
          <w:b/>
          <w:sz w:val="24"/>
          <w:szCs w:val="24"/>
        </w:rPr>
      </w:pPr>
    </w:p>
    <w:p w14:paraId="5989533B" w14:textId="77777777" w:rsidR="0065620B" w:rsidRPr="000E4215" w:rsidRDefault="0065620B" w:rsidP="00885691">
      <w:pPr>
        <w:autoSpaceDE w:val="0"/>
        <w:autoSpaceDN w:val="0"/>
        <w:adjustRightInd w:val="0"/>
        <w:spacing w:after="120" w:line="480" w:lineRule="auto"/>
        <w:rPr>
          <w:rStyle w:val="Hyperlink"/>
          <w:rFonts w:ascii="Calibri Light" w:hAnsi="Calibri Light"/>
          <w:color w:val="660066"/>
          <w:sz w:val="24"/>
          <w:szCs w:val="24"/>
        </w:rPr>
      </w:pPr>
    </w:p>
    <w:p w14:paraId="044AED68" w14:textId="77777777" w:rsidR="0065620B" w:rsidRPr="000E4215" w:rsidRDefault="0065620B" w:rsidP="00885691">
      <w:pPr>
        <w:autoSpaceDE w:val="0"/>
        <w:autoSpaceDN w:val="0"/>
        <w:adjustRightInd w:val="0"/>
        <w:spacing w:after="120" w:line="480" w:lineRule="auto"/>
        <w:rPr>
          <w:rStyle w:val="Hyperlink"/>
          <w:rFonts w:ascii="Calibri Light" w:hAnsi="Calibri Light"/>
          <w:color w:val="660066"/>
          <w:sz w:val="24"/>
          <w:szCs w:val="24"/>
        </w:rPr>
      </w:pPr>
    </w:p>
    <w:sectPr w:rsidR="0065620B" w:rsidRPr="000E4215" w:rsidSect="00A1718B">
      <w:pgSz w:w="11906" w:h="16838"/>
      <w:pgMar w:top="1440" w:right="1440" w:bottom="1440"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Unicode Symbols">
    <w:altName w:val="Times New Roman"/>
    <w:panose1 w:val="00000000000000000000"/>
    <w:charset w:val="A1"/>
    <w:family w:val="auto"/>
    <w:notTrueType/>
    <w:pitch w:val="default"/>
    <w:sig w:usb0="00000081" w:usb1="00000000" w:usb2="00000000" w:usb3="00000000" w:csb0="00000008" w:csb1="00000000"/>
  </w:font>
  <w:font w:name="Helvetica">
    <w:panose1 w:val="020B0604020202020204"/>
    <w:charset w:val="00"/>
    <w:family w:val="swiss"/>
    <w:notTrueType/>
    <w:pitch w:val="variable"/>
    <w:sig w:usb0="00000003" w:usb1="00000000" w:usb2="00000000" w:usb3="00000000" w:csb0="00000001" w:csb1="00000000"/>
  </w:font>
  <w:font w:name="Calibri Light">
    <w:panose1 w:val="020F0302020204030204"/>
    <w:charset w:val="00"/>
    <w:family w:val="swiss"/>
    <w:pitch w:val="variable"/>
    <w:sig w:usb0="E4002E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0574878"/>
    <w:multiLevelType w:val="hybridMultilevel"/>
    <w:tmpl w:val="B81ED3E6"/>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 w15:restartNumberingAfterBreak="0">
    <w:nsid w:val="1EB24A5E"/>
    <w:multiLevelType w:val="hybridMultilevel"/>
    <w:tmpl w:val="5434E75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1EBC3C0E"/>
    <w:multiLevelType w:val="hybridMultilevel"/>
    <w:tmpl w:val="3FA637EA"/>
    <w:lvl w:ilvl="0" w:tplc="6CE4D38A">
      <w:start w:val="1"/>
      <w:numFmt w:val="bullet"/>
      <w:lvlText w:val="•"/>
      <w:lvlJc w:val="left"/>
      <w:pPr>
        <w:tabs>
          <w:tab w:val="num" w:pos="720"/>
        </w:tabs>
        <w:ind w:left="720" w:hanging="360"/>
      </w:pPr>
      <w:rPr>
        <w:rFonts w:ascii="Arial" w:hAnsi="Arial" w:hint="default"/>
      </w:rPr>
    </w:lvl>
    <w:lvl w:ilvl="1" w:tplc="E7FAFD20" w:tentative="1">
      <w:start w:val="1"/>
      <w:numFmt w:val="bullet"/>
      <w:lvlText w:val="•"/>
      <w:lvlJc w:val="left"/>
      <w:pPr>
        <w:tabs>
          <w:tab w:val="num" w:pos="1440"/>
        </w:tabs>
        <w:ind w:left="1440" w:hanging="360"/>
      </w:pPr>
      <w:rPr>
        <w:rFonts w:ascii="Arial" w:hAnsi="Arial" w:hint="default"/>
      </w:rPr>
    </w:lvl>
    <w:lvl w:ilvl="2" w:tplc="448CFBEA" w:tentative="1">
      <w:start w:val="1"/>
      <w:numFmt w:val="bullet"/>
      <w:lvlText w:val="•"/>
      <w:lvlJc w:val="left"/>
      <w:pPr>
        <w:tabs>
          <w:tab w:val="num" w:pos="2160"/>
        </w:tabs>
        <w:ind w:left="2160" w:hanging="360"/>
      </w:pPr>
      <w:rPr>
        <w:rFonts w:ascii="Arial" w:hAnsi="Arial" w:hint="default"/>
      </w:rPr>
    </w:lvl>
    <w:lvl w:ilvl="3" w:tplc="C8DAD818" w:tentative="1">
      <w:start w:val="1"/>
      <w:numFmt w:val="bullet"/>
      <w:lvlText w:val="•"/>
      <w:lvlJc w:val="left"/>
      <w:pPr>
        <w:tabs>
          <w:tab w:val="num" w:pos="2880"/>
        </w:tabs>
        <w:ind w:left="2880" w:hanging="360"/>
      </w:pPr>
      <w:rPr>
        <w:rFonts w:ascii="Arial" w:hAnsi="Arial" w:hint="default"/>
      </w:rPr>
    </w:lvl>
    <w:lvl w:ilvl="4" w:tplc="C9240354" w:tentative="1">
      <w:start w:val="1"/>
      <w:numFmt w:val="bullet"/>
      <w:lvlText w:val="•"/>
      <w:lvlJc w:val="left"/>
      <w:pPr>
        <w:tabs>
          <w:tab w:val="num" w:pos="3600"/>
        </w:tabs>
        <w:ind w:left="3600" w:hanging="360"/>
      </w:pPr>
      <w:rPr>
        <w:rFonts w:ascii="Arial" w:hAnsi="Arial" w:hint="default"/>
      </w:rPr>
    </w:lvl>
    <w:lvl w:ilvl="5" w:tplc="17CC3CB8" w:tentative="1">
      <w:start w:val="1"/>
      <w:numFmt w:val="bullet"/>
      <w:lvlText w:val="•"/>
      <w:lvlJc w:val="left"/>
      <w:pPr>
        <w:tabs>
          <w:tab w:val="num" w:pos="4320"/>
        </w:tabs>
        <w:ind w:left="4320" w:hanging="360"/>
      </w:pPr>
      <w:rPr>
        <w:rFonts w:ascii="Arial" w:hAnsi="Arial" w:hint="default"/>
      </w:rPr>
    </w:lvl>
    <w:lvl w:ilvl="6" w:tplc="A7749C5A" w:tentative="1">
      <w:start w:val="1"/>
      <w:numFmt w:val="bullet"/>
      <w:lvlText w:val="•"/>
      <w:lvlJc w:val="left"/>
      <w:pPr>
        <w:tabs>
          <w:tab w:val="num" w:pos="5040"/>
        </w:tabs>
        <w:ind w:left="5040" w:hanging="360"/>
      </w:pPr>
      <w:rPr>
        <w:rFonts w:ascii="Arial" w:hAnsi="Arial" w:hint="default"/>
      </w:rPr>
    </w:lvl>
    <w:lvl w:ilvl="7" w:tplc="A13AD596" w:tentative="1">
      <w:start w:val="1"/>
      <w:numFmt w:val="bullet"/>
      <w:lvlText w:val="•"/>
      <w:lvlJc w:val="left"/>
      <w:pPr>
        <w:tabs>
          <w:tab w:val="num" w:pos="5760"/>
        </w:tabs>
        <w:ind w:left="5760" w:hanging="360"/>
      </w:pPr>
      <w:rPr>
        <w:rFonts w:ascii="Arial" w:hAnsi="Arial" w:hint="default"/>
      </w:rPr>
    </w:lvl>
    <w:lvl w:ilvl="8" w:tplc="9B8CDEBC" w:tentative="1">
      <w:start w:val="1"/>
      <w:numFmt w:val="bullet"/>
      <w:lvlText w:val="•"/>
      <w:lvlJc w:val="left"/>
      <w:pPr>
        <w:tabs>
          <w:tab w:val="num" w:pos="6480"/>
        </w:tabs>
        <w:ind w:left="6480" w:hanging="360"/>
      </w:pPr>
      <w:rPr>
        <w:rFonts w:ascii="Arial" w:hAnsi="Arial" w:hint="default"/>
      </w:rPr>
    </w:lvl>
  </w:abstractNum>
  <w:abstractNum w:abstractNumId="3" w15:restartNumberingAfterBreak="0">
    <w:nsid w:val="413C54F3"/>
    <w:multiLevelType w:val="hybridMultilevel"/>
    <w:tmpl w:val="3BBE6902"/>
    <w:lvl w:ilvl="0" w:tplc="0809000F">
      <w:start w:val="1"/>
      <w:numFmt w:val="decimal"/>
      <w:lvlText w:val="%1."/>
      <w:lvlJc w:val="left"/>
      <w:pPr>
        <w:ind w:left="720" w:hanging="360"/>
      </w:pPr>
      <w:rPr>
        <w:rFonts w:cs="Times New Roman" w:hint="default"/>
        <w:b w: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 w15:restartNumberingAfterBreak="0">
    <w:nsid w:val="601E2027"/>
    <w:multiLevelType w:val="hybridMultilevel"/>
    <w:tmpl w:val="96D62AEA"/>
    <w:lvl w:ilvl="0" w:tplc="6D68A698">
      <w:start w:val="1"/>
      <w:numFmt w:val="decimal"/>
      <w:lvlText w:val="%1."/>
      <w:lvlJc w:val="left"/>
      <w:pPr>
        <w:ind w:left="644" w:hanging="360"/>
      </w:pPr>
      <w:rPr>
        <w:rFonts w:hint="default"/>
        <w:color w:val="000000"/>
      </w:rPr>
    </w:lvl>
    <w:lvl w:ilvl="1" w:tplc="08090019" w:tentative="1">
      <w:start w:val="1"/>
      <w:numFmt w:val="lowerLetter"/>
      <w:lvlText w:val="%2."/>
      <w:lvlJc w:val="left"/>
      <w:pPr>
        <w:ind w:left="1364" w:hanging="360"/>
      </w:pPr>
    </w:lvl>
    <w:lvl w:ilvl="2" w:tplc="0809001B" w:tentative="1">
      <w:start w:val="1"/>
      <w:numFmt w:val="lowerRoman"/>
      <w:lvlText w:val="%3."/>
      <w:lvlJc w:val="right"/>
      <w:pPr>
        <w:ind w:left="2084" w:hanging="180"/>
      </w:pPr>
    </w:lvl>
    <w:lvl w:ilvl="3" w:tplc="0809000F" w:tentative="1">
      <w:start w:val="1"/>
      <w:numFmt w:val="decimal"/>
      <w:lvlText w:val="%4."/>
      <w:lvlJc w:val="left"/>
      <w:pPr>
        <w:ind w:left="2804" w:hanging="360"/>
      </w:pPr>
    </w:lvl>
    <w:lvl w:ilvl="4" w:tplc="08090019" w:tentative="1">
      <w:start w:val="1"/>
      <w:numFmt w:val="lowerLetter"/>
      <w:lvlText w:val="%5."/>
      <w:lvlJc w:val="left"/>
      <w:pPr>
        <w:ind w:left="3524" w:hanging="360"/>
      </w:pPr>
    </w:lvl>
    <w:lvl w:ilvl="5" w:tplc="0809001B" w:tentative="1">
      <w:start w:val="1"/>
      <w:numFmt w:val="lowerRoman"/>
      <w:lvlText w:val="%6."/>
      <w:lvlJc w:val="right"/>
      <w:pPr>
        <w:ind w:left="4244" w:hanging="180"/>
      </w:pPr>
    </w:lvl>
    <w:lvl w:ilvl="6" w:tplc="0809000F" w:tentative="1">
      <w:start w:val="1"/>
      <w:numFmt w:val="decimal"/>
      <w:lvlText w:val="%7."/>
      <w:lvlJc w:val="left"/>
      <w:pPr>
        <w:ind w:left="4964" w:hanging="360"/>
      </w:pPr>
    </w:lvl>
    <w:lvl w:ilvl="7" w:tplc="08090019" w:tentative="1">
      <w:start w:val="1"/>
      <w:numFmt w:val="lowerLetter"/>
      <w:lvlText w:val="%8."/>
      <w:lvlJc w:val="left"/>
      <w:pPr>
        <w:ind w:left="5684" w:hanging="360"/>
      </w:pPr>
    </w:lvl>
    <w:lvl w:ilvl="8" w:tplc="0809001B" w:tentative="1">
      <w:start w:val="1"/>
      <w:numFmt w:val="lowerRoman"/>
      <w:lvlText w:val="%9."/>
      <w:lvlJc w:val="right"/>
      <w:pPr>
        <w:ind w:left="6404" w:hanging="180"/>
      </w:pPr>
    </w:lvl>
  </w:abstractNum>
  <w:abstractNum w:abstractNumId="5" w15:restartNumberingAfterBreak="0">
    <w:nsid w:val="6DE8231A"/>
    <w:multiLevelType w:val="hybridMultilevel"/>
    <w:tmpl w:val="25C2F0E8"/>
    <w:lvl w:ilvl="0" w:tplc="26B42A5A">
      <w:numFmt w:val="bullet"/>
      <w:lvlText w:val="-"/>
      <w:lvlJc w:val="left"/>
      <w:pPr>
        <w:ind w:left="720" w:hanging="360"/>
      </w:pPr>
      <w:rPr>
        <w:rFonts w:ascii="Calibri" w:eastAsia="Calibri" w:hAnsi="Calibri"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15:restartNumberingAfterBreak="0">
    <w:nsid w:val="7BE4210F"/>
    <w:multiLevelType w:val="hybridMultilevel"/>
    <w:tmpl w:val="96D62AEA"/>
    <w:lvl w:ilvl="0" w:tplc="6D68A698">
      <w:start w:val="1"/>
      <w:numFmt w:val="decimal"/>
      <w:lvlText w:val="%1."/>
      <w:lvlJc w:val="left"/>
      <w:pPr>
        <w:ind w:left="720" w:hanging="360"/>
      </w:pPr>
      <w:rPr>
        <w:rFonts w:hint="default"/>
        <w:color w:val="00000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num w:numId="1">
    <w:abstractNumId w:val="0"/>
  </w:num>
  <w:num w:numId="2">
    <w:abstractNumId w:val="2"/>
  </w:num>
  <w:num w:numId="3">
    <w:abstractNumId w:val="1"/>
  </w:num>
  <w:num w:numId="4">
    <w:abstractNumId w:val="4"/>
  </w:num>
  <w:num w:numId="5">
    <w:abstractNumId w:val="6"/>
  </w:num>
  <w:num w:numId="6">
    <w:abstractNumId w:val="5"/>
  </w:num>
  <w:num w:numId="7">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8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dgnword-docGUID" w:val="{5A3B3F74-6E0C-40FC-A27F-1421604AD115}"/>
    <w:docVar w:name="dgnword-eventsink" w:val="40964504"/>
  </w:docVars>
  <w:rsids>
    <w:rsidRoot w:val="003207F7"/>
    <w:rsid w:val="00001C77"/>
    <w:rsid w:val="00003679"/>
    <w:rsid w:val="000100C3"/>
    <w:rsid w:val="000119D2"/>
    <w:rsid w:val="0002098F"/>
    <w:rsid w:val="000214FB"/>
    <w:rsid w:val="000239C4"/>
    <w:rsid w:val="00030A0B"/>
    <w:rsid w:val="0003706C"/>
    <w:rsid w:val="00040576"/>
    <w:rsid w:val="00063EA5"/>
    <w:rsid w:val="00064AB5"/>
    <w:rsid w:val="000748B1"/>
    <w:rsid w:val="00074924"/>
    <w:rsid w:val="00080D2C"/>
    <w:rsid w:val="000B2107"/>
    <w:rsid w:val="000C5CBB"/>
    <w:rsid w:val="000E218D"/>
    <w:rsid w:val="000E4215"/>
    <w:rsid w:val="00101A40"/>
    <w:rsid w:val="001128F8"/>
    <w:rsid w:val="00130235"/>
    <w:rsid w:val="0013182A"/>
    <w:rsid w:val="001564CB"/>
    <w:rsid w:val="00162739"/>
    <w:rsid w:val="001705EF"/>
    <w:rsid w:val="00172A54"/>
    <w:rsid w:val="0018144F"/>
    <w:rsid w:val="001836E0"/>
    <w:rsid w:val="001916F0"/>
    <w:rsid w:val="00194568"/>
    <w:rsid w:val="001B06E6"/>
    <w:rsid w:val="001C1C5E"/>
    <w:rsid w:val="001E0B7E"/>
    <w:rsid w:val="001F1E60"/>
    <w:rsid w:val="002101E0"/>
    <w:rsid w:val="00212011"/>
    <w:rsid w:val="002125F7"/>
    <w:rsid w:val="00213DC9"/>
    <w:rsid w:val="0022508A"/>
    <w:rsid w:val="00231565"/>
    <w:rsid w:val="00243082"/>
    <w:rsid w:val="00250113"/>
    <w:rsid w:val="0026494B"/>
    <w:rsid w:val="002A0C94"/>
    <w:rsid w:val="002A4BF4"/>
    <w:rsid w:val="002B0A28"/>
    <w:rsid w:val="002C6340"/>
    <w:rsid w:val="002D5167"/>
    <w:rsid w:val="003207F7"/>
    <w:rsid w:val="00325284"/>
    <w:rsid w:val="00327771"/>
    <w:rsid w:val="003347CF"/>
    <w:rsid w:val="00347501"/>
    <w:rsid w:val="00351E4B"/>
    <w:rsid w:val="00381360"/>
    <w:rsid w:val="0038668D"/>
    <w:rsid w:val="0039189B"/>
    <w:rsid w:val="0039189E"/>
    <w:rsid w:val="003976D4"/>
    <w:rsid w:val="003A3E8B"/>
    <w:rsid w:val="003B14A7"/>
    <w:rsid w:val="003B5A44"/>
    <w:rsid w:val="003C1BD9"/>
    <w:rsid w:val="003D185D"/>
    <w:rsid w:val="003D7126"/>
    <w:rsid w:val="003F233D"/>
    <w:rsid w:val="00414365"/>
    <w:rsid w:val="004335E0"/>
    <w:rsid w:val="00436000"/>
    <w:rsid w:val="00450291"/>
    <w:rsid w:val="00462BBC"/>
    <w:rsid w:val="004D28B3"/>
    <w:rsid w:val="004D38B3"/>
    <w:rsid w:val="004D3D7F"/>
    <w:rsid w:val="004F56E1"/>
    <w:rsid w:val="00500A99"/>
    <w:rsid w:val="00500F37"/>
    <w:rsid w:val="00502B5C"/>
    <w:rsid w:val="00514CDE"/>
    <w:rsid w:val="00530C32"/>
    <w:rsid w:val="00533B4B"/>
    <w:rsid w:val="00546F87"/>
    <w:rsid w:val="005504D8"/>
    <w:rsid w:val="00571EE6"/>
    <w:rsid w:val="0057342B"/>
    <w:rsid w:val="00574E5F"/>
    <w:rsid w:val="00595AA4"/>
    <w:rsid w:val="005B02F5"/>
    <w:rsid w:val="005E1751"/>
    <w:rsid w:val="005E2BB8"/>
    <w:rsid w:val="005F2A62"/>
    <w:rsid w:val="00600F45"/>
    <w:rsid w:val="0060398D"/>
    <w:rsid w:val="00612033"/>
    <w:rsid w:val="00641FC6"/>
    <w:rsid w:val="006448EE"/>
    <w:rsid w:val="00645086"/>
    <w:rsid w:val="006554C7"/>
    <w:rsid w:val="0065620B"/>
    <w:rsid w:val="00676D66"/>
    <w:rsid w:val="00680291"/>
    <w:rsid w:val="00686F65"/>
    <w:rsid w:val="006A49B0"/>
    <w:rsid w:val="006B1D5A"/>
    <w:rsid w:val="006C293A"/>
    <w:rsid w:val="006C6A4A"/>
    <w:rsid w:val="006E11AD"/>
    <w:rsid w:val="006F3C6A"/>
    <w:rsid w:val="006F555B"/>
    <w:rsid w:val="006F6555"/>
    <w:rsid w:val="00703C3D"/>
    <w:rsid w:val="00707381"/>
    <w:rsid w:val="0072157D"/>
    <w:rsid w:val="007275B6"/>
    <w:rsid w:val="007308AD"/>
    <w:rsid w:val="00736424"/>
    <w:rsid w:val="00753A20"/>
    <w:rsid w:val="007540A3"/>
    <w:rsid w:val="007637F0"/>
    <w:rsid w:val="007649D0"/>
    <w:rsid w:val="00765DC2"/>
    <w:rsid w:val="00775E30"/>
    <w:rsid w:val="00780173"/>
    <w:rsid w:val="0078585E"/>
    <w:rsid w:val="007944A9"/>
    <w:rsid w:val="0079627D"/>
    <w:rsid w:val="007A36DE"/>
    <w:rsid w:val="007B5C2E"/>
    <w:rsid w:val="007C094B"/>
    <w:rsid w:val="007C7C57"/>
    <w:rsid w:val="007D591B"/>
    <w:rsid w:val="007D7392"/>
    <w:rsid w:val="008064D4"/>
    <w:rsid w:val="00814915"/>
    <w:rsid w:val="008161A3"/>
    <w:rsid w:val="00816FCA"/>
    <w:rsid w:val="00826B81"/>
    <w:rsid w:val="0083468B"/>
    <w:rsid w:val="00846EC9"/>
    <w:rsid w:val="00847F22"/>
    <w:rsid w:val="00861FC3"/>
    <w:rsid w:val="00870261"/>
    <w:rsid w:val="008718A9"/>
    <w:rsid w:val="00873719"/>
    <w:rsid w:val="00885691"/>
    <w:rsid w:val="008955E0"/>
    <w:rsid w:val="008B4BC2"/>
    <w:rsid w:val="008D0631"/>
    <w:rsid w:val="008D583C"/>
    <w:rsid w:val="008D6717"/>
    <w:rsid w:val="008D7600"/>
    <w:rsid w:val="008E0F03"/>
    <w:rsid w:val="008F3B85"/>
    <w:rsid w:val="008F412E"/>
    <w:rsid w:val="008F4D3F"/>
    <w:rsid w:val="009001B2"/>
    <w:rsid w:val="00902FBB"/>
    <w:rsid w:val="00930C6C"/>
    <w:rsid w:val="00931552"/>
    <w:rsid w:val="009613D0"/>
    <w:rsid w:val="00963936"/>
    <w:rsid w:val="009654B8"/>
    <w:rsid w:val="00975732"/>
    <w:rsid w:val="00990AB6"/>
    <w:rsid w:val="009A0B3C"/>
    <w:rsid w:val="009A5BA4"/>
    <w:rsid w:val="009B6E92"/>
    <w:rsid w:val="009C06A0"/>
    <w:rsid w:val="009C1DD3"/>
    <w:rsid w:val="009C5DE3"/>
    <w:rsid w:val="009D1C7D"/>
    <w:rsid w:val="009D7379"/>
    <w:rsid w:val="009E335E"/>
    <w:rsid w:val="00A104A8"/>
    <w:rsid w:val="00A14BDC"/>
    <w:rsid w:val="00A1718B"/>
    <w:rsid w:val="00A23C76"/>
    <w:rsid w:val="00A24BF2"/>
    <w:rsid w:val="00A33BF0"/>
    <w:rsid w:val="00A34478"/>
    <w:rsid w:val="00A34E3F"/>
    <w:rsid w:val="00A52A26"/>
    <w:rsid w:val="00A6341C"/>
    <w:rsid w:val="00A7041F"/>
    <w:rsid w:val="00A758A6"/>
    <w:rsid w:val="00A8135C"/>
    <w:rsid w:val="00A92281"/>
    <w:rsid w:val="00AC71A8"/>
    <w:rsid w:val="00AD2CF2"/>
    <w:rsid w:val="00AF3BBB"/>
    <w:rsid w:val="00B01311"/>
    <w:rsid w:val="00B07685"/>
    <w:rsid w:val="00B10CB4"/>
    <w:rsid w:val="00B13249"/>
    <w:rsid w:val="00B15E59"/>
    <w:rsid w:val="00B16604"/>
    <w:rsid w:val="00B52842"/>
    <w:rsid w:val="00B71E18"/>
    <w:rsid w:val="00B72645"/>
    <w:rsid w:val="00B740E8"/>
    <w:rsid w:val="00B87C15"/>
    <w:rsid w:val="00BA1D2F"/>
    <w:rsid w:val="00BA40AB"/>
    <w:rsid w:val="00BA46D8"/>
    <w:rsid w:val="00BB2EBA"/>
    <w:rsid w:val="00BE112F"/>
    <w:rsid w:val="00BF0EC9"/>
    <w:rsid w:val="00C00431"/>
    <w:rsid w:val="00C32A2D"/>
    <w:rsid w:val="00C356B5"/>
    <w:rsid w:val="00C40684"/>
    <w:rsid w:val="00C515FF"/>
    <w:rsid w:val="00C664CB"/>
    <w:rsid w:val="00C91A2F"/>
    <w:rsid w:val="00CB781D"/>
    <w:rsid w:val="00CC291C"/>
    <w:rsid w:val="00CC4F77"/>
    <w:rsid w:val="00CF2CAA"/>
    <w:rsid w:val="00CF2CAE"/>
    <w:rsid w:val="00CF7212"/>
    <w:rsid w:val="00D02950"/>
    <w:rsid w:val="00D053A8"/>
    <w:rsid w:val="00D16F9D"/>
    <w:rsid w:val="00D276AA"/>
    <w:rsid w:val="00D36E30"/>
    <w:rsid w:val="00D5089F"/>
    <w:rsid w:val="00DA5A58"/>
    <w:rsid w:val="00DB201B"/>
    <w:rsid w:val="00DC2CD0"/>
    <w:rsid w:val="00DC48C0"/>
    <w:rsid w:val="00DD05DA"/>
    <w:rsid w:val="00DD6C48"/>
    <w:rsid w:val="00DF0431"/>
    <w:rsid w:val="00DF515D"/>
    <w:rsid w:val="00E04D1E"/>
    <w:rsid w:val="00E1268D"/>
    <w:rsid w:val="00E13956"/>
    <w:rsid w:val="00E20782"/>
    <w:rsid w:val="00E323C5"/>
    <w:rsid w:val="00E36F09"/>
    <w:rsid w:val="00E47815"/>
    <w:rsid w:val="00E5002D"/>
    <w:rsid w:val="00E5545C"/>
    <w:rsid w:val="00E64FD5"/>
    <w:rsid w:val="00E70230"/>
    <w:rsid w:val="00E92446"/>
    <w:rsid w:val="00EA6CFC"/>
    <w:rsid w:val="00EC091E"/>
    <w:rsid w:val="00EC0C76"/>
    <w:rsid w:val="00ED088E"/>
    <w:rsid w:val="00ED33B4"/>
    <w:rsid w:val="00EF543E"/>
    <w:rsid w:val="00F00154"/>
    <w:rsid w:val="00F1068C"/>
    <w:rsid w:val="00F15076"/>
    <w:rsid w:val="00F3298D"/>
    <w:rsid w:val="00F40F47"/>
    <w:rsid w:val="00F423CB"/>
    <w:rsid w:val="00F4395E"/>
    <w:rsid w:val="00F5094E"/>
    <w:rsid w:val="00F51C53"/>
    <w:rsid w:val="00F80268"/>
    <w:rsid w:val="00F97A4A"/>
    <w:rsid w:val="00FB12C5"/>
    <w:rsid w:val="00FE5BCE"/>
    <w:rsid w:val="00FF2090"/>
    <w:rsid w:val="00FF427B"/>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21A2480"/>
  <w15:docId w15:val="{D4F7A535-14C5-4F80-86E5-73FEF3805FA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Calibri" w:eastAsia="Calibri" w:hAnsi="Calibri" w:cs="Times New Roman"/>
        <w:lang w:val="en-GB" w:eastAsia="en-GB"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0C5CBB"/>
    <w:pPr>
      <w:spacing w:after="160" w:line="259" w:lineRule="auto"/>
    </w:pPr>
    <w:rPr>
      <w:sz w:val="22"/>
      <w:szCs w:val="22"/>
      <w:lang w:eastAsia="en-US"/>
    </w:rPr>
  </w:style>
  <w:style w:type="paragraph" w:styleId="Heading1">
    <w:name w:val="heading 1"/>
    <w:basedOn w:val="Normal"/>
    <w:next w:val="Normal"/>
    <w:link w:val="Heading1Char"/>
    <w:uiPriority w:val="9"/>
    <w:qFormat/>
    <w:rsid w:val="00E5545C"/>
    <w:pPr>
      <w:keepNext/>
      <w:keepLines/>
      <w:spacing w:before="480" w:after="0"/>
      <w:outlineLvl w:val="0"/>
    </w:pPr>
    <w:rPr>
      <w:rFonts w:asciiTheme="minorHAnsi" w:eastAsia="Times New Roman" w:hAnsiTheme="minorHAnsi"/>
      <w:b/>
      <w:bCs/>
      <w:sz w:val="24"/>
      <w:szCs w:val="28"/>
    </w:rPr>
  </w:style>
  <w:style w:type="paragraph" w:styleId="Heading2">
    <w:name w:val="heading 2"/>
    <w:basedOn w:val="Normal"/>
    <w:next w:val="Normal"/>
    <w:link w:val="Heading2Char"/>
    <w:uiPriority w:val="9"/>
    <w:unhideWhenUsed/>
    <w:qFormat/>
    <w:rsid w:val="00E5545C"/>
    <w:pPr>
      <w:keepNext/>
      <w:keepLines/>
      <w:spacing w:before="200" w:after="0" w:line="480" w:lineRule="auto"/>
      <w:outlineLvl w:val="1"/>
    </w:pPr>
    <w:rPr>
      <w:rFonts w:asciiTheme="minorHAnsi" w:eastAsia="Times New Roman" w:hAnsiTheme="minorHAnsi"/>
      <w:b/>
      <w:bCs/>
      <w:i/>
      <w:sz w:val="24"/>
      <w:szCs w:val="26"/>
    </w:rPr>
  </w:style>
  <w:style w:type="paragraph" w:styleId="Heading3">
    <w:name w:val="heading 3"/>
    <w:basedOn w:val="Normal"/>
    <w:link w:val="Heading3Char"/>
    <w:uiPriority w:val="9"/>
    <w:qFormat/>
    <w:rsid w:val="00846EC9"/>
    <w:pPr>
      <w:spacing w:before="100" w:beforeAutospacing="1" w:after="100" w:afterAutospacing="1" w:line="240" w:lineRule="auto"/>
      <w:outlineLvl w:val="2"/>
    </w:pPr>
    <w:rPr>
      <w:rFonts w:ascii="Times New Roman" w:eastAsia="Times New Roman" w:hAnsi="Times New Roman"/>
      <w:b/>
      <w:bCs/>
      <w:sz w:val="27"/>
      <w:szCs w:val="27"/>
      <w:lang w:eastAsia="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Emphasis">
    <w:name w:val="Emphasis"/>
    <w:uiPriority w:val="20"/>
    <w:qFormat/>
    <w:rsid w:val="009D1C7D"/>
    <w:rPr>
      <w:i/>
      <w:iCs/>
    </w:rPr>
  </w:style>
  <w:style w:type="character" w:customStyle="1" w:styleId="apple-converted-space">
    <w:name w:val="apple-converted-space"/>
    <w:basedOn w:val="DefaultParagraphFont"/>
    <w:rsid w:val="009D1C7D"/>
  </w:style>
  <w:style w:type="character" w:styleId="Hyperlink">
    <w:name w:val="Hyperlink"/>
    <w:uiPriority w:val="99"/>
    <w:unhideWhenUsed/>
    <w:rsid w:val="009D1C7D"/>
    <w:rPr>
      <w:color w:val="0000FF"/>
      <w:u w:val="single"/>
    </w:rPr>
  </w:style>
  <w:style w:type="character" w:customStyle="1" w:styleId="Heading3Char">
    <w:name w:val="Heading 3 Char"/>
    <w:link w:val="Heading3"/>
    <w:uiPriority w:val="9"/>
    <w:rsid w:val="00846EC9"/>
    <w:rPr>
      <w:rFonts w:ascii="Times New Roman" w:eastAsia="Times New Roman" w:hAnsi="Times New Roman" w:cs="Times New Roman"/>
      <w:b/>
      <w:bCs/>
      <w:sz w:val="27"/>
      <w:szCs w:val="27"/>
      <w:lang w:eastAsia="en-GB"/>
    </w:rPr>
  </w:style>
  <w:style w:type="paragraph" w:styleId="BalloonText">
    <w:name w:val="Balloon Text"/>
    <w:basedOn w:val="Normal"/>
    <w:link w:val="BalloonTextChar"/>
    <w:uiPriority w:val="99"/>
    <w:semiHidden/>
    <w:unhideWhenUsed/>
    <w:rsid w:val="00F3298D"/>
    <w:pPr>
      <w:spacing w:after="0" w:line="240" w:lineRule="auto"/>
    </w:pPr>
    <w:rPr>
      <w:rFonts w:ascii="Tahoma" w:hAnsi="Tahoma"/>
      <w:sz w:val="16"/>
      <w:szCs w:val="16"/>
    </w:rPr>
  </w:style>
  <w:style w:type="character" w:customStyle="1" w:styleId="BalloonTextChar">
    <w:name w:val="Balloon Text Char"/>
    <w:link w:val="BalloonText"/>
    <w:uiPriority w:val="99"/>
    <w:semiHidden/>
    <w:rsid w:val="00F3298D"/>
    <w:rPr>
      <w:rFonts w:ascii="Tahoma" w:hAnsi="Tahoma" w:cs="Tahoma"/>
      <w:sz w:val="16"/>
      <w:szCs w:val="16"/>
    </w:rPr>
  </w:style>
  <w:style w:type="character" w:customStyle="1" w:styleId="Heading1Char">
    <w:name w:val="Heading 1 Char"/>
    <w:link w:val="Heading1"/>
    <w:uiPriority w:val="9"/>
    <w:rsid w:val="00E5545C"/>
    <w:rPr>
      <w:rFonts w:asciiTheme="minorHAnsi" w:eastAsia="Times New Roman" w:hAnsiTheme="minorHAnsi"/>
      <w:b/>
      <w:bCs/>
      <w:sz w:val="24"/>
      <w:szCs w:val="28"/>
      <w:lang w:eastAsia="en-US"/>
    </w:rPr>
  </w:style>
  <w:style w:type="paragraph" w:customStyle="1" w:styleId="Default">
    <w:name w:val="Default"/>
    <w:rsid w:val="00231565"/>
    <w:pPr>
      <w:autoSpaceDE w:val="0"/>
      <w:autoSpaceDN w:val="0"/>
      <w:adjustRightInd w:val="0"/>
    </w:pPr>
    <w:rPr>
      <w:rFonts w:ascii="Unicode Symbols" w:hAnsi="Unicode Symbols" w:cs="Unicode Symbols"/>
      <w:color w:val="000000"/>
      <w:sz w:val="24"/>
      <w:szCs w:val="24"/>
      <w:lang w:eastAsia="en-US"/>
    </w:rPr>
  </w:style>
  <w:style w:type="paragraph" w:styleId="NoSpacing">
    <w:name w:val="No Spacing"/>
    <w:uiPriority w:val="1"/>
    <w:qFormat/>
    <w:rsid w:val="005F2A62"/>
    <w:rPr>
      <w:sz w:val="22"/>
      <w:szCs w:val="22"/>
      <w:lang w:eastAsia="en-US"/>
    </w:rPr>
  </w:style>
  <w:style w:type="character" w:customStyle="1" w:styleId="st1">
    <w:name w:val="st1"/>
    <w:basedOn w:val="DefaultParagraphFont"/>
    <w:rsid w:val="006B1D5A"/>
  </w:style>
  <w:style w:type="character" w:customStyle="1" w:styleId="Heading2Char">
    <w:name w:val="Heading 2 Char"/>
    <w:link w:val="Heading2"/>
    <w:uiPriority w:val="9"/>
    <w:rsid w:val="00E5545C"/>
    <w:rPr>
      <w:rFonts w:asciiTheme="minorHAnsi" w:eastAsia="Times New Roman" w:hAnsiTheme="minorHAnsi"/>
      <w:b/>
      <w:bCs/>
      <w:i/>
      <w:sz w:val="24"/>
      <w:szCs w:val="26"/>
      <w:lang w:eastAsia="en-US"/>
    </w:rPr>
  </w:style>
  <w:style w:type="character" w:customStyle="1" w:styleId="titles-source">
    <w:name w:val="titles-source"/>
    <w:basedOn w:val="DefaultParagraphFont"/>
    <w:rsid w:val="00F80268"/>
  </w:style>
  <w:style w:type="paragraph" w:styleId="ListParagraph">
    <w:name w:val="List Paragraph"/>
    <w:basedOn w:val="Normal"/>
    <w:uiPriority w:val="34"/>
    <w:qFormat/>
    <w:rsid w:val="00990AB6"/>
    <w:pPr>
      <w:ind w:left="720"/>
      <w:contextualSpacing/>
    </w:pPr>
  </w:style>
  <w:style w:type="character" w:styleId="CommentReference">
    <w:name w:val="annotation reference"/>
    <w:uiPriority w:val="99"/>
    <w:semiHidden/>
    <w:unhideWhenUsed/>
    <w:rsid w:val="001F1E60"/>
    <w:rPr>
      <w:sz w:val="16"/>
      <w:szCs w:val="16"/>
    </w:rPr>
  </w:style>
  <w:style w:type="paragraph" w:styleId="CommentText">
    <w:name w:val="annotation text"/>
    <w:basedOn w:val="Normal"/>
    <w:link w:val="CommentTextChar"/>
    <w:uiPriority w:val="99"/>
    <w:unhideWhenUsed/>
    <w:rsid w:val="001F1E60"/>
    <w:pPr>
      <w:spacing w:line="240" w:lineRule="auto"/>
    </w:pPr>
    <w:rPr>
      <w:sz w:val="20"/>
      <w:szCs w:val="20"/>
    </w:rPr>
  </w:style>
  <w:style w:type="character" w:customStyle="1" w:styleId="CommentTextChar">
    <w:name w:val="Comment Text Char"/>
    <w:link w:val="CommentText"/>
    <w:uiPriority w:val="99"/>
    <w:rsid w:val="001F1E60"/>
    <w:rPr>
      <w:sz w:val="20"/>
      <w:szCs w:val="20"/>
    </w:rPr>
  </w:style>
  <w:style w:type="paragraph" w:styleId="CommentSubject">
    <w:name w:val="annotation subject"/>
    <w:basedOn w:val="CommentText"/>
    <w:next w:val="CommentText"/>
    <w:link w:val="CommentSubjectChar"/>
    <w:uiPriority w:val="99"/>
    <w:semiHidden/>
    <w:unhideWhenUsed/>
    <w:rsid w:val="001F1E60"/>
    <w:rPr>
      <w:b/>
      <w:bCs/>
    </w:rPr>
  </w:style>
  <w:style w:type="character" w:customStyle="1" w:styleId="CommentSubjectChar">
    <w:name w:val="Comment Subject Char"/>
    <w:link w:val="CommentSubject"/>
    <w:uiPriority w:val="99"/>
    <w:semiHidden/>
    <w:rsid w:val="001F1E60"/>
    <w:rPr>
      <w:b/>
      <w:bCs/>
      <w:sz w:val="20"/>
      <w:szCs w:val="20"/>
    </w:rPr>
  </w:style>
  <w:style w:type="paragraph" w:styleId="Revision">
    <w:name w:val="Revision"/>
    <w:hidden/>
    <w:uiPriority w:val="99"/>
    <w:semiHidden/>
    <w:rsid w:val="002D5167"/>
    <w:rPr>
      <w:sz w:val="22"/>
      <w:szCs w:val="22"/>
      <w:lang w:eastAsia="en-US"/>
    </w:rPr>
  </w:style>
  <w:style w:type="paragraph" w:styleId="NormalWeb">
    <w:name w:val="Normal (Web)"/>
    <w:basedOn w:val="Normal"/>
    <w:uiPriority w:val="99"/>
    <w:semiHidden/>
    <w:unhideWhenUsed/>
    <w:rsid w:val="001E0B7E"/>
    <w:pPr>
      <w:spacing w:before="100" w:beforeAutospacing="1" w:after="100" w:afterAutospacing="1" w:line="240" w:lineRule="auto"/>
    </w:pPr>
    <w:rPr>
      <w:rFonts w:ascii="Times New Roman" w:eastAsia="Times New Roman" w:hAnsi="Times New Roman"/>
      <w:sz w:val="24"/>
      <w:szCs w:val="24"/>
      <w:lang w:eastAsia="en-GB"/>
    </w:rPr>
  </w:style>
  <w:style w:type="character" w:customStyle="1" w:styleId="highlight">
    <w:name w:val="highlight"/>
    <w:basedOn w:val="DefaultParagraphFont"/>
    <w:rsid w:val="00571EE6"/>
  </w:style>
  <w:style w:type="character" w:customStyle="1" w:styleId="jrnl">
    <w:name w:val="jrnl"/>
    <w:basedOn w:val="DefaultParagraphFont"/>
    <w:rsid w:val="009D7379"/>
  </w:style>
  <w:style w:type="character" w:styleId="Strong">
    <w:name w:val="Strong"/>
    <w:basedOn w:val="DefaultParagraphFont"/>
    <w:uiPriority w:val="22"/>
    <w:qFormat/>
    <w:rsid w:val="0078585E"/>
    <w:rPr>
      <w:b/>
      <w:bCs/>
    </w:rPr>
  </w:style>
  <w:style w:type="character" w:customStyle="1" w:styleId="al-author-delim">
    <w:name w:val="al-author-delim"/>
    <w:basedOn w:val="DefaultParagraphFont"/>
    <w:rsid w:val="00502B5C"/>
  </w:style>
  <w:style w:type="character" w:customStyle="1" w:styleId="wi-fullname">
    <w:name w:val="wi-fullname"/>
    <w:basedOn w:val="DefaultParagraphFont"/>
    <w:rsid w:val="00502B5C"/>
  </w:style>
  <w:style w:type="paragraph" w:styleId="Title">
    <w:name w:val="Title"/>
    <w:basedOn w:val="Normal"/>
    <w:next w:val="Normal"/>
    <w:link w:val="TitleChar"/>
    <w:uiPriority w:val="10"/>
    <w:qFormat/>
    <w:rsid w:val="00E5545C"/>
    <w:pPr>
      <w:spacing w:after="0" w:line="480" w:lineRule="auto"/>
      <w:contextualSpacing/>
    </w:pPr>
    <w:rPr>
      <w:rFonts w:asciiTheme="minorHAnsi" w:eastAsiaTheme="majorEastAsia" w:hAnsiTheme="minorHAnsi" w:cstheme="majorBidi"/>
      <w:b/>
      <w:spacing w:val="-10"/>
      <w:kern w:val="28"/>
      <w:sz w:val="28"/>
      <w:szCs w:val="56"/>
    </w:rPr>
  </w:style>
  <w:style w:type="character" w:customStyle="1" w:styleId="TitleChar">
    <w:name w:val="Title Char"/>
    <w:basedOn w:val="DefaultParagraphFont"/>
    <w:link w:val="Title"/>
    <w:uiPriority w:val="10"/>
    <w:rsid w:val="00E5545C"/>
    <w:rPr>
      <w:rFonts w:asciiTheme="minorHAnsi" w:eastAsiaTheme="majorEastAsia" w:hAnsiTheme="minorHAnsi" w:cstheme="majorBidi"/>
      <w:b/>
      <w:spacing w:val="-10"/>
      <w:kern w:val="28"/>
      <w:sz w:val="28"/>
      <w:szCs w:val="56"/>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4289230">
      <w:bodyDiv w:val="1"/>
      <w:marLeft w:val="0"/>
      <w:marRight w:val="0"/>
      <w:marTop w:val="0"/>
      <w:marBottom w:val="0"/>
      <w:divBdr>
        <w:top w:val="none" w:sz="0" w:space="0" w:color="auto"/>
        <w:left w:val="none" w:sz="0" w:space="0" w:color="auto"/>
        <w:bottom w:val="none" w:sz="0" w:space="0" w:color="auto"/>
        <w:right w:val="none" w:sz="0" w:space="0" w:color="auto"/>
      </w:divBdr>
    </w:div>
    <w:div w:id="592326316">
      <w:bodyDiv w:val="1"/>
      <w:marLeft w:val="0"/>
      <w:marRight w:val="0"/>
      <w:marTop w:val="0"/>
      <w:marBottom w:val="0"/>
      <w:divBdr>
        <w:top w:val="none" w:sz="0" w:space="0" w:color="auto"/>
        <w:left w:val="none" w:sz="0" w:space="0" w:color="auto"/>
        <w:bottom w:val="none" w:sz="0" w:space="0" w:color="auto"/>
        <w:right w:val="none" w:sz="0" w:space="0" w:color="auto"/>
      </w:divBdr>
    </w:div>
    <w:div w:id="632171984">
      <w:bodyDiv w:val="1"/>
      <w:marLeft w:val="0"/>
      <w:marRight w:val="0"/>
      <w:marTop w:val="100"/>
      <w:marBottom w:val="100"/>
      <w:divBdr>
        <w:top w:val="none" w:sz="0" w:space="0" w:color="auto"/>
        <w:left w:val="none" w:sz="0" w:space="0" w:color="auto"/>
        <w:bottom w:val="none" w:sz="0" w:space="0" w:color="auto"/>
        <w:right w:val="none" w:sz="0" w:space="0" w:color="auto"/>
      </w:divBdr>
      <w:divsChild>
        <w:div w:id="2027320923">
          <w:marLeft w:val="0"/>
          <w:marRight w:val="0"/>
          <w:marTop w:val="0"/>
          <w:marBottom w:val="0"/>
          <w:divBdr>
            <w:top w:val="none" w:sz="0" w:space="0" w:color="auto"/>
            <w:left w:val="none" w:sz="0" w:space="0" w:color="auto"/>
            <w:bottom w:val="none" w:sz="0" w:space="0" w:color="auto"/>
            <w:right w:val="none" w:sz="0" w:space="0" w:color="auto"/>
          </w:divBdr>
          <w:divsChild>
            <w:div w:id="860901421">
              <w:marLeft w:val="0"/>
              <w:marRight w:val="0"/>
              <w:marTop w:val="0"/>
              <w:marBottom w:val="0"/>
              <w:divBdr>
                <w:top w:val="none" w:sz="0" w:space="0" w:color="auto"/>
                <w:left w:val="none" w:sz="0" w:space="0" w:color="auto"/>
                <w:bottom w:val="none" w:sz="0" w:space="0" w:color="auto"/>
                <w:right w:val="none" w:sz="0" w:space="0" w:color="auto"/>
              </w:divBdr>
              <w:divsChild>
                <w:div w:id="412747911">
                  <w:marLeft w:val="0"/>
                  <w:marRight w:val="0"/>
                  <w:marTop w:val="0"/>
                  <w:marBottom w:val="0"/>
                  <w:divBdr>
                    <w:top w:val="none" w:sz="0" w:space="0" w:color="auto"/>
                    <w:left w:val="none" w:sz="0" w:space="0" w:color="auto"/>
                    <w:bottom w:val="none" w:sz="0" w:space="0" w:color="auto"/>
                    <w:right w:val="none" w:sz="0" w:space="0" w:color="auto"/>
                  </w:divBdr>
                  <w:divsChild>
                    <w:div w:id="180708783">
                      <w:marLeft w:val="0"/>
                      <w:marRight w:val="0"/>
                      <w:marTop w:val="0"/>
                      <w:marBottom w:val="0"/>
                      <w:divBdr>
                        <w:top w:val="none" w:sz="0" w:space="0" w:color="auto"/>
                        <w:left w:val="none" w:sz="0" w:space="0" w:color="auto"/>
                        <w:bottom w:val="none" w:sz="0" w:space="0" w:color="auto"/>
                        <w:right w:val="none" w:sz="0" w:space="0" w:color="auto"/>
                      </w:divBdr>
                      <w:divsChild>
                        <w:div w:id="645669367">
                          <w:marLeft w:val="0"/>
                          <w:marRight w:val="0"/>
                          <w:marTop w:val="0"/>
                          <w:marBottom w:val="0"/>
                          <w:divBdr>
                            <w:top w:val="none" w:sz="0" w:space="0" w:color="auto"/>
                            <w:left w:val="none" w:sz="0" w:space="0" w:color="auto"/>
                            <w:bottom w:val="none" w:sz="0" w:space="0" w:color="auto"/>
                            <w:right w:val="none" w:sz="0" w:space="0" w:color="auto"/>
                          </w:divBdr>
                          <w:divsChild>
                            <w:div w:id="1483889885">
                              <w:marLeft w:val="0"/>
                              <w:marRight w:val="0"/>
                              <w:marTop w:val="0"/>
                              <w:marBottom w:val="0"/>
                              <w:divBdr>
                                <w:top w:val="none" w:sz="0" w:space="0" w:color="auto"/>
                                <w:left w:val="none" w:sz="0" w:space="0" w:color="auto"/>
                                <w:bottom w:val="none" w:sz="0" w:space="0" w:color="auto"/>
                                <w:right w:val="none" w:sz="0" w:space="0" w:color="auto"/>
                              </w:divBdr>
                              <w:divsChild>
                                <w:div w:id="1823157890">
                                  <w:marLeft w:val="6240"/>
                                  <w:marRight w:val="0"/>
                                  <w:marTop w:val="0"/>
                                  <w:marBottom w:val="0"/>
                                  <w:divBdr>
                                    <w:top w:val="none" w:sz="0" w:space="0" w:color="auto"/>
                                    <w:left w:val="none" w:sz="0" w:space="0" w:color="auto"/>
                                    <w:bottom w:val="none" w:sz="0" w:space="0" w:color="auto"/>
                                    <w:right w:val="none" w:sz="0" w:space="0" w:color="auto"/>
                                  </w:divBdr>
                                  <w:divsChild>
                                    <w:div w:id="1395196854">
                                      <w:marLeft w:val="0"/>
                                      <w:marRight w:val="0"/>
                                      <w:marTop w:val="0"/>
                                      <w:marBottom w:val="0"/>
                                      <w:divBdr>
                                        <w:top w:val="none" w:sz="0" w:space="0" w:color="auto"/>
                                        <w:left w:val="none" w:sz="0" w:space="0" w:color="auto"/>
                                        <w:bottom w:val="none" w:sz="0" w:space="0" w:color="auto"/>
                                        <w:right w:val="none" w:sz="0" w:space="0" w:color="auto"/>
                                      </w:divBdr>
                                    </w:div>
                                    <w:div w:id="1682851858">
                                      <w:marLeft w:val="0"/>
                                      <w:marRight w:val="0"/>
                                      <w:marTop w:val="0"/>
                                      <w:marBottom w:val="0"/>
                                      <w:divBdr>
                                        <w:top w:val="none" w:sz="0" w:space="0" w:color="auto"/>
                                        <w:left w:val="none" w:sz="0" w:space="0" w:color="auto"/>
                                        <w:bottom w:val="none" w:sz="0" w:space="0" w:color="auto"/>
                                        <w:right w:val="none" w:sz="0" w:space="0" w:color="auto"/>
                                      </w:divBdr>
                                    </w:div>
                                    <w:div w:id="17036286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646907887">
      <w:bodyDiv w:val="1"/>
      <w:marLeft w:val="0"/>
      <w:marRight w:val="0"/>
      <w:marTop w:val="0"/>
      <w:marBottom w:val="0"/>
      <w:divBdr>
        <w:top w:val="none" w:sz="0" w:space="0" w:color="auto"/>
        <w:left w:val="none" w:sz="0" w:space="0" w:color="auto"/>
        <w:bottom w:val="none" w:sz="0" w:space="0" w:color="auto"/>
        <w:right w:val="none" w:sz="0" w:space="0" w:color="auto"/>
      </w:divBdr>
    </w:div>
    <w:div w:id="838353105">
      <w:bodyDiv w:val="1"/>
      <w:marLeft w:val="0"/>
      <w:marRight w:val="0"/>
      <w:marTop w:val="0"/>
      <w:marBottom w:val="0"/>
      <w:divBdr>
        <w:top w:val="none" w:sz="0" w:space="0" w:color="auto"/>
        <w:left w:val="none" w:sz="0" w:space="0" w:color="auto"/>
        <w:bottom w:val="none" w:sz="0" w:space="0" w:color="auto"/>
        <w:right w:val="none" w:sz="0" w:space="0" w:color="auto"/>
      </w:divBdr>
    </w:div>
    <w:div w:id="1283268366">
      <w:bodyDiv w:val="1"/>
      <w:marLeft w:val="0"/>
      <w:marRight w:val="0"/>
      <w:marTop w:val="100"/>
      <w:marBottom w:val="100"/>
      <w:divBdr>
        <w:top w:val="none" w:sz="0" w:space="0" w:color="auto"/>
        <w:left w:val="none" w:sz="0" w:space="0" w:color="auto"/>
        <w:bottom w:val="none" w:sz="0" w:space="0" w:color="auto"/>
        <w:right w:val="none" w:sz="0" w:space="0" w:color="auto"/>
      </w:divBdr>
      <w:divsChild>
        <w:div w:id="1911380430">
          <w:marLeft w:val="0"/>
          <w:marRight w:val="0"/>
          <w:marTop w:val="0"/>
          <w:marBottom w:val="0"/>
          <w:divBdr>
            <w:top w:val="none" w:sz="0" w:space="0" w:color="auto"/>
            <w:left w:val="none" w:sz="0" w:space="0" w:color="auto"/>
            <w:bottom w:val="none" w:sz="0" w:space="0" w:color="auto"/>
            <w:right w:val="none" w:sz="0" w:space="0" w:color="auto"/>
          </w:divBdr>
          <w:divsChild>
            <w:div w:id="1451315986">
              <w:marLeft w:val="0"/>
              <w:marRight w:val="0"/>
              <w:marTop w:val="0"/>
              <w:marBottom w:val="0"/>
              <w:divBdr>
                <w:top w:val="none" w:sz="0" w:space="0" w:color="auto"/>
                <w:left w:val="none" w:sz="0" w:space="0" w:color="auto"/>
                <w:bottom w:val="none" w:sz="0" w:space="0" w:color="auto"/>
                <w:right w:val="none" w:sz="0" w:space="0" w:color="auto"/>
              </w:divBdr>
              <w:divsChild>
                <w:div w:id="711073199">
                  <w:marLeft w:val="0"/>
                  <w:marRight w:val="0"/>
                  <w:marTop w:val="0"/>
                  <w:marBottom w:val="0"/>
                  <w:divBdr>
                    <w:top w:val="none" w:sz="0" w:space="0" w:color="auto"/>
                    <w:left w:val="none" w:sz="0" w:space="0" w:color="auto"/>
                    <w:bottom w:val="none" w:sz="0" w:space="0" w:color="auto"/>
                    <w:right w:val="none" w:sz="0" w:space="0" w:color="auto"/>
                  </w:divBdr>
                  <w:divsChild>
                    <w:div w:id="1976254269">
                      <w:marLeft w:val="0"/>
                      <w:marRight w:val="0"/>
                      <w:marTop w:val="0"/>
                      <w:marBottom w:val="0"/>
                      <w:divBdr>
                        <w:top w:val="none" w:sz="0" w:space="0" w:color="auto"/>
                        <w:left w:val="none" w:sz="0" w:space="0" w:color="auto"/>
                        <w:bottom w:val="none" w:sz="0" w:space="0" w:color="auto"/>
                        <w:right w:val="none" w:sz="0" w:space="0" w:color="auto"/>
                      </w:divBdr>
                      <w:divsChild>
                        <w:div w:id="659231948">
                          <w:marLeft w:val="0"/>
                          <w:marRight w:val="0"/>
                          <w:marTop w:val="0"/>
                          <w:marBottom w:val="0"/>
                          <w:divBdr>
                            <w:top w:val="none" w:sz="0" w:space="0" w:color="auto"/>
                            <w:left w:val="none" w:sz="0" w:space="0" w:color="auto"/>
                            <w:bottom w:val="none" w:sz="0" w:space="0" w:color="auto"/>
                            <w:right w:val="none" w:sz="0" w:space="0" w:color="auto"/>
                          </w:divBdr>
                          <w:divsChild>
                            <w:div w:id="986855889">
                              <w:marLeft w:val="0"/>
                              <w:marRight w:val="0"/>
                              <w:marTop w:val="0"/>
                              <w:marBottom w:val="0"/>
                              <w:divBdr>
                                <w:top w:val="none" w:sz="0" w:space="0" w:color="auto"/>
                                <w:left w:val="none" w:sz="0" w:space="0" w:color="auto"/>
                                <w:bottom w:val="none" w:sz="0" w:space="0" w:color="auto"/>
                                <w:right w:val="none" w:sz="0" w:space="0" w:color="auto"/>
                              </w:divBdr>
                              <w:divsChild>
                                <w:div w:id="1468547798">
                                  <w:marLeft w:val="6240"/>
                                  <w:marRight w:val="0"/>
                                  <w:marTop w:val="0"/>
                                  <w:marBottom w:val="0"/>
                                  <w:divBdr>
                                    <w:top w:val="none" w:sz="0" w:space="0" w:color="auto"/>
                                    <w:left w:val="none" w:sz="0" w:space="0" w:color="auto"/>
                                    <w:bottom w:val="none" w:sz="0" w:space="0" w:color="auto"/>
                                    <w:right w:val="none" w:sz="0" w:space="0" w:color="auto"/>
                                  </w:divBdr>
                                  <w:divsChild>
                                    <w:div w:id="573390517">
                                      <w:marLeft w:val="0"/>
                                      <w:marRight w:val="0"/>
                                      <w:marTop w:val="0"/>
                                      <w:marBottom w:val="0"/>
                                      <w:divBdr>
                                        <w:top w:val="none" w:sz="0" w:space="0" w:color="auto"/>
                                        <w:left w:val="none" w:sz="0" w:space="0" w:color="auto"/>
                                        <w:bottom w:val="none" w:sz="0" w:space="0" w:color="auto"/>
                                        <w:right w:val="none" w:sz="0" w:space="0" w:color="auto"/>
                                      </w:divBdr>
                                    </w:div>
                                    <w:div w:id="1003826495">
                                      <w:marLeft w:val="0"/>
                                      <w:marRight w:val="0"/>
                                      <w:marTop w:val="0"/>
                                      <w:marBottom w:val="0"/>
                                      <w:divBdr>
                                        <w:top w:val="none" w:sz="0" w:space="0" w:color="auto"/>
                                        <w:left w:val="none" w:sz="0" w:space="0" w:color="auto"/>
                                        <w:bottom w:val="none" w:sz="0" w:space="0" w:color="auto"/>
                                        <w:right w:val="none" w:sz="0" w:space="0" w:color="auto"/>
                                      </w:divBdr>
                                    </w:div>
                                    <w:div w:id="18143744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698697636">
      <w:bodyDiv w:val="1"/>
      <w:marLeft w:val="0"/>
      <w:marRight w:val="0"/>
      <w:marTop w:val="0"/>
      <w:marBottom w:val="0"/>
      <w:divBdr>
        <w:top w:val="none" w:sz="0" w:space="0" w:color="auto"/>
        <w:left w:val="none" w:sz="0" w:space="0" w:color="auto"/>
        <w:bottom w:val="none" w:sz="0" w:space="0" w:color="auto"/>
        <w:right w:val="none" w:sz="0" w:space="0" w:color="auto"/>
      </w:divBdr>
      <w:divsChild>
        <w:div w:id="30308191">
          <w:marLeft w:val="274"/>
          <w:marRight w:val="0"/>
          <w:marTop w:val="0"/>
          <w:marBottom w:val="0"/>
          <w:divBdr>
            <w:top w:val="none" w:sz="0" w:space="0" w:color="auto"/>
            <w:left w:val="none" w:sz="0" w:space="0" w:color="auto"/>
            <w:bottom w:val="none" w:sz="0" w:space="0" w:color="auto"/>
            <w:right w:val="none" w:sz="0" w:space="0" w:color="auto"/>
          </w:divBdr>
        </w:div>
        <w:div w:id="1082947258">
          <w:marLeft w:val="274"/>
          <w:marRight w:val="0"/>
          <w:marTop w:val="0"/>
          <w:marBottom w:val="0"/>
          <w:divBdr>
            <w:top w:val="none" w:sz="0" w:space="0" w:color="auto"/>
            <w:left w:val="none" w:sz="0" w:space="0" w:color="auto"/>
            <w:bottom w:val="none" w:sz="0" w:space="0" w:color="auto"/>
            <w:right w:val="none" w:sz="0" w:space="0" w:color="auto"/>
          </w:divBdr>
        </w:div>
        <w:div w:id="2073696170">
          <w:marLeft w:val="274"/>
          <w:marRight w:val="0"/>
          <w:marTop w:val="0"/>
          <w:marBottom w:val="0"/>
          <w:divBdr>
            <w:top w:val="none" w:sz="0" w:space="0" w:color="auto"/>
            <w:left w:val="none" w:sz="0" w:space="0" w:color="auto"/>
            <w:bottom w:val="none" w:sz="0" w:space="0" w:color="auto"/>
            <w:right w:val="none" w:sz="0" w:space="0" w:color="auto"/>
          </w:divBdr>
        </w:div>
      </w:divsChild>
    </w:div>
    <w:div w:id="1736973325">
      <w:bodyDiv w:val="1"/>
      <w:marLeft w:val="0"/>
      <w:marRight w:val="0"/>
      <w:marTop w:val="0"/>
      <w:marBottom w:val="0"/>
      <w:divBdr>
        <w:top w:val="none" w:sz="0" w:space="0" w:color="auto"/>
        <w:left w:val="none" w:sz="0" w:space="0" w:color="auto"/>
        <w:bottom w:val="none" w:sz="0" w:space="0" w:color="auto"/>
        <w:right w:val="none" w:sz="0" w:space="0" w:color="auto"/>
      </w:divBdr>
    </w:div>
    <w:div w:id="1974945123">
      <w:bodyDiv w:val="1"/>
      <w:marLeft w:val="0"/>
      <w:marRight w:val="0"/>
      <w:marTop w:val="0"/>
      <w:marBottom w:val="0"/>
      <w:divBdr>
        <w:top w:val="none" w:sz="0" w:space="0" w:color="auto"/>
        <w:left w:val="none" w:sz="0" w:space="0" w:color="auto"/>
        <w:bottom w:val="none" w:sz="0" w:space="0" w:color="auto"/>
        <w:right w:val="none" w:sz="0" w:space="0" w:color="auto"/>
      </w:divBdr>
    </w:div>
    <w:div w:id="1980070514">
      <w:bodyDiv w:val="1"/>
      <w:marLeft w:val="0"/>
      <w:marRight w:val="0"/>
      <w:marTop w:val="0"/>
      <w:marBottom w:val="0"/>
      <w:divBdr>
        <w:top w:val="none" w:sz="0" w:space="0" w:color="auto"/>
        <w:left w:val="none" w:sz="0" w:space="0" w:color="auto"/>
        <w:bottom w:val="none" w:sz="0" w:space="0" w:color="auto"/>
        <w:right w:val="none" w:sz="0" w:space="0" w:color="auto"/>
      </w:divBdr>
    </w:div>
    <w:div w:id="2017920014">
      <w:bodyDiv w:val="1"/>
      <w:marLeft w:val="0"/>
      <w:marRight w:val="0"/>
      <w:marTop w:val="0"/>
      <w:marBottom w:val="0"/>
      <w:divBdr>
        <w:top w:val="none" w:sz="0" w:space="0" w:color="auto"/>
        <w:left w:val="none" w:sz="0" w:space="0" w:color="auto"/>
        <w:bottom w:val="none" w:sz="0" w:space="0" w:color="auto"/>
        <w:right w:val="none" w:sz="0" w:space="0" w:color="auto"/>
      </w:divBdr>
    </w:div>
    <w:div w:id="2021158217">
      <w:bodyDiv w:val="1"/>
      <w:marLeft w:val="0"/>
      <w:marRight w:val="0"/>
      <w:marTop w:val="0"/>
      <w:marBottom w:val="0"/>
      <w:divBdr>
        <w:top w:val="none" w:sz="0" w:space="0" w:color="auto"/>
        <w:left w:val="none" w:sz="0" w:space="0" w:color="auto"/>
        <w:bottom w:val="none" w:sz="0" w:space="0" w:color="auto"/>
        <w:right w:val="none" w:sz="0" w:space="0" w:color="auto"/>
      </w:divBdr>
    </w:div>
    <w:div w:id="209685262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about:blank" TargetMode="External"/><Relationship Id="rId13" Type="http://schemas.openxmlformats.org/officeDocument/2006/relationships/hyperlink" Target="about:blank" TargetMode="External"/><Relationship Id="rId18" Type="http://schemas.openxmlformats.org/officeDocument/2006/relationships/hyperlink" Target="about:blank" TargetMode="External"/><Relationship Id="rId26" Type="http://schemas.openxmlformats.org/officeDocument/2006/relationships/image" Target="media/image5.jpeg"/><Relationship Id="rId3" Type="http://schemas.openxmlformats.org/officeDocument/2006/relationships/settings" Target="settings.xml"/><Relationship Id="rId21" Type="http://schemas.openxmlformats.org/officeDocument/2006/relationships/hyperlink" Target="about:blank" TargetMode="External"/><Relationship Id="rId7" Type="http://schemas.openxmlformats.org/officeDocument/2006/relationships/hyperlink" Target="about:blank" TargetMode="External"/><Relationship Id="rId12" Type="http://schemas.openxmlformats.org/officeDocument/2006/relationships/hyperlink" Target="about:blank" TargetMode="External"/><Relationship Id="rId17" Type="http://schemas.openxmlformats.org/officeDocument/2006/relationships/hyperlink" Target="about:blank" TargetMode="External"/><Relationship Id="rId25" Type="http://schemas.openxmlformats.org/officeDocument/2006/relationships/image" Target="media/image4.jpeg"/><Relationship Id="rId2" Type="http://schemas.openxmlformats.org/officeDocument/2006/relationships/styles" Target="styles.xml"/><Relationship Id="rId16" Type="http://schemas.openxmlformats.org/officeDocument/2006/relationships/hyperlink" Target="about:blank" TargetMode="External"/><Relationship Id="rId20" Type="http://schemas.openxmlformats.org/officeDocument/2006/relationships/hyperlink" Target="about:blank" TargetMode="External"/><Relationship Id="rId29"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hyperlink" Target="about:blank" TargetMode="External"/><Relationship Id="rId11" Type="http://schemas.openxmlformats.org/officeDocument/2006/relationships/hyperlink" Target="about:blank" TargetMode="External"/><Relationship Id="rId24" Type="http://schemas.openxmlformats.org/officeDocument/2006/relationships/image" Target="media/image3.jpeg"/><Relationship Id="rId5" Type="http://schemas.openxmlformats.org/officeDocument/2006/relationships/hyperlink" Target="about:blank" TargetMode="External"/><Relationship Id="rId15" Type="http://schemas.openxmlformats.org/officeDocument/2006/relationships/hyperlink" Target="about:blank" TargetMode="External"/><Relationship Id="rId23" Type="http://schemas.openxmlformats.org/officeDocument/2006/relationships/image" Target="media/image2.jpeg"/><Relationship Id="rId28" Type="http://schemas.openxmlformats.org/officeDocument/2006/relationships/image" Target="media/image7.png"/><Relationship Id="rId10" Type="http://schemas.openxmlformats.org/officeDocument/2006/relationships/hyperlink" Target="about:blank" TargetMode="External"/><Relationship Id="rId19" Type="http://schemas.openxmlformats.org/officeDocument/2006/relationships/hyperlink" Target="about:blank" TargetMode="External"/><Relationship Id="rId4" Type="http://schemas.openxmlformats.org/officeDocument/2006/relationships/webSettings" Target="webSettings.xml"/><Relationship Id="rId9" Type="http://schemas.openxmlformats.org/officeDocument/2006/relationships/hyperlink" Target="about:blank" TargetMode="External"/><Relationship Id="rId14" Type="http://schemas.openxmlformats.org/officeDocument/2006/relationships/hyperlink" Target="about:blank" TargetMode="External"/><Relationship Id="rId22" Type="http://schemas.openxmlformats.org/officeDocument/2006/relationships/image" Target="media/image1.jpeg"/><Relationship Id="rId27" Type="http://schemas.openxmlformats.org/officeDocument/2006/relationships/image" Target="media/image6.jpeg"/><Relationship Id="rId30"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5</TotalTime>
  <Pages>15</Pages>
  <Words>2993</Words>
  <Characters>17066</Characters>
  <Application>Microsoft Office Word</Application>
  <DocSecurity>0</DocSecurity>
  <Lines>142</Lines>
  <Paragraphs>40</Paragraphs>
  <ScaleCrop>false</ScaleCrop>
  <HeadingPairs>
    <vt:vector size="4" baseType="variant">
      <vt:variant>
        <vt:lpstr>Title</vt:lpstr>
      </vt:variant>
      <vt:variant>
        <vt:i4>1</vt:i4>
      </vt:variant>
      <vt:variant>
        <vt:lpstr>Headings</vt:lpstr>
      </vt:variant>
      <vt:variant>
        <vt:i4>6</vt:i4>
      </vt:variant>
    </vt:vector>
  </HeadingPairs>
  <TitlesOfParts>
    <vt:vector size="7" baseType="lpstr">
      <vt:lpstr/>
      <vt:lpstr>BAAPS Annual Audit Results. Cosmetic surgery stats: number of surgeries remains</vt:lpstr>
      <vt:lpstr>    George S, Gehrs B, Srour SA. An unusual case of primary cardiac prosthetic valve</vt:lpstr>
      <vt:lpstr>Leberfinger AN ,  Behar BJ, Williams NC et al. Associated Anaplastic Large Cell </vt:lpstr>
      <vt:lpstr>Freedman A. Follicular lymphoma: 2018 update on diagnosis and management.</vt:lpstr>
      <vt:lpstr>The FDA Requests Allergan Voluntarily Recall Natrelle BIOCELL Textured Breast Im</vt:lpstr>
      <vt:lpstr>https://www.fda.gov/medical-devices/safety-communications/fda-requests-allergan-</vt:lpstr>
    </vt:vector>
  </TitlesOfParts>
  <Company>Clinical School Computing Service</Company>
  <LinksUpToDate>false</LinksUpToDate>
  <CharactersWithSpaces>20019</CharactersWithSpaces>
  <SharedDoc>false</SharedDoc>
  <HLinks>
    <vt:vector size="78" baseType="variant">
      <vt:variant>
        <vt:i4>720981</vt:i4>
      </vt:variant>
      <vt:variant>
        <vt:i4>36</vt:i4>
      </vt:variant>
      <vt:variant>
        <vt:i4>0</vt:i4>
      </vt:variant>
      <vt:variant>
        <vt:i4>5</vt:i4>
      </vt:variant>
      <vt:variant>
        <vt:lpwstr>https://www.ncbi.nlm.nih.gov/pubmed/30124780</vt:lpwstr>
      </vt:variant>
      <vt:variant>
        <vt:lpwstr/>
      </vt:variant>
      <vt:variant>
        <vt:i4>1572901</vt:i4>
      </vt:variant>
      <vt:variant>
        <vt:i4>33</vt:i4>
      </vt:variant>
      <vt:variant>
        <vt:i4>0</vt:i4>
      </vt:variant>
      <vt:variant>
        <vt:i4>5</vt:i4>
      </vt:variant>
      <vt:variant>
        <vt:lpwstr>https://www.ncbi.nlm.nih.gov/pubmed/?term=Patel%20KM%5BAuthor%5D&amp;cauthor=true&amp;cauthor_uid=30124780</vt:lpwstr>
      </vt:variant>
      <vt:variant>
        <vt:lpwstr/>
      </vt:variant>
      <vt:variant>
        <vt:i4>1572916</vt:i4>
      </vt:variant>
      <vt:variant>
        <vt:i4>30</vt:i4>
      </vt:variant>
      <vt:variant>
        <vt:i4>0</vt:i4>
      </vt:variant>
      <vt:variant>
        <vt:i4>5</vt:i4>
      </vt:variant>
      <vt:variant>
        <vt:lpwstr>https://www.ncbi.nlm.nih.gov/pubmed/?term=Gould%20DJ%5BAuthor%5D&amp;cauthor=true&amp;cauthor_uid=30124780</vt:lpwstr>
      </vt:variant>
      <vt:variant>
        <vt:lpwstr/>
      </vt:variant>
      <vt:variant>
        <vt:i4>6094975</vt:i4>
      </vt:variant>
      <vt:variant>
        <vt:i4>27</vt:i4>
      </vt:variant>
      <vt:variant>
        <vt:i4>0</vt:i4>
      </vt:variant>
      <vt:variant>
        <vt:i4>5</vt:i4>
      </vt:variant>
      <vt:variant>
        <vt:lpwstr>https://www.ncbi.nlm.nih.gov/pubmed/?term=Shauly%20O%5BAuthor%5D&amp;cauthor=true&amp;cauthor_uid=30124780</vt:lpwstr>
      </vt:variant>
      <vt:variant>
        <vt:lpwstr/>
      </vt:variant>
      <vt:variant>
        <vt:i4>131166</vt:i4>
      </vt:variant>
      <vt:variant>
        <vt:i4>24</vt:i4>
      </vt:variant>
      <vt:variant>
        <vt:i4>0</vt:i4>
      </vt:variant>
      <vt:variant>
        <vt:i4>5</vt:i4>
      </vt:variant>
      <vt:variant>
        <vt:lpwstr>https://www.ncbi.nlm.nih.gov/pubmed/29314206</vt:lpwstr>
      </vt:variant>
      <vt:variant>
        <vt:lpwstr/>
      </vt:variant>
      <vt:variant>
        <vt:i4>2752524</vt:i4>
      </vt:variant>
      <vt:variant>
        <vt:i4>21</vt:i4>
      </vt:variant>
      <vt:variant>
        <vt:i4>0</vt:i4>
      </vt:variant>
      <vt:variant>
        <vt:i4>5</vt:i4>
      </vt:variant>
      <vt:variant>
        <vt:lpwstr>https://www.ncbi.nlm.nih.gov/pubmed/?term=Freedman%20A%5BAuthor%5D&amp;cauthor=true&amp;cauthor_uid=29314206</vt:lpwstr>
      </vt:variant>
      <vt:variant>
        <vt:lpwstr/>
      </vt:variant>
      <vt:variant>
        <vt:i4>3276919</vt:i4>
      </vt:variant>
      <vt:variant>
        <vt:i4>18</vt:i4>
      </vt:variant>
      <vt:variant>
        <vt:i4>0</vt:i4>
      </vt:variant>
      <vt:variant>
        <vt:i4>5</vt:i4>
      </vt:variant>
      <vt:variant>
        <vt:lpwstr>http://ovidsp.uk.ovid.com/sp-3.28.0a/ovidweb.cgi?&amp;S=NGFNPDBFEPHFMDIHFNFKEEBGJPBMAA00&amp;Complete+Reference=S.projects.146%7c1%7c1</vt:lpwstr>
      </vt:variant>
      <vt:variant>
        <vt:lpwstr/>
      </vt:variant>
      <vt:variant>
        <vt:i4>1376316</vt:i4>
      </vt:variant>
      <vt:variant>
        <vt:i4>15</vt:i4>
      </vt:variant>
      <vt:variant>
        <vt:i4>0</vt:i4>
      </vt:variant>
      <vt:variant>
        <vt:i4>5</vt:i4>
      </vt:variant>
      <vt:variant>
        <vt:lpwstr>https://www.ncbi.nlm.nih.gov/pubmed/?term=Srinivasa%20DR%5BAuthor%5D&amp;cauthor=true&amp;cauthor_uid=28157770</vt:lpwstr>
      </vt:variant>
      <vt:variant>
        <vt:lpwstr/>
      </vt:variant>
      <vt:variant>
        <vt:i4>65622</vt:i4>
      </vt:variant>
      <vt:variant>
        <vt:i4>12</vt:i4>
      </vt:variant>
      <vt:variant>
        <vt:i4>0</vt:i4>
      </vt:variant>
      <vt:variant>
        <vt:i4>5</vt:i4>
      </vt:variant>
      <vt:variant>
        <vt:lpwstr>https://www.ncbi.nlm.nih.gov/pubmed/29049466</vt:lpwstr>
      </vt:variant>
      <vt:variant>
        <vt:lpwstr/>
      </vt:variant>
      <vt:variant>
        <vt:i4>7864388</vt:i4>
      </vt:variant>
      <vt:variant>
        <vt:i4>9</vt:i4>
      </vt:variant>
      <vt:variant>
        <vt:i4>0</vt:i4>
      </vt:variant>
      <vt:variant>
        <vt:i4>5</vt:i4>
      </vt:variant>
      <vt:variant>
        <vt:lpwstr>https://www.ncbi.nlm.nih.gov/pubmed/?term=Leberfinger%20AN%5BAuthor%5D&amp;cauthor=true&amp;cauthor_uid=29049466</vt:lpwstr>
      </vt:variant>
      <vt:variant>
        <vt:lpwstr/>
      </vt:variant>
      <vt:variant>
        <vt:i4>6684732</vt:i4>
      </vt:variant>
      <vt:variant>
        <vt:i4>6</vt:i4>
      </vt:variant>
      <vt:variant>
        <vt:i4>0</vt:i4>
      </vt:variant>
      <vt:variant>
        <vt:i4>5</vt:i4>
      </vt:variant>
      <vt:variant>
        <vt:lpwstr>http://www.fda.gov/MedicalDevices/ProductsandMedicalProcedures/ImplantsandProsthetics/BreastImplants/ucm239995.htm</vt:lpwstr>
      </vt:variant>
      <vt:variant>
        <vt:lpwstr/>
      </vt:variant>
      <vt:variant>
        <vt:i4>589912</vt:i4>
      </vt:variant>
      <vt:variant>
        <vt:i4>3</vt:i4>
      </vt:variant>
      <vt:variant>
        <vt:i4>0</vt:i4>
      </vt:variant>
      <vt:variant>
        <vt:i4>5</vt:i4>
      </vt:variant>
      <vt:variant>
        <vt:lpwstr>http://www.baaps.org.uk/</vt:lpwstr>
      </vt:variant>
      <vt:variant>
        <vt:lpwstr/>
      </vt:variant>
      <vt:variant>
        <vt:i4>8323157</vt:i4>
      </vt:variant>
      <vt:variant>
        <vt:i4>0</vt:i4>
      </vt:variant>
      <vt:variant>
        <vt:i4>0</vt:i4>
      </vt:variant>
      <vt:variant>
        <vt:i4>5</vt:i4>
      </vt:variant>
      <vt:variant>
        <vt:lpwstr>mailto:cmalata@hotmail.com</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VU5AV</dc:creator>
  <cp:lastModifiedBy>Blanshard, Lisa</cp:lastModifiedBy>
  <cp:revision>4</cp:revision>
  <dcterms:created xsi:type="dcterms:W3CDTF">2020-05-01T17:15:00Z</dcterms:created>
  <dcterms:modified xsi:type="dcterms:W3CDTF">2021-01-29T13:29:00Z</dcterms:modified>
</cp:coreProperties>
</file>