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A65EC9" w14:textId="17C693E0" w:rsidR="00E70415" w:rsidRPr="00FD5319" w:rsidRDefault="00D20561" w:rsidP="00FD5319">
      <w:pPr>
        <w:pStyle w:val="Title"/>
      </w:pPr>
      <w:r w:rsidRPr="00FD5319">
        <w:t>Impact of intravascular ultrasound on chronic total occlusion percutaneous revascularization</w:t>
      </w:r>
    </w:p>
    <w:p w14:paraId="2DBC6EF8" w14:textId="77777777" w:rsidR="009D1E07" w:rsidRPr="003B67CA" w:rsidRDefault="009D1E07" w:rsidP="00E777BD">
      <w:pPr>
        <w:spacing w:line="480" w:lineRule="auto"/>
      </w:pPr>
    </w:p>
    <w:p w14:paraId="41D60490" w14:textId="2FDC1BA2" w:rsidR="002B41CA" w:rsidRPr="003B67CA" w:rsidRDefault="009D1E07" w:rsidP="00E777BD">
      <w:pPr>
        <w:spacing w:line="480" w:lineRule="auto"/>
        <w:jc w:val="center"/>
      </w:pPr>
      <w:r w:rsidRPr="003B67CA">
        <w:t xml:space="preserve">Andreas S </w:t>
      </w:r>
      <w:proofErr w:type="spellStart"/>
      <w:r w:rsidRPr="003B67CA">
        <w:t>Kalogeropoulos</w:t>
      </w:r>
      <w:proofErr w:type="spellEnd"/>
      <w:r w:rsidRPr="003B67CA">
        <w:t xml:space="preserve"> </w:t>
      </w:r>
      <w:r w:rsidR="00E777BD" w:rsidRPr="003B67CA">
        <w:t>MD Ph</w:t>
      </w:r>
      <w:r w:rsidR="002B41CA" w:rsidRPr="003B67CA">
        <w:t>D</w:t>
      </w:r>
      <w:r w:rsidR="00E777BD" w:rsidRPr="003B67CA">
        <w:t xml:space="preserve"> </w:t>
      </w:r>
      <w:r w:rsidRPr="003B67CA">
        <w:rPr>
          <w:vertAlign w:val="superscript"/>
        </w:rPr>
        <w:t>1,2</w:t>
      </w:r>
      <w:r w:rsidRPr="003B67CA">
        <w:t xml:space="preserve">, Osama </w:t>
      </w:r>
      <w:proofErr w:type="spellStart"/>
      <w:r w:rsidRPr="003B67CA">
        <w:t>Alsanjari</w:t>
      </w:r>
      <w:proofErr w:type="spellEnd"/>
      <w:r w:rsidRPr="003B67CA">
        <w:t xml:space="preserve"> </w:t>
      </w:r>
      <w:r w:rsidR="00E777BD" w:rsidRPr="003B67CA">
        <w:t xml:space="preserve">MBBS </w:t>
      </w:r>
      <w:r w:rsidRPr="003B67CA">
        <w:rPr>
          <w:vertAlign w:val="superscript"/>
        </w:rPr>
        <w:t>1,3</w:t>
      </w:r>
      <w:r w:rsidRPr="003B67CA">
        <w:t xml:space="preserve">, John R Davies </w:t>
      </w:r>
      <w:r w:rsidR="00E777BD" w:rsidRPr="003B67CA">
        <w:t>MBBS PhD</w:t>
      </w:r>
      <w:r w:rsidRPr="003B67CA">
        <w:rPr>
          <w:vertAlign w:val="superscript"/>
        </w:rPr>
        <w:t>1,3</w:t>
      </w:r>
      <w:r w:rsidRPr="003B67CA">
        <w:t>, Thomas R Keeble</w:t>
      </w:r>
      <w:r w:rsidR="00E777BD" w:rsidRPr="003B67CA">
        <w:t xml:space="preserve"> MBBS MD</w:t>
      </w:r>
      <w:r w:rsidRPr="003B67CA">
        <w:t xml:space="preserve"> </w:t>
      </w:r>
      <w:r w:rsidRPr="003B67CA">
        <w:rPr>
          <w:vertAlign w:val="superscript"/>
        </w:rPr>
        <w:t>1,3</w:t>
      </w:r>
      <w:r w:rsidRPr="003B67CA">
        <w:t>, Kare H Tang</w:t>
      </w:r>
      <w:r w:rsidR="00E777BD" w:rsidRPr="003B67CA">
        <w:t xml:space="preserve"> MBBS</w:t>
      </w:r>
      <w:r w:rsidRPr="003B67CA">
        <w:t xml:space="preserve"> </w:t>
      </w:r>
      <w:r w:rsidRPr="003B67CA">
        <w:rPr>
          <w:vertAlign w:val="superscript"/>
        </w:rPr>
        <w:t>1</w:t>
      </w:r>
      <w:r w:rsidRPr="003B67CA">
        <w:t>, Klio Konstantinou</w:t>
      </w:r>
      <w:r w:rsidR="00E777BD" w:rsidRPr="003B67CA">
        <w:t xml:space="preserve"> MBBS</w:t>
      </w:r>
      <w:r w:rsidRPr="003B67CA">
        <w:t xml:space="preserve"> </w:t>
      </w:r>
      <w:r w:rsidRPr="003B67CA">
        <w:rPr>
          <w:vertAlign w:val="superscript"/>
        </w:rPr>
        <w:t>1,3</w:t>
      </w:r>
      <w:r w:rsidRPr="003B67CA">
        <w:t xml:space="preserve">, </w:t>
      </w:r>
    </w:p>
    <w:p w14:paraId="61264BC2" w14:textId="77777777" w:rsidR="00B369E2" w:rsidRPr="003B67CA" w:rsidRDefault="009D1E07" w:rsidP="00E777BD">
      <w:pPr>
        <w:spacing w:line="480" w:lineRule="auto"/>
        <w:jc w:val="center"/>
      </w:pPr>
      <w:r w:rsidRPr="003B67CA">
        <w:t xml:space="preserve">Panagiotis </w:t>
      </w:r>
      <w:proofErr w:type="spellStart"/>
      <w:r w:rsidRPr="003B67CA">
        <w:t>Vardas</w:t>
      </w:r>
      <w:proofErr w:type="spellEnd"/>
      <w:r w:rsidR="00E777BD" w:rsidRPr="003B67CA">
        <w:t xml:space="preserve"> MD PhD</w:t>
      </w:r>
      <w:r w:rsidRPr="003B67CA">
        <w:t xml:space="preserve"> </w:t>
      </w:r>
      <w:r w:rsidRPr="003B67CA">
        <w:rPr>
          <w:vertAlign w:val="superscript"/>
        </w:rPr>
        <w:t>2</w:t>
      </w:r>
      <w:r w:rsidRPr="003B67CA">
        <w:t xml:space="preserve">, Gerald </w:t>
      </w:r>
      <w:r w:rsidR="00E777BD" w:rsidRPr="003B67CA">
        <w:t xml:space="preserve">S </w:t>
      </w:r>
      <w:r w:rsidRPr="003B67CA">
        <w:t>Werner</w:t>
      </w:r>
      <w:r w:rsidR="00E777BD" w:rsidRPr="003B67CA">
        <w:t xml:space="preserve"> MD PhD</w:t>
      </w:r>
      <w:r w:rsidRPr="003B67CA">
        <w:t xml:space="preserve"> </w:t>
      </w:r>
      <w:r w:rsidRPr="003B67CA">
        <w:rPr>
          <w:vertAlign w:val="superscript"/>
        </w:rPr>
        <w:t>4</w:t>
      </w:r>
      <w:r w:rsidRPr="003B67CA">
        <w:t xml:space="preserve">, </w:t>
      </w:r>
    </w:p>
    <w:p w14:paraId="30F9F86F" w14:textId="41D9F204" w:rsidR="009D1E07" w:rsidRPr="003B67CA" w:rsidRDefault="00B369E2" w:rsidP="00E777BD">
      <w:pPr>
        <w:spacing w:line="480" w:lineRule="auto"/>
        <w:jc w:val="center"/>
      </w:pPr>
      <w:r w:rsidRPr="003B67CA">
        <w:t xml:space="preserve">Paul A Kelly MBChB MD </w:t>
      </w:r>
      <w:r w:rsidRPr="003B67CA">
        <w:rPr>
          <w:vertAlign w:val="superscript"/>
        </w:rPr>
        <w:t>1</w:t>
      </w:r>
      <w:r w:rsidRPr="003B67CA">
        <w:t xml:space="preserve">, </w:t>
      </w:r>
      <w:r w:rsidR="009D1E07" w:rsidRPr="003B67CA">
        <w:t>Grigoris V Karamasis</w:t>
      </w:r>
      <w:r w:rsidR="00E777BD" w:rsidRPr="003B67CA">
        <w:t xml:space="preserve"> MD</w:t>
      </w:r>
      <w:r w:rsidR="009D1E07" w:rsidRPr="003B67CA">
        <w:t xml:space="preserve"> </w:t>
      </w:r>
      <w:r w:rsidR="009D1E07" w:rsidRPr="003B67CA">
        <w:rPr>
          <w:vertAlign w:val="superscript"/>
        </w:rPr>
        <w:t>1,3</w:t>
      </w:r>
    </w:p>
    <w:p w14:paraId="745CF8A9" w14:textId="77777777" w:rsidR="009D1E07" w:rsidRPr="003B67CA" w:rsidRDefault="009D1E07" w:rsidP="00E777BD">
      <w:pPr>
        <w:spacing w:line="480" w:lineRule="auto"/>
        <w:jc w:val="center"/>
        <w:rPr>
          <w:b/>
          <w:bCs/>
        </w:rPr>
      </w:pPr>
    </w:p>
    <w:p w14:paraId="61E4B687" w14:textId="38E439AC" w:rsidR="009D1E07" w:rsidRPr="003B67CA" w:rsidRDefault="009D1E07" w:rsidP="00E777BD">
      <w:pPr>
        <w:spacing w:line="480" w:lineRule="auto"/>
      </w:pPr>
      <w:r w:rsidRPr="003B67CA">
        <w:rPr>
          <w:vertAlign w:val="superscript"/>
        </w:rPr>
        <w:t xml:space="preserve">1 </w:t>
      </w:r>
      <w:r w:rsidRPr="003B67CA">
        <w:t xml:space="preserve">Cardiology </w:t>
      </w:r>
      <w:r w:rsidR="00E777BD" w:rsidRPr="003B67CA">
        <w:t>Department, Essex</w:t>
      </w:r>
      <w:r w:rsidRPr="003B67CA">
        <w:t xml:space="preserve"> Cardiothoracic Centre, Basildon, United Kingdom</w:t>
      </w:r>
    </w:p>
    <w:p w14:paraId="370416D3" w14:textId="3A137FC2" w:rsidR="009D1E07" w:rsidRPr="003B67CA" w:rsidRDefault="009D1E07" w:rsidP="00E777BD">
      <w:pPr>
        <w:spacing w:line="480" w:lineRule="auto"/>
      </w:pPr>
      <w:r w:rsidRPr="003B67CA">
        <w:rPr>
          <w:vertAlign w:val="superscript"/>
        </w:rPr>
        <w:t xml:space="preserve">2 </w:t>
      </w:r>
      <w:r w:rsidRPr="003B67CA">
        <w:t xml:space="preserve">Cardiology Department, </w:t>
      </w:r>
      <w:proofErr w:type="spellStart"/>
      <w:r w:rsidRPr="003B67CA">
        <w:t>Mitera</w:t>
      </w:r>
      <w:proofErr w:type="spellEnd"/>
      <w:r w:rsidRPr="003B67CA">
        <w:t xml:space="preserve"> General Hospital, Hygeia</w:t>
      </w:r>
      <w:r w:rsidR="00164591" w:rsidRPr="003B67CA">
        <w:t xml:space="preserve"> </w:t>
      </w:r>
      <w:r w:rsidRPr="003B67CA">
        <w:t xml:space="preserve">Group, Athens, Greece </w:t>
      </w:r>
    </w:p>
    <w:p w14:paraId="7520B8DE" w14:textId="4C650433" w:rsidR="009D1E07" w:rsidRPr="003B67CA" w:rsidRDefault="009D1E07" w:rsidP="00E777BD">
      <w:pPr>
        <w:spacing w:line="480" w:lineRule="auto"/>
      </w:pPr>
      <w:r w:rsidRPr="003B67CA">
        <w:rPr>
          <w:vertAlign w:val="superscript"/>
        </w:rPr>
        <w:t xml:space="preserve">3 </w:t>
      </w:r>
      <w:r w:rsidRPr="003B67CA">
        <w:t xml:space="preserve">School of Medicine, </w:t>
      </w:r>
      <w:r w:rsidR="00E777BD" w:rsidRPr="003B67CA">
        <w:t xml:space="preserve">Faculty of Medical Science, </w:t>
      </w:r>
      <w:r w:rsidRPr="003B67CA">
        <w:t>Anglia Ruskin University, Chelmsford</w:t>
      </w:r>
      <w:r w:rsidR="001F67D7" w:rsidRPr="003B67CA">
        <w:t xml:space="preserve"> &amp; Cambridge</w:t>
      </w:r>
      <w:r w:rsidRPr="003B67CA">
        <w:t>, United Kingdom</w:t>
      </w:r>
    </w:p>
    <w:p w14:paraId="63526C64" w14:textId="7AB6FCEE" w:rsidR="00E777BD" w:rsidRPr="003B67CA" w:rsidRDefault="00E777BD" w:rsidP="00E777BD">
      <w:pPr>
        <w:spacing w:line="480" w:lineRule="auto"/>
        <w:jc w:val="both"/>
      </w:pPr>
      <w:r w:rsidRPr="003B67CA">
        <w:rPr>
          <w:vertAlign w:val="superscript"/>
        </w:rPr>
        <w:t xml:space="preserve">4 </w:t>
      </w:r>
      <w:proofErr w:type="spellStart"/>
      <w:r w:rsidRPr="003B67CA">
        <w:t>Medizinische</w:t>
      </w:r>
      <w:proofErr w:type="spellEnd"/>
      <w:r w:rsidRPr="003B67CA">
        <w:t xml:space="preserve"> </w:t>
      </w:r>
      <w:proofErr w:type="spellStart"/>
      <w:r w:rsidRPr="003B67CA">
        <w:t>Klinik</w:t>
      </w:r>
      <w:proofErr w:type="spellEnd"/>
      <w:r w:rsidRPr="003B67CA">
        <w:t xml:space="preserve"> I (Cardiology &amp; Intensive Care), </w:t>
      </w:r>
      <w:proofErr w:type="spellStart"/>
      <w:r w:rsidRPr="003B67CA">
        <w:t>Klinikum</w:t>
      </w:r>
      <w:proofErr w:type="spellEnd"/>
      <w:r w:rsidRPr="003B67CA">
        <w:t xml:space="preserve"> Darmstadt GmbH, </w:t>
      </w:r>
      <w:proofErr w:type="gramStart"/>
      <w:r w:rsidR="00897C1D" w:rsidRPr="003B67CA">
        <w:t xml:space="preserve">Darmstadt,  </w:t>
      </w:r>
      <w:r w:rsidRPr="003B67CA">
        <w:t xml:space="preserve"> </w:t>
      </w:r>
      <w:proofErr w:type="gramEnd"/>
      <w:r w:rsidRPr="003B67CA">
        <w:t xml:space="preserve">    Germany</w:t>
      </w:r>
    </w:p>
    <w:p w14:paraId="52F0C546" w14:textId="77777777" w:rsidR="004A2AB9" w:rsidRPr="003B67CA" w:rsidRDefault="00164591" w:rsidP="00E777BD">
      <w:pPr>
        <w:spacing w:line="480" w:lineRule="auto"/>
        <w:rPr>
          <w:b/>
          <w:bCs/>
        </w:rPr>
      </w:pPr>
      <w:r w:rsidRPr="003B67CA">
        <w:rPr>
          <w:b/>
          <w:bCs/>
        </w:rPr>
        <w:t>Declaration of interest:</w:t>
      </w:r>
    </w:p>
    <w:p w14:paraId="1D711008" w14:textId="5E147C48" w:rsidR="00164591" w:rsidRPr="003B67CA" w:rsidRDefault="004A2AB9" w:rsidP="00E777BD">
      <w:pPr>
        <w:spacing w:line="480" w:lineRule="auto"/>
        <w:rPr>
          <w:b/>
          <w:bCs/>
        </w:rPr>
      </w:pPr>
      <w:r w:rsidRPr="003B67CA">
        <w:t>G.V. Karamasis and T.R. Keeble have received honoraria and institutional research funding from Boston Scientific and Philips Volcano. All other declare no conflict of interest.</w:t>
      </w:r>
      <w:r w:rsidR="00164591" w:rsidRPr="003B67CA">
        <w:t xml:space="preserve"> </w:t>
      </w:r>
    </w:p>
    <w:p w14:paraId="4C803354" w14:textId="77777777" w:rsidR="00E777BD" w:rsidRPr="003B67CA" w:rsidRDefault="00E777BD" w:rsidP="00E777BD">
      <w:pPr>
        <w:spacing w:line="480" w:lineRule="auto"/>
        <w:rPr>
          <w:b/>
          <w:bCs/>
          <w:lang w:val="en-US"/>
        </w:rPr>
      </w:pPr>
      <w:r w:rsidRPr="003B67CA">
        <w:rPr>
          <w:b/>
          <w:bCs/>
          <w:lang w:val="en-US"/>
        </w:rPr>
        <w:t>Corresponding author:</w:t>
      </w:r>
      <w:r w:rsidRPr="003B67CA">
        <w:rPr>
          <w:b/>
          <w:bCs/>
          <w:lang w:val="en-US"/>
        </w:rPr>
        <w:tab/>
      </w:r>
    </w:p>
    <w:p w14:paraId="7DFAD79B" w14:textId="6F8363A8" w:rsidR="00E777BD" w:rsidRPr="003B67CA" w:rsidRDefault="00E777BD" w:rsidP="00E777BD">
      <w:pPr>
        <w:spacing w:line="480" w:lineRule="auto"/>
        <w:rPr>
          <w:lang w:val="en-US"/>
        </w:rPr>
      </w:pPr>
      <w:r w:rsidRPr="003B67CA">
        <w:rPr>
          <w:lang w:val="en-US"/>
        </w:rPr>
        <w:t>Dr Grigoris Karamasis MD (Res), MSc, Consultant Interventional Cardiologist</w:t>
      </w:r>
    </w:p>
    <w:p w14:paraId="1E9315DA" w14:textId="0BB9FC61" w:rsidR="003077C5" w:rsidRPr="003B67CA" w:rsidRDefault="003077C5" w:rsidP="00E777BD">
      <w:pPr>
        <w:spacing w:line="480" w:lineRule="auto"/>
        <w:rPr>
          <w:lang w:val="en-US"/>
        </w:rPr>
      </w:pPr>
      <w:r w:rsidRPr="003B67CA">
        <w:t>School of Medicine, Faculty of Medical Science, Anglia Ruskin University, Chelmsford &amp; Cambridge, United Kingdom</w:t>
      </w:r>
    </w:p>
    <w:p w14:paraId="1B2E5CB5" w14:textId="2D3081E8" w:rsidR="00E777BD" w:rsidRPr="003B67CA" w:rsidRDefault="00E777BD" w:rsidP="00E777BD">
      <w:pPr>
        <w:spacing w:line="480" w:lineRule="auto"/>
        <w:rPr>
          <w:lang w:val="en-US"/>
        </w:rPr>
      </w:pPr>
      <w:r w:rsidRPr="003B67CA">
        <w:rPr>
          <w:lang w:val="en-US"/>
        </w:rPr>
        <w:t xml:space="preserve">Essex Cardiothoracic Centre, MSE NHS Foundation Trust, </w:t>
      </w:r>
      <w:proofErr w:type="spellStart"/>
      <w:r w:rsidRPr="003B67CA">
        <w:rPr>
          <w:lang w:val="en-US"/>
        </w:rPr>
        <w:t>Basildon</w:t>
      </w:r>
      <w:proofErr w:type="spellEnd"/>
      <w:r w:rsidRPr="003B67CA">
        <w:rPr>
          <w:lang w:val="en-US"/>
        </w:rPr>
        <w:t>, SS16 5NL, UK</w:t>
      </w:r>
    </w:p>
    <w:p w14:paraId="187EFD1B" w14:textId="6B84D847" w:rsidR="00E777BD" w:rsidRPr="003B67CA" w:rsidRDefault="00E777BD" w:rsidP="00E777BD">
      <w:pPr>
        <w:spacing w:line="480" w:lineRule="auto"/>
        <w:rPr>
          <w:lang w:val="en-US"/>
        </w:rPr>
      </w:pPr>
      <w:r w:rsidRPr="003B67CA">
        <w:rPr>
          <w:lang w:val="en-US"/>
        </w:rPr>
        <w:t>Tel: +44 1268 524900</w:t>
      </w:r>
      <w:r w:rsidRPr="003B67CA">
        <w:rPr>
          <w:lang w:val="en-US"/>
        </w:rPr>
        <w:tab/>
        <w:t xml:space="preserve"> Email: </w:t>
      </w:r>
      <w:proofErr w:type="spellStart"/>
      <w:proofErr w:type="gramStart"/>
      <w:r w:rsidRPr="003B67CA">
        <w:rPr>
          <w:lang w:val="en-US"/>
        </w:rPr>
        <w:t>grigoris.karamasis</w:t>
      </w:r>
      <w:proofErr w:type="spellEnd"/>
      <w:proofErr w:type="gramEnd"/>
      <w:r w:rsidRPr="003B67CA">
        <w:rPr>
          <w:lang w:val="en-US"/>
        </w:rPr>
        <w:t xml:space="preserve"> @gmail.com</w:t>
      </w:r>
    </w:p>
    <w:p w14:paraId="05DA13BC" w14:textId="77777777" w:rsidR="003077C5" w:rsidRPr="003B67CA" w:rsidRDefault="003077C5" w:rsidP="00E777BD">
      <w:pPr>
        <w:spacing w:line="480" w:lineRule="auto"/>
        <w:jc w:val="both"/>
        <w:rPr>
          <w:b/>
          <w:bCs/>
          <w:lang w:val="en-US"/>
        </w:rPr>
      </w:pPr>
    </w:p>
    <w:p w14:paraId="629C0392" w14:textId="7913C0D8" w:rsidR="001E1E55" w:rsidRPr="00FD5319" w:rsidRDefault="001E1E55" w:rsidP="00FD5319">
      <w:pPr>
        <w:pStyle w:val="Heading1"/>
      </w:pPr>
      <w:r w:rsidRPr="00FD5319">
        <w:lastRenderedPageBreak/>
        <w:t>Abstract</w:t>
      </w:r>
    </w:p>
    <w:p w14:paraId="1641D434" w14:textId="72A3AD4C" w:rsidR="001E1E55" w:rsidRPr="003B67CA" w:rsidRDefault="001E1E55" w:rsidP="00E777BD">
      <w:pPr>
        <w:spacing w:line="480" w:lineRule="auto"/>
        <w:jc w:val="both"/>
        <w:rPr>
          <w:rFonts w:cstheme="minorHAnsi"/>
        </w:rPr>
      </w:pPr>
      <w:r w:rsidRPr="003B67CA">
        <w:rPr>
          <w:rFonts w:cstheme="minorHAnsi"/>
          <w:b/>
          <w:bCs/>
        </w:rPr>
        <w:t xml:space="preserve">Aim: </w:t>
      </w:r>
      <w:r w:rsidRPr="003B67CA">
        <w:rPr>
          <w:rFonts w:cstheme="minorHAnsi"/>
        </w:rPr>
        <w:t xml:space="preserve"> We sought to investigate the impact of IVUS use on chronic total occlusion (CTO) PCI using data </w:t>
      </w:r>
      <w:r w:rsidR="009E0CB7" w:rsidRPr="003B67CA">
        <w:rPr>
          <w:rFonts w:cstheme="minorHAnsi"/>
        </w:rPr>
        <w:t xml:space="preserve">from a contemporary registry of consecutive patients and applying </w:t>
      </w:r>
      <w:r w:rsidR="004A2AB9" w:rsidRPr="003B67CA">
        <w:rPr>
          <w:rFonts w:cstheme="minorHAnsi"/>
        </w:rPr>
        <w:t xml:space="preserve">a </w:t>
      </w:r>
      <w:r w:rsidR="009E0CB7" w:rsidRPr="003B67CA">
        <w:rPr>
          <w:rFonts w:cstheme="minorHAnsi"/>
        </w:rPr>
        <w:t>propensity score matching</w:t>
      </w:r>
      <w:r w:rsidR="004A2AB9" w:rsidRPr="003B67CA">
        <w:rPr>
          <w:rFonts w:cstheme="minorHAnsi"/>
        </w:rPr>
        <w:t xml:space="preserve"> analysis</w:t>
      </w:r>
      <w:r w:rsidR="009E0CB7" w:rsidRPr="003B67CA">
        <w:rPr>
          <w:rFonts w:cstheme="minorHAnsi"/>
        </w:rPr>
        <w:t xml:space="preserve">. </w:t>
      </w:r>
    </w:p>
    <w:p w14:paraId="71C0C7C3" w14:textId="1C480B2F" w:rsidR="00C61357" w:rsidRPr="003B67CA" w:rsidRDefault="001E1E55" w:rsidP="00E777BD">
      <w:pPr>
        <w:spacing w:line="480" w:lineRule="auto"/>
        <w:jc w:val="both"/>
        <w:rPr>
          <w:rFonts w:cstheme="minorHAnsi"/>
        </w:rPr>
      </w:pPr>
      <w:r w:rsidRPr="003B67CA">
        <w:rPr>
          <w:rFonts w:cstheme="minorHAnsi"/>
          <w:b/>
          <w:bCs/>
        </w:rPr>
        <w:t xml:space="preserve">Methods and results:  </w:t>
      </w:r>
      <w:r w:rsidRPr="003B67CA">
        <w:rPr>
          <w:rFonts w:cstheme="minorHAnsi"/>
        </w:rPr>
        <w:t>We evaluated 514 successful CTO</w:t>
      </w:r>
      <w:r w:rsidR="00CF2002" w:rsidRPr="003B67CA">
        <w:rPr>
          <w:rFonts w:cstheme="minorHAnsi"/>
        </w:rPr>
        <w:t>-</w:t>
      </w:r>
      <w:r w:rsidRPr="003B67CA">
        <w:rPr>
          <w:rFonts w:cstheme="minorHAnsi"/>
        </w:rPr>
        <w:t>PCIs, median age: 67 years (IQR: 58-73), 83.5% males. IVUS</w:t>
      </w:r>
      <w:r w:rsidR="00CF2002" w:rsidRPr="003B67CA">
        <w:rPr>
          <w:rFonts w:cstheme="minorHAnsi"/>
        </w:rPr>
        <w:t>-</w:t>
      </w:r>
      <w:r w:rsidRPr="003B67CA">
        <w:rPr>
          <w:rFonts w:cstheme="minorHAnsi"/>
        </w:rPr>
        <w:t>guided PCI was performed in 184 (35.8%) of cases. After using 1:1 propensity matching score analysis, two groups of 182 patients each (IVUS-guided vs. angiography-guided CTO</w:t>
      </w:r>
      <w:r w:rsidR="00CF2002" w:rsidRPr="003B67CA">
        <w:rPr>
          <w:rFonts w:cstheme="minorHAnsi"/>
        </w:rPr>
        <w:t>-</w:t>
      </w:r>
      <w:r w:rsidRPr="003B67CA">
        <w:rPr>
          <w:rFonts w:cstheme="minorHAnsi"/>
        </w:rPr>
        <w:t xml:space="preserve">PCI group) were produced to form the study population. </w:t>
      </w:r>
    </w:p>
    <w:p w14:paraId="1D18210F" w14:textId="1FA58856" w:rsidR="003645D8" w:rsidRPr="003B67CA" w:rsidRDefault="001E1E55" w:rsidP="00E777BD">
      <w:pPr>
        <w:spacing w:line="480" w:lineRule="auto"/>
        <w:jc w:val="both"/>
        <w:rPr>
          <w:rFonts w:cstheme="minorHAnsi"/>
        </w:rPr>
      </w:pPr>
      <w:r w:rsidRPr="003B67CA">
        <w:rPr>
          <w:rFonts w:cstheme="minorHAnsi"/>
        </w:rPr>
        <w:t>In the IVUS-guided group the median maximum stent diameter was larger and the median total stented segment</w:t>
      </w:r>
      <w:r w:rsidR="004A2AB9" w:rsidRPr="003B67CA">
        <w:rPr>
          <w:rFonts w:cstheme="minorHAnsi"/>
        </w:rPr>
        <w:t xml:space="preserve"> </w:t>
      </w:r>
      <w:r w:rsidR="009E0CB7" w:rsidRPr="003B67CA">
        <w:rPr>
          <w:rFonts w:cstheme="minorHAnsi"/>
        </w:rPr>
        <w:t>was longer</w:t>
      </w:r>
      <w:r w:rsidRPr="003B67CA">
        <w:rPr>
          <w:rFonts w:cstheme="minorHAnsi"/>
        </w:rPr>
        <w:t xml:space="preserve"> </w:t>
      </w:r>
      <w:r w:rsidR="00457886" w:rsidRPr="003B67CA">
        <w:rPr>
          <w:rFonts w:cstheme="minorHAnsi"/>
        </w:rPr>
        <w:t xml:space="preserve">compared to the angiography-guided group [(3.5 mm, IQR: 3.0-4.0 vs. 3.2 mm, IQR: 3.0-3.5, p &lt; 0.001) and </w:t>
      </w:r>
      <w:r w:rsidRPr="003B67CA">
        <w:rPr>
          <w:rFonts w:cstheme="minorHAnsi"/>
        </w:rPr>
        <w:t>(60.0 mm, IQR: 38.0-91.3 vs. 38.0 mm, IQR: 32.0-70.5, p &lt; 0.001</w:t>
      </w:r>
      <w:r w:rsidR="00457886" w:rsidRPr="003B67CA">
        <w:rPr>
          <w:rFonts w:cstheme="minorHAnsi"/>
        </w:rPr>
        <w:t>)</w:t>
      </w:r>
      <w:r w:rsidRPr="003B67CA">
        <w:rPr>
          <w:rFonts w:cstheme="minorHAnsi"/>
        </w:rPr>
        <w:t>, respectively</w:t>
      </w:r>
      <w:r w:rsidR="00457886" w:rsidRPr="003B67CA">
        <w:rPr>
          <w:rFonts w:cstheme="minorHAnsi"/>
        </w:rPr>
        <w:t>]</w:t>
      </w:r>
      <w:r w:rsidRPr="003B67CA">
        <w:rPr>
          <w:rFonts w:cstheme="minorHAnsi"/>
        </w:rPr>
        <w:t xml:space="preserve">. </w:t>
      </w:r>
      <w:r w:rsidR="00E20CEE" w:rsidRPr="003B67CA">
        <w:t xml:space="preserve">In the IVUS-guided group, retrograde </w:t>
      </w:r>
      <w:r w:rsidR="000E36DC" w:rsidRPr="003B67CA">
        <w:t>recanalization</w:t>
      </w:r>
      <w:r w:rsidR="00E20CEE" w:rsidRPr="003B67CA">
        <w:t xml:space="preserve"> was more frequently encountered compared to the angiography-guided PCI group (30.2% vs. 20.9%, p=0.04). </w:t>
      </w:r>
      <w:r w:rsidR="00E20CEE" w:rsidRPr="003B67CA">
        <w:rPr>
          <w:rFonts w:cstheme="minorHAnsi"/>
        </w:rPr>
        <w:t>Procedural</w:t>
      </w:r>
      <w:r w:rsidRPr="003B67CA">
        <w:rPr>
          <w:rFonts w:cstheme="minorHAnsi"/>
        </w:rPr>
        <w:t xml:space="preserve"> time was significantly longer in the IVUS-guided group, </w:t>
      </w:r>
      <w:r w:rsidR="00E20CEE" w:rsidRPr="003B67CA">
        <w:rPr>
          <w:rFonts w:cstheme="minorHAnsi"/>
        </w:rPr>
        <w:t>without any</w:t>
      </w:r>
      <w:r w:rsidRPr="003B67CA">
        <w:rPr>
          <w:rFonts w:cstheme="minorHAnsi"/>
        </w:rPr>
        <w:t xml:space="preserve"> difference in fluoroscopy time, radiation dose and contrast volume.</w:t>
      </w:r>
      <w:r w:rsidR="00E20CEE" w:rsidRPr="003B67CA">
        <w:rPr>
          <w:rFonts w:cstheme="minorHAnsi"/>
        </w:rPr>
        <w:t xml:space="preserve"> M</w:t>
      </w:r>
      <w:r w:rsidRPr="003B67CA">
        <w:rPr>
          <w:rFonts w:cstheme="minorHAnsi"/>
        </w:rPr>
        <w:t>ultivariate linear regression analysis showed that IVUS use was the strongest independent factor associated with larger maximum diameter stents (p&lt;0.001) and a strong independent predictor for total stented segment length during CTO</w:t>
      </w:r>
      <w:r w:rsidR="00912CA9" w:rsidRPr="003B67CA">
        <w:rPr>
          <w:rFonts w:cstheme="minorHAnsi"/>
        </w:rPr>
        <w:t>-</w:t>
      </w:r>
      <w:r w:rsidRPr="003B67CA">
        <w:rPr>
          <w:rFonts w:cstheme="minorHAnsi"/>
        </w:rPr>
        <w:t>PCI (p&lt;0.001).</w:t>
      </w:r>
      <w:r w:rsidR="003E0281" w:rsidRPr="003B67CA">
        <w:rPr>
          <w:rFonts w:cstheme="minorHAnsi"/>
        </w:rPr>
        <w:t xml:space="preserve"> </w:t>
      </w:r>
    </w:p>
    <w:p w14:paraId="3DDB4625" w14:textId="6122D4E7" w:rsidR="001E1E55" w:rsidRPr="003B67CA" w:rsidRDefault="0094222D" w:rsidP="00E777BD">
      <w:pPr>
        <w:spacing w:line="480" w:lineRule="auto"/>
        <w:jc w:val="both"/>
        <w:rPr>
          <w:rFonts w:cstheme="minorHAnsi"/>
        </w:rPr>
      </w:pPr>
      <w:r w:rsidRPr="003B67CA">
        <w:rPr>
          <w:rFonts w:cstheme="minorHAnsi"/>
        </w:rPr>
        <w:t>Up to</w:t>
      </w:r>
      <w:r w:rsidR="009F61ED" w:rsidRPr="003B67CA">
        <w:rPr>
          <w:rFonts w:cstheme="minorHAnsi"/>
        </w:rPr>
        <w:t xml:space="preserve"> 8 years follow</w:t>
      </w:r>
      <w:r w:rsidR="00E764CE" w:rsidRPr="003B67CA">
        <w:rPr>
          <w:rFonts w:cstheme="minorHAnsi"/>
        </w:rPr>
        <w:t>-</w:t>
      </w:r>
      <w:r w:rsidR="009F61ED" w:rsidRPr="003B67CA">
        <w:rPr>
          <w:rFonts w:cstheme="minorHAnsi"/>
        </w:rPr>
        <w:t>up, t</w:t>
      </w:r>
      <w:r w:rsidR="003E0281" w:rsidRPr="003B67CA">
        <w:rPr>
          <w:rFonts w:cstheme="minorHAnsi"/>
        </w:rPr>
        <w:t xml:space="preserve">here was no difference in the </w:t>
      </w:r>
      <w:r w:rsidR="00974192" w:rsidRPr="003B67CA">
        <w:rPr>
          <w:rFonts w:cstheme="minorHAnsi"/>
        </w:rPr>
        <w:t xml:space="preserve">incidence of the composite endpoint of </w:t>
      </w:r>
      <w:r w:rsidR="003E0281" w:rsidRPr="003B67CA">
        <w:rPr>
          <w:rFonts w:cstheme="minorHAnsi"/>
        </w:rPr>
        <w:t xml:space="preserve">all-cause </w:t>
      </w:r>
      <w:r w:rsidR="00974192" w:rsidRPr="003B67CA">
        <w:rPr>
          <w:rFonts w:cstheme="minorHAnsi"/>
        </w:rPr>
        <w:t>death</w:t>
      </w:r>
      <w:r w:rsidR="00BB5C39" w:rsidRPr="003B67CA">
        <w:rPr>
          <w:rFonts w:cstheme="minorHAnsi"/>
        </w:rPr>
        <w:t xml:space="preserve">, </w:t>
      </w:r>
      <w:r w:rsidR="00974192" w:rsidRPr="003B67CA">
        <w:rPr>
          <w:rFonts w:cstheme="minorHAnsi"/>
        </w:rPr>
        <w:t xml:space="preserve">cardiac death, </w:t>
      </w:r>
      <w:r w:rsidR="00BB5C39" w:rsidRPr="003B67CA">
        <w:rPr>
          <w:rFonts w:cstheme="minorHAnsi"/>
        </w:rPr>
        <w:t>myocardial infarction</w:t>
      </w:r>
      <w:r w:rsidR="00974192" w:rsidRPr="003B67CA">
        <w:rPr>
          <w:rFonts w:cstheme="minorHAnsi"/>
        </w:rPr>
        <w:t xml:space="preserve"> </w:t>
      </w:r>
      <w:r w:rsidR="00BB5C39" w:rsidRPr="003B67CA">
        <w:rPr>
          <w:rFonts w:cstheme="minorHAnsi"/>
        </w:rPr>
        <w:t xml:space="preserve">and target </w:t>
      </w:r>
      <w:r w:rsidR="000454BC" w:rsidRPr="003B67CA">
        <w:rPr>
          <w:rFonts w:cstheme="minorHAnsi"/>
        </w:rPr>
        <w:t>vessel</w:t>
      </w:r>
      <w:r w:rsidR="00BB5C39" w:rsidRPr="003B67CA">
        <w:rPr>
          <w:rFonts w:cstheme="minorHAnsi"/>
        </w:rPr>
        <w:t xml:space="preserve"> </w:t>
      </w:r>
      <w:r w:rsidR="00A671F6" w:rsidRPr="003B67CA">
        <w:rPr>
          <w:rFonts w:cstheme="minorHAnsi"/>
        </w:rPr>
        <w:t>revascularization</w:t>
      </w:r>
      <w:r w:rsidR="003E0281" w:rsidRPr="003B67CA">
        <w:rPr>
          <w:rFonts w:cstheme="minorHAnsi"/>
        </w:rPr>
        <w:t xml:space="preserve"> between the IVUS</w:t>
      </w:r>
      <w:r w:rsidR="000454BC" w:rsidRPr="003B67CA">
        <w:rPr>
          <w:rFonts w:cstheme="minorHAnsi"/>
        </w:rPr>
        <w:t>-</w:t>
      </w:r>
      <w:r w:rsidR="003E0281" w:rsidRPr="003B67CA">
        <w:rPr>
          <w:rFonts w:cstheme="minorHAnsi"/>
        </w:rPr>
        <w:t>guided PCI and the angiography</w:t>
      </w:r>
      <w:r w:rsidR="000454BC" w:rsidRPr="003B67CA">
        <w:rPr>
          <w:rFonts w:cstheme="minorHAnsi"/>
        </w:rPr>
        <w:t>-</w:t>
      </w:r>
      <w:r w:rsidR="003E0281" w:rsidRPr="003B67CA">
        <w:rPr>
          <w:rFonts w:cstheme="minorHAnsi"/>
        </w:rPr>
        <w:t>guided PCI groups (</w:t>
      </w:r>
      <w:r w:rsidR="009F61ED" w:rsidRPr="003B67CA">
        <w:rPr>
          <w:rFonts w:cstheme="minorHAnsi"/>
        </w:rPr>
        <w:t xml:space="preserve">hazard ratio: </w:t>
      </w:r>
      <w:r w:rsidR="00531670" w:rsidRPr="003B67CA">
        <w:rPr>
          <w:rFonts w:cstheme="minorHAnsi"/>
        </w:rPr>
        <w:t>13.7</w:t>
      </w:r>
      <w:r w:rsidR="009105AC" w:rsidRPr="003B67CA">
        <w:rPr>
          <w:rFonts w:cstheme="minorHAnsi"/>
        </w:rPr>
        <w:t>%</w:t>
      </w:r>
      <w:r w:rsidR="009F61ED" w:rsidRPr="003B67CA">
        <w:rPr>
          <w:rFonts w:cstheme="minorHAnsi"/>
        </w:rPr>
        <w:t xml:space="preserve"> vs. </w:t>
      </w:r>
      <w:r w:rsidR="00531670" w:rsidRPr="003B67CA">
        <w:rPr>
          <w:rFonts w:cstheme="minorHAnsi"/>
        </w:rPr>
        <w:t>15.9</w:t>
      </w:r>
      <w:r w:rsidR="009F61ED" w:rsidRPr="003B67CA">
        <w:rPr>
          <w:rFonts w:cstheme="minorHAnsi"/>
        </w:rPr>
        <w:t>%, respectively, l</w:t>
      </w:r>
      <w:r w:rsidR="003E0281" w:rsidRPr="003B67CA">
        <w:rPr>
          <w:rFonts w:cstheme="minorHAnsi"/>
        </w:rPr>
        <w:t>og-rank: p = 0.</w:t>
      </w:r>
      <w:r w:rsidR="00531670" w:rsidRPr="003B67CA">
        <w:rPr>
          <w:rFonts w:cstheme="minorHAnsi"/>
        </w:rPr>
        <w:t>67</w:t>
      </w:r>
      <w:r w:rsidR="009105AC" w:rsidRPr="003B67CA">
        <w:rPr>
          <w:rFonts w:cstheme="minorHAnsi"/>
        </w:rPr>
        <w:t>, median</w:t>
      </w:r>
      <w:r w:rsidR="00961154" w:rsidRPr="003B67CA">
        <w:rPr>
          <w:rFonts w:cstheme="minorHAnsi"/>
        </w:rPr>
        <w:t xml:space="preserve"> follow</w:t>
      </w:r>
      <w:r w:rsidR="00E764CE" w:rsidRPr="003B67CA">
        <w:rPr>
          <w:rFonts w:cstheme="minorHAnsi"/>
        </w:rPr>
        <w:t>-</w:t>
      </w:r>
      <w:r w:rsidR="00961154" w:rsidRPr="003B67CA">
        <w:rPr>
          <w:rFonts w:cstheme="minorHAnsi"/>
        </w:rPr>
        <w:t>up time</w:t>
      </w:r>
      <w:r w:rsidR="009F61ED" w:rsidRPr="003B67CA">
        <w:rPr>
          <w:rFonts w:cstheme="minorHAnsi"/>
        </w:rPr>
        <w:t xml:space="preserve">: </w:t>
      </w:r>
      <w:r w:rsidR="00961154" w:rsidRPr="003B67CA">
        <w:rPr>
          <w:rFonts w:cstheme="minorHAnsi"/>
        </w:rPr>
        <w:t>49.0 months, IQR: 33.0-67.0</w:t>
      </w:r>
      <w:r w:rsidR="009F61ED" w:rsidRPr="003B67CA">
        <w:rPr>
          <w:rFonts w:cstheme="minorHAnsi"/>
        </w:rPr>
        <w:t>)</w:t>
      </w:r>
      <w:r w:rsidR="00961154" w:rsidRPr="003B67CA">
        <w:rPr>
          <w:rFonts w:cstheme="minorHAnsi"/>
        </w:rPr>
        <w:t>.</w:t>
      </w:r>
    </w:p>
    <w:p w14:paraId="4D8D1D53" w14:textId="2A7C4396" w:rsidR="00C7172F" w:rsidRPr="003B67CA" w:rsidRDefault="001E1E55" w:rsidP="00E777BD">
      <w:pPr>
        <w:spacing w:line="480" w:lineRule="auto"/>
        <w:jc w:val="both"/>
        <w:rPr>
          <w:rFonts w:cstheme="minorHAnsi"/>
        </w:rPr>
      </w:pPr>
      <w:r w:rsidRPr="003B67CA">
        <w:rPr>
          <w:rFonts w:cstheme="minorHAnsi"/>
          <w:b/>
          <w:bCs/>
        </w:rPr>
        <w:t>Conclusions:</w:t>
      </w:r>
      <w:r w:rsidRPr="003B67CA">
        <w:rPr>
          <w:rFonts w:cstheme="minorHAnsi"/>
        </w:rPr>
        <w:t xml:space="preserve"> Use of IVUS </w:t>
      </w:r>
      <w:r w:rsidR="003645D8" w:rsidRPr="003B67CA">
        <w:rPr>
          <w:rFonts w:cstheme="minorHAnsi"/>
        </w:rPr>
        <w:t>in CTO</w:t>
      </w:r>
      <w:r w:rsidR="00912CA9" w:rsidRPr="003B67CA">
        <w:rPr>
          <w:rFonts w:cstheme="minorHAnsi"/>
        </w:rPr>
        <w:t>-</w:t>
      </w:r>
      <w:r w:rsidR="003645D8" w:rsidRPr="003B67CA">
        <w:rPr>
          <w:rFonts w:cstheme="minorHAnsi"/>
        </w:rPr>
        <w:t xml:space="preserve">PCI </w:t>
      </w:r>
      <w:r w:rsidR="0094222D" w:rsidRPr="003B67CA">
        <w:rPr>
          <w:rFonts w:cstheme="minorHAnsi"/>
        </w:rPr>
        <w:t>was</w:t>
      </w:r>
      <w:r w:rsidRPr="003B67CA">
        <w:rPr>
          <w:rFonts w:cstheme="minorHAnsi"/>
        </w:rPr>
        <w:t xml:space="preserve"> associated with</w:t>
      </w:r>
      <w:r w:rsidR="00D11751" w:rsidRPr="003B67CA">
        <w:rPr>
          <w:rFonts w:cstheme="minorHAnsi"/>
        </w:rPr>
        <w:t xml:space="preserve"> </w:t>
      </w:r>
      <w:r w:rsidRPr="003B67CA">
        <w:rPr>
          <w:rFonts w:cstheme="minorHAnsi"/>
        </w:rPr>
        <w:t>larger stent diameter and longer stented segments</w:t>
      </w:r>
      <w:r w:rsidR="0040788D" w:rsidRPr="003B67CA">
        <w:rPr>
          <w:rFonts w:cstheme="minorHAnsi"/>
        </w:rPr>
        <w:t xml:space="preserve">. </w:t>
      </w:r>
      <w:r w:rsidR="00E20CEE" w:rsidRPr="003B67CA">
        <w:rPr>
          <w:rFonts w:cstheme="minorHAnsi"/>
        </w:rPr>
        <w:t>Despite more frequent use of IVUS in retrograde CTO</w:t>
      </w:r>
      <w:r w:rsidR="00912CA9" w:rsidRPr="003B67CA">
        <w:rPr>
          <w:rFonts w:cstheme="minorHAnsi"/>
        </w:rPr>
        <w:t>-</w:t>
      </w:r>
      <w:r w:rsidR="00E20CEE" w:rsidRPr="003B67CA">
        <w:rPr>
          <w:rFonts w:cstheme="minorHAnsi"/>
        </w:rPr>
        <w:t>PCI, t</w:t>
      </w:r>
      <w:r w:rsidR="0094222D" w:rsidRPr="003B67CA">
        <w:rPr>
          <w:rFonts w:cstheme="minorHAnsi"/>
        </w:rPr>
        <w:t xml:space="preserve">here was no </w:t>
      </w:r>
      <w:r w:rsidR="0094222D" w:rsidRPr="003B67CA">
        <w:rPr>
          <w:rFonts w:cstheme="minorHAnsi"/>
        </w:rPr>
        <w:lastRenderedPageBreak/>
        <w:t xml:space="preserve">difference in long-term </w:t>
      </w:r>
      <w:r w:rsidR="00493800" w:rsidRPr="003B67CA">
        <w:rPr>
          <w:rFonts w:cstheme="minorHAnsi"/>
        </w:rPr>
        <w:t>adverse events</w:t>
      </w:r>
      <w:r w:rsidR="00E20CEE" w:rsidRPr="003B67CA">
        <w:rPr>
          <w:rFonts w:cstheme="minorHAnsi"/>
        </w:rPr>
        <w:t xml:space="preserve"> between IVUS and angiography CTO-PCI groups</w:t>
      </w:r>
      <w:r w:rsidR="0094222D" w:rsidRPr="003B67CA">
        <w:rPr>
          <w:rFonts w:cstheme="minorHAnsi"/>
        </w:rPr>
        <w:t xml:space="preserve">; </w:t>
      </w:r>
      <w:r w:rsidR="00B929F1" w:rsidRPr="003B67CA">
        <w:rPr>
          <w:rFonts w:cstheme="minorHAnsi"/>
        </w:rPr>
        <w:t>nevertheless,</w:t>
      </w:r>
      <w:r w:rsidR="0094222D" w:rsidRPr="003B67CA">
        <w:rPr>
          <w:rFonts w:cstheme="minorHAnsi"/>
        </w:rPr>
        <w:t xml:space="preserve"> the study was not powered to assess clinical outcomes</w:t>
      </w:r>
      <w:r w:rsidR="00B94D28" w:rsidRPr="003B67CA">
        <w:rPr>
          <w:rFonts w:cstheme="minorHAnsi"/>
        </w:rPr>
        <w:t>.</w:t>
      </w:r>
      <w:r w:rsidRPr="003B67CA">
        <w:rPr>
          <w:rFonts w:cstheme="minorHAnsi"/>
        </w:rPr>
        <w:t xml:space="preserve"> </w:t>
      </w:r>
    </w:p>
    <w:p w14:paraId="7AEEB33F" w14:textId="77777777" w:rsidR="003645D8" w:rsidRPr="003B67CA" w:rsidRDefault="003645D8" w:rsidP="00E777BD">
      <w:pPr>
        <w:spacing w:line="480" w:lineRule="auto"/>
        <w:jc w:val="both"/>
        <w:rPr>
          <w:b/>
          <w:bCs/>
        </w:rPr>
      </w:pPr>
    </w:p>
    <w:p w14:paraId="1138F701" w14:textId="77777777" w:rsidR="003645D8" w:rsidRPr="003B67CA" w:rsidRDefault="003645D8" w:rsidP="00E777BD">
      <w:pPr>
        <w:spacing w:line="480" w:lineRule="auto"/>
        <w:jc w:val="both"/>
        <w:rPr>
          <w:b/>
          <w:bCs/>
        </w:rPr>
      </w:pPr>
    </w:p>
    <w:p w14:paraId="3716CBC4" w14:textId="77777777" w:rsidR="003645D8" w:rsidRPr="003B67CA" w:rsidRDefault="003645D8" w:rsidP="00E777BD">
      <w:pPr>
        <w:spacing w:line="480" w:lineRule="auto"/>
        <w:jc w:val="both"/>
        <w:rPr>
          <w:b/>
          <w:bCs/>
        </w:rPr>
      </w:pPr>
    </w:p>
    <w:p w14:paraId="461B8120" w14:textId="77777777" w:rsidR="003645D8" w:rsidRPr="003B67CA" w:rsidRDefault="003645D8" w:rsidP="00E777BD">
      <w:pPr>
        <w:spacing w:line="480" w:lineRule="auto"/>
        <w:jc w:val="both"/>
        <w:rPr>
          <w:b/>
          <w:bCs/>
        </w:rPr>
      </w:pPr>
    </w:p>
    <w:p w14:paraId="2AAC6BE8" w14:textId="77777777" w:rsidR="003645D8" w:rsidRPr="003B67CA" w:rsidRDefault="003645D8" w:rsidP="00E777BD">
      <w:pPr>
        <w:spacing w:line="480" w:lineRule="auto"/>
        <w:jc w:val="both"/>
        <w:rPr>
          <w:b/>
          <w:bCs/>
        </w:rPr>
      </w:pPr>
    </w:p>
    <w:p w14:paraId="2D22AC17" w14:textId="77777777" w:rsidR="003645D8" w:rsidRPr="003B67CA" w:rsidRDefault="003645D8" w:rsidP="00E777BD">
      <w:pPr>
        <w:spacing w:line="480" w:lineRule="auto"/>
        <w:jc w:val="both"/>
        <w:rPr>
          <w:b/>
          <w:bCs/>
        </w:rPr>
      </w:pPr>
    </w:p>
    <w:p w14:paraId="38FB7225" w14:textId="77777777" w:rsidR="003645D8" w:rsidRPr="003B67CA" w:rsidRDefault="003645D8" w:rsidP="00E777BD">
      <w:pPr>
        <w:spacing w:line="480" w:lineRule="auto"/>
        <w:jc w:val="both"/>
        <w:rPr>
          <w:b/>
          <w:bCs/>
        </w:rPr>
      </w:pPr>
    </w:p>
    <w:p w14:paraId="1BDBFD80" w14:textId="77777777" w:rsidR="003645D8" w:rsidRPr="003B67CA" w:rsidRDefault="003645D8" w:rsidP="00E777BD">
      <w:pPr>
        <w:spacing w:line="480" w:lineRule="auto"/>
        <w:jc w:val="both"/>
        <w:rPr>
          <w:b/>
          <w:bCs/>
        </w:rPr>
      </w:pPr>
    </w:p>
    <w:p w14:paraId="4119832D" w14:textId="77777777" w:rsidR="003645D8" w:rsidRPr="003B67CA" w:rsidRDefault="003645D8" w:rsidP="00E777BD">
      <w:pPr>
        <w:spacing w:line="480" w:lineRule="auto"/>
        <w:jc w:val="both"/>
        <w:rPr>
          <w:b/>
          <w:bCs/>
        </w:rPr>
      </w:pPr>
    </w:p>
    <w:p w14:paraId="0B69C021" w14:textId="77777777" w:rsidR="003645D8" w:rsidRPr="003B67CA" w:rsidRDefault="003645D8" w:rsidP="00E777BD">
      <w:pPr>
        <w:spacing w:line="480" w:lineRule="auto"/>
        <w:jc w:val="both"/>
        <w:rPr>
          <w:b/>
          <w:bCs/>
        </w:rPr>
      </w:pPr>
    </w:p>
    <w:p w14:paraId="563AEA02" w14:textId="77777777" w:rsidR="003645D8" w:rsidRPr="003B67CA" w:rsidRDefault="003645D8" w:rsidP="00E777BD">
      <w:pPr>
        <w:spacing w:line="480" w:lineRule="auto"/>
        <w:jc w:val="both"/>
        <w:rPr>
          <w:b/>
          <w:bCs/>
        </w:rPr>
      </w:pPr>
    </w:p>
    <w:p w14:paraId="2BBF1248" w14:textId="77777777" w:rsidR="003645D8" w:rsidRPr="003B67CA" w:rsidRDefault="003645D8" w:rsidP="00E777BD">
      <w:pPr>
        <w:spacing w:line="480" w:lineRule="auto"/>
        <w:jc w:val="both"/>
        <w:rPr>
          <w:b/>
          <w:bCs/>
        </w:rPr>
      </w:pPr>
    </w:p>
    <w:p w14:paraId="481751AD" w14:textId="77777777" w:rsidR="003645D8" w:rsidRPr="003B67CA" w:rsidRDefault="003645D8" w:rsidP="00E777BD">
      <w:pPr>
        <w:spacing w:line="480" w:lineRule="auto"/>
        <w:jc w:val="both"/>
        <w:rPr>
          <w:b/>
          <w:bCs/>
        </w:rPr>
      </w:pPr>
    </w:p>
    <w:p w14:paraId="7AAE2DBE" w14:textId="77777777" w:rsidR="003645D8" w:rsidRPr="003B67CA" w:rsidRDefault="003645D8" w:rsidP="00E777BD">
      <w:pPr>
        <w:spacing w:line="480" w:lineRule="auto"/>
        <w:jc w:val="both"/>
        <w:rPr>
          <w:b/>
          <w:bCs/>
        </w:rPr>
      </w:pPr>
    </w:p>
    <w:p w14:paraId="1DE30F26" w14:textId="77777777" w:rsidR="003645D8" w:rsidRPr="003B67CA" w:rsidRDefault="003645D8" w:rsidP="00E777BD">
      <w:pPr>
        <w:spacing w:line="480" w:lineRule="auto"/>
        <w:jc w:val="both"/>
        <w:rPr>
          <w:b/>
          <w:bCs/>
        </w:rPr>
      </w:pPr>
    </w:p>
    <w:p w14:paraId="76B66CF9" w14:textId="77777777" w:rsidR="003645D8" w:rsidRPr="003B67CA" w:rsidRDefault="003645D8" w:rsidP="00E777BD">
      <w:pPr>
        <w:spacing w:line="480" w:lineRule="auto"/>
        <w:jc w:val="both"/>
        <w:rPr>
          <w:b/>
          <w:bCs/>
        </w:rPr>
      </w:pPr>
    </w:p>
    <w:p w14:paraId="67364FE7" w14:textId="77777777" w:rsidR="003645D8" w:rsidRPr="003B67CA" w:rsidRDefault="003645D8" w:rsidP="00E777BD">
      <w:pPr>
        <w:spacing w:line="480" w:lineRule="auto"/>
        <w:jc w:val="both"/>
        <w:rPr>
          <w:b/>
          <w:bCs/>
        </w:rPr>
      </w:pPr>
    </w:p>
    <w:p w14:paraId="1AC9BD7C" w14:textId="77777777" w:rsidR="003645D8" w:rsidRPr="003B67CA" w:rsidRDefault="003645D8" w:rsidP="00E777BD">
      <w:pPr>
        <w:spacing w:line="480" w:lineRule="auto"/>
        <w:jc w:val="both"/>
        <w:rPr>
          <w:b/>
          <w:bCs/>
        </w:rPr>
      </w:pPr>
    </w:p>
    <w:p w14:paraId="1AA89EFA" w14:textId="77777777" w:rsidR="003645D8" w:rsidRPr="003B67CA" w:rsidRDefault="003645D8" w:rsidP="00E777BD">
      <w:pPr>
        <w:spacing w:line="480" w:lineRule="auto"/>
        <w:jc w:val="both"/>
        <w:rPr>
          <w:b/>
          <w:bCs/>
        </w:rPr>
      </w:pPr>
    </w:p>
    <w:p w14:paraId="3E5D8557" w14:textId="77777777" w:rsidR="003645D8" w:rsidRPr="003B67CA" w:rsidRDefault="003645D8" w:rsidP="00E777BD">
      <w:pPr>
        <w:spacing w:line="480" w:lineRule="auto"/>
        <w:jc w:val="both"/>
        <w:rPr>
          <w:b/>
          <w:bCs/>
        </w:rPr>
      </w:pPr>
    </w:p>
    <w:p w14:paraId="05B3CF2C" w14:textId="77777777" w:rsidR="003645D8" w:rsidRPr="003B67CA" w:rsidRDefault="003645D8" w:rsidP="00E777BD">
      <w:pPr>
        <w:spacing w:line="480" w:lineRule="auto"/>
        <w:jc w:val="both"/>
        <w:rPr>
          <w:b/>
          <w:bCs/>
        </w:rPr>
      </w:pPr>
    </w:p>
    <w:p w14:paraId="725A0DE7" w14:textId="77777777" w:rsidR="00EE2B31" w:rsidRPr="003B67CA" w:rsidRDefault="00EE2B31" w:rsidP="00E777BD">
      <w:pPr>
        <w:spacing w:line="480" w:lineRule="auto"/>
        <w:jc w:val="both"/>
        <w:rPr>
          <w:b/>
          <w:bCs/>
        </w:rPr>
      </w:pPr>
    </w:p>
    <w:p w14:paraId="4F38E6BA" w14:textId="41D0625B" w:rsidR="00EA3540" w:rsidRPr="00FD5319" w:rsidRDefault="00EA3540" w:rsidP="00FD5319">
      <w:pPr>
        <w:pStyle w:val="Heading1"/>
      </w:pPr>
      <w:r w:rsidRPr="00FD5319">
        <w:lastRenderedPageBreak/>
        <w:t>Introduction</w:t>
      </w:r>
    </w:p>
    <w:p w14:paraId="216FC036" w14:textId="4A4D9A05" w:rsidR="00A2574C" w:rsidRPr="003B67CA" w:rsidRDefault="00EA3540" w:rsidP="00E777BD">
      <w:pPr>
        <w:spacing w:line="480" w:lineRule="auto"/>
        <w:jc w:val="both"/>
      </w:pPr>
      <w:r w:rsidRPr="003B67CA">
        <w:t xml:space="preserve">Over the last years, </w:t>
      </w:r>
      <w:r w:rsidR="00E91413" w:rsidRPr="003B67CA">
        <w:t>the procedural success rates of percutaneous coronary interventions (PCI) for chronic total occlusions (CTO) ha</w:t>
      </w:r>
      <w:r w:rsidR="00457886" w:rsidRPr="003B67CA">
        <w:t>ve</w:t>
      </w:r>
      <w:r w:rsidR="00E91413" w:rsidRPr="003B67CA">
        <w:t xml:space="preserve"> substantially </w:t>
      </w:r>
      <w:r w:rsidR="00457886" w:rsidRPr="003B67CA">
        <w:t xml:space="preserve">been </w:t>
      </w:r>
      <w:r w:rsidR="00E91413" w:rsidRPr="003B67CA">
        <w:t xml:space="preserve">improved by </w:t>
      </w:r>
      <w:r w:rsidRPr="003B67CA">
        <w:t>the refinement of the applied</w:t>
      </w:r>
      <w:r w:rsidR="00E91413" w:rsidRPr="003B67CA">
        <w:t xml:space="preserve"> </w:t>
      </w:r>
      <w:r w:rsidRPr="003B67CA">
        <w:t xml:space="preserve">techniques and technologies </w:t>
      </w:r>
      <w:r w:rsidRPr="003B67CA">
        <w:fldChar w:fldCharType="begin">
          <w:fldData xml:space="preserve">PEVuZE5vdGU+PENpdGU+PEF1dGhvcj5LYWlzZXI8L0F1dGhvcj48WWVhcj4yMDEwPC9ZZWFyPjxS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</w:fldData>
        </w:fldChar>
      </w:r>
      <w:r w:rsidRPr="003B67CA">
        <w:instrText xml:space="preserve"> ADDIN EN.CITE </w:instrText>
      </w:r>
      <w:r w:rsidRPr="003B67CA">
        <w:fldChar w:fldCharType="begin">
          <w:fldData xml:space="preserve">PEVuZE5vdGU+PENpdGU+PEF1dGhvcj5LYWlzZXI8L0F1dGhvcj48WWVhcj4yMDEwPC9ZZWFyPjxS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</w:fldData>
        </w:fldChar>
      </w:r>
      <w:r w:rsidRPr="003B67CA">
        <w:instrText xml:space="preserve"> ADDIN EN.CITE.DATA </w:instrText>
      </w:r>
      <w:r w:rsidRPr="003B67CA">
        <w:fldChar w:fldCharType="end"/>
      </w:r>
      <w:r w:rsidRPr="003B67CA">
        <w:fldChar w:fldCharType="separate"/>
      </w:r>
      <w:r w:rsidRPr="003B67CA">
        <w:rPr>
          <w:noProof/>
        </w:rPr>
        <w:t>(1, 2)</w:t>
      </w:r>
      <w:r w:rsidRPr="003B67CA">
        <w:fldChar w:fldCharType="end"/>
      </w:r>
      <w:r w:rsidR="00DA3506" w:rsidRPr="003B67CA">
        <w:t xml:space="preserve">. </w:t>
      </w:r>
      <w:r w:rsidR="00E91413" w:rsidRPr="003B67CA">
        <w:t>Nevertheless</w:t>
      </w:r>
      <w:r w:rsidR="00DA3506" w:rsidRPr="003B67CA">
        <w:t>, the distinct and complex morphological features that accompany CTO lesio</w:t>
      </w:r>
      <w:r w:rsidR="00935AAD" w:rsidRPr="003B67CA">
        <w:t>ns</w:t>
      </w:r>
      <w:r w:rsidR="00DA3506" w:rsidRPr="003B67CA">
        <w:t xml:space="preserve">, such as high plaque burden, heavy </w:t>
      </w:r>
      <w:r w:rsidR="00096852" w:rsidRPr="003B67CA">
        <w:t xml:space="preserve">calcification, increased length </w:t>
      </w:r>
      <w:r w:rsidR="00DA3506" w:rsidRPr="003B67CA">
        <w:t xml:space="preserve">and negative vessel remodelling, </w:t>
      </w:r>
      <w:r w:rsidR="00096852" w:rsidRPr="003B67CA">
        <w:t>are</w:t>
      </w:r>
      <w:r w:rsidR="00DA3506" w:rsidRPr="003B67CA">
        <w:t xml:space="preserve"> associated with </w:t>
      </w:r>
      <w:r w:rsidR="00096852" w:rsidRPr="003B67CA">
        <w:t xml:space="preserve">increased risk of restenosis and re-occlusion </w:t>
      </w:r>
      <w:r w:rsidR="00DA3506" w:rsidRPr="003B67CA">
        <w:t>(3-</w:t>
      </w:r>
      <w:r w:rsidR="00935AAD" w:rsidRPr="003B67CA">
        <w:t>5</w:t>
      </w:r>
      <w:r w:rsidR="00DA3506" w:rsidRPr="003B67CA">
        <w:t>)</w:t>
      </w:r>
      <w:r w:rsidR="00935AAD" w:rsidRPr="003B67CA">
        <w:t xml:space="preserve">. In this setting, </w:t>
      </w:r>
      <w:r w:rsidR="00432791" w:rsidRPr="003B67CA">
        <w:t>intravascular ultrasound (</w:t>
      </w:r>
      <w:r w:rsidR="00935AAD" w:rsidRPr="003B67CA">
        <w:t>IVUS</w:t>
      </w:r>
      <w:r w:rsidR="00432791" w:rsidRPr="003B67CA">
        <w:t>)</w:t>
      </w:r>
      <w:r w:rsidR="00935AAD" w:rsidRPr="003B67CA">
        <w:t xml:space="preserve"> represents a useful adjunctive tool able to accurately assess lesion length, identify the appropriate landing zone and guide optimisation after stent deployment (6). </w:t>
      </w:r>
      <w:r w:rsidR="005C1EAB" w:rsidRPr="003B67CA">
        <w:t xml:space="preserve">Features like stent </w:t>
      </w:r>
      <w:r w:rsidR="00432791" w:rsidRPr="003B67CA">
        <w:t>under-</w:t>
      </w:r>
      <w:r w:rsidR="005C1EAB" w:rsidRPr="003B67CA">
        <w:t xml:space="preserve">expansion and geographical miss </w:t>
      </w:r>
      <w:r w:rsidR="00D96AA9" w:rsidRPr="003B67CA">
        <w:t>have been considered powerful modifiable factors associated with future stent failure (</w:t>
      </w:r>
      <w:r w:rsidR="00432791" w:rsidRPr="003B67CA">
        <w:t xml:space="preserve">7-10). IVUS can guide stent diameter and length selection </w:t>
      </w:r>
      <w:r w:rsidR="00A2574C" w:rsidRPr="003B67CA">
        <w:t xml:space="preserve">aiming to adequate lesion </w:t>
      </w:r>
      <w:r w:rsidR="00DF275D" w:rsidRPr="003B67CA">
        <w:t xml:space="preserve">and inflow/outflow disease </w:t>
      </w:r>
      <w:r w:rsidR="00A2574C" w:rsidRPr="003B67CA">
        <w:t>coverage</w:t>
      </w:r>
      <w:r w:rsidR="00DF275D" w:rsidRPr="003B67CA">
        <w:t xml:space="preserve"> </w:t>
      </w:r>
      <w:r w:rsidR="00A2574C" w:rsidRPr="003B67CA">
        <w:t>and optimal stent</w:t>
      </w:r>
      <w:r w:rsidR="00432791" w:rsidRPr="003B67CA">
        <w:t xml:space="preserve"> expansion. </w:t>
      </w:r>
      <w:r w:rsidR="00A2574C" w:rsidRPr="003B67CA">
        <w:t xml:space="preserve"> In this study, we sought to investigate the impact of IVUS utilisation during CTO</w:t>
      </w:r>
      <w:r w:rsidR="00224950" w:rsidRPr="003B67CA">
        <w:t>-</w:t>
      </w:r>
      <w:r w:rsidR="00A2574C" w:rsidRPr="003B67CA">
        <w:t xml:space="preserve">PCI </w:t>
      </w:r>
      <w:r w:rsidR="00C7172F" w:rsidRPr="003B67CA">
        <w:t>in</w:t>
      </w:r>
      <w:r w:rsidR="00C430AE" w:rsidRPr="003B67CA">
        <w:t xml:space="preserve"> various procedural </w:t>
      </w:r>
      <w:r w:rsidR="00D11751" w:rsidRPr="003B67CA">
        <w:t>metrics</w:t>
      </w:r>
      <w:r w:rsidR="00C430AE" w:rsidRPr="003B67CA">
        <w:t xml:space="preserve"> such as </w:t>
      </w:r>
      <w:r w:rsidR="00A2574C" w:rsidRPr="003B67CA">
        <w:t>stent size and length</w:t>
      </w:r>
      <w:r w:rsidR="00C430AE" w:rsidRPr="003B67CA">
        <w:t xml:space="preserve">, </w:t>
      </w:r>
      <w:r w:rsidR="00A2574C" w:rsidRPr="003B67CA">
        <w:t xml:space="preserve">procedural and fluoroscopy time, radiation </w:t>
      </w:r>
      <w:r w:rsidR="00C430AE" w:rsidRPr="003B67CA">
        <w:t xml:space="preserve">dose, </w:t>
      </w:r>
      <w:r w:rsidR="00A2574C" w:rsidRPr="003B67CA">
        <w:t xml:space="preserve">contrast </w:t>
      </w:r>
      <w:r w:rsidR="00C430AE" w:rsidRPr="003B67CA">
        <w:t>volume</w:t>
      </w:r>
      <w:r w:rsidR="009B7337" w:rsidRPr="003B67CA">
        <w:t>,</w:t>
      </w:r>
      <w:r w:rsidR="00C430AE" w:rsidRPr="003B67CA">
        <w:t xml:space="preserve"> as well as the association of IVUS</w:t>
      </w:r>
      <w:r w:rsidR="005F765C" w:rsidRPr="003B67CA">
        <w:t>-</w:t>
      </w:r>
      <w:r w:rsidR="00C430AE" w:rsidRPr="003B67CA">
        <w:t>guided CTO</w:t>
      </w:r>
      <w:r w:rsidR="000E36DC" w:rsidRPr="003B67CA">
        <w:t>-</w:t>
      </w:r>
      <w:r w:rsidR="00C430AE" w:rsidRPr="003B67CA">
        <w:t>PCI with</w:t>
      </w:r>
      <w:r w:rsidR="00C7172F" w:rsidRPr="003B67CA">
        <w:t xml:space="preserve"> in-hospital </w:t>
      </w:r>
      <w:r w:rsidR="00F70B68" w:rsidRPr="003B67CA">
        <w:t xml:space="preserve">complications </w:t>
      </w:r>
      <w:r w:rsidR="00C7172F" w:rsidRPr="003B67CA">
        <w:t>and</w:t>
      </w:r>
      <w:r w:rsidR="00C430AE" w:rsidRPr="003B67CA">
        <w:t xml:space="preserve"> long-term </w:t>
      </w:r>
      <w:r w:rsidR="00047B14" w:rsidRPr="003B67CA">
        <w:t>outcomes</w:t>
      </w:r>
      <w:r w:rsidR="00F70B68" w:rsidRPr="003B67CA">
        <w:t xml:space="preserve"> </w:t>
      </w:r>
      <w:r w:rsidR="00C430AE" w:rsidRPr="003B67CA">
        <w:t>after successful CTO recanalization</w:t>
      </w:r>
      <w:r w:rsidR="00A2574C" w:rsidRPr="003B67CA">
        <w:t xml:space="preserve">. </w:t>
      </w:r>
    </w:p>
    <w:p w14:paraId="45D02903" w14:textId="77777777" w:rsidR="00DA70FB" w:rsidRPr="003B67CA" w:rsidRDefault="00DA70FB" w:rsidP="00E777BD">
      <w:pPr>
        <w:spacing w:line="480" w:lineRule="auto"/>
        <w:jc w:val="both"/>
      </w:pPr>
    </w:p>
    <w:p w14:paraId="1FCE0FB7" w14:textId="365DC15F" w:rsidR="0076791D" w:rsidRPr="003B67CA" w:rsidRDefault="0076791D" w:rsidP="00FD5319">
      <w:pPr>
        <w:pStyle w:val="Heading1"/>
      </w:pPr>
      <w:r w:rsidRPr="003B67CA">
        <w:t>Methods</w:t>
      </w:r>
    </w:p>
    <w:p w14:paraId="149B410C" w14:textId="77777777" w:rsidR="00D833B6" w:rsidRPr="00FD5319" w:rsidRDefault="00D833B6" w:rsidP="00FD5319">
      <w:pPr>
        <w:pStyle w:val="Heading2"/>
      </w:pPr>
      <w:r w:rsidRPr="00FD5319">
        <w:t>Study population and database</w:t>
      </w:r>
    </w:p>
    <w:p w14:paraId="617057F3" w14:textId="652C10AE" w:rsidR="00D833B6" w:rsidRPr="003B67CA" w:rsidRDefault="0076791D" w:rsidP="00E777BD">
      <w:pPr>
        <w:spacing w:line="480" w:lineRule="auto"/>
        <w:jc w:val="both"/>
      </w:pPr>
      <w:r w:rsidRPr="003B67CA">
        <w:t xml:space="preserve">This was an observational study based on the prospective collection of clinical, </w:t>
      </w:r>
      <w:proofErr w:type="gramStart"/>
      <w:r w:rsidRPr="003B67CA">
        <w:t>angiographic</w:t>
      </w:r>
      <w:proofErr w:type="gramEnd"/>
      <w:r w:rsidRPr="003B67CA">
        <w:t xml:space="preserve"> and procedural data of consecutive patients undergoing successful CTO</w:t>
      </w:r>
      <w:r w:rsidR="00224950" w:rsidRPr="003B67CA">
        <w:t>-</w:t>
      </w:r>
      <w:r w:rsidRPr="003B67CA">
        <w:t>PCI in a tertiary cardiac centre since the onset of a dedicated CTO programme (Essex Cardiothoracic Centre, Basildon, United Kingdom). From June 2012 until November 2018, 660 CTO</w:t>
      </w:r>
      <w:r w:rsidR="000E36DC" w:rsidRPr="003B67CA">
        <w:t>-</w:t>
      </w:r>
      <w:r w:rsidRPr="003B67CA">
        <w:t xml:space="preserve">PCIs were performed, and 514 successful procedures were included in the current study. As part of the </w:t>
      </w:r>
      <w:r w:rsidRPr="003B67CA">
        <w:lastRenderedPageBreak/>
        <w:t xml:space="preserve">programme and for auditing purposes all data were prospectively recorded in a dedicated CTO database. </w:t>
      </w:r>
      <w:r w:rsidR="003E4355" w:rsidRPr="003B67CA">
        <w:t xml:space="preserve">For parameters not specific for CTOs, </w:t>
      </w:r>
      <w:r w:rsidR="00B60960" w:rsidRPr="003B67CA">
        <w:t>the database uses data collected as part of the BCIS (British Cardiovascular Intervention Society) National PCI Audit dataset</w:t>
      </w:r>
      <w:r w:rsidR="00D833B6" w:rsidRPr="003B67CA">
        <w:t xml:space="preserve"> collected under the auspices of the National Institute for Cardiovascular Outcomes Research and is compliant with UK data protection legislation. </w:t>
      </w:r>
      <w:r w:rsidR="00B35321" w:rsidRPr="003B67CA">
        <w:t>These data include patient’s demographic, cardiovascular risk factors, comorbidities and procedural data like arterial access, attempted vessel(s), use of adjunctive tools (</w:t>
      </w:r>
      <w:r w:rsidR="00825895" w:rsidRPr="003B67CA">
        <w:t>e.g.,</w:t>
      </w:r>
      <w:r w:rsidR="00B35321" w:rsidRPr="003B67CA">
        <w:t xml:space="preserve"> intracoronary imaging, </w:t>
      </w:r>
      <w:proofErr w:type="spellStart"/>
      <w:r w:rsidR="00B35321" w:rsidRPr="003B67CA">
        <w:t>rotablation</w:t>
      </w:r>
      <w:proofErr w:type="spellEnd"/>
      <w:r w:rsidR="00B35321" w:rsidRPr="003B67CA">
        <w:t xml:space="preserve"> etc), balloons and stents used</w:t>
      </w:r>
      <w:r w:rsidR="00825895" w:rsidRPr="003B67CA">
        <w:t xml:space="preserve">, </w:t>
      </w:r>
      <w:r w:rsidR="00B35321" w:rsidRPr="003B67CA">
        <w:t>periprocedural and in-hospital complications</w:t>
      </w:r>
      <w:r w:rsidR="001A7FD8" w:rsidRPr="003B67CA">
        <w:t xml:space="preserve">. </w:t>
      </w:r>
      <w:r w:rsidR="00B60960" w:rsidRPr="003B67CA">
        <w:t>According to the definitions of the BCIS dataset, stent size in cases of post-dilatation reflects the size of the largest device (stent or post-dilatation balloon) used</w:t>
      </w:r>
      <w:r w:rsidR="005557FA" w:rsidRPr="003B67CA">
        <w:t xml:space="preserve"> (11)</w:t>
      </w:r>
      <w:r w:rsidR="00B60960" w:rsidRPr="003B67CA">
        <w:t xml:space="preserve">.  </w:t>
      </w:r>
      <w:r w:rsidR="00D833B6" w:rsidRPr="003B67CA">
        <w:t xml:space="preserve">Patients’ survival information was obtained by linkage of patients’ National Health Service numbers to the Office of National Statistics, which records live status and the date </w:t>
      </w:r>
      <w:r w:rsidR="000E36DC" w:rsidRPr="003B67CA">
        <w:t xml:space="preserve">and cause </w:t>
      </w:r>
      <w:r w:rsidR="00D833B6" w:rsidRPr="003B67CA">
        <w:t xml:space="preserve">of death for all deceased patients. </w:t>
      </w:r>
      <w:r w:rsidR="008123F6" w:rsidRPr="003B67CA">
        <w:t>Finally, m</w:t>
      </w:r>
      <w:r w:rsidR="001A7FD8" w:rsidRPr="003B67CA">
        <w:t xml:space="preserve">yocardial infarction and target vessel revascularization were assessed using hospital records.   </w:t>
      </w:r>
    </w:p>
    <w:p w14:paraId="26F14E66" w14:textId="0ADF385B" w:rsidR="00D833B6" w:rsidRPr="003B67CA" w:rsidRDefault="00D833B6" w:rsidP="00E777BD">
      <w:pPr>
        <w:spacing w:line="480" w:lineRule="auto"/>
        <w:jc w:val="both"/>
        <w:rPr>
          <w:i/>
          <w:iCs/>
        </w:rPr>
      </w:pPr>
    </w:p>
    <w:p w14:paraId="3081C1DE" w14:textId="1BA97019" w:rsidR="00D833B6" w:rsidRPr="003B67CA" w:rsidRDefault="00D833B6" w:rsidP="00FD5319">
      <w:pPr>
        <w:pStyle w:val="Heading2"/>
      </w:pPr>
      <w:r w:rsidRPr="003B67CA">
        <w:t>CTO PCI procedure</w:t>
      </w:r>
    </w:p>
    <w:p w14:paraId="3F3DAD7B" w14:textId="3BA06029" w:rsidR="0076791D" w:rsidRPr="003B67CA" w:rsidRDefault="0076791D" w:rsidP="00E777BD">
      <w:pPr>
        <w:spacing w:line="480" w:lineRule="auto"/>
        <w:jc w:val="both"/>
      </w:pPr>
      <w:r w:rsidRPr="003B67CA">
        <w:t>In all patients, the indication of revascularization was symptoms of stable angina and in the absence of typical symptoms evidence of inducible ischaemia on non-invasive functional tests according to the current recommendations</w:t>
      </w:r>
      <w:r w:rsidR="001F67D7" w:rsidRPr="003B67CA">
        <w:t xml:space="preserve"> (1</w:t>
      </w:r>
      <w:r w:rsidR="005557FA" w:rsidRPr="003B67CA">
        <w:t>2</w:t>
      </w:r>
      <w:r w:rsidR="001F67D7" w:rsidRPr="003B67CA">
        <w:t>)</w:t>
      </w:r>
      <w:r w:rsidRPr="003B67CA">
        <w:t>. CTOs were defined as coronary lesions with Thrombolysis In Myocardial Infarction (TIMI) grade 0 flow of at least three months in duration</w:t>
      </w:r>
      <w:r w:rsidRPr="003B67CA">
        <w:fldChar w:fldCharType="begin"/>
      </w:r>
      <w:r w:rsidR="00BC7533" w:rsidRPr="003B67CA">
        <w:instrText xml:space="preserve"> ADDIN EN.CITE &lt;EndNote&gt;&lt;Cite&gt;&lt;Author&gt;Galassi&lt;/Author&gt;&lt;Year&gt;2019&lt;/Year&gt;&lt;RecNum&gt;33&lt;/RecNum&gt;&lt;DisplayText&gt;(3)&lt;/DisplayText&gt;&lt;record&gt;&lt;rec-number&gt;33&lt;/rec-number&gt;&lt;foreign-keys&gt;&lt;key app="EN" db-id="pfv9vatp8rvavjefz0l5pefysv2ept9rxszd" timestamp="1589138360"&gt;33&lt;/key&gt;&lt;/foreign-keys&gt;&lt;ref-type name="Journal Article"&gt;17&lt;/ref-type&gt;&lt;contributors&gt;&lt;authors&gt;&lt;author&gt;Galassi, A. R.&lt;/author&gt;&lt;author&gt;Werner, G. S.&lt;/author&gt;&lt;author&gt;Boukhris, M.&lt;/author&gt;&lt;author&gt;Azzalini, L.&lt;/author&gt;&lt;author&gt;Mashayekhi, K.&lt;/author&gt;&lt;author&gt;Carlino, M.&lt;/author&gt;&lt;author&gt;Avran, A.&lt;/author&gt;&lt;author&gt;Konstantinidis, N. V.&lt;/author&gt;&lt;author&gt;Grancini, L.&lt;/author&gt;&lt;author&gt;Bryniarski, L.&lt;/author&gt;&lt;author&gt;Garbo, R.&lt;/author&gt;&lt;author&gt;Bozinovic, N.&lt;/author&gt;&lt;author&gt;Gershlick, A. H.&lt;/author&gt;&lt;author&gt;Rathore, S.&lt;/author&gt;&lt;author&gt;Di Mario, C.&lt;/author&gt;&lt;author&gt;Louvard, Y.&lt;/author&gt;&lt;author&gt;Reifart, N.&lt;/author&gt;&lt;author&gt;Sianos, G.&lt;/author&gt;&lt;/authors&gt;&lt;/contributors&gt;&lt;auth-address&gt;Department of Experimental and Clinical Medicine, University of Catania, Catania, Italy.&lt;/auth-address&gt;&lt;titles&gt;&lt;title&gt;Percutaneous recanalisation of chronic total occlusions: 2019 consensus document from the EuroCTO Club&lt;/title&gt;&lt;secondary-title&gt;EuroIntervention&lt;/secondary-title&gt;&lt;/titles&gt;&lt;periodical&gt;&lt;full-title&gt;EuroIntervention&lt;/full-title&gt;&lt;/periodical&gt;&lt;pages&gt;198-208&lt;/pages&gt;&lt;volume&gt;15&lt;/volume&gt;&lt;number&gt;2&lt;/number&gt;&lt;edition&gt;2019/01/15&lt;/edition&gt;&lt;keywords&gt;&lt;keyword&gt;Chronic Disease&lt;/keyword&gt;&lt;keyword&gt;Consensus&lt;/keyword&gt;&lt;keyword&gt;Coronary Angiography&lt;/keyword&gt;&lt;keyword&gt;*Coronary Occlusion&lt;/keyword&gt;&lt;keyword&gt;Europe&lt;/keyword&gt;&lt;keyword&gt;Humans&lt;/keyword&gt;&lt;keyword&gt;*Percutaneous Coronary Intervention&lt;/keyword&gt;&lt;keyword&gt;Registries&lt;/keyword&gt;&lt;keyword&gt;Treatment Outcome&lt;/keyword&gt;&lt;/keywords&gt;&lt;dates&gt;&lt;year&gt;2019&lt;/year&gt;&lt;pub-dates&gt;&lt;date&gt;Jun 20&lt;/date&gt;&lt;/pub-dates&gt;&lt;/dates&gt;&lt;isbn&gt;1969-6213 (Electronic)&amp;#xD;1774-024X (Linking)&lt;/isbn&gt;&lt;accession-num&gt;30636678&lt;/accession-num&gt;&lt;urls&gt;&lt;related-urls&gt;&lt;url&gt;https://www.ncbi.nlm.nih.gov/pubmed/30636678&lt;/url&gt;&lt;/related-urls&gt;&lt;/urls&gt;&lt;electronic-resource-num&gt;10.4244/EIJ-D-18-00826&lt;/electronic-resource-num&gt;&lt;/record&gt;&lt;/Cite&gt;&lt;/EndNote&gt;</w:instrText>
      </w:r>
      <w:r w:rsidRPr="003B67CA">
        <w:fldChar w:fldCharType="separate"/>
      </w:r>
      <w:r w:rsidR="00BC7533" w:rsidRPr="003B67CA">
        <w:rPr>
          <w:noProof/>
        </w:rPr>
        <w:t>(3)</w:t>
      </w:r>
      <w:r w:rsidRPr="003B67CA">
        <w:fldChar w:fldCharType="end"/>
      </w:r>
      <w:r w:rsidRPr="003B67CA">
        <w:t xml:space="preserve">. The J-CTO and </w:t>
      </w:r>
      <w:proofErr w:type="spellStart"/>
      <w:r w:rsidRPr="003B67CA">
        <w:t>EuroCTO</w:t>
      </w:r>
      <w:proofErr w:type="spellEnd"/>
      <w:r w:rsidRPr="003B67CA">
        <w:t xml:space="preserve"> (CASTLE) scores were used to evaluate procedural complexity (1</w:t>
      </w:r>
      <w:r w:rsidR="005557FA" w:rsidRPr="003B67CA">
        <w:t>3</w:t>
      </w:r>
      <w:r w:rsidRPr="003B67CA">
        <w:t xml:space="preserve">).  </w:t>
      </w:r>
      <w:r w:rsidR="00B60960" w:rsidRPr="003B67CA">
        <w:t xml:space="preserve">All patients signed an informed consent prior to the procedure. </w:t>
      </w:r>
    </w:p>
    <w:p w14:paraId="3C3524E5" w14:textId="4CEA38A3" w:rsidR="0076791D" w:rsidRPr="003B67CA" w:rsidRDefault="0076791D" w:rsidP="00E777BD">
      <w:pPr>
        <w:spacing w:line="480" w:lineRule="auto"/>
        <w:jc w:val="both"/>
      </w:pPr>
      <w:r w:rsidRPr="003B67CA">
        <w:t>CTO</w:t>
      </w:r>
      <w:r w:rsidR="00224950" w:rsidRPr="003B67CA">
        <w:t>-</w:t>
      </w:r>
      <w:r w:rsidRPr="003B67CA">
        <w:t>PCI was performed by using contemporary CTO</w:t>
      </w:r>
      <w:r w:rsidR="00224950" w:rsidRPr="003B67CA">
        <w:t>-</w:t>
      </w:r>
      <w:r w:rsidRPr="003B67CA">
        <w:t xml:space="preserve">PCI principles and crossing strategies </w:t>
      </w:r>
      <w:r w:rsidRPr="003B67CA">
        <w:fldChar w:fldCharType="begin">
          <w:fldData xml:space="preserve">PEVuZE5vdGU+PENpdGU+PEF1dGhvcj5CcmlsYWtpczwvQXV0aG9yPjxZZWFyPjIwMTk8L1llYXI+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</w:fldData>
        </w:fldChar>
      </w:r>
      <w:r w:rsidR="00BC7533" w:rsidRPr="003B67CA">
        <w:instrText xml:space="preserve"> ADDIN EN.CITE </w:instrText>
      </w:r>
      <w:r w:rsidR="00BC7533" w:rsidRPr="003B67CA">
        <w:fldChar w:fldCharType="begin">
          <w:fldData xml:space="preserve">PEVuZE5vdGU+PENpdGU+PEF1dGhvcj5CcmlsYWtpczwvQXV0aG9yPjxZZWFyPjIwMTk8L1llYXI+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</w:fldData>
        </w:fldChar>
      </w:r>
      <w:r w:rsidR="00BC7533" w:rsidRPr="003B67CA">
        <w:instrText xml:space="preserve"> ADDIN EN.CITE.DATA </w:instrText>
      </w:r>
      <w:r w:rsidR="00BC7533" w:rsidRPr="003B67CA">
        <w:fldChar w:fldCharType="end"/>
      </w:r>
      <w:r w:rsidRPr="003B67CA">
        <w:fldChar w:fldCharType="separate"/>
      </w:r>
      <w:r w:rsidR="00BC7533" w:rsidRPr="003B67CA">
        <w:rPr>
          <w:noProof/>
        </w:rPr>
        <w:t>(4)</w:t>
      </w:r>
      <w:r w:rsidRPr="003B67CA">
        <w:fldChar w:fldCharType="end"/>
      </w:r>
      <w:r w:rsidRPr="003B67CA">
        <w:t xml:space="preserve">. Treatment strategy and recanalization techniques for each case were determined according to the operator’s discretion. The techniques used for vessel recanalization were categorised </w:t>
      </w:r>
      <w:r w:rsidRPr="003B67CA">
        <w:lastRenderedPageBreak/>
        <w:t>into antegrade wire escalation (AWE), antegrade dissection and re-entry (ADR) and retrograde approach (RA) as described in a previous study from the same registry</w:t>
      </w:r>
      <w:r w:rsidRPr="003B67CA">
        <w:fldChar w:fldCharType="begin">
          <w:fldData xml:space="preserve">PEVuZE5vdGU+PENpdGU+PEF1dGhvcj5LYWxvZ2Vyb3BvdWxvczwvQXV0aG9yPjxZZWFyPjIwMjA8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</w:fldData>
        </w:fldChar>
      </w:r>
      <w:r w:rsidR="00BC7533" w:rsidRPr="003B67CA">
        <w:instrText xml:space="preserve"> ADDIN EN.CITE </w:instrText>
      </w:r>
      <w:r w:rsidR="00BC7533" w:rsidRPr="003B67CA">
        <w:fldChar w:fldCharType="begin">
          <w:fldData xml:space="preserve">PEVuZE5vdGU+PENpdGU+PEF1dGhvcj5LYWxvZ2Vyb3BvdWxvczwvQXV0aG9yPjxZZWFyPjIwMjA8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</w:fldData>
        </w:fldChar>
      </w:r>
      <w:r w:rsidR="00BC7533" w:rsidRPr="003B67CA">
        <w:instrText xml:space="preserve"> ADDIN EN.CITE.DATA </w:instrText>
      </w:r>
      <w:r w:rsidR="00BC7533" w:rsidRPr="003B67CA">
        <w:fldChar w:fldCharType="end"/>
      </w:r>
      <w:r w:rsidRPr="003B67CA">
        <w:fldChar w:fldCharType="separate"/>
      </w:r>
      <w:r w:rsidR="00BC7533" w:rsidRPr="003B67CA">
        <w:rPr>
          <w:noProof/>
        </w:rPr>
        <w:t>(5)</w:t>
      </w:r>
      <w:r w:rsidRPr="003B67CA">
        <w:fldChar w:fldCharType="end"/>
      </w:r>
      <w:r w:rsidRPr="003B67CA">
        <w:t>. All PCIs were performed using second generation drug eluting stents.</w:t>
      </w:r>
      <w:r w:rsidR="00BC7533" w:rsidRPr="003B67CA">
        <w:t xml:space="preserve"> </w:t>
      </w:r>
      <w:r w:rsidRPr="003B67CA">
        <w:t xml:space="preserve">The use of IVUS was determined by operator’s preference. </w:t>
      </w:r>
      <w:r w:rsidR="00B35321" w:rsidRPr="003B67CA">
        <w:t xml:space="preserve">IVUS was used for stent planning (i.e. vessel sizing, lesion length assessment and lesion preparation) +/- optimisation (i.e. post-dilatation). </w:t>
      </w:r>
      <w:r w:rsidRPr="003B67CA">
        <w:t>There was no prespecified protocol regarding stent sizing selection and stent optimization criteria.</w:t>
      </w:r>
      <w:r w:rsidR="00D833B6" w:rsidRPr="003B67CA">
        <w:t xml:space="preserve"> </w:t>
      </w:r>
      <w:r w:rsidR="00D11751" w:rsidRPr="003B67CA">
        <w:t>An</w:t>
      </w:r>
      <w:r w:rsidR="00D833B6" w:rsidRPr="003B67CA">
        <w:t xml:space="preserve"> </w:t>
      </w:r>
      <w:r w:rsidR="00D11751" w:rsidRPr="003B67CA">
        <w:t>illustration of IVUS</w:t>
      </w:r>
      <w:r w:rsidR="00224950" w:rsidRPr="003B67CA">
        <w:t>-</w:t>
      </w:r>
      <w:r w:rsidR="00D11751" w:rsidRPr="003B67CA">
        <w:t>guided CTO</w:t>
      </w:r>
      <w:r w:rsidR="00224950" w:rsidRPr="003B67CA">
        <w:t>-</w:t>
      </w:r>
      <w:r w:rsidR="00D11751" w:rsidRPr="003B67CA">
        <w:t>PCI is shown in</w:t>
      </w:r>
      <w:r w:rsidR="00D11751" w:rsidRPr="003B67CA">
        <w:rPr>
          <w:lang w:val="en-US"/>
        </w:rPr>
        <w:t xml:space="preserve"> </w:t>
      </w:r>
      <w:r w:rsidR="00D11751" w:rsidRPr="003B67CA">
        <w:rPr>
          <w:b/>
          <w:bCs/>
        </w:rPr>
        <w:t>Figure 6</w:t>
      </w:r>
      <w:r w:rsidR="00D11751" w:rsidRPr="003B67CA">
        <w:t>.</w:t>
      </w:r>
      <w:r w:rsidR="00D833B6" w:rsidRPr="003B67CA">
        <w:t xml:space="preserve"> </w:t>
      </w:r>
      <w:r w:rsidRPr="003B67CA">
        <w:t xml:space="preserve"> </w:t>
      </w:r>
      <w:r w:rsidR="00B35321" w:rsidRPr="003B67CA">
        <w:t xml:space="preserve">Occasionally, IVUS was used as an adjunct tool to vessel wiring (i.e. proximal cap ambiguity delineation, re-entry), but this indication was rare and was not documented separately. </w:t>
      </w:r>
      <w:r w:rsidRPr="003B67CA">
        <w:t xml:space="preserve">One of </w:t>
      </w:r>
      <w:r w:rsidR="00457886" w:rsidRPr="003B67CA">
        <w:t xml:space="preserve">the </w:t>
      </w:r>
      <w:r w:rsidRPr="003B67CA">
        <w:t xml:space="preserve">two commercially available IVUS catheter transducers was used, either the solid state 20-MHz Eagle Eye transducer (Volcano Therapeutics, Rancho Cordova, CA) or the mechanical 40-MHz </w:t>
      </w:r>
      <w:proofErr w:type="spellStart"/>
      <w:r w:rsidRPr="003B67CA">
        <w:t>Opticross</w:t>
      </w:r>
      <w:proofErr w:type="spellEnd"/>
      <w:r w:rsidRPr="003B67CA">
        <w:t xml:space="preserve"> transducer (Boston Scientific, Natick, Massachusetts). </w:t>
      </w:r>
      <w:r w:rsidR="00BC7533" w:rsidRPr="003B67CA">
        <w:t xml:space="preserve">In-hospital </w:t>
      </w:r>
      <w:r w:rsidR="00127515" w:rsidRPr="003B67CA">
        <w:t>complications</w:t>
      </w:r>
      <w:r w:rsidR="00BC7533" w:rsidRPr="003B67CA">
        <w:t xml:space="preserve"> included any of the following: death, </w:t>
      </w:r>
      <w:r w:rsidR="00B35321" w:rsidRPr="003B67CA">
        <w:t>acute kidney injury (AKI)</w:t>
      </w:r>
      <w:r w:rsidR="00060A1E" w:rsidRPr="003B67CA">
        <w:t xml:space="preserve"> </w:t>
      </w:r>
      <w:r w:rsidR="00127515" w:rsidRPr="003B67CA">
        <w:t>requiring renal replacement therapy</w:t>
      </w:r>
      <w:r w:rsidR="00B35321" w:rsidRPr="003B67CA">
        <w:t xml:space="preserve"> (RRT)</w:t>
      </w:r>
      <w:r w:rsidR="00127515" w:rsidRPr="003B67CA">
        <w:t xml:space="preserve">, </w:t>
      </w:r>
      <w:r w:rsidR="00BC7533" w:rsidRPr="003B67CA">
        <w:t>stroke, major bleeding requiring blood transfusion, perforation and pericardial effusion requiring pericardiocentesis or surgical intervention (tamponade).</w:t>
      </w:r>
    </w:p>
    <w:p w14:paraId="1715B216" w14:textId="77777777" w:rsidR="00DA70FB" w:rsidRPr="003B67CA" w:rsidRDefault="00DA70FB" w:rsidP="00E777BD">
      <w:pPr>
        <w:spacing w:line="480" w:lineRule="auto"/>
        <w:jc w:val="both"/>
        <w:rPr>
          <w:i/>
          <w:iCs/>
        </w:rPr>
      </w:pPr>
    </w:p>
    <w:p w14:paraId="58A66A2A" w14:textId="49C148E1" w:rsidR="0076791D" w:rsidRPr="003B67CA" w:rsidRDefault="0076791D" w:rsidP="00FD5319">
      <w:pPr>
        <w:pStyle w:val="Heading2"/>
      </w:pPr>
      <w:r w:rsidRPr="003B67CA">
        <w:t>Statistical analysis</w:t>
      </w:r>
    </w:p>
    <w:p w14:paraId="0343AC59" w14:textId="3C433563" w:rsidR="0076791D" w:rsidRPr="003B67CA" w:rsidRDefault="0076791D" w:rsidP="00E777BD">
      <w:pPr>
        <w:spacing w:line="480" w:lineRule="auto"/>
        <w:jc w:val="both"/>
      </w:pPr>
      <w:r w:rsidRPr="003B67CA">
        <w:t>To reduce treatment selection bias and potential confounding factors and to adjust for significant differences in characteristics of patients and lesions or predilection factors favouring IVUS use, a non-</w:t>
      </w:r>
      <w:proofErr w:type="gramStart"/>
      <w:r w:rsidRPr="003B67CA">
        <w:t>parsimonious  ranking</w:t>
      </w:r>
      <w:proofErr w:type="gramEnd"/>
      <w:r w:rsidRPr="003B67CA">
        <w:t xml:space="preserve"> propensity-score matching analysis with a nearest </w:t>
      </w:r>
      <w:proofErr w:type="spellStart"/>
      <w:r w:rsidRPr="003B67CA">
        <w:t>neighbor</w:t>
      </w:r>
      <w:proofErr w:type="spellEnd"/>
      <w:r w:rsidRPr="003B67CA">
        <w:t xml:space="preserve"> 1:1 matching algorithm with callipers of 0.2 SDs of the logit of the propensity score was performed. The observed groups of IVUS</w:t>
      </w:r>
      <w:r w:rsidR="00224950" w:rsidRPr="003B67CA">
        <w:t>-</w:t>
      </w:r>
      <w:r w:rsidRPr="003B67CA">
        <w:t>guided PCI and angiography</w:t>
      </w:r>
      <w:r w:rsidR="00224950" w:rsidRPr="003B67CA">
        <w:t>-</w:t>
      </w:r>
      <w:r w:rsidRPr="003B67CA">
        <w:t xml:space="preserve">guided PCI were matched based on the following characteristics that could bias IVUS </w:t>
      </w:r>
      <w:r w:rsidR="000E36DC" w:rsidRPr="003B67CA">
        <w:t xml:space="preserve">use:  </w:t>
      </w:r>
      <w:r w:rsidRPr="003B67CA">
        <w:t xml:space="preserve">CTO complexity scores including the J-CTO and </w:t>
      </w:r>
      <w:proofErr w:type="spellStart"/>
      <w:r w:rsidRPr="003B67CA">
        <w:t>EuroCTO</w:t>
      </w:r>
      <w:proofErr w:type="spellEnd"/>
      <w:r w:rsidRPr="003B67CA">
        <w:t xml:space="preserve"> (CASTLE) scores</w:t>
      </w:r>
      <w:r w:rsidR="000E36DC" w:rsidRPr="003B67CA">
        <w:t xml:space="preserve">; </w:t>
      </w:r>
      <w:r w:rsidRPr="003B67CA">
        <w:t>age</w:t>
      </w:r>
      <w:r w:rsidR="000E36DC" w:rsidRPr="003B67CA">
        <w:t xml:space="preserve">; </w:t>
      </w:r>
      <w:r w:rsidRPr="003B67CA">
        <w:t xml:space="preserve">chronic kidney </w:t>
      </w:r>
      <w:r w:rsidRPr="003B67CA">
        <w:lastRenderedPageBreak/>
        <w:t>disease</w:t>
      </w:r>
      <w:r w:rsidR="000E36DC" w:rsidRPr="003B67CA">
        <w:t>;</w:t>
      </w:r>
      <w:r w:rsidRPr="003B67CA">
        <w:t xml:space="preserve"> previous PCI and target CTO vessel; and they were balanced for other baseline demographic data such as gender, hypertension, diabetes and hypercholesterolaemia. All quantitative variables were tested for normal distribution according to the Kolmogorov-Smirnov test. Continues variables are reported as median [interquartile range (IQR)]. Categorical variables are expressed as frequency and proportion. Continuous variables were compared using the Mann-Whitney U test. Categorical data were compared using the Pearson chi-squared test. A multivariate linear regression analysis adjusted for potential confounders was performed to determine independent predictors of maximum stent diameter and total stent length. </w:t>
      </w:r>
      <w:r w:rsidR="0005571F" w:rsidRPr="003B67CA">
        <w:t xml:space="preserve">In addition, </w:t>
      </w:r>
      <w:r w:rsidR="00127515" w:rsidRPr="003B67CA">
        <w:t xml:space="preserve">for evaluating </w:t>
      </w:r>
      <w:r w:rsidR="0005571F" w:rsidRPr="003B67CA">
        <w:t>the impact of the level of IVUS exper</w:t>
      </w:r>
      <w:r w:rsidR="00127515" w:rsidRPr="003B67CA">
        <w:t xml:space="preserve">ience </w:t>
      </w:r>
      <w:r w:rsidR="0005571F" w:rsidRPr="003B67CA">
        <w:t>in CTO</w:t>
      </w:r>
      <w:r w:rsidR="00224950" w:rsidRPr="003B67CA">
        <w:t>-</w:t>
      </w:r>
      <w:r w:rsidR="0005571F" w:rsidRPr="003B67CA">
        <w:t>PCI</w:t>
      </w:r>
      <w:r w:rsidR="00127515" w:rsidRPr="003B67CA">
        <w:t xml:space="preserve"> </w:t>
      </w:r>
      <w:r w:rsidR="00932A03" w:rsidRPr="003B67CA">
        <w:t>metrics</w:t>
      </w:r>
      <w:r w:rsidR="00127515" w:rsidRPr="003B67CA">
        <w:t xml:space="preserve">, </w:t>
      </w:r>
      <w:r w:rsidR="00556DBD" w:rsidRPr="003B67CA">
        <w:t xml:space="preserve">we analysed the </w:t>
      </w:r>
      <w:r w:rsidR="00932A03" w:rsidRPr="003B67CA">
        <w:t xml:space="preserve">association </w:t>
      </w:r>
      <w:r w:rsidR="00556DBD" w:rsidRPr="003B67CA">
        <w:t>of IVUS</w:t>
      </w:r>
      <w:r w:rsidR="00932A03" w:rsidRPr="003B67CA">
        <w:t xml:space="preserve"> use</w:t>
      </w:r>
      <w:r w:rsidR="00556DBD" w:rsidRPr="003B67CA">
        <w:t xml:space="preserve"> </w:t>
      </w:r>
      <w:r w:rsidR="00932A03" w:rsidRPr="003B67CA">
        <w:t>with</w:t>
      </w:r>
      <w:r w:rsidR="00556DBD" w:rsidRPr="003B67CA">
        <w:t xml:space="preserve"> CTO</w:t>
      </w:r>
      <w:r w:rsidR="00224950" w:rsidRPr="003B67CA">
        <w:t>-</w:t>
      </w:r>
      <w:r w:rsidR="00556DBD" w:rsidRPr="003B67CA">
        <w:t>PCI</w:t>
      </w:r>
      <w:r w:rsidR="00D11751" w:rsidRPr="003B67CA">
        <w:t xml:space="preserve"> metrics</w:t>
      </w:r>
      <w:r w:rsidR="00556DBD" w:rsidRPr="003B67CA">
        <w:t xml:space="preserve"> after</w:t>
      </w:r>
      <w:r w:rsidR="0005571F" w:rsidRPr="003B67CA">
        <w:t xml:space="preserve"> </w:t>
      </w:r>
      <w:r w:rsidR="00556DBD" w:rsidRPr="003B67CA">
        <w:t>creating</w:t>
      </w:r>
      <w:r w:rsidR="0005571F" w:rsidRPr="003B67CA">
        <w:t xml:space="preserve"> two groups of CTO</w:t>
      </w:r>
      <w:r w:rsidR="00224950" w:rsidRPr="003B67CA">
        <w:t>-</w:t>
      </w:r>
      <w:r w:rsidR="0005571F" w:rsidRPr="003B67CA">
        <w:t>PCI cases based on IVUS level of exper</w:t>
      </w:r>
      <w:r w:rsidR="00127515" w:rsidRPr="003B67CA">
        <w:t>ience</w:t>
      </w:r>
      <w:r w:rsidR="0005571F" w:rsidRPr="003B67CA">
        <w:t xml:space="preserve"> including </w:t>
      </w:r>
      <w:r w:rsidR="00556DBD" w:rsidRPr="003B67CA">
        <w:t>an</w:t>
      </w:r>
      <w:r w:rsidR="0005571F" w:rsidRPr="003B67CA">
        <w:t xml:space="preserve"> early experience group (2012-2014) and </w:t>
      </w:r>
      <w:r w:rsidR="00556DBD" w:rsidRPr="003B67CA">
        <w:t>a</w:t>
      </w:r>
      <w:r w:rsidR="0005571F" w:rsidRPr="003B67CA">
        <w:t xml:space="preserve"> late experience group (2015-2018).  </w:t>
      </w:r>
      <w:r w:rsidR="00D6424B" w:rsidRPr="003B67CA">
        <w:t>Finally,</w:t>
      </w:r>
      <w:r w:rsidR="00CB18CF" w:rsidRPr="003B67CA">
        <w:t xml:space="preserve"> Kaplan Meier analysis</w:t>
      </w:r>
      <w:r w:rsidR="0005571F" w:rsidRPr="003B67CA">
        <w:t xml:space="preserve"> </w:t>
      </w:r>
      <w:r w:rsidR="00D6424B" w:rsidRPr="003B67CA">
        <w:t>with</w:t>
      </w:r>
      <w:r w:rsidR="0005571F" w:rsidRPr="003B67CA">
        <w:t xml:space="preserve"> log-rank test</w:t>
      </w:r>
      <w:r w:rsidR="00CB18CF" w:rsidRPr="003B67CA">
        <w:t xml:space="preserve"> w</w:t>
      </w:r>
      <w:r w:rsidR="00D6424B" w:rsidRPr="003B67CA">
        <w:t>as</w:t>
      </w:r>
      <w:r w:rsidR="00CB18CF" w:rsidRPr="003B67CA">
        <w:t xml:space="preserve"> performed to evaluate the impact of IVUS </w:t>
      </w:r>
      <w:r w:rsidR="0005571F" w:rsidRPr="003B67CA">
        <w:t>in long-term</w:t>
      </w:r>
      <w:r w:rsidR="008D1995" w:rsidRPr="003B67CA">
        <w:t xml:space="preserve"> </w:t>
      </w:r>
      <w:r w:rsidR="00825895" w:rsidRPr="003B67CA">
        <w:t>incident of</w:t>
      </w:r>
      <w:r w:rsidR="00EE2B31" w:rsidRPr="003B67CA">
        <w:t xml:space="preserve"> </w:t>
      </w:r>
      <w:r w:rsidR="00666839" w:rsidRPr="003B67CA">
        <w:t xml:space="preserve">the composite </w:t>
      </w:r>
      <w:r w:rsidR="00224950" w:rsidRPr="003B67CA">
        <w:t xml:space="preserve">endpoint </w:t>
      </w:r>
      <w:r w:rsidR="00666839" w:rsidRPr="003B67CA">
        <w:t xml:space="preserve">of </w:t>
      </w:r>
      <w:r w:rsidR="00C00782" w:rsidRPr="003B67CA">
        <w:t xml:space="preserve">all-cause </w:t>
      </w:r>
      <w:r w:rsidR="00825895" w:rsidRPr="003B67CA">
        <w:t>death</w:t>
      </w:r>
      <w:r w:rsidR="00C00782" w:rsidRPr="003B67CA">
        <w:t>, cardi</w:t>
      </w:r>
      <w:r w:rsidR="00825895" w:rsidRPr="003B67CA">
        <w:t>ac</w:t>
      </w:r>
      <w:r w:rsidR="00C00782" w:rsidRPr="003B67CA">
        <w:t xml:space="preserve"> death (CD), myocardial infarction (MI) and target </w:t>
      </w:r>
      <w:r w:rsidR="00825895" w:rsidRPr="003B67CA">
        <w:t>vessel</w:t>
      </w:r>
      <w:r w:rsidR="00C00782" w:rsidRPr="003B67CA">
        <w:t xml:space="preserve"> revascularization (T</w:t>
      </w:r>
      <w:r w:rsidR="00825895" w:rsidRPr="003B67CA">
        <w:t>V</w:t>
      </w:r>
      <w:r w:rsidR="00C00782" w:rsidRPr="003B67CA">
        <w:t>R)</w:t>
      </w:r>
      <w:r w:rsidR="00D11751" w:rsidRPr="003B67CA">
        <w:t xml:space="preserve"> </w:t>
      </w:r>
      <w:r w:rsidR="00EE2B31" w:rsidRPr="003B67CA">
        <w:t xml:space="preserve">as well as individual outcomes </w:t>
      </w:r>
      <w:r w:rsidR="00D11751" w:rsidRPr="003B67CA">
        <w:t xml:space="preserve">after successful recanalization of </w:t>
      </w:r>
      <w:r w:rsidR="00224950" w:rsidRPr="003B67CA">
        <w:t xml:space="preserve">coronary </w:t>
      </w:r>
      <w:r w:rsidR="00D11751" w:rsidRPr="003B67CA">
        <w:t>CTO</w:t>
      </w:r>
      <w:r w:rsidR="00224950" w:rsidRPr="003B67CA">
        <w:t>s</w:t>
      </w:r>
      <w:r w:rsidR="00CB18CF" w:rsidRPr="003B67CA">
        <w:t xml:space="preserve">. </w:t>
      </w:r>
      <w:r w:rsidRPr="003B67CA">
        <w:t>Statistical analysis was performed with SPSS, Version 24.0 (IBM Corp., Armonk, NY, USA) with R version 3.2.2 (The R foundation for Statistical Computing, Vienna, Austria) SPSS extension for propensity score analysis.</w:t>
      </w:r>
    </w:p>
    <w:p w14:paraId="5E9866B7" w14:textId="17A96BED" w:rsidR="0076791D" w:rsidRPr="003B67CA" w:rsidRDefault="0076791D" w:rsidP="00E777BD">
      <w:pPr>
        <w:spacing w:line="480" w:lineRule="auto"/>
        <w:jc w:val="both"/>
      </w:pPr>
    </w:p>
    <w:p w14:paraId="20DA96D1" w14:textId="77777777" w:rsidR="0076791D" w:rsidRPr="003B67CA" w:rsidRDefault="0076791D" w:rsidP="00FD5319">
      <w:pPr>
        <w:pStyle w:val="Heading1"/>
      </w:pPr>
      <w:r w:rsidRPr="003B67CA">
        <w:t>Results</w:t>
      </w:r>
    </w:p>
    <w:p w14:paraId="7CD8A112" w14:textId="6EA1F7A2" w:rsidR="0076791D" w:rsidRPr="003B67CA" w:rsidRDefault="005D7CE6" w:rsidP="00E777BD">
      <w:pPr>
        <w:spacing w:line="480" w:lineRule="auto"/>
        <w:jc w:val="both"/>
      </w:pPr>
      <w:r w:rsidRPr="003B67CA">
        <w:t>During the study period</w:t>
      </w:r>
      <w:r w:rsidR="0076791D" w:rsidRPr="003B67CA">
        <w:t>, 514 successful CTO</w:t>
      </w:r>
      <w:r w:rsidR="004748D3" w:rsidRPr="003B67CA">
        <w:t>-</w:t>
      </w:r>
      <w:r w:rsidR="0076791D" w:rsidRPr="003B67CA">
        <w:t>PCI cases were identified and included in the analysis. Intravascular ultrasound</w:t>
      </w:r>
      <w:r w:rsidR="004748D3" w:rsidRPr="003B67CA">
        <w:t>-</w:t>
      </w:r>
      <w:r w:rsidR="0076791D" w:rsidRPr="003B67CA">
        <w:t>guided PCI was performed in 184/514 cases (35.8%). There was a significant rise in IVUS uptake from 10% in 2012 up to 44% in 2018 (p &lt; 0.001) (</w:t>
      </w:r>
      <w:r w:rsidR="0076791D" w:rsidRPr="003B67CA">
        <w:rPr>
          <w:b/>
          <w:bCs/>
        </w:rPr>
        <w:t>Figure 1)</w:t>
      </w:r>
      <w:r w:rsidR="0076791D" w:rsidRPr="003B67CA">
        <w:t xml:space="preserve">. After propensity score matching, 2 groups of 182 patients each were produced to form </w:t>
      </w:r>
      <w:r w:rsidR="0076791D" w:rsidRPr="003B67CA">
        <w:lastRenderedPageBreak/>
        <w:t xml:space="preserve">the final study population. Clinical baseline characteristics of the two study groups are summarised in </w:t>
      </w:r>
      <w:r w:rsidR="0076791D" w:rsidRPr="003B67CA">
        <w:rPr>
          <w:b/>
          <w:bCs/>
        </w:rPr>
        <w:t>table 1</w:t>
      </w:r>
      <w:r w:rsidR="0076791D" w:rsidRPr="003B67CA">
        <w:t xml:space="preserve">. Both groups were well matched for most of the baseline characteristics including the prevalence of diabetes, hypertension, dyslipidaemia, chronic kidney disease, cerebrovascular and peripheral vascular disease, history of current smoking, history of previous PCI and CABG, left ventricular systolic function and age. </w:t>
      </w:r>
    </w:p>
    <w:p w14:paraId="1DA824E1" w14:textId="3229F470" w:rsidR="0076791D" w:rsidRPr="003B67CA" w:rsidRDefault="0076791D" w:rsidP="00E777BD">
      <w:pPr>
        <w:spacing w:line="480" w:lineRule="auto"/>
        <w:jc w:val="both"/>
      </w:pPr>
      <w:r w:rsidRPr="003B67CA">
        <w:t xml:space="preserve">Procedural characteristics of the two study groups are summarized in </w:t>
      </w:r>
      <w:r w:rsidRPr="003B67CA">
        <w:rPr>
          <w:b/>
          <w:bCs/>
        </w:rPr>
        <w:t>table 2</w:t>
      </w:r>
      <w:r w:rsidRPr="003B67CA">
        <w:t xml:space="preserve">. There was no difference with regards to the IVUS use across the different strata of CTO complexity scores either J-CTO or </w:t>
      </w:r>
      <w:proofErr w:type="spellStart"/>
      <w:r w:rsidRPr="003B67CA">
        <w:t>EuroCTO</w:t>
      </w:r>
      <w:proofErr w:type="spellEnd"/>
      <w:r w:rsidRPr="003B67CA">
        <w:t xml:space="preserve"> (CASTLE) scores. However, in the IVUS</w:t>
      </w:r>
      <w:r w:rsidR="00330F65" w:rsidRPr="003B67CA">
        <w:t>-</w:t>
      </w:r>
      <w:r w:rsidRPr="003B67CA">
        <w:t>guided CTO</w:t>
      </w:r>
      <w:r w:rsidR="00330F65" w:rsidRPr="003B67CA">
        <w:t>-</w:t>
      </w:r>
      <w:r w:rsidRPr="003B67CA">
        <w:t xml:space="preserve">PCI group, retrograde approach was more frequently encountered as </w:t>
      </w:r>
      <w:r w:rsidR="00457886" w:rsidRPr="003B67CA">
        <w:t>the</w:t>
      </w:r>
      <w:r w:rsidRPr="003B67CA">
        <w:t xml:space="preserve"> successful PCI strategy compared to the angiography</w:t>
      </w:r>
      <w:r w:rsidR="0045212C" w:rsidRPr="003B67CA">
        <w:t>-</w:t>
      </w:r>
      <w:r w:rsidRPr="003B67CA">
        <w:t xml:space="preserve">guided PCI group (30.2% vs. 20.9%, p=0.04). There was almost two-fold more frequent use of </w:t>
      </w:r>
      <w:proofErr w:type="spellStart"/>
      <w:r w:rsidRPr="003B67CA">
        <w:t>rotablation</w:t>
      </w:r>
      <w:proofErr w:type="spellEnd"/>
      <w:r w:rsidRPr="003B67CA">
        <w:t xml:space="preserve"> in the IVUS</w:t>
      </w:r>
      <w:r w:rsidR="00330F65" w:rsidRPr="003B67CA">
        <w:t>-</w:t>
      </w:r>
      <w:r w:rsidRPr="003B67CA">
        <w:t>guided PCI; however, this difference did not reach statistical significance (3.8% vs. 1.6%, p = 0.2). The IVUS</w:t>
      </w:r>
      <w:r w:rsidR="002002B2" w:rsidRPr="003B67CA">
        <w:t>-</w:t>
      </w:r>
      <w:r w:rsidRPr="003B67CA">
        <w:t>guided PCI group was associated with larger maximum stent diameter compared to the angiography guided group: 3.5 mm, IQR: 3.0-4.0 vs. 3.25 mm, IQR: 3.0-3.5, p &lt; 0.001. Furthermore, the IVUS</w:t>
      </w:r>
      <w:r w:rsidR="002002B2" w:rsidRPr="003B67CA">
        <w:t>-</w:t>
      </w:r>
      <w:r w:rsidRPr="003B67CA">
        <w:t>guided group had longer total stented segment: 60.0 mm, IQR: 38.0-91.3 vs. 38.0 mm, IQR: 32.0-70.5, p &lt; 0.001.(</w:t>
      </w:r>
      <w:r w:rsidRPr="003B67CA">
        <w:rPr>
          <w:b/>
          <w:bCs/>
        </w:rPr>
        <w:t>Figure 2</w:t>
      </w:r>
      <w:r w:rsidRPr="003B67CA">
        <w:t>). Although, IVUS use was associated with longer overall procedural time compared to angiography</w:t>
      </w:r>
      <w:r w:rsidR="002002B2" w:rsidRPr="003B67CA">
        <w:t>-</w:t>
      </w:r>
      <w:r w:rsidRPr="003B67CA">
        <w:t>guided PCI group (138.0 min, IQR: 102.8-180.0 vs. 108.0 min, IQR: 108.0-160.0, p &lt; 0.001), there was no statistically significant difference between the groups regarding fluoroscopy time, procedural radiation dose area product (DAP) and total contrast volume (</w:t>
      </w:r>
      <w:r w:rsidRPr="003B67CA">
        <w:rPr>
          <w:b/>
          <w:bCs/>
        </w:rPr>
        <w:t xml:space="preserve">table </w:t>
      </w:r>
      <w:r w:rsidR="00AA1928" w:rsidRPr="003B67CA">
        <w:rPr>
          <w:b/>
          <w:bCs/>
        </w:rPr>
        <w:t>3</w:t>
      </w:r>
      <w:r w:rsidRPr="003B67CA">
        <w:rPr>
          <w:b/>
          <w:bCs/>
        </w:rPr>
        <w:t>, figure 3</w:t>
      </w:r>
      <w:r w:rsidRPr="003B67CA">
        <w:t xml:space="preserve">). </w:t>
      </w:r>
      <w:r w:rsidR="0083305D" w:rsidRPr="003B67CA">
        <w:t xml:space="preserve">Furthermore, the impact of IVUS use on maximum stent </w:t>
      </w:r>
      <w:r w:rsidR="00096A77" w:rsidRPr="003B67CA">
        <w:t xml:space="preserve">diameter, </w:t>
      </w:r>
      <w:r w:rsidR="0083305D" w:rsidRPr="003B67CA">
        <w:t>total stent length</w:t>
      </w:r>
      <w:r w:rsidR="00096A77" w:rsidRPr="003B67CA">
        <w:t xml:space="preserve"> and procedural time</w:t>
      </w:r>
      <w:r w:rsidR="0083305D" w:rsidRPr="003B67CA">
        <w:t xml:space="preserve"> remained similar when the analysis was performed separately in the two groups of early and late IVUS experience</w:t>
      </w:r>
      <w:r w:rsidR="00096A77" w:rsidRPr="003B67CA">
        <w:t>. However, in the early IVUS experience</w:t>
      </w:r>
      <w:r w:rsidR="00BF5052" w:rsidRPr="003B67CA">
        <w:t xml:space="preserve"> group</w:t>
      </w:r>
      <w:r w:rsidR="00096A77" w:rsidRPr="003B67CA">
        <w:t>, IVUS</w:t>
      </w:r>
      <w:r w:rsidR="00F321A0" w:rsidRPr="003B67CA">
        <w:t>-</w:t>
      </w:r>
      <w:r w:rsidR="00096A77" w:rsidRPr="003B67CA">
        <w:t>guided CTO</w:t>
      </w:r>
      <w:r w:rsidR="00F321A0" w:rsidRPr="003B67CA">
        <w:t>-</w:t>
      </w:r>
      <w:r w:rsidR="00096A77" w:rsidRPr="003B67CA">
        <w:t xml:space="preserve">PCI </w:t>
      </w:r>
      <w:r w:rsidR="00BF5052" w:rsidRPr="003B67CA">
        <w:t>was associated</w:t>
      </w:r>
      <w:r w:rsidR="00096A77" w:rsidRPr="003B67CA">
        <w:t xml:space="preserve"> with significantly higher radiation DAP and contrast volume (</w:t>
      </w:r>
      <w:r w:rsidR="0083305D" w:rsidRPr="003B67CA">
        <w:rPr>
          <w:b/>
          <w:bCs/>
        </w:rPr>
        <w:t>table 3)</w:t>
      </w:r>
      <w:r w:rsidR="00F3278B" w:rsidRPr="003B67CA">
        <w:t>.</w:t>
      </w:r>
      <w:r w:rsidR="00096A77" w:rsidRPr="003B67CA">
        <w:t xml:space="preserve"> </w:t>
      </w:r>
      <w:r w:rsidR="00BF5052" w:rsidRPr="003B67CA">
        <w:t>In the IVUS</w:t>
      </w:r>
      <w:r w:rsidR="00F321A0" w:rsidRPr="003B67CA">
        <w:t>-</w:t>
      </w:r>
      <w:r w:rsidR="00BF5052" w:rsidRPr="003B67CA">
        <w:t>guided PCI group t</w:t>
      </w:r>
      <w:r w:rsidR="00096A77" w:rsidRPr="003B67CA">
        <w:t>here was</w:t>
      </w:r>
      <w:r w:rsidR="00BF5052" w:rsidRPr="003B67CA">
        <w:t xml:space="preserve"> a significant </w:t>
      </w:r>
      <w:r w:rsidR="00BF5052" w:rsidRPr="003B67CA">
        <w:lastRenderedPageBreak/>
        <w:t xml:space="preserve">reduction of contrast volume between the time period of early IVUS experience (2012-2014) vs. late experience (2015-2018), </w:t>
      </w:r>
      <w:r w:rsidR="008D1995" w:rsidRPr="003B67CA">
        <w:t>[</w:t>
      </w:r>
      <w:r w:rsidR="00BF5052" w:rsidRPr="003B67CA">
        <w:t>300.0</w:t>
      </w:r>
      <w:r w:rsidR="00932A03" w:rsidRPr="003B67CA">
        <w:t xml:space="preserve"> ml</w:t>
      </w:r>
      <w:r w:rsidR="00BF5052" w:rsidRPr="003B67CA">
        <w:t xml:space="preserve"> (</w:t>
      </w:r>
      <w:r w:rsidR="00932A03" w:rsidRPr="003B67CA">
        <w:t xml:space="preserve">IQR: </w:t>
      </w:r>
      <w:r w:rsidR="00BF5052" w:rsidRPr="003B67CA">
        <w:t>230.0-350.0)</w:t>
      </w:r>
      <w:r w:rsidR="00932A03" w:rsidRPr="003B67CA">
        <w:t xml:space="preserve"> </w:t>
      </w:r>
      <w:r w:rsidR="00BF5052" w:rsidRPr="003B67CA">
        <w:t xml:space="preserve">vs. 250.0 </w:t>
      </w:r>
      <w:r w:rsidR="00932A03" w:rsidRPr="003B67CA">
        <w:t xml:space="preserve">ml </w:t>
      </w:r>
      <w:r w:rsidR="00BF5052" w:rsidRPr="003B67CA">
        <w:t>(</w:t>
      </w:r>
      <w:r w:rsidR="00932A03" w:rsidRPr="003B67CA">
        <w:t xml:space="preserve">IQR: </w:t>
      </w:r>
      <w:r w:rsidR="00BF5052" w:rsidRPr="003B67CA">
        <w:t>190.0-300.0), respectively</w:t>
      </w:r>
      <w:r w:rsidR="00FF11E6" w:rsidRPr="003B67CA">
        <w:t>, p = 0.002</w:t>
      </w:r>
      <w:r w:rsidR="008D1995" w:rsidRPr="003B67CA">
        <w:t>]</w:t>
      </w:r>
      <w:r w:rsidR="00BF5052" w:rsidRPr="003B67CA">
        <w:t xml:space="preserve">. </w:t>
      </w:r>
    </w:p>
    <w:p w14:paraId="569B9099" w14:textId="652DE148" w:rsidR="0076791D" w:rsidRPr="003B67CA" w:rsidRDefault="0076791D" w:rsidP="00E777BD">
      <w:pPr>
        <w:spacing w:line="480" w:lineRule="auto"/>
        <w:jc w:val="both"/>
      </w:pPr>
      <w:r w:rsidRPr="003B67CA">
        <w:t xml:space="preserve">After adjusting for multiple confounding factors including age, chronic kidney disease, hypertension, diabetes, hyperlipidaemia, </w:t>
      </w:r>
      <w:proofErr w:type="spellStart"/>
      <w:r w:rsidRPr="003B67CA">
        <w:t>EuroCTO</w:t>
      </w:r>
      <w:proofErr w:type="spellEnd"/>
      <w:r w:rsidRPr="003B67CA">
        <w:t xml:space="preserve"> (CASTLE) score, J-CTO score, gender, BMI and previous CABG, the use of IVUS was the strongest independent factor associated with the deployment of larger maximum stent diameter during CTO</w:t>
      </w:r>
      <w:r w:rsidR="00F321A0" w:rsidRPr="003B67CA">
        <w:t>-</w:t>
      </w:r>
      <w:r w:rsidRPr="003B67CA">
        <w:t>PCI (beta coefficient = 0.185, 95% CI: 0.086-0.282, p &lt; 0.001) (</w:t>
      </w:r>
      <w:r w:rsidRPr="003B67CA">
        <w:rPr>
          <w:b/>
          <w:bCs/>
        </w:rPr>
        <w:t xml:space="preserve">table </w:t>
      </w:r>
      <w:r w:rsidR="00AA1928" w:rsidRPr="003B67CA">
        <w:rPr>
          <w:b/>
          <w:bCs/>
        </w:rPr>
        <w:t>4</w:t>
      </w:r>
      <w:r w:rsidRPr="003B67CA">
        <w:t xml:space="preserve">). Furthermore, IVUS use was a strong independent predictor associated with longer total stented segment (beta coefficient = 10.845, 95% CI: 5.491-16.199, p &lt; 0.001). Additional independent predictors of longer total stented segment included the use of </w:t>
      </w:r>
      <w:r w:rsidR="002002B2" w:rsidRPr="003B67CA">
        <w:t>RA</w:t>
      </w:r>
      <w:r w:rsidRPr="003B67CA">
        <w:t xml:space="preserve"> and </w:t>
      </w:r>
      <w:r w:rsidR="002002B2" w:rsidRPr="003B67CA">
        <w:t>ADR</w:t>
      </w:r>
      <w:r w:rsidRPr="003B67CA">
        <w:t xml:space="preserve"> recanalization approach</w:t>
      </w:r>
      <w:r w:rsidR="002002B2" w:rsidRPr="003B67CA">
        <w:t>,</w:t>
      </w:r>
      <w:r w:rsidRPr="003B67CA">
        <w:t xml:space="preserve"> and RCA</w:t>
      </w:r>
      <w:r w:rsidR="00F321A0" w:rsidRPr="003B67CA">
        <w:t>-</w:t>
      </w:r>
      <w:r w:rsidRPr="003B67CA">
        <w:t>PCI (</w:t>
      </w:r>
      <w:r w:rsidRPr="003B67CA">
        <w:rPr>
          <w:b/>
          <w:bCs/>
        </w:rPr>
        <w:t xml:space="preserve">table </w:t>
      </w:r>
      <w:r w:rsidR="00AA1928" w:rsidRPr="003B67CA">
        <w:rPr>
          <w:b/>
          <w:bCs/>
        </w:rPr>
        <w:t>5</w:t>
      </w:r>
      <w:r w:rsidRPr="003B67CA">
        <w:t>).</w:t>
      </w:r>
    </w:p>
    <w:p w14:paraId="0B6A02B7" w14:textId="0C7379D9" w:rsidR="007D08B7" w:rsidRPr="003B67CA" w:rsidRDefault="007D08B7" w:rsidP="00E777BD">
      <w:pPr>
        <w:spacing w:line="480" w:lineRule="auto"/>
        <w:jc w:val="both"/>
      </w:pPr>
      <w:r w:rsidRPr="003B67CA">
        <w:t>With regards to the impact of IVUS on CTO</w:t>
      </w:r>
      <w:r w:rsidR="00F321A0" w:rsidRPr="003B67CA">
        <w:t>-</w:t>
      </w:r>
      <w:r w:rsidRPr="003B67CA">
        <w:t xml:space="preserve">PCI </w:t>
      </w:r>
      <w:r w:rsidR="00C20A68" w:rsidRPr="003B67CA">
        <w:t xml:space="preserve">in-hospital </w:t>
      </w:r>
      <w:r w:rsidR="009F61ED" w:rsidRPr="003B67CA">
        <w:t>complications</w:t>
      </w:r>
      <w:r w:rsidR="00932A03" w:rsidRPr="003B67CA">
        <w:t xml:space="preserve"> rate,</w:t>
      </w:r>
      <w:r w:rsidR="00C20A68" w:rsidRPr="003B67CA">
        <w:t xml:space="preserve"> there was no difference between the angiography and IVUS</w:t>
      </w:r>
      <w:r w:rsidR="0022031D" w:rsidRPr="003B67CA">
        <w:t>-</w:t>
      </w:r>
      <w:r w:rsidR="00C20A68" w:rsidRPr="003B67CA">
        <w:t>guided CTO</w:t>
      </w:r>
      <w:r w:rsidR="00F321A0" w:rsidRPr="003B67CA">
        <w:t>-</w:t>
      </w:r>
      <w:r w:rsidR="00C20A68" w:rsidRPr="003B67CA">
        <w:t xml:space="preserve">PCI groups regarding </w:t>
      </w:r>
      <w:r w:rsidR="00046FDA" w:rsidRPr="003B67CA">
        <w:t>the incidence of in-hospital death</w:t>
      </w:r>
      <w:r w:rsidR="00E46430" w:rsidRPr="003B67CA">
        <w:t xml:space="preserve">, </w:t>
      </w:r>
      <w:r w:rsidR="008D1995" w:rsidRPr="003B67CA">
        <w:t>AKI</w:t>
      </w:r>
      <w:r w:rsidR="009F61ED" w:rsidRPr="003B67CA">
        <w:t xml:space="preserve"> requiring </w:t>
      </w:r>
      <w:r w:rsidR="008D1995" w:rsidRPr="003B67CA">
        <w:t>RRT</w:t>
      </w:r>
      <w:r w:rsidR="00E46430" w:rsidRPr="003B67CA">
        <w:t xml:space="preserve">, </w:t>
      </w:r>
      <w:r w:rsidR="008D1995" w:rsidRPr="003B67CA">
        <w:t xml:space="preserve">major </w:t>
      </w:r>
      <w:r w:rsidR="00E46430" w:rsidRPr="003B67CA">
        <w:t xml:space="preserve">bleeding requiring blood transfusion, </w:t>
      </w:r>
      <w:r w:rsidR="00C12C87" w:rsidRPr="003B67CA">
        <w:t>stroke</w:t>
      </w:r>
      <w:r w:rsidR="00192A8C" w:rsidRPr="003B67CA">
        <w:t>, perforation and tamponade (</w:t>
      </w:r>
      <w:r w:rsidR="00192A8C" w:rsidRPr="003B67CA">
        <w:rPr>
          <w:b/>
          <w:bCs/>
        </w:rPr>
        <w:t xml:space="preserve">table </w:t>
      </w:r>
      <w:r w:rsidR="00AA1928" w:rsidRPr="003B67CA">
        <w:rPr>
          <w:b/>
          <w:bCs/>
        </w:rPr>
        <w:t>6</w:t>
      </w:r>
      <w:r w:rsidR="00192A8C" w:rsidRPr="003B67CA">
        <w:t>).</w:t>
      </w:r>
      <w:r w:rsidR="00C12C87" w:rsidRPr="003B67CA">
        <w:t xml:space="preserve"> Finally, </w:t>
      </w:r>
      <w:r w:rsidR="0058742A" w:rsidRPr="003B67CA">
        <w:t>the overall incident of</w:t>
      </w:r>
      <w:r w:rsidR="0022031D" w:rsidRPr="003B67CA">
        <w:t xml:space="preserve"> the composite endpoint of</w:t>
      </w:r>
      <w:r w:rsidR="0058742A" w:rsidRPr="003B67CA">
        <w:t xml:space="preserve"> all-cause death</w:t>
      </w:r>
      <w:r w:rsidR="00E9785C" w:rsidRPr="003B67CA">
        <w:t>, CD, MI and T</w:t>
      </w:r>
      <w:r w:rsidR="0022031D" w:rsidRPr="003B67CA">
        <w:t>V</w:t>
      </w:r>
      <w:r w:rsidR="00E9785C" w:rsidRPr="003B67CA">
        <w:t>R</w:t>
      </w:r>
      <w:r w:rsidR="0058742A" w:rsidRPr="003B67CA">
        <w:t xml:space="preserve"> </w:t>
      </w:r>
      <w:r w:rsidR="008D1995" w:rsidRPr="003B67CA">
        <w:t xml:space="preserve">up to </w:t>
      </w:r>
      <w:r w:rsidR="00F73941" w:rsidRPr="003B67CA">
        <w:t xml:space="preserve">8 years </w:t>
      </w:r>
      <w:r w:rsidR="008D1995" w:rsidRPr="003B67CA">
        <w:t>of follow</w:t>
      </w:r>
      <w:r w:rsidR="00867C6A" w:rsidRPr="003B67CA">
        <w:t>-</w:t>
      </w:r>
      <w:r w:rsidR="008D1995" w:rsidRPr="003B67CA">
        <w:t xml:space="preserve">up </w:t>
      </w:r>
      <w:r w:rsidR="0058742A" w:rsidRPr="003B67CA">
        <w:t>was similar in</w:t>
      </w:r>
      <w:r w:rsidR="008D1995" w:rsidRPr="003B67CA">
        <w:t xml:space="preserve"> the</w:t>
      </w:r>
      <w:r w:rsidR="0058742A" w:rsidRPr="003B67CA">
        <w:t xml:space="preserve"> </w:t>
      </w:r>
      <w:r w:rsidR="00C12C87" w:rsidRPr="003B67CA">
        <w:t>IVUS</w:t>
      </w:r>
      <w:r w:rsidR="00867C6A" w:rsidRPr="003B67CA">
        <w:t>-</w:t>
      </w:r>
      <w:r w:rsidR="00C12C87" w:rsidRPr="003B67CA">
        <w:t xml:space="preserve">guided </w:t>
      </w:r>
      <w:r w:rsidR="00F623EE" w:rsidRPr="003B67CA">
        <w:t>vs.</w:t>
      </w:r>
      <w:r w:rsidR="0099604D" w:rsidRPr="003B67CA">
        <w:t xml:space="preserve"> angiography</w:t>
      </w:r>
      <w:r w:rsidR="00867C6A" w:rsidRPr="003B67CA">
        <w:t>-</w:t>
      </w:r>
      <w:r w:rsidR="0099604D" w:rsidRPr="003B67CA">
        <w:t xml:space="preserve">guided </w:t>
      </w:r>
      <w:r w:rsidR="00C12C87" w:rsidRPr="003B67CA">
        <w:t>PCI</w:t>
      </w:r>
      <w:r w:rsidR="008D1995" w:rsidRPr="003B67CA">
        <w:t xml:space="preserve"> group</w:t>
      </w:r>
      <w:r w:rsidR="0099604D" w:rsidRPr="003B67CA">
        <w:t xml:space="preserve"> </w:t>
      </w:r>
      <w:r w:rsidR="00867C6A" w:rsidRPr="003B67CA">
        <w:rPr>
          <w:rFonts w:cstheme="minorHAnsi"/>
        </w:rPr>
        <w:t>(hazard ratio: 13.7% vs. 15.9%, respectively, log-rank: p = 0.67, median follow-up time: 49.0 months, IQR: 33.0-67.0).</w:t>
      </w:r>
      <w:r w:rsidR="00867C6A" w:rsidRPr="003B67CA">
        <w:t xml:space="preserve"> </w:t>
      </w:r>
      <w:r w:rsidR="0098340E" w:rsidRPr="003B67CA">
        <w:t xml:space="preserve">With regards to the individual endpoints IVUS-guided CTO-PCI compared to angiography-guided CTO-PCI was associated with numerically lower rates of all-cause death (hazard ratio: 4.9% vs. 8.2%, respectively, log-rank: p = 0.52), CD (hazard ratio: 1.1% vs. 3.8%, respectively, p = 0.12) and MI (hazard ratio: 1.6% vs. 2.7%, respectively, p = 0.49), however </w:t>
      </w:r>
      <w:r w:rsidR="00867C6A" w:rsidRPr="003B67CA">
        <w:t>the</w:t>
      </w:r>
      <w:r w:rsidR="0098340E" w:rsidRPr="003B67CA">
        <w:t xml:space="preserve"> difference did not reach statistical significance. Finally, there</w:t>
      </w:r>
      <w:r w:rsidR="00867C6A" w:rsidRPr="003B67CA">
        <w:t xml:space="preserve"> was no difference between the two groups regarding the </w:t>
      </w:r>
      <w:r w:rsidR="0098340E" w:rsidRPr="003B67CA">
        <w:t xml:space="preserve">incidence of </w:t>
      </w:r>
      <w:r w:rsidR="00410F9D" w:rsidRPr="003B67CA">
        <w:t xml:space="preserve">TVR (hazard ratio: 9.9% vs. 9.3%, respectively, p = 0.38) </w:t>
      </w:r>
      <w:r w:rsidR="0099604D" w:rsidRPr="003B67CA">
        <w:t>(</w:t>
      </w:r>
      <w:r w:rsidR="0099604D" w:rsidRPr="003B67CA">
        <w:rPr>
          <w:b/>
          <w:bCs/>
        </w:rPr>
        <w:t xml:space="preserve">figure </w:t>
      </w:r>
      <w:r w:rsidR="008D1995" w:rsidRPr="003B67CA">
        <w:rPr>
          <w:b/>
          <w:bCs/>
        </w:rPr>
        <w:t>5</w:t>
      </w:r>
      <w:r w:rsidR="0099604D" w:rsidRPr="003B67CA">
        <w:t>).</w:t>
      </w:r>
    </w:p>
    <w:p w14:paraId="465253A7" w14:textId="77777777" w:rsidR="00E11CB4" w:rsidRPr="003B67CA" w:rsidRDefault="00E11CB4" w:rsidP="00E777BD">
      <w:pPr>
        <w:spacing w:line="480" w:lineRule="auto"/>
        <w:jc w:val="both"/>
      </w:pPr>
    </w:p>
    <w:p w14:paraId="3E9FC66C" w14:textId="74FEDC45" w:rsidR="005D7CE6" w:rsidRPr="003B67CA" w:rsidRDefault="005D7CE6" w:rsidP="00FD5319">
      <w:pPr>
        <w:pStyle w:val="Heading1"/>
      </w:pPr>
      <w:r w:rsidRPr="003B67CA">
        <w:t>Discussion</w:t>
      </w:r>
    </w:p>
    <w:p w14:paraId="5E2B6FDE" w14:textId="3D4C8082" w:rsidR="004F778E" w:rsidRPr="003B67CA" w:rsidRDefault="005D7CE6" w:rsidP="004F778E">
      <w:pPr>
        <w:spacing w:line="480" w:lineRule="auto"/>
        <w:jc w:val="both"/>
      </w:pPr>
      <w:r w:rsidRPr="003B67CA">
        <w:t>In the present study, we evaluated the impact of IVUS use in a real-world cohort of patients undergoing CTO</w:t>
      </w:r>
      <w:r w:rsidR="0079579A" w:rsidRPr="003B67CA">
        <w:t>-</w:t>
      </w:r>
      <w:r w:rsidRPr="003B67CA">
        <w:t>PCI with contemporary recanalization techniques</w:t>
      </w:r>
      <w:r w:rsidR="00F12051" w:rsidRPr="003B67CA">
        <w:t xml:space="preserve"> in the context of a dedicated </w:t>
      </w:r>
      <w:r w:rsidR="0067130E" w:rsidRPr="003B67CA">
        <w:t>CTO</w:t>
      </w:r>
      <w:r w:rsidR="00B8446F" w:rsidRPr="003B67CA">
        <w:t>-</w:t>
      </w:r>
      <w:r w:rsidR="00524F68" w:rsidRPr="003B67CA">
        <w:t xml:space="preserve">PCI </w:t>
      </w:r>
      <w:r w:rsidR="00F12051" w:rsidRPr="003B67CA">
        <w:t>programme</w:t>
      </w:r>
      <w:r w:rsidR="003E4BED" w:rsidRPr="003B67CA">
        <w:t xml:space="preserve">. In order </w:t>
      </w:r>
      <w:r w:rsidR="00E11CB4" w:rsidRPr="003B67CA">
        <w:t xml:space="preserve">to reduce selection bias, potential confounding factors and to adjust for significant differences in patients and lesions characteristics propensity-score matching analysis was </w:t>
      </w:r>
      <w:r w:rsidR="0079579A" w:rsidRPr="003B67CA">
        <w:t>applied</w:t>
      </w:r>
      <w:r w:rsidR="00E11CB4" w:rsidRPr="003B67CA">
        <w:t>. The main findings of our study are as follows</w:t>
      </w:r>
      <w:r w:rsidR="0079579A" w:rsidRPr="003B67CA">
        <w:t>:</w:t>
      </w:r>
      <w:r w:rsidR="00E11CB4" w:rsidRPr="003B67CA">
        <w:t xml:space="preserve"> 1) IVUS use </w:t>
      </w:r>
      <w:r w:rsidR="00524F68" w:rsidRPr="003B67CA">
        <w:t xml:space="preserve">was </w:t>
      </w:r>
      <w:r w:rsidR="00E11CB4" w:rsidRPr="003B67CA">
        <w:t xml:space="preserve">increased significantly overtime along with operators’ experience. 2) IVUS was associated with the deployment of larger stents and was the strongest independent predictor of final maximum stent diameter. 3) IVUS was associated with longer total stented segment and was a strong independent predictor of </w:t>
      </w:r>
      <w:r w:rsidR="0079579A" w:rsidRPr="003B67CA">
        <w:t xml:space="preserve">the </w:t>
      </w:r>
      <w:r w:rsidR="00E11CB4" w:rsidRPr="003B67CA">
        <w:t xml:space="preserve">total stented segment. </w:t>
      </w:r>
      <w:r w:rsidR="004F778E" w:rsidRPr="003B67CA">
        <w:t>4)</w:t>
      </w:r>
      <w:r w:rsidR="003B63DE" w:rsidRPr="003B67CA">
        <w:t xml:space="preserve"> </w:t>
      </w:r>
      <w:r w:rsidR="004F778E" w:rsidRPr="003B67CA">
        <w:t>Although IVUS was associated with longer procedural time, there was no difference regarding important safety metrics including radiation dose, fluoroscopy time and contrast volume compared to angiograph</w:t>
      </w:r>
      <w:r w:rsidR="00935DA5" w:rsidRPr="003B67CA">
        <w:t>y-</w:t>
      </w:r>
      <w:r w:rsidR="004F778E" w:rsidRPr="003B67CA">
        <w:t xml:space="preserve">guided group. </w:t>
      </w:r>
      <w:r w:rsidR="003B63DE" w:rsidRPr="003B67CA">
        <w:t>5</w:t>
      </w:r>
      <w:r w:rsidR="004F778E" w:rsidRPr="003B67CA">
        <w:t xml:space="preserve">) </w:t>
      </w:r>
      <w:r w:rsidR="00F321A0" w:rsidRPr="003B67CA">
        <w:t>IVUS use was associated with more frequent retrograde CTO recanalization</w:t>
      </w:r>
      <w:r w:rsidR="00E30D11" w:rsidRPr="003B67CA">
        <w:t xml:space="preserve">, but </w:t>
      </w:r>
      <w:r w:rsidR="00F321A0" w:rsidRPr="003B67CA">
        <w:t>the overall i</w:t>
      </w:r>
      <w:r w:rsidR="003B63DE" w:rsidRPr="003B67CA">
        <w:t>n-hospital complications</w:t>
      </w:r>
      <w:r w:rsidR="00F321A0" w:rsidRPr="003B67CA">
        <w:t xml:space="preserve"> rate</w:t>
      </w:r>
      <w:r w:rsidR="003B63DE" w:rsidRPr="003B67CA">
        <w:t xml:space="preserve"> and long-term </w:t>
      </w:r>
      <w:r w:rsidR="00326832" w:rsidRPr="003B67CA">
        <w:t xml:space="preserve">adverse events including all-cause death, cardiac death, MI and TVR </w:t>
      </w:r>
      <w:r w:rsidR="003B63DE" w:rsidRPr="003B67CA">
        <w:t>were similar between IVUS and angiography</w:t>
      </w:r>
      <w:r w:rsidR="00F321A0" w:rsidRPr="003B67CA">
        <w:t>-</w:t>
      </w:r>
      <w:r w:rsidR="003B63DE" w:rsidRPr="003B67CA">
        <w:t>guided PCI groups</w:t>
      </w:r>
      <w:r w:rsidR="004F778E" w:rsidRPr="003B67CA">
        <w:t>.</w:t>
      </w:r>
    </w:p>
    <w:p w14:paraId="147F1A70" w14:textId="3A8C4D0B" w:rsidR="00AB7517" w:rsidRPr="003B67CA" w:rsidRDefault="001F00D9" w:rsidP="00E777BD">
      <w:pPr>
        <w:spacing w:line="480" w:lineRule="auto"/>
        <w:jc w:val="both"/>
      </w:pPr>
      <w:r w:rsidRPr="003B67CA">
        <w:t xml:space="preserve">Recent studies on all-comers </w:t>
      </w:r>
      <w:r w:rsidR="00E31B39" w:rsidRPr="003B67CA">
        <w:t>patients</w:t>
      </w:r>
      <w:r w:rsidRPr="003B67CA">
        <w:t xml:space="preserve"> and during PCI </w:t>
      </w:r>
      <w:r w:rsidR="00E31B39" w:rsidRPr="003B67CA">
        <w:t>for</w:t>
      </w:r>
      <w:r w:rsidRPr="003B67CA">
        <w:t xml:space="preserve"> complex lesions have demonstrated that IVUS use is associated with superior clinical outcomes including </w:t>
      </w:r>
      <w:r w:rsidR="009201E3" w:rsidRPr="003B67CA">
        <w:t>CD</w:t>
      </w:r>
      <w:r w:rsidRPr="003B67CA">
        <w:t xml:space="preserve">, </w:t>
      </w:r>
      <w:r w:rsidR="009201E3" w:rsidRPr="003B67CA">
        <w:t>MI</w:t>
      </w:r>
      <w:r w:rsidRPr="003B67CA">
        <w:t xml:space="preserve">, stent thrombosis and ischemia-driven target lesion revascularization compared to angiography guided PCI </w:t>
      </w:r>
      <w:r w:rsidR="00E31B39" w:rsidRPr="003B67CA">
        <w:t>(1</w:t>
      </w:r>
      <w:r w:rsidR="005557FA" w:rsidRPr="003B67CA">
        <w:t>5</w:t>
      </w:r>
      <w:r w:rsidR="00E31B39" w:rsidRPr="003B67CA">
        <w:t>-1</w:t>
      </w:r>
      <w:r w:rsidR="005557FA" w:rsidRPr="003B67CA">
        <w:t>8</w:t>
      </w:r>
      <w:r w:rsidR="00E31B39" w:rsidRPr="003B67CA">
        <w:t>). The presumed mechanisms of such favourable results are appropriate stent planning and optimisation.  However, even within complex lesions, CTOs represent a discrete subset with distinct and complex morphological features such as increased lesion length, high plaque burden, heavy calcification and negative distal vessel remodelling. In this context</w:t>
      </w:r>
      <w:r w:rsidR="0079579A" w:rsidRPr="003B67CA">
        <w:t>,</w:t>
      </w:r>
      <w:r w:rsidR="00E31B39" w:rsidRPr="003B67CA">
        <w:t xml:space="preserve"> intuitively </w:t>
      </w:r>
      <w:r w:rsidR="00E31B39" w:rsidRPr="003B67CA">
        <w:lastRenderedPageBreak/>
        <w:t>the benefit by IVUS</w:t>
      </w:r>
      <w:r w:rsidR="00A75C4E" w:rsidRPr="003B67CA">
        <w:t>-</w:t>
      </w:r>
      <w:r w:rsidR="00E31B39" w:rsidRPr="003B67CA">
        <w:t>guided stent deployment is expected to be greater. Nevertheless, the number of dedicated studies assessing procedural and clinical outcomes of IVUS</w:t>
      </w:r>
      <w:r w:rsidR="00F321A0" w:rsidRPr="003B67CA">
        <w:t>-</w:t>
      </w:r>
      <w:r w:rsidR="00E31B39" w:rsidRPr="003B67CA">
        <w:t>guided CTO</w:t>
      </w:r>
      <w:r w:rsidR="00F321A0" w:rsidRPr="003B67CA">
        <w:t>-</w:t>
      </w:r>
      <w:r w:rsidR="00E31B39" w:rsidRPr="003B67CA">
        <w:t>PCI is limited.</w:t>
      </w:r>
    </w:p>
    <w:p w14:paraId="2B0E9D55" w14:textId="444EE5C7" w:rsidR="00AB7517" w:rsidRPr="003B67CA" w:rsidRDefault="00AB7517" w:rsidP="00E777BD">
      <w:pPr>
        <w:spacing w:line="480" w:lineRule="auto"/>
        <w:jc w:val="both"/>
      </w:pPr>
      <w:r w:rsidRPr="003B67CA">
        <w:t>A 2015 study</w:t>
      </w:r>
      <w:r w:rsidR="009A726D" w:rsidRPr="003B67CA">
        <w:t xml:space="preserve"> (</w:t>
      </w:r>
      <w:r w:rsidR="0079579A" w:rsidRPr="003B67CA">
        <w:t>“</w:t>
      </w:r>
      <w:r w:rsidR="009A726D" w:rsidRPr="003B67CA">
        <w:t>IVUS-CTO</w:t>
      </w:r>
      <w:r w:rsidR="0079579A" w:rsidRPr="003B67CA">
        <w:t>”</w:t>
      </w:r>
      <w:r w:rsidR="009A726D" w:rsidRPr="003B67CA">
        <w:t>)</w:t>
      </w:r>
      <w:r w:rsidRPr="003B67CA">
        <w:t xml:space="preserve"> randomised 402 CTO patients to IVUS-guided versus angiography-guided PCI after successful wire crossing. At 1 year, rates of MACE were significantly lower in the IVUS-guided group (2.6 % versus 7.1 %; hazard ratio 0.35; 95 % CI [0.13–0.97]; p=0.035). In addition, patients in the IVUS-guided group were more likely to receive high-pressure post-dilatation after stenting and had larger final minimum lumen diameter compared with the angiography group (1</w:t>
      </w:r>
      <w:r w:rsidR="005557FA" w:rsidRPr="003B67CA">
        <w:t>9</w:t>
      </w:r>
      <w:r w:rsidRPr="003B67CA">
        <w:t xml:space="preserve">). </w:t>
      </w:r>
      <w:r w:rsidR="001F67D7" w:rsidRPr="003B67CA">
        <w:t>In</w:t>
      </w:r>
      <w:r w:rsidRPr="003B67CA">
        <w:t xml:space="preserve"> the same year a smaller study</w:t>
      </w:r>
      <w:r w:rsidR="009A726D" w:rsidRPr="003B67CA">
        <w:t xml:space="preserve"> (</w:t>
      </w:r>
      <w:r w:rsidR="0079579A" w:rsidRPr="003B67CA">
        <w:t>“</w:t>
      </w:r>
      <w:r w:rsidR="009A726D" w:rsidRPr="003B67CA">
        <w:t>AIR-CTO</w:t>
      </w:r>
      <w:r w:rsidR="0079579A" w:rsidRPr="003B67CA">
        <w:t>”</w:t>
      </w:r>
      <w:r w:rsidR="009A726D" w:rsidRPr="003B67CA">
        <w:t>)</w:t>
      </w:r>
      <w:r w:rsidRPr="003B67CA">
        <w:t xml:space="preserve"> randomised 230 patients to IVUS-guided versus angiography-guided CTO</w:t>
      </w:r>
      <w:r w:rsidR="005E27F1" w:rsidRPr="003B67CA">
        <w:t>-</w:t>
      </w:r>
      <w:r w:rsidRPr="003B67CA">
        <w:t>PCI and assessed in-stent late lumen loss (LLL) at one-year. In-stent LLL in the IVUS-guided group was significantly lower (0.28±0.48 mm vs. 0.46±0.68 mm, p=0.025)</w:t>
      </w:r>
      <w:r w:rsidR="00EF1CB3" w:rsidRPr="003B67CA">
        <w:t>. In addition, specifically for the CTO</w:t>
      </w:r>
      <w:r w:rsidR="005E27F1" w:rsidRPr="003B67CA">
        <w:t>-</w:t>
      </w:r>
      <w:r w:rsidR="00EF1CB3" w:rsidRPr="003B67CA">
        <w:t>PCI cases with "in-true-lumen" stents</w:t>
      </w:r>
      <w:r w:rsidR="00E86D2D" w:rsidRPr="003B67CA">
        <w:t>,</w:t>
      </w:r>
      <w:r w:rsidR="00EF1CB3" w:rsidRPr="003B67CA">
        <w:t xml:space="preserve"> </w:t>
      </w:r>
      <w:r w:rsidR="00E86D2D" w:rsidRPr="003B67CA">
        <w:t xml:space="preserve">there was significantly lower rate of restenosis in the IVUS-guided group </w:t>
      </w:r>
      <w:r w:rsidRPr="003B67CA">
        <w:t>(3.9% vs.13.7%, p=0.021).  At 2 years follow up, the IVUS guided group had a lower rate of stent thrombosis, but no different MACE overall,</w:t>
      </w:r>
      <w:r w:rsidR="0079579A" w:rsidRPr="003B67CA">
        <w:t xml:space="preserve"> although</w:t>
      </w:r>
      <w:r w:rsidRPr="003B67CA">
        <w:t xml:space="preserve"> the study was not powered to assess clinical outcomes (</w:t>
      </w:r>
      <w:r w:rsidR="005557FA" w:rsidRPr="003B67CA">
        <w:t>20</w:t>
      </w:r>
      <w:r w:rsidRPr="003B67CA">
        <w:t>).</w:t>
      </w:r>
      <w:r w:rsidR="00BA7952" w:rsidRPr="003B67CA">
        <w:t xml:space="preserve"> An older</w:t>
      </w:r>
      <w:r w:rsidR="0079579A" w:rsidRPr="003B67CA">
        <w:t xml:space="preserve"> study</w:t>
      </w:r>
      <w:r w:rsidR="000C4337" w:rsidRPr="003B67CA">
        <w:t xml:space="preserve"> (recruitment period January  2007  </w:t>
      </w:r>
      <w:r w:rsidR="0079579A" w:rsidRPr="003B67CA">
        <w:t>to</w:t>
      </w:r>
      <w:r w:rsidR="000C4337" w:rsidRPr="003B67CA">
        <w:t xml:space="preserve">  December  2009)</w:t>
      </w:r>
      <w:r w:rsidR="00BA7952" w:rsidRPr="003B67CA">
        <w:t xml:space="preserve"> using data from a multicentre CTO PCI registry (n=402) showed that IVUS use was associated with significantly reduced rates of stent thrombosis, numerically lower rate of MI and reduced rates of target lesion revascularization in patients with long CTO lesions &gt; 30 mm, but similar rates of MACE overall</w:t>
      </w:r>
      <w:r w:rsidR="0079579A" w:rsidRPr="003B67CA">
        <w:t xml:space="preserve"> (2</w:t>
      </w:r>
      <w:r w:rsidR="005557FA" w:rsidRPr="003B67CA">
        <w:t>1</w:t>
      </w:r>
      <w:r w:rsidR="0079579A" w:rsidRPr="003B67CA">
        <w:t>)</w:t>
      </w:r>
      <w:r w:rsidR="00BA7952" w:rsidRPr="003B67CA">
        <w:t>.</w:t>
      </w:r>
    </w:p>
    <w:p w14:paraId="11B857D0" w14:textId="096C2E1B" w:rsidR="00D40C4A" w:rsidRPr="003B67CA" w:rsidRDefault="00BA7952" w:rsidP="00E777BD">
      <w:pPr>
        <w:spacing w:line="480" w:lineRule="auto"/>
        <w:jc w:val="both"/>
      </w:pPr>
      <w:r w:rsidRPr="003B67CA">
        <w:t xml:space="preserve">Our analysis </w:t>
      </w:r>
      <w:r w:rsidR="00EA1C98" w:rsidRPr="003B67CA">
        <w:t>offers</w:t>
      </w:r>
      <w:r w:rsidRPr="003B67CA">
        <w:t xml:space="preserve"> complementary data to these previous studies</w:t>
      </w:r>
      <w:r w:rsidR="00EA1C98" w:rsidRPr="003B67CA">
        <w:t xml:space="preserve">, providing a possible mechanistic explanation of the better clinical outcomes observed with IVUS use. The larger final stent size could translate to larger final </w:t>
      </w:r>
      <w:r w:rsidR="000C4337" w:rsidRPr="003B67CA">
        <w:t>lumen</w:t>
      </w:r>
      <w:r w:rsidR="00EA1C98" w:rsidRPr="003B67CA">
        <w:t xml:space="preserve"> area and the longer stented segment could mean appropriate lesion coverage with avoidance of geographical miss. Both are </w:t>
      </w:r>
      <w:r w:rsidR="00220130" w:rsidRPr="003B67CA">
        <w:t xml:space="preserve">well </w:t>
      </w:r>
      <w:r w:rsidR="00220130" w:rsidRPr="003B67CA">
        <w:lastRenderedPageBreak/>
        <w:t xml:space="preserve">recognised and </w:t>
      </w:r>
      <w:r w:rsidR="00EA1C98" w:rsidRPr="003B67CA">
        <w:t>validated predictors of future stent failure</w:t>
      </w:r>
      <w:r w:rsidR="0079579A" w:rsidRPr="003B67CA">
        <w:t xml:space="preserve"> (2</w:t>
      </w:r>
      <w:r w:rsidR="005557FA" w:rsidRPr="003B67CA">
        <w:t>2</w:t>
      </w:r>
      <w:r w:rsidR="0079579A" w:rsidRPr="003B67CA">
        <w:t>)</w:t>
      </w:r>
      <w:r w:rsidR="00EA1C98" w:rsidRPr="003B67CA">
        <w:t xml:space="preserve">. </w:t>
      </w:r>
      <w:r w:rsidR="00D8381C" w:rsidRPr="003B67CA">
        <w:t>I</w:t>
      </w:r>
      <w:r w:rsidR="0073087A" w:rsidRPr="003B67CA">
        <w:t xml:space="preserve">n our study, </w:t>
      </w:r>
      <w:r w:rsidR="00E30D11" w:rsidRPr="003B67CA">
        <w:t xml:space="preserve">although IVUS-guided CTO-PCI was associated with numerically lower incident of all-cause </w:t>
      </w:r>
      <w:r w:rsidR="003933C0" w:rsidRPr="003B67CA">
        <w:t>death</w:t>
      </w:r>
      <w:r w:rsidR="00E30D11" w:rsidRPr="003B67CA">
        <w:t xml:space="preserve">, </w:t>
      </w:r>
      <w:r w:rsidR="00326832" w:rsidRPr="003B67CA">
        <w:t xml:space="preserve">CD </w:t>
      </w:r>
      <w:r w:rsidR="00E30D11" w:rsidRPr="003B67CA">
        <w:t xml:space="preserve">and MI; </w:t>
      </w:r>
      <w:r w:rsidR="008123F6" w:rsidRPr="003B67CA">
        <w:t xml:space="preserve">there was no </w:t>
      </w:r>
      <w:r w:rsidR="00E30D11" w:rsidRPr="003B67CA">
        <w:t xml:space="preserve">statistically significant </w:t>
      </w:r>
      <w:r w:rsidR="008123F6" w:rsidRPr="003B67CA">
        <w:t>difference in the</w:t>
      </w:r>
      <w:r w:rsidR="00F5099A" w:rsidRPr="003B67CA">
        <w:t xml:space="preserve"> overall incidence of </w:t>
      </w:r>
      <w:r w:rsidR="00326832" w:rsidRPr="003B67CA">
        <w:t>the composite endpoint</w:t>
      </w:r>
      <w:r w:rsidR="003933C0" w:rsidRPr="003B67CA">
        <w:t xml:space="preserve"> of adverse events</w:t>
      </w:r>
      <w:r w:rsidR="00E30D11" w:rsidRPr="003B67CA">
        <w:t xml:space="preserve"> or in the incidence of the individual endpoints</w:t>
      </w:r>
      <w:r w:rsidR="0073087A" w:rsidRPr="003B67CA">
        <w:t>, up to 8 years of follow</w:t>
      </w:r>
      <w:r w:rsidR="00935DA5" w:rsidRPr="003B67CA">
        <w:t>-</w:t>
      </w:r>
      <w:r w:rsidR="0073087A" w:rsidRPr="003B67CA">
        <w:t>up.</w:t>
      </w:r>
      <w:r w:rsidR="00F5099A" w:rsidRPr="003B67CA">
        <w:t xml:space="preserve"> </w:t>
      </w:r>
      <w:r w:rsidR="003B63DE" w:rsidRPr="003B67CA">
        <w:t>Like the previous studies, t</w:t>
      </w:r>
      <w:r w:rsidR="0073087A" w:rsidRPr="003B67CA">
        <w:t xml:space="preserve">his can be explained by the </w:t>
      </w:r>
      <w:r w:rsidR="003B63DE" w:rsidRPr="003B67CA">
        <w:t>sample size</w:t>
      </w:r>
      <w:r w:rsidR="0073087A" w:rsidRPr="003B67CA">
        <w:t xml:space="preserve">, </w:t>
      </w:r>
      <w:r w:rsidR="003B63DE" w:rsidRPr="003B67CA">
        <w:t>which did not provide the statistical power to assess clinical outcomes.</w:t>
      </w:r>
      <w:r w:rsidR="0073087A" w:rsidRPr="003B67CA">
        <w:t xml:space="preserve"> </w:t>
      </w:r>
      <w:r w:rsidR="003B63DE" w:rsidRPr="003B67CA">
        <w:t xml:space="preserve">Another potential reason is </w:t>
      </w:r>
      <w:r w:rsidR="0073087A" w:rsidRPr="003B67CA">
        <w:t xml:space="preserve">the fact that additional comorbidities might contribute to all-cause mortality in </w:t>
      </w:r>
      <w:r w:rsidR="00D8381C" w:rsidRPr="003B67CA">
        <w:t>the</w:t>
      </w:r>
      <w:r w:rsidR="0073087A" w:rsidRPr="003B67CA">
        <w:t xml:space="preserve"> long-term basis. </w:t>
      </w:r>
      <w:r w:rsidR="00393ED4" w:rsidRPr="003B67CA">
        <w:t>In addition, in the IVUS</w:t>
      </w:r>
      <w:r w:rsidR="00D8381C" w:rsidRPr="003B67CA">
        <w:t>-</w:t>
      </w:r>
      <w:r w:rsidR="00393ED4" w:rsidRPr="003B67CA">
        <w:t>guided PCI group</w:t>
      </w:r>
      <w:r w:rsidR="00D8381C" w:rsidRPr="003B67CA">
        <w:t xml:space="preserve"> the</w:t>
      </w:r>
      <w:r w:rsidR="00393ED4" w:rsidRPr="003B67CA">
        <w:t xml:space="preserve"> retrograde approach was more frequently used and </w:t>
      </w:r>
      <w:proofErr w:type="spellStart"/>
      <w:r w:rsidR="00393ED4" w:rsidRPr="003B67CA">
        <w:t>rotablation</w:t>
      </w:r>
      <w:proofErr w:type="spellEnd"/>
      <w:r w:rsidR="00393ED4" w:rsidRPr="003B67CA">
        <w:t xml:space="preserve"> use was numerically </w:t>
      </w:r>
      <w:r w:rsidR="00D8381C" w:rsidRPr="003B67CA">
        <w:t>more frequent</w:t>
      </w:r>
      <w:r w:rsidR="00393ED4" w:rsidRPr="003B67CA">
        <w:t xml:space="preserve"> indicating </w:t>
      </w:r>
      <w:r w:rsidR="00D8381C" w:rsidRPr="003B67CA">
        <w:t xml:space="preserve">an </w:t>
      </w:r>
      <w:r w:rsidR="00393ED4" w:rsidRPr="003B67CA">
        <w:t xml:space="preserve">increased </w:t>
      </w:r>
      <w:r w:rsidR="00D8381C" w:rsidRPr="003B67CA">
        <w:t xml:space="preserve">level of </w:t>
      </w:r>
      <w:r w:rsidR="00393ED4" w:rsidRPr="003B67CA">
        <w:t>case complexity</w:t>
      </w:r>
      <w:r w:rsidR="003B63DE" w:rsidRPr="003B67CA">
        <w:t xml:space="preserve"> for this group</w:t>
      </w:r>
      <w:r w:rsidR="00393ED4" w:rsidRPr="003B67CA">
        <w:t>. In this setting, IVUS use</w:t>
      </w:r>
      <w:r w:rsidR="003B63DE" w:rsidRPr="003B67CA">
        <w:t xml:space="preserve"> might have intuitively</w:t>
      </w:r>
      <w:r w:rsidR="00393ED4" w:rsidRPr="003B67CA">
        <w:t xml:space="preserve"> resulted in a substantial prognostic benefit in </w:t>
      </w:r>
      <w:r w:rsidR="00D8381C" w:rsidRPr="003B67CA">
        <w:t xml:space="preserve">the </w:t>
      </w:r>
      <w:r w:rsidR="00393ED4" w:rsidRPr="003B67CA">
        <w:t>more complex CTO PCI cases, with</w:t>
      </w:r>
      <w:r w:rsidR="00D8381C" w:rsidRPr="003B67CA">
        <w:t xml:space="preserve"> achievement of</w:t>
      </w:r>
      <w:r w:rsidR="00393ED4" w:rsidRPr="003B67CA">
        <w:t xml:space="preserve"> improved outcomes comparable to those in less complex cases. </w:t>
      </w:r>
      <w:r w:rsidR="009A726D" w:rsidRPr="003B67CA">
        <w:t xml:space="preserve">Furthermore, </w:t>
      </w:r>
      <w:r w:rsidR="00EA1C98" w:rsidRPr="003B67CA">
        <w:t>our study</w:t>
      </w:r>
      <w:r w:rsidR="009A726D" w:rsidRPr="003B67CA">
        <w:t xml:space="preserve"> adds to the literature</w:t>
      </w:r>
      <w:r w:rsidR="003B63DE" w:rsidRPr="003B67CA">
        <w:t xml:space="preserve"> of IVUS use in CTO PCI</w:t>
      </w:r>
      <w:r w:rsidR="009A726D" w:rsidRPr="003B67CA">
        <w:t>, as it reports outcomes in a contemporary setting of complex CTO cases, current recanalization techniques and improved devices</w:t>
      </w:r>
      <w:r w:rsidR="00721854" w:rsidRPr="003B67CA">
        <w:t xml:space="preserve">. </w:t>
      </w:r>
      <w:r w:rsidR="0036283B" w:rsidRPr="003B67CA">
        <w:t xml:space="preserve">Median J-CTO score was 2 and median total stent length </w:t>
      </w:r>
      <w:r w:rsidR="00D8381C" w:rsidRPr="003B67CA">
        <w:t xml:space="preserve">was </w:t>
      </w:r>
      <w:r w:rsidR="0036283B" w:rsidRPr="003B67CA">
        <w:t>48 mm, 15% of patients had previous CABG, 22% were diabetics and 44% had calcified lesions. In 40% of cases a dissection and re-entry technique (either antegrade or retrograde) was applied to achieve successful recanalization. In</w:t>
      </w:r>
      <w:r w:rsidR="000C4337" w:rsidRPr="003B67CA">
        <w:t xml:space="preserve"> the IVUS-CTO study</w:t>
      </w:r>
      <w:r w:rsidR="00721854" w:rsidRPr="003B67CA">
        <w:t>,</w:t>
      </w:r>
      <w:r w:rsidR="000C4337" w:rsidRPr="003B67CA">
        <w:t xml:space="preserve"> </w:t>
      </w:r>
      <w:r w:rsidR="00721854" w:rsidRPr="003B67CA">
        <w:t xml:space="preserve">dual access </w:t>
      </w:r>
      <w:r w:rsidR="00E83DE0" w:rsidRPr="003B67CA">
        <w:t xml:space="preserve">with contralateral injections </w:t>
      </w:r>
      <w:r w:rsidR="00721854" w:rsidRPr="003B67CA">
        <w:t xml:space="preserve">was used only in around 50% of cases and </w:t>
      </w:r>
      <w:r w:rsidR="00220130" w:rsidRPr="003B67CA">
        <w:t>AWE</w:t>
      </w:r>
      <w:r w:rsidR="000C4337" w:rsidRPr="003B67CA">
        <w:t xml:space="preserve"> was the successful recanalization strategy in 91%</w:t>
      </w:r>
      <w:r w:rsidR="00721854" w:rsidRPr="003B67CA">
        <w:t xml:space="preserve"> of cases. In </w:t>
      </w:r>
      <w:r w:rsidR="0036283B" w:rsidRPr="003B67CA">
        <w:t xml:space="preserve">the </w:t>
      </w:r>
      <w:r w:rsidR="00721854" w:rsidRPr="003B67CA">
        <w:t>AIR-CTO study</w:t>
      </w:r>
      <w:r w:rsidR="0036283B" w:rsidRPr="003B67CA">
        <w:t>,</w:t>
      </w:r>
      <w:r w:rsidR="00721854" w:rsidRPr="003B67CA">
        <w:t xml:space="preserve"> in 76% of cases 1</w:t>
      </w:r>
      <w:r w:rsidR="00721854" w:rsidRPr="003B67CA">
        <w:rPr>
          <w:vertAlign w:val="superscript"/>
        </w:rPr>
        <w:t>st</w:t>
      </w:r>
      <w:r w:rsidR="00721854" w:rsidRPr="003B67CA">
        <w:t xml:space="preserve"> generation DES were used and </w:t>
      </w:r>
      <w:r w:rsidR="00220130" w:rsidRPr="003B67CA">
        <w:t>antegrade approach</w:t>
      </w:r>
      <w:r w:rsidR="00721854" w:rsidRPr="003B67CA">
        <w:t xml:space="preserve"> was the successful strategy in 85% of cases. In contrast</w:t>
      </w:r>
      <w:r w:rsidR="0036283B" w:rsidRPr="003B67CA">
        <w:t>,</w:t>
      </w:r>
      <w:r w:rsidR="00721854" w:rsidRPr="003B67CA">
        <w:t xml:space="preserve"> in large contemporary </w:t>
      </w:r>
      <w:r w:rsidR="0036283B" w:rsidRPr="003B67CA">
        <w:t xml:space="preserve">CTO </w:t>
      </w:r>
      <w:r w:rsidR="00721854" w:rsidRPr="003B67CA">
        <w:t xml:space="preserve">PCI cohorts, </w:t>
      </w:r>
      <w:r w:rsidR="00220130" w:rsidRPr="003B67CA">
        <w:t>RA</w:t>
      </w:r>
      <w:r w:rsidR="00721854" w:rsidRPr="003B67CA">
        <w:t xml:space="preserve"> is the successful strategy in 1/3 of cases and ﻿</w:t>
      </w:r>
      <w:r w:rsidR="00220130" w:rsidRPr="003B67CA">
        <w:t>ADR</w:t>
      </w:r>
      <w:r w:rsidR="0036283B" w:rsidRPr="003B67CA">
        <w:t xml:space="preserve"> up to 20% in some registries (1,2).</w:t>
      </w:r>
      <w:r w:rsidR="00721854" w:rsidRPr="003B67CA">
        <w:t xml:space="preserve"> </w:t>
      </w:r>
      <w:r w:rsidR="0036283B" w:rsidRPr="003B67CA">
        <w:t>The modest complexity of CTO lesions in these previous studies might have obscured the actual impact of IVUS in</w:t>
      </w:r>
      <w:r w:rsidR="0079579A" w:rsidRPr="003B67CA">
        <w:t xml:space="preserve"> the</w:t>
      </w:r>
      <w:r w:rsidR="0036283B" w:rsidRPr="003B67CA">
        <w:t xml:space="preserve"> </w:t>
      </w:r>
      <w:r w:rsidR="00E83DE0" w:rsidRPr="003B67CA">
        <w:t xml:space="preserve">overall </w:t>
      </w:r>
      <w:r w:rsidR="0036283B" w:rsidRPr="003B67CA">
        <w:t>prognostic benefit post CTO</w:t>
      </w:r>
      <w:r w:rsidR="00D40C4A" w:rsidRPr="003B67CA">
        <w:t>-</w:t>
      </w:r>
      <w:r w:rsidR="0036283B" w:rsidRPr="003B67CA">
        <w:t xml:space="preserve">PCI. </w:t>
      </w:r>
    </w:p>
    <w:p w14:paraId="49727D07" w14:textId="67A00F22" w:rsidR="003852CF" w:rsidRPr="003B67CA" w:rsidRDefault="00D40C4A" w:rsidP="00E777BD">
      <w:pPr>
        <w:spacing w:line="480" w:lineRule="auto"/>
        <w:jc w:val="both"/>
      </w:pPr>
      <w:r w:rsidRPr="003B67CA">
        <w:lastRenderedPageBreak/>
        <w:t xml:space="preserve">The value of IVUS in CTO-PCI is not </w:t>
      </w:r>
      <w:r w:rsidR="00225221" w:rsidRPr="003B67CA">
        <w:t>limited</w:t>
      </w:r>
      <w:r w:rsidRPr="003B67CA">
        <w:t xml:space="preserve"> in the planning and optimisation of stent deployment. It can also </w:t>
      </w:r>
      <w:r w:rsidR="00357581" w:rsidRPr="003B67CA">
        <w:t>aid</w:t>
      </w:r>
      <w:r w:rsidRPr="003B67CA">
        <w:t xml:space="preserve"> wire crossing and successful recanalization</w:t>
      </w:r>
      <w:r w:rsidR="00F97848" w:rsidRPr="003B67CA">
        <w:t xml:space="preserve"> by resolving proximal cap </w:t>
      </w:r>
      <w:r w:rsidR="003933C0" w:rsidRPr="003B67CA">
        <w:t>ambiguity,</w:t>
      </w:r>
      <w:r w:rsidR="0079579A" w:rsidRPr="003B67CA">
        <w:t xml:space="preserve"> </w:t>
      </w:r>
      <w:r w:rsidR="00F97848" w:rsidRPr="003B67CA">
        <w:t>clarifying wire position ﻿during both antegrade and retrograde crossing attempts and facilitating ﻿</w:t>
      </w:r>
      <w:r w:rsidR="00E83DE0" w:rsidRPr="003B67CA">
        <w:t>wire re-entry</w:t>
      </w:r>
      <w:r w:rsidR="00F97848" w:rsidRPr="003B67CA">
        <w:t xml:space="preserve"> from subintimal position</w:t>
      </w:r>
      <w:r w:rsidR="00D8381C" w:rsidRPr="003B67CA">
        <w:t xml:space="preserve"> or</w:t>
      </w:r>
      <w:r w:rsidR="00F97848" w:rsidRPr="003B67CA">
        <w:t xml:space="preserve"> </w:t>
      </w:r>
      <w:r w:rsidR="00357581" w:rsidRPr="003B67CA">
        <w:t>assisting the</w:t>
      </w:r>
      <w:r w:rsidR="00F97848" w:rsidRPr="003B67CA">
        <w:t xml:space="preserve"> reverse controlled antegrade and retrograde tracking and dissection (reverse CART) technique</w:t>
      </w:r>
      <w:r w:rsidR="0079579A" w:rsidRPr="003B67CA">
        <w:t xml:space="preserve"> (6)</w:t>
      </w:r>
      <w:r w:rsidR="00F97848" w:rsidRPr="003B67CA">
        <w:t>.</w:t>
      </w:r>
      <w:r w:rsidR="00357581" w:rsidRPr="003B67CA">
        <w:t xml:space="preserve"> A recent multicentre registry (n=619) reported that intracoronary imaging (i.e. IVUS &gt; 90%) was used in 35.7% of the cases for CTO crossing</w:t>
      </w:r>
      <w:r w:rsidR="0079579A" w:rsidRPr="003B67CA">
        <w:t xml:space="preserve"> (2</w:t>
      </w:r>
      <w:r w:rsidR="005557FA" w:rsidRPr="003B67CA">
        <w:t>3</w:t>
      </w:r>
      <w:r w:rsidR="0079579A" w:rsidRPr="003B67CA">
        <w:t>)</w:t>
      </w:r>
      <w:r w:rsidR="00357581" w:rsidRPr="003B67CA">
        <w:t xml:space="preserve">. Furthermore, the study showed that although </w:t>
      </w:r>
      <w:r w:rsidR="0079579A" w:rsidRPr="003B67CA">
        <w:t xml:space="preserve">intravascular imaging </w:t>
      </w:r>
      <w:r w:rsidR="00357581" w:rsidRPr="003B67CA">
        <w:t xml:space="preserve">was used in more complex lesions, </w:t>
      </w:r>
      <w:r w:rsidR="0079579A" w:rsidRPr="003B67CA">
        <w:t>it</w:t>
      </w:r>
      <w:r w:rsidR="00357581" w:rsidRPr="003B67CA">
        <w:t xml:space="preserve"> was associated with similar rates of technical and procedural success compared to angio-guidance. The study reported longer procedur</w:t>
      </w:r>
      <w:r w:rsidR="00220130" w:rsidRPr="003B67CA">
        <w:t>al time</w:t>
      </w:r>
      <w:r w:rsidR="00357581" w:rsidRPr="003B67CA">
        <w:t xml:space="preserve"> </w:t>
      </w:r>
      <w:r w:rsidR="0079579A" w:rsidRPr="003B67CA">
        <w:t>when</w:t>
      </w:r>
      <w:r w:rsidR="00357581" w:rsidRPr="003B67CA">
        <w:t xml:space="preserve"> intravascular imaging </w:t>
      </w:r>
      <w:r w:rsidR="0079579A" w:rsidRPr="003B67CA">
        <w:t xml:space="preserve">was </w:t>
      </w:r>
      <w:r w:rsidR="00357581" w:rsidRPr="003B67CA">
        <w:t>use</w:t>
      </w:r>
      <w:r w:rsidR="0079579A" w:rsidRPr="003B67CA">
        <w:t>d</w:t>
      </w:r>
      <w:r w:rsidR="00357581" w:rsidRPr="003B67CA">
        <w:t xml:space="preserve">, a finding </w:t>
      </w:r>
      <w:r w:rsidR="0079579A" w:rsidRPr="003B67CA">
        <w:t>observed in</w:t>
      </w:r>
      <w:r w:rsidR="00357581" w:rsidRPr="003B67CA">
        <w:t xml:space="preserve"> our study too. This is not a surprise as device set</w:t>
      </w:r>
      <w:r w:rsidR="0079579A" w:rsidRPr="003B67CA">
        <w:t>-</w:t>
      </w:r>
      <w:r w:rsidR="00357581" w:rsidRPr="003B67CA">
        <w:t xml:space="preserve">up and measurements performance </w:t>
      </w:r>
      <w:r w:rsidR="004D29A0" w:rsidRPr="003B67CA">
        <w:t xml:space="preserve">would inevitably add time to the procedure. However, our study showed that the important safety metrics of radiation dose and contrast volume were not different. </w:t>
      </w:r>
      <w:r w:rsidR="003E4355" w:rsidRPr="003B67CA">
        <w:t>This observation is in agreement with previous studies that evaluated the impact of IVUS use on radiation and contrast dose (2</w:t>
      </w:r>
      <w:r w:rsidR="005557FA" w:rsidRPr="003B67CA">
        <w:t>4</w:t>
      </w:r>
      <w:r w:rsidR="003E4355" w:rsidRPr="003B67CA">
        <w:t xml:space="preserve">). </w:t>
      </w:r>
    </w:p>
    <w:p w14:paraId="689EBF28" w14:textId="2A626607" w:rsidR="0079579A" w:rsidRPr="003B67CA" w:rsidRDefault="0079579A" w:rsidP="00E777BD">
      <w:pPr>
        <w:spacing w:line="480" w:lineRule="auto"/>
        <w:jc w:val="both"/>
      </w:pPr>
      <w:r w:rsidRPr="003B67CA">
        <w:t xml:space="preserve">Finally, in our study, the interaction of IVUS use with the applied recanalization techniques was evaluated and we demonstrated that </w:t>
      </w:r>
      <w:r w:rsidR="00220130" w:rsidRPr="003B67CA">
        <w:t>a RA</w:t>
      </w:r>
      <w:r w:rsidRPr="003B67CA">
        <w:t xml:space="preserve"> was associated with a more frequent IVUS use during CTO</w:t>
      </w:r>
      <w:r w:rsidR="007913A3" w:rsidRPr="003B67CA">
        <w:t>-</w:t>
      </w:r>
      <w:r w:rsidRPr="003B67CA">
        <w:t xml:space="preserve">PCI. The extensive tissue damage and subintimal dissection during </w:t>
      </w:r>
      <w:r w:rsidR="00220130" w:rsidRPr="003B67CA">
        <w:t>RA</w:t>
      </w:r>
      <w:r w:rsidRPr="003B67CA">
        <w:t xml:space="preserve"> warrant a more thorough assessment of the vessel to allow proper stent sizing and full lesion coverage. This finding is also in keeping with the longer total stented segment in the IVUS</w:t>
      </w:r>
      <w:r w:rsidR="00220130" w:rsidRPr="003B67CA">
        <w:t>-</w:t>
      </w:r>
      <w:r w:rsidRPr="003B67CA">
        <w:t>guided PCI group, which likely indicates better lesion coverage and avoidance of leaving uncovered vessel areas with large plaque burden and/or edge dissections.</w:t>
      </w:r>
    </w:p>
    <w:p w14:paraId="08CD5EFA" w14:textId="77777777" w:rsidR="00DA70FB" w:rsidRPr="003B67CA" w:rsidRDefault="00DA70FB" w:rsidP="00E777BD">
      <w:pPr>
        <w:spacing w:line="480" w:lineRule="auto"/>
        <w:jc w:val="both"/>
      </w:pPr>
    </w:p>
    <w:p w14:paraId="3E24223B" w14:textId="77777777" w:rsidR="00E83DE0" w:rsidRPr="003B67CA" w:rsidRDefault="00E83DE0" w:rsidP="00E777BD">
      <w:pPr>
        <w:spacing w:line="480" w:lineRule="auto"/>
        <w:jc w:val="both"/>
        <w:rPr>
          <w:i/>
          <w:iCs/>
        </w:rPr>
      </w:pPr>
    </w:p>
    <w:p w14:paraId="3DA5AE94" w14:textId="594EC68E" w:rsidR="004D29A0" w:rsidRPr="003B67CA" w:rsidRDefault="004D29A0" w:rsidP="00FD5319">
      <w:pPr>
        <w:pStyle w:val="Heading2"/>
      </w:pPr>
      <w:r w:rsidRPr="003B67CA">
        <w:lastRenderedPageBreak/>
        <w:t>Limitations</w:t>
      </w:r>
    </w:p>
    <w:p w14:paraId="54C51FBC" w14:textId="0B4219D0" w:rsidR="004D29A0" w:rsidRPr="003B67CA" w:rsidRDefault="004D29A0" w:rsidP="00E777BD">
      <w:pPr>
        <w:spacing w:line="480" w:lineRule="auto"/>
        <w:jc w:val="both"/>
      </w:pPr>
      <w:r w:rsidRPr="003B67CA">
        <w:t xml:space="preserve">There are </w:t>
      </w:r>
      <w:proofErr w:type="gramStart"/>
      <w:r w:rsidRPr="003B67CA">
        <w:t>a number of</w:t>
      </w:r>
      <w:proofErr w:type="gramEnd"/>
      <w:r w:rsidRPr="003B67CA">
        <w:t xml:space="preserve"> limitations in our study. First of all, it is an observational, single-centre study. </w:t>
      </w:r>
      <w:r w:rsidR="0079579A" w:rsidRPr="003B67CA">
        <w:t>Such a</w:t>
      </w:r>
      <w:r w:rsidRPr="003B67CA">
        <w:t xml:space="preserve"> study</w:t>
      </w:r>
      <w:r w:rsidR="0079579A" w:rsidRPr="003B67CA">
        <w:t>’s</w:t>
      </w:r>
      <w:r w:rsidRPr="003B67CA">
        <w:t xml:space="preserve"> design is prone to selection bias, but the all-comers </w:t>
      </w:r>
      <w:r w:rsidR="006C782E" w:rsidRPr="003B67CA">
        <w:t xml:space="preserve">unselected </w:t>
      </w:r>
      <w:r w:rsidRPr="003B67CA">
        <w:t xml:space="preserve">consecutive cases nature of our registry </w:t>
      </w:r>
      <w:r w:rsidR="006C782E" w:rsidRPr="003B67CA">
        <w:t xml:space="preserve">should </w:t>
      </w:r>
      <w:r w:rsidRPr="003B67CA">
        <w:t xml:space="preserve">eliminate this. Although propensity score matching has been applied uncorrected confounders </w:t>
      </w:r>
      <w:r w:rsidR="00397B84" w:rsidRPr="003B67CA">
        <w:t>cannot</w:t>
      </w:r>
      <w:r w:rsidRPr="003B67CA">
        <w:t xml:space="preserve"> be excluded. Within the IVUS guided group, there was not a standardised protocol regarding the methodology used to determine stent sizing </w:t>
      </w:r>
      <w:r w:rsidR="0079579A" w:rsidRPr="003B67CA">
        <w:t xml:space="preserve">and </w:t>
      </w:r>
      <w:r w:rsidRPr="003B67CA">
        <w:t>optimization</w:t>
      </w:r>
      <w:r w:rsidR="00393ED4" w:rsidRPr="003B67CA">
        <w:t>, however we provided a typical example of our study cohort on how to use IVUS to optimise stent implantation during CTO PCI</w:t>
      </w:r>
      <w:r w:rsidRPr="003B67CA">
        <w:t xml:space="preserve">. There was no independent core laboratory reporting of IVUS </w:t>
      </w:r>
      <w:r w:rsidR="006C782E" w:rsidRPr="003B67CA">
        <w:t>findings</w:t>
      </w:r>
      <w:r w:rsidRPr="003B67CA">
        <w:t>.</w:t>
      </w:r>
      <w:r w:rsidR="006C782E" w:rsidRPr="003B67CA">
        <w:t xml:space="preserve"> </w:t>
      </w:r>
    </w:p>
    <w:p w14:paraId="149B4BAF" w14:textId="77777777" w:rsidR="00DA70FB" w:rsidRPr="003B67CA" w:rsidRDefault="00DA70FB" w:rsidP="00E777BD">
      <w:pPr>
        <w:spacing w:line="480" w:lineRule="auto"/>
        <w:jc w:val="both"/>
      </w:pPr>
    </w:p>
    <w:p w14:paraId="3D2B9D46" w14:textId="479853A0" w:rsidR="006C782E" w:rsidRPr="003B67CA" w:rsidRDefault="00E83DE0" w:rsidP="00FD5319">
      <w:pPr>
        <w:pStyle w:val="Heading1"/>
      </w:pPr>
      <w:r w:rsidRPr="003B67CA">
        <w:t>C</w:t>
      </w:r>
      <w:r w:rsidR="006C782E" w:rsidRPr="003B67CA">
        <w:t>onclusion</w:t>
      </w:r>
    </w:p>
    <w:p w14:paraId="4D8CB5AE" w14:textId="0A34D4B7" w:rsidR="001E1E55" w:rsidRPr="003B67CA" w:rsidRDefault="001E1E55" w:rsidP="00E777BD">
      <w:pPr>
        <w:spacing w:line="480" w:lineRule="auto"/>
        <w:jc w:val="both"/>
        <w:rPr>
          <w:b/>
          <w:bCs/>
        </w:rPr>
      </w:pPr>
      <w:r w:rsidRPr="003B67CA">
        <w:t>In conclusion, analysis of a dedicated CTO registry showed that IVUS use increased over time along with operators’ experience. In the propensity matched population, IVUS use was associated with implantation of larger diameter stents and longer total stented segments. Although procedural time was prolonged, there was no difference in radiation and contrast dose compared to angiographically guided procedures.</w:t>
      </w:r>
      <w:r w:rsidR="00120B1D" w:rsidRPr="003B67CA">
        <w:t xml:space="preserve"> </w:t>
      </w:r>
      <w:r w:rsidR="008C67E5" w:rsidRPr="003B67CA">
        <w:t>Finally, t</w:t>
      </w:r>
      <w:r w:rsidR="00120B1D" w:rsidRPr="003B67CA">
        <w:t>here was no difference between IVUS</w:t>
      </w:r>
      <w:r w:rsidR="007913A3" w:rsidRPr="003B67CA">
        <w:t>-</w:t>
      </w:r>
      <w:r w:rsidR="00120B1D" w:rsidRPr="003B67CA">
        <w:t>guided and angiography</w:t>
      </w:r>
      <w:r w:rsidR="007913A3" w:rsidRPr="003B67CA">
        <w:t>-</w:t>
      </w:r>
      <w:r w:rsidR="00120B1D" w:rsidRPr="003B67CA">
        <w:t>guided CTO</w:t>
      </w:r>
      <w:r w:rsidR="007913A3" w:rsidRPr="003B67CA">
        <w:t>-</w:t>
      </w:r>
      <w:r w:rsidR="00120B1D" w:rsidRPr="003B67CA">
        <w:t>PCI regarding</w:t>
      </w:r>
      <w:r w:rsidR="00E83DE0" w:rsidRPr="003B67CA">
        <w:t xml:space="preserve"> in-hospital complications</w:t>
      </w:r>
      <w:r w:rsidR="00120B1D" w:rsidRPr="003B67CA">
        <w:t xml:space="preserve"> </w:t>
      </w:r>
      <w:r w:rsidR="00E83DE0" w:rsidRPr="003B67CA">
        <w:t xml:space="preserve">and </w:t>
      </w:r>
      <w:r w:rsidR="00120B1D" w:rsidRPr="003B67CA">
        <w:t xml:space="preserve">long-term </w:t>
      </w:r>
      <w:r w:rsidR="00E30D11" w:rsidRPr="003B67CA">
        <w:t>clinical outcomes</w:t>
      </w:r>
      <w:r w:rsidR="00120B1D" w:rsidRPr="003B67CA">
        <w:t>.</w:t>
      </w:r>
      <w:r w:rsidRPr="003B67CA">
        <w:t xml:space="preserve"> </w:t>
      </w:r>
    </w:p>
    <w:p w14:paraId="281D802A" w14:textId="0ECA9165" w:rsidR="00D905F6" w:rsidRPr="003B67CA" w:rsidRDefault="00D905F6" w:rsidP="00E777BD">
      <w:pPr>
        <w:spacing w:line="480" w:lineRule="auto"/>
        <w:jc w:val="both"/>
        <w:rPr>
          <w:b/>
          <w:bCs/>
        </w:rPr>
      </w:pPr>
    </w:p>
    <w:p w14:paraId="3C58001E" w14:textId="77777777" w:rsidR="00793760" w:rsidRPr="003B67CA" w:rsidRDefault="00793760" w:rsidP="00E777BD">
      <w:pPr>
        <w:spacing w:line="480" w:lineRule="auto"/>
        <w:jc w:val="both"/>
        <w:rPr>
          <w:b/>
          <w:bCs/>
        </w:rPr>
      </w:pPr>
    </w:p>
    <w:p w14:paraId="59FA92BD" w14:textId="77777777" w:rsidR="00120B1D" w:rsidRPr="003B67CA" w:rsidRDefault="00120B1D" w:rsidP="00E777BD">
      <w:pPr>
        <w:spacing w:line="480" w:lineRule="auto"/>
        <w:jc w:val="both"/>
        <w:rPr>
          <w:b/>
          <w:bCs/>
        </w:rPr>
      </w:pPr>
    </w:p>
    <w:p w14:paraId="2A2BBB41" w14:textId="77777777" w:rsidR="00120B1D" w:rsidRPr="003B67CA" w:rsidRDefault="00120B1D" w:rsidP="00E777BD">
      <w:pPr>
        <w:spacing w:line="480" w:lineRule="auto"/>
        <w:jc w:val="both"/>
        <w:rPr>
          <w:b/>
          <w:bCs/>
        </w:rPr>
      </w:pPr>
    </w:p>
    <w:p w14:paraId="5488ABDC" w14:textId="77777777" w:rsidR="003933C0" w:rsidRPr="003B67CA" w:rsidRDefault="003933C0" w:rsidP="00E777BD">
      <w:pPr>
        <w:spacing w:line="480" w:lineRule="auto"/>
        <w:jc w:val="both"/>
        <w:rPr>
          <w:b/>
          <w:bCs/>
        </w:rPr>
      </w:pPr>
    </w:p>
    <w:p w14:paraId="2184FB7A" w14:textId="77777777" w:rsidR="003933C0" w:rsidRPr="003B67CA" w:rsidRDefault="003933C0" w:rsidP="00E777BD">
      <w:pPr>
        <w:spacing w:line="480" w:lineRule="auto"/>
        <w:jc w:val="both"/>
        <w:rPr>
          <w:b/>
          <w:bCs/>
        </w:rPr>
      </w:pPr>
    </w:p>
    <w:p w14:paraId="6F23D941" w14:textId="1A35EAFF" w:rsidR="00D905F6" w:rsidRPr="003B67CA" w:rsidRDefault="00D905F6" w:rsidP="00FD5319">
      <w:pPr>
        <w:pStyle w:val="Heading1"/>
      </w:pPr>
      <w:r w:rsidRPr="003B67CA">
        <w:lastRenderedPageBreak/>
        <w:t>References</w:t>
      </w:r>
    </w:p>
    <w:p w14:paraId="4D5297C3" w14:textId="77777777" w:rsidR="00D905F6" w:rsidRPr="003B67CA" w:rsidRDefault="00D905F6" w:rsidP="00E777BD">
      <w:pPr>
        <w:spacing w:line="480" w:lineRule="auto"/>
        <w:jc w:val="both"/>
      </w:pPr>
      <w:r w:rsidRPr="003B67CA">
        <w:t xml:space="preserve">1. Konstantinidis NV, Werner GS, </w:t>
      </w:r>
      <w:proofErr w:type="spellStart"/>
      <w:r w:rsidRPr="003B67CA">
        <w:t>Deftereos</w:t>
      </w:r>
      <w:proofErr w:type="spellEnd"/>
      <w:r w:rsidRPr="003B67CA">
        <w:t xml:space="preserve"> S, Di Mario C, </w:t>
      </w:r>
      <w:proofErr w:type="spellStart"/>
      <w:r w:rsidRPr="003B67CA">
        <w:t>Galassi</w:t>
      </w:r>
      <w:proofErr w:type="spellEnd"/>
      <w:r w:rsidRPr="003B67CA">
        <w:t xml:space="preserve"> AR, Buettner JH, </w:t>
      </w:r>
      <w:proofErr w:type="spellStart"/>
      <w:r w:rsidRPr="003B67CA">
        <w:t>Avran</w:t>
      </w:r>
      <w:proofErr w:type="spellEnd"/>
      <w:r w:rsidRPr="003B67CA">
        <w:t xml:space="preserve"> A, </w:t>
      </w:r>
      <w:proofErr w:type="spellStart"/>
      <w:r w:rsidRPr="003B67CA">
        <w:t>Reifart</w:t>
      </w:r>
      <w:proofErr w:type="spellEnd"/>
      <w:r w:rsidRPr="003B67CA">
        <w:t xml:space="preserve"> N, </w:t>
      </w:r>
      <w:proofErr w:type="spellStart"/>
      <w:r w:rsidRPr="003B67CA">
        <w:t>Goktekin</w:t>
      </w:r>
      <w:proofErr w:type="spellEnd"/>
      <w:r w:rsidRPr="003B67CA">
        <w:t xml:space="preserve"> O, Garbo R, </w:t>
      </w:r>
      <w:proofErr w:type="spellStart"/>
      <w:r w:rsidRPr="003B67CA">
        <w:t>Bufe</w:t>
      </w:r>
      <w:proofErr w:type="spellEnd"/>
      <w:r w:rsidRPr="003B67CA">
        <w:t xml:space="preserve"> A, </w:t>
      </w:r>
      <w:proofErr w:type="spellStart"/>
      <w:r w:rsidRPr="003B67CA">
        <w:t>Mashayekhi</w:t>
      </w:r>
      <w:proofErr w:type="spellEnd"/>
      <w:r w:rsidRPr="003B67CA">
        <w:t xml:space="preserve"> K, </w:t>
      </w:r>
      <w:proofErr w:type="spellStart"/>
      <w:r w:rsidRPr="003B67CA">
        <w:t>Boudou</w:t>
      </w:r>
      <w:proofErr w:type="spellEnd"/>
      <w:r w:rsidRPr="003B67CA">
        <w:t xml:space="preserve"> N, Meyer-</w:t>
      </w:r>
      <w:proofErr w:type="spellStart"/>
      <w:r w:rsidRPr="003B67CA">
        <w:t>Geßner</w:t>
      </w:r>
      <w:proofErr w:type="spellEnd"/>
      <w:r w:rsidRPr="003B67CA">
        <w:t xml:space="preserve"> M, Lauer B, </w:t>
      </w:r>
      <w:proofErr w:type="spellStart"/>
      <w:r w:rsidRPr="003B67CA">
        <w:t>Elhadad</w:t>
      </w:r>
      <w:proofErr w:type="spellEnd"/>
      <w:r w:rsidRPr="003B67CA">
        <w:t xml:space="preserve"> S, Christiansen EH, </w:t>
      </w:r>
      <w:proofErr w:type="spellStart"/>
      <w:r w:rsidRPr="003B67CA">
        <w:t>Escaned</w:t>
      </w:r>
      <w:proofErr w:type="spellEnd"/>
      <w:r w:rsidRPr="003B67CA">
        <w:t xml:space="preserve"> J, </w:t>
      </w:r>
      <w:proofErr w:type="spellStart"/>
      <w:r w:rsidRPr="003B67CA">
        <w:t>Hildick</w:t>
      </w:r>
      <w:proofErr w:type="spellEnd"/>
      <w:r w:rsidRPr="003B67CA">
        <w:t xml:space="preserve">-Smith D, </w:t>
      </w:r>
      <w:proofErr w:type="spellStart"/>
      <w:r w:rsidRPr="003B67CA">
        <w:t>Carlino</w:t>
      </w:r>
      <w:proofErr w:type="spellEnd"/>
      <w:r w:rsidRPr="003B67CA">
        <w:t xml:space="preserve"> M, </w:t>
      </w:r>
      <w:proofErr w:type="spellStart"/>
      <w:r w:rsidRPr="003B67CA">
        <w:t>Louvard</w:t>
      </w:r>
      <w:proofErr w:type="spellEnd"/>
      <w:r w:rsidRPr="003B67CA">
        <w:t xml:space="preserve"> Y, </w:t>
      </w:r>
      <w:proofErr w:type="spellStart"/>
      <w:r w:rsidRPr="003B67CA">
        <w:t>Lefèvre</w:t>
      </w:r>
      <w:proofErr w:type="spellEnd"/>
      <w:r w:rsidRPr="003B67CA">
        <w:t xml:space="preserve"> T, Angelis L, Giannopoulos G, </w:t>
      </w:r>
      <w:proofErr w:type="spellStart"/>
      <w:r w:rsidRPr="003B67CA">
        <w:t>Sianos</w:t>
      </w:r>
      <w:proofErr w:type="spellEnd"/>
      <w:r w:rsidRPr="003B67CA">
        <w:t xml:space="preserve"> G; Euro CTO Club. Temporal Trends in Chronic Total Occlusion Interventions in Europe. </w:t>
      </w:r>
      <w:proofErr w:type="spellStart"/>
      <w:r w:rsidRPr="003B67CA">
        <w:t>Circ</w:t>
      </w:r>
      <w:proofErr w:type="spellEnd"/>
      <w:r w:rsidRPr="003B67CA">
        <w:t xml:space="preserve"> Cardiovasc </w:t>
      </w:r>
      <w:proofErr w:type="spellStart"/>
      <w:r w:rsidRPr="003B67CA">
        <w:t>Interv</w:t>
      </w:r>
      <w:proofErr w:type="spellEnd"/>
      <w:r w:rsidRPr="003B67CA">
        <w:t>. 2018 Oct;11(10</w:t>
      </w:r>
      <w:proofErr w:type="gramStart"/>
      <w:r w:rsidRPr="003B67CA">
        <w:t>):e</w:t>
      </w:r>
      <w:proofErr w:type="gramEnd"/>
      <w:r w:rsidRPr="003B67CA">
        <w:t>006229</w:t>
      </w:r>
    </w:p>
    <w:p w14:paraId="7494E522" w14:textId="77777777" w:rsidR="00D905F6" w:rsidRPr="003B67CA" w:rsidRDefault="00D905F6" w:rsidP="00E777BD">
      <w:pPr>
        <w:spacing w:line="480" w:lineRule="auto"/>
        <w:jc w:val="both"/>
      </w:pPr>
    </w:p>
    <w:p w14:paraId="0F274CA1" w14:textId="77777777" w:rsidR="00D905F6" w:rsidRPr="003B67CA" w:rsidRDefault="00D905F6" w:rsidP="00E777BD">
      <w:pPr>
        <w:spacing w:line="480" w:lineRule="auto"/>
        <w:jc w:val="both"/>
        <w:rPr>
          <w:lang w:val="en-US"/>
        </w:rPr>
      </w:pPr>
      <w:r w:rsidRPr="003B67CA">
        <w:t xml:space="preserve">2. </w:t>
      </w:r>
      <w:proofErr w:type="spellStart"/>
      <w:r w:rsidRPr="003B67CA">
        <w:rPr>
          <w:lang w:val="en-US"/>
        </w:rPr>
        <w:t>Tajti</w:t>
      </w:r>
      <w:proofErr w:type="spellEnd"/>
      <w:r w:rsidRPr="003B67CA">
        <w:rPr>
          <w:lang w:val="en-US"/>
        </w:rPr>
        <w:t xml:space="preserve"> P, </w:t>
      </w:r>
      <w:proofErr w:type="spellStart"/>
      <w:r w:rsidRPr="003B67CA">
        <w:rPr>
          <w:lang w:val="en-US"/>
        </w:rPr>
        <w:t>Karmpaliotis</w:t>
      </w:r>
      <w:proofErr w:type="spellEnd"/>
      <w:r w:rsidRPr="003B67CA">
        <w:rPr>
          <w:lang w:val="en-US"/>
        </w:rPr>
        <w:t xml:space="preserve"> D, </w:t>
      </w:r>
      <w:proofErr w:type="spellStart"/>
      <w:r w:rsidRPr="003B67CA">
        <w:rPr>
          <w:lang w:val="en-US"/>
        </w:rPr>
        <w:t>Alaswad</w:t>
      </w:r>
      <w:proofErr w:type="spellEnd"/>
      <w:r w:rsidRPr="003B67CA">
        <w:rPr>
          <w:lang w:val="en-US"/>
        </w:rPr>
        <w:t xml:space="preserve"> K, Jaffer FA, Yeh RW, Patel M, et al. The Hybrid Approach to Chronic Total Occlusion Percutaneous Coronary Intervention: Update </w:t>
      </w:r>
      <w:proofErr w:type="gramStart"/>
      <w:r w:rsidRPr="003B67CA">
        <w:rPr>
          <w:lang w:val="en-US"/>
        </w:rPr>
        <w:t>From</w:t>
      </w:r>
      <w:proofErr w:type="gramEnd"/>
      <w:r w:rsidRPr="003B67CA">
        <w:rPr>
          <w:lang w:val="en-US"/>
        </w:rPr>
        <w:t xml:space="preserve"> the PROGRESS CTO Registry. JACC Cardiovasc </w:t>
      </w:r>
      <w:proofErr w:type="spellStart"/>
      <w:r w:rsidRPr="003B67CA">
        <w:rPr>
          <w:lang w:val="en-US"/>
        </w:rPr>
        <w:t>Interv</w:t>
      </w:r>
      <w:proofErr w:type="spellEnd"/>
      <w:r w:rsidRPr="003B67CA">
        <w:rPr>
          <w:lang w:val="en-US"/>
        </w:rPr>
        <w:t>. 2018;11(14):1325-35.</w:t>
      </w:r>
    </w:p>
    <w:p w14:paraId="71B378F4" w14:textId="77777777" w:rsidR="00D905F6" w:rsidRPr="003B67CA" w:rsidRDefault="00D905F6" w:rsidP="00E777BD">
      <w:pPr>
        <w:spacing w:line="480" w:lineRule="auto"/>
        <w:jc w:val="both"/>
        <w:rPr>
          <w:lang w:val="en-US"/>
        </w:rPr>
      </w:pPr>
    </w:p>
    <w:p w14:paraId="0D3418E3" w14:textId="77777777" w:rsidR="00D905F6" w:rsidRPr="003B67CA" w:rsidRDefault="00D905F6" w:rsidP="00E777BD">
      <w:pPr>
        <w:spacing w:line="480" w:lineRule="auto"/>
        <w:jc w:val="both"/>
        <w:rPr>
          <w:lang w:val="en-US"/>
        </w:rPr>
      </w:pPr>
      <w:r w:rsidRPr="003B67CA">
        <w:rPr>
          <w:lang w:val="en-US"/>
        </w:rPr>
        <w:t xml:space="preserve">3. </w:t>
      </w:r>
      <w:proofErr w:type="spellStart"/>
      <w:r w:rsidRPr="003B67CA">
        <w:rPr>
          <w:lang w:val="en-US"/>
        </w:rPr>
        <w:t>Valenti</w:t>
      </w:r>
      <w:proofErr w:type="spellEnd"/>
      <w:r w:rsidRPr="003B67CA">
        <w:rPr>
          <w:lang w:val="en-US"/>
        </w:rPr>
        <w:t xml:space="preserve"> R, Vergara R, Migliorini A, </w:t>
      </w:r>
      <w:proofErr w:type="spellStart"/>
      <w:r w:rsidRPr="003B67CA">
        <w:rPr>
          <w:lang w:val="en-US"/>
        </w:rPr>
        <w:t>Parodi</w:t>
      </w:r>
      <w:proofErr w:type="spellEnd"/>
      <w:r w:rsidRPr="003B67CA">
        <w:rPr>
          <w:lang w:val="en-US"/>
        </w:rPr>
        <w:t xml:space="preserve"> G, Carrabba N, </w:t>
      </w:r>
      <w:proofErr w:type="spellStart"/>
      <w:r w:rsidRPr="003B67CA">
        <w:rPr>
          <w:lang w:val="en-US"/>
        </w:rPr>
        <w:t>Cerisano</w:t>
      </w:r>
      <w:proofErr w:type="spellEnd"/>
      <w:r w:rsidRPr="003B67CA">
        <w:rPr>
          <w:lang w:val="en-US"/>
        </w:rPr>
        <w:t xml:space="preserve"> G, </w:t>
      </w:r>
      <w:proofErr w:type="spellStart"/>
      <w:r w:rsidRPr="003B67CA">
        <w:rPr>
          <w:lang w:val="en-US"/>
        </w:rPr>
        <w:t>Dovellini</w:t>
      </w:r>
      <w:proofErr w:type="spellEnd"/>
      <w:r w:rsidRPr="003B67CA">
        <w:rPr>
          <w:lang w:val="en-US"/>
        </w:rPr>
        <w:t xml:space="preserve"> EV, </w:t>
      </w:r>
      <w:proofErr w:type="spellStart"/>
      <w:r w:rsidRPr="003B67CA">
        <w:rPr>
          <w:lang w:val="en-US"/>
        </w:rPr>
        <w:t>Antoniucci</w:t>
      </w:r>
      <w:proofErr w:type="spellEnd"/>
      <w:r w:rsidRPr="003B67CA">
        <w:rPr>
          <w:lang w:val="en-US"/>
        </w:rPr>
        <w:t xml:space="preserve"> D. Predictors of </w:t>
      </w:r>
      <w:proofErr w:type="spellStart"/>
      <w:r w:rsidRPr="003B67CA">
        <w:rPr>
          <w:lang w:val="en-US"/>
        </w:rPr>
        <w:t>reocclusion</w:t>
      </w:r>
      <w:proofErr w:type="spellEnd"/>
      <w:r w:rsidRPr="003B67CA">
        <w:rPr>
          <w:lang w:val="en-US"/>
        </w:rPr>
        <w:t xml:space="preserve"> after successful drug-eluting stent-supported percutaneous coronary intervention of chronic total occlusion. J Am Coll </w:t>
      </w:r>
      <w:proofErr w:type="spellStart"/>
      <w:r w:rsidRPr="003B67CA">
        <w:rPr>
          <w:lang w:val="en-US"/>
        </w:rPr>
        <w:t>Cardiol</w:t>
      </w:r>
      <w:proofErr w:type="spellEnd"/>
      <w:r w:rsidRPr="003B67CA">
        <w:rPr>
          <w:lang w:val="en-US"/>
        </w:rPr>
        <w:t xml:space="preserve">. 2013 Feb 5;61(5):545-50. </w:t>
      </w:r>
    </w:p>
    <w:p w14:paraId="22AB73D7" w14:textId="77777777" w:rsidR="00D905F6" w:rsidRPr="003B67CA" w:rsidRDefault="00D905F6" w:rsidP="00E777BD">
      <w:pPr>
        <w:spacing w:line="480" w:lineRule="auto"/>
        <w:jc w:val="both"/>
        <w:rPr>
          <w:lang w:val="en-US"/>
        </w:rPr>
      </w:pPr>
    </w:p>
    <w:p w14:paraId="2687BB80" w14:textId="77777777" w:rsidR="00D905F6" w:rsidRPr="003B67CA" w:rsidRDefault="00D905F6" w:rsidP="00E777BD">
      <w:pPr>
        <w:spacing w:line="480" w:lineRule="auto"/>
        <w:jc w:val="both"/>
      </w:pPr>
      <w:r w:rsidRPr="003B67CA">
        <w:t xml:space="preserve">4. </w:t>
      </w:r>
      <w:proofErr w:type="spellStart"/>
      <w:r w:rsidRPr="003B67CA">
        <w:t>Teeuwen</w:t>
      </w:r>
      <w:proofErr w:type="spellEnd"/>
      <w:r w:rsidRPr="003B67CA">
        <w:t xml:space="preserve"> K, van der Schaaf RJ, </w:t>
      </w:r>
      <w:proofErr w:type="spellStart"/>
      <w:r w:rsidRPr="003B67CA">
        <w:t>Adriaenssens</w:t>
      </w:r>
      <w:proofErr w:type="spellEnd"/>
      <w:r w:rsidRPr="003B67CA">
        <w:t xml:space="preserve"> T, </w:t>
      </w:r>
      <w:proofErr w:type="spellStart"/>
      <w:r w:rsidRPr="003B67CA">
        <w:t>Koolen</w:t>
      </w:r>
      <w:proofErr w:type="spellEnd"/>
      <w:r w:rsidRPr="003B67CA">
        <w:t xml:space="preserve"> JJ, Smits PC, Henriques JP, Vermeersch PH, </w:t>
      </w:r>
      <w:proofErr w:type="spellStart"/>
      <w:r w:rsidRPr="003B67CA">
        <w:t>Tjon</w:t>
      </w:r>
      <w:proofErr w:type="spellEnd"/>
      <w:r w:rsidRPr="003B67CA">
        <w:t xml:space="preserve"> Joe Gin RM, </w:t>
      </w:r>
      <w:proofErr w:type="spellStart"/>
      <w:r w:rsidRPr="003B67CA">
        <w:t>Schölzel</w:t>
      </w:r>
      <w:proofErr w:type="spellEnd"/>
      <w:r w:rsidRPr="003B67CA">
        <w:t xml:space="preserve"> BE, </w:t>
      </w:r>
      <w:proofErr w:type="spellStart"/>
      <w:r w:rsidRPr="003B67CA">
        <w:t>Kelder</w:t>
      </w:r>
      <w:proofErr w:type="spellEnd"/>
      <w:r w:rsidRPr="003B67CA">
        <w:t xml:space="preserve"> JC, </w:t>
      </w:r>
      <w:proofErr w:type="spellStart"/>
      <w:r w:rsidRPr="003B67CA">
        <w:t>Tijssen</w:t>
      </w:r>
      <w:proofErr w:type="spellEnd"/>
      <w:r w:rsidRPr="003B67CA">
        <w:t xml:space="preserve"> JG, </w:t>
      </w:r>
      <w:proofErr w:type="spellStart"/>
      <w:r w:rsidRPr="003B67CA">
        <w:t>Agostoni</w:t>
      </w:r>
      <w:proofErr w:type="spellEnd"/>
      <w:r w:rsidRPr="003B67CA">
        <w:t xml:space="preserve"> P, </w:t>
      </w:r>
      <w:proofErr w:type="spellStart"/>
      <w:r w:rsidRPr="003B67CA">
        <w:t>Suttorp</w:t>
      </w:r>
      <w:proofErr w:type="spellEnd"/>
      <w:r w:rsidRPr="003B67CA">
        <w:t xml:space="preserve"> MJ. Randomized </w:t>
      </w:r>
      <w:proofErr w:type="spellStart"/>
      <w:r w:rsidRPr="003B67CA">
        <w:t>Multicenter</w:t>
      </w:r>
      <w:proofErr w:type="spellEnd"/>
      <w:r w:rsidRPr="003B67CA">
        <w:t xml:space="preserve"> Trial Investigating Angiographic Outcomes of Hybrid Sirolimus-Eluting Stents </w:t>
      </w:r>
      <w:proofErr w:type="gramStart"/>
      <w:r w:rsidRPr="003B67CA">
        <w:t>With</w:t>
      </w:r>
      <w:proofErr w:type="gramEnd"/>
      <w:r w:rsidRPr="003B67CA">
        <w:t xml:space="preserve"> Biodegradable Polymer Compared With </w:t>
      </w:r>
      <w:proofErr w:type="spellStart"/>
      <w:r w:rsidRPr="003B67CA">
        <w:t>Everolimus</w:t>
      </w:r>
      <w:proofErr w:type="spellEnd"/>
      <w:r w:rsidRPr="003B67CA">
        <w:t xml:space="preserve">-Eluting Stents With Durable Polymer in Chronic Total Occlusions: The PRISON IV Trial. JACC Cardiovasc </w:t>
      </w:r>
      <w:proofErr w:type="spellStart"/>
      <w:r w:rsidRPr="003B67CA">
        <w:t>Interv</w:t>
      </w:r>
      <w:proofErr w:type="spellEnd"/>
      <w:r w:rsidRPr="003B67CA">
        <w:t xml:space="preserve">. 2017 Jan 23;10(2):133-143. </w:t>
      </w:r>
    </w:p>
    <w:p w14:paraId="4030E069" w14:textId="77777777" w:rsidR="00D905F6" w:rsidRPr="003B67CA" w:rsidRDefault="00D905F6" w:rsidP="00E777BD">
      <w:pPr>
        <w:spacing w:line="480" w:lineRule="auto"/>
        <w:jc w:val="both"/>
      </w:pPr>
    </w:p>
    <w:p w14:paraId="2E1DFDDA" w14:textId="77777777" w:rsidR="00D905F6" w:rsidRPr="003B67CA" w:rsidRDefault="00D905F6" w:rsidP="00E777BD">
      <w:pPr>
        <w:spacing w:line="480" w:lineRule="auto"/>
        <w:jc w:val="both"/>
      </w:pPr>
      <w:r w:rsidRPr="003B67CA">
        <w:t xml:space="preserve">5. </w:t>
      </w:r>
      <w:proofErr w:type="spellStart"/>
      <w:r w:rsidRPr="003B67CA">
        <w:t>Azzalini</w:t>
      </w:r>
      <w:proofErr w:type="spellEnd"/>
      <w:r w:rsidRPr="003B67CA">
        <w:t xml:space="preserve"> L, </w:t>
      </w:r>
      <w:proofErr w:type="spellStart"/>
      <w:r w:rsidRPr="003B67CA">
        <w:t>Carlino</w:t>
      </w:r>
      <w:proofErr w:type="spellEnd"/>
      <w:r w:rsidRPr="003B67CA">
        <w:t xml:space="preserve"> M, Bellini B, Marini C, </w:t>
      </w:r>
      <w:proofErr w:type="spellStart"/>
      <w:r w:rsidRPr="003B67CA">
        <w:t>Pazzanese</w:t>
      </w:r>
      <w:proofErr w:type="spellEnd"/>
      <w:r w:rsidRPr="003B67CA">
        <w:t xml:space="preserve"> V, Toscano E, </w:t>
      </w:r>
      <w:proofErr w:type="spellStart"/>
      <w:r w:rsidRPr="003B67CA">
        <w:t>Gramegna</w:t>
      </w:r>
      <w:proofErr w:type="spellEnd"/>
      <w:r w:rsidRPr="003B67CA">
        <w:t xml:space="preserve"> M, </w:t>
      </w:r>
      <w:proofErr w:type="spellStart"/>
      <w:r w:rsidRPr="003B67CA">
        <w:t>Moscardelli</w:t>
      </w:r>
      <w:proofErr w:type="spellEnd"/>
      <w:r w:rsidRPr="003B67CA">
        <w:t xml:space="preserve"> S, </w:t>
      </w:r>
      <w:proofErr w:type="spellStart"/>
      <w:r w:rsidRPr="003B67CA">
        <w:t>Bognoni</w:t>
      </w:r>
      <w:proofErr w:type="spellEnd"/>
      <w:r w:rsidRPr="003B67CA">
        <w:t xml:space="preserve"> L, </w:t>
      </w:r>
      <w:proofErr w:type="spellStart"/>
      <w:r w:rsidRPr="003B67CA">
        <w:t>Montorfano</w:t>
      </w:r>
      <w:proofErr w:type="spellEnd"/>
      <w:r w:rsidRPr="003B67CA">
        <w:t xml:space="preserve"> M. Long-Term Outcomes of Chronic Total Occlusion Recanalization </w:t>
      </w:r>
      <w:r w:rsidRPr="003B67CA">
        <w:lastRenderedPageBreak/>
        <w:t xml:space="preserve">Versus Percutaneous Coronary Intervention for Complex Non-Occlusive Coronary Artery Disease. Am J </w:t>
      </w:r>
      <w:proofErr w:type="spellStart"/>
      <w:r w:rsidRPr="003B67CA">
        <w:t>Cardiol</w:t>
      </w:r>
      <w:proofErr w:type="spellEnd"/>
      <w:r w:rsidRPr="003B67CA">
        <w:t>. 2020 Jan 15;125(2):182-188.</w:t>
      </w:r>
    </w:p>
    <w:p w14:paraId="4FA068A4" w14:textId="77777777" w:rsidR="00D905F6" w:rsidRPr="003B67CA" w:rsidRDefault="00D905F6" w:rsidP="00E777BD">
      <w:pPr>
        <w:spacing w:line="480" w:lineRule="auto"/>
        <w:jc w:val="both"/>
      </w:pPr>
    </w:p>
    <w:p w14:paraId="57DB2A40" w14:textId="77777777" w:rsidR="00D905F6" w:rsidRPr="003B67CA" w:rsidRDefault="00D905F6" w:rsidP="00E777BD">
      <w:pPr>
        <w:spacing w:line="480" w:lineRule="auto"/>
        <w:jc w:val="both"/>
      </w:pPr>
      <w:r w:rsidRPr="003B67CA">
        <w:t xml:space="preserve">6. </w:t>
      </w:r>
      <w:proofErr w:type="spellStart"/>
      <w:r w:rsidRPr="003B67CA">
        <w:t>Galassi</w:t>
      </w:r>
      <w:proofErr w:type="spellEnd"/>
      <w:r w:rsidRPr="003B67CA">
        <w:t xml:space="preserve"> AR, </w:t>
      </w:r>
      <w:proofErr w:type="spellStart"/>
      <w:r w:rsidRPr="003B67CA">
        <w:t>Sumitsuji</w:t>
      </w:r>
      <w:proofErr w:type="spellEnd"/>
      <w:r w:rsidRPr="003B67CA">
        <w:t xml:space="preserve"> S, </w:t>
      </w:r>
      <w:proofErr w:type="spellStart"/>
      <w:r w:rsidRPr="003B67CA">
        <w:t>Boukhris</w:t>
      </w:r>
      <w:proofErr w:type="spellEnd"/>
      <w:r w:rsidRPr="003B67CA">
        <w:t xml:space="preserve"> M, </w:t>
      </w:r>
      <w:proofErr w:type="spellStart"/>
      <w:r w:rsidRPr="003B67CA">
        <w:t>Brilakis</w:t>
      </w:r>
      <w:proofErr w:type="spellEnd"/>
      <w:r w:rsidRPr="003B67CA">
        <w:t xml:space="preserve"> ES, Di Mario C, Garbo R, et al. Utility of Intravascular Ultrasound in Percutaneous Revascularization of Chronic Total Occlusions: An Overview. JACC Cardiovasc </w:t>
      </w:r>
      <w:proofErr w:type="spellStart"/>
      <w:r w:rsidRPr="003B67CA">
        <w:t>Interv</w:t>
      </w:r>
      <w:proofErr w:type="spellEnd"/>
      <w:r w:rsidRPr="003B67CA">
        <w:t>. 2016;9(19):1979-91.</w:t>
      </w:r>
    </w:p>
    <w:p w14:paraId="0DF0CED1" w14:textId="77777777" w:rsidR="00D905F6" w:rsidRPr="003B67CA" w:rsidRDefault="00D905F6" w:rsidP="00E777BD">
      <w:pPr>
        <w:spacing w:line="480" w:lineRule="auto"/>
        <w:jc w:val="both"/>
      </w:pPr>
    </w:p>
    <w:p w14:paraId="6A3ADB2D" w14:textId="77777777" w:rsidR="00D905F6" w:rsidRPr="003B67CA" w:rsidRDefault="00D905F6" w:rsidP="00E777BD">
      <w:pPr>
        <w:spacing w:line="480" w:lineRule="auto"/>
        <w:jc w:val="both"/>
      </w:pPr>
      <w:r w:rsidRPr="003B67CA">
        <w:t xml:space="preserve">﻿7. </w:t>
      </w:r>
      <w:proofErr w:type="spellStart"/>
      <w:r w:rsidRPr="003B67CA">
        <w:t>Fujii</w:t>
      </w:r>
      <w:proofErr w:type="spellEnd"/>
      <w:r w:rsidRPr="003B67CA">
        <w:t xml:space="preserve"> K, </w:t>
      </w:r>
      <w:proofErr w:type="spellStart"/>
      <w:r w:rsidRPr="003B67CA">
        <w:t>Carlier</w:t>
      </w:r>
      <w:proofErr w:type="spellEnd"/>
      <w:r w:rsidRPr="003B67CA">
        <w:t xml:space="preserve"> SG, </w:t>
      </w:r>
      <w:proofErr w:type="spellStart"/>
      <w:r w:rsidRPr="003B67CA">
        <w:t>Mintz</w:t>
      </w:r>
      <w:proofErr w:type="spellEnd"/>
      <w:r w:rsidRPr="003B67CA">
        <w:t xml:space="preserve"> GS, Yang Y-M, Moussa I, Weisz G, </w:t>
      </w:r>
      <w:proofErr w:type="spellStart"/>
      <w:r w:rsidRPr="003B67CA">
        <w:t>Dangas</w:t>
      </w:r>
      <w:proofErr w:type="spellEnd"/>
      <w:r w:rsidRPr="003B67CA">
        <w:t xml:space="preserve"> G, Mehran R, Lansky AJ, Kreps EM, Collins M, Stone GW, Moses JW, Leon MB. Stent </w:t>
      </w:r>
      <w:proofErr w:type="spellStart"/>
      <w:r w:rsidRPr="003B67CA">
        <w:t>underexpansion</w:t>
      </w:r>
      <w:proofErr w:type="spellEnd"/>
      <w:r w:rsidRPr="003B67CA">
        <w:t xml:space="preserve"> and residual reference segment stenosis are related to stent thrombosis after sirolimus-eluting stent implantation. J Am Coll </w:t>
      </w:r>
      <w:proofErr w:type="spellStart"/>
      <w:r w:rsidRPr="003B67CA">
        <w:t>Cardiol</w:t>
      </w:r>
      <w:proofErr w:type="spellEnd"/>
      <w:r w:rsidRPr="003B67CA">
        <w:t xml:space="preserve"> 2005;45: 995–998.</w:t>
      </w:r>
    </w:p>
    <w:p w14:paraId="6EF7307A" w14:textId="77777777" w:rsidR="00D905F6" w:rsidRPr="003B67CA" w:rsidRDefault="00D905F6" w:rsidP="00E777BD">
      <w:pPr>
        <w:spacing w:line="480" w:lineRule="auto"/>
        <w:jc w:val="both"/>
      </w:pPr>
    </w:p>
    <w:p w14:paraId="1C0B9E13" w14:textId="77777777" w:rsidR="00D905F6" w:rsidRPr="003B67CA" w:rsidRDefault="00D905F6" w:rsidP="00E777BD">
      <w:pPr>
        <w:spacing w:line="480" w:lineRule="auto"/>
        <w:jc w:val="both"/>
      </w:pPr>
      <w:r w:rsidRPr="003B67CA">
        <w:t xml:space="preserve">8. Costa MA, </w:t>
      </w:r>
      <w:proofErr w:type="spellStart"/>
      <w:r w:rsidRPr="003B67CA">
        <w:t>Angiolillo</w:t>
      </w:r>
      <w:proofErr w:type="spellEnd"/>
      <w:r w:rsidRPr="003B67CA">
        <w:t xml:space="preserve"> DJ, Tannenbaum M, </w:t>
      </w:r>
      <w:proofErr w:type="spellStart"/>
      <w:r w:rsidRPr="003B67CA">
        <w:t>Driesman</w:t>
      </w:r>
      <w:proofErr w:type="spellEnd"/>
      <w:r w:rsidRPr="003B67CA">
        <w:t xml:space="preserve"> M, Chu A, Patterson J, Kuehl W, Battaglia J, </w:t>
      </w:r>
      <w:proofErr w:type="spellStart"/>
      <w:r w:rsidRPr="003B67CA">
        <w:t>Dabbons</w:t>
      </w:r>
      <w:proofErr w:type="spellEnd"/>
      <w:r w:rsidRPr="003B67CA">
        <w:t xml:space="preserve"> S, </w:t>
      </w:r>
      <w:proofErr w:type="spellStart"/>
      <w:r w:rsidRPr="003B67CA">
        <w:t>Shamoon</w:t>
      </w:r>
      <w:proofErr w:type="spellEnd"/>
      <w:r w:rsidRPr="003B67CA">
        <w:t xml:space="preserve"> F, </w:t>
      </w:r>
      <w:proofErr w:type="spellStart"/>
      <w:r w:rsidRPr="003B67CA">
        <w:t>Flieshman</w:t>
      </w:r>
      <w:proofErr w:type="spellEnd"/>
      <w:r w:rsidRPr="003B67CA">
        <w:t xml:space="preserve"> B, Niederman A, Bass TA. Impact of stent deployment procedural factors on long-term effectiveness and safety of sirolimus-eluting stents (final results of the </w:t>
      </w:r>
      <w:proofErr w:type="spellStart"/>
      <w:r w:rsidRPr="003B67CA">
        <w:t>multicenter</w:t>
      </w:r>
      <w:proofErr w:type="spellEnd"/>
      <w:r w:rsidRPr="003B67CA">
        <w:t xml:space="preserve"> prospective STLLR trial). Am J </w:t>
      </w:r>
      <w:proofErr w:type="spellStart"/>
      <w:r w:rsidRPr="003B67CA">
        <w:t>Cardiol</w:t>
      </w:r>
      <w:proofErr w:type="spellEnd"/>
      <w:r w:rsidRPr="003B67CA">
        <w:t xml:space="preserve">. 2008 Jun 15;101(12):1704-11. </w:t>
      </w:r>
    </w:p>
    <w:p w14:paraId="04BC0C28" w14:textId="77777777" w:rsidR="00D905F6" w:rsidRPr="003B67CA" w:rsidRDefault="00D905F6" w:rsidP="00E777BD">
      <w:pPr>
        <w:spacing w:line="480" w:lineRule="auto"/>
        <w:jc w:val="both"/>
      </w:pPr>
    </w:p>
    <w:p w14:paraId="3D2B186C" w14:textId="77777777" w:rsidR="00D905F6" w:rsidRPr="003B67CA" w:rsidRDefault="00D905F6" w:rsidP="00E777BD">
      <w:pPr>
        <w:spacing w:line="480" w:lineRule="auto"/>
        <w:jc w:val="both"/>
      </w:pPr>
      <w:r w:rsidRPr="003B67CA">
        <w:t xml:space="preserve">9. Kang SJ, Cho YR, Park GM, </w:t>
      </w:r>
      <w:proofErr w:type="spellStart"/>
      <w:r w:rsidRPr="003B67CA">
        <w:t>Ahn</w:t>
      </w:r>
      <w:proofErr w:type="spellEnd"/>
      <w:r w:rsidRPr="003B67CA">
        <w:t xml:space="preserve"> JM, Kim WJ, Lee JY, Park DW, Lee SW, Kim YH, Lee CW, </w:t>
      </w:r>
      <w:proofErr w:type="spellStart"/>
      <w:r w:rsidRPr="003B67CA">
        <w:t>Mintz</w:t>
      </w:r>
      <w:proofErr w:type="spellEnd"/>
      <w:r w:rsidRPr="003B67CA">
        <w:t xml:space="preserve"> GS, Park SW, Park SJ. Intravascular ultrasound predictors for edge restenosis after newer generation drug-eluting stent implantation. Am J </w:t>
      </w:r>
      <w:proofErr w:type="spellStart"/>
      <w:r w:rsidRPr="003B67CA">
        <w:t>Cardiol</w:t>
      </w:r>
      <w:proofErr w:type="spellEnd"/>
      <w:r w:rsidRPr="003B67CA">
        <w:t xml:space="preserve">. 2013 May 15;111(10):1408-14. </w:t>
      </w:r>
    </w:p>
    <w:p w14:paraId="3954C26C" w14:textId="77777777" w:rsidR="00D905F6" w:rsidRPr="003B67CA" w:rsidRDefault="00D905F6" w:rsidP="00E777BD">
      <w:pPr>
        <w:spacing w:line="480" w:lineRule="auto"/>
        <w:jc w:val="both"/>
      </w:pPr>
    </w:p>
    <w:p w14:paraId="03B38540" w14:textId="4C9C6AD7" w:rsidR="00D905F6" w:rsidRPr="003B67CA" w:rsidRDefault="00D905F6" w:rsidP="00E777BD">
      <w:pPr>
        <w:spacing w:line="480" w:lineRule="auto"/>
        <w:jc w:val="both"/>
      </w:pPr>
      <w:r w:rsidRPr="003B67CA">
        <w:lastRenderedPageBreak/>
        <w:t xml:space="preserve">10. Kang J, Cho YS, Kim SW, Park JJ, Yoon YE, Oh IY, Yoon CH, Suh JW, </w:t>
      </w:r>
      <w:proofErr w:type="spellStart"/>
      <w:r w:rsidRPr="003B67CA">
        <w:t>Youn</w:t>
      </w:r>
      <w:proofErr w:type="spellEnd"/>
      <w:r w:rsidRPr="003B67CA">
        <w:t xml:space="preserve"> TJ, Chae IH, Choi DJ. Intravascular ultrasound and angiographic predictors of in-stent restenosis of chronic total occlusion lesions. </w:t>
      </w:r>
      <w:proofErr w:type="spellStart"/>
      <w:r w:rsidRPr="003B67CA">
        <w:t>PLoS</w:t>
      </w:r>
      <w:proofErr w:type="spellEnd"/>
      <w:r w:rsidRPr="003B67CA">
        <w:t xml:space="preserve">   One. 2015;</w:t>
      </w:r>
      <w:proofErr w:type="gramStart"/>
      <w:r w:rsidRPr="003B67CA">
        <w:t>10:e</w:t>
      </w:r>
      <w:proofErr w:type="gramEnd"/>
      <w:r w:rsidRPr="003B67CA">
        <w:t>0140421.</w:t>
      </w:r>
    </w:p>
    <w:p w14:paraId="27BB85C9" w14:textId="60083507" w:rsidR="005557FA" w:rsidRPr="003B67CA" w:rsidRDefault="005557FA" w:rsidP="00E777BD">
      <w:pPr>
        <w:spacing w:line="480" w:lineRule="auto"/>
        <w:jc w:val="both"/>
      </w:pPr>
    </w:p>
    <w:p w14:paraId="35E7328C" w14:textId="1221D2D6" w:rsidR="005557FA" w:rsidRPr="003B67CA" w:rsidRDefault="005557FA" w:rsidP="005557FA">
      <w:pPr>
        <w:spacing w:line="480" w:lineRule="auto"/>
        <w:jc w:val="both"/>
      </w:pPr>
      <w:r w:rsidRPr="003B67CA">
        <w:t xml:space="preserve">11. Rashid M, </w:t>
      </w:r>
      <w:proofErr w:type="spellStart"/>
      <w:r w:rsidRPr="003B67CA">
        <w:t>Ludman</w:t>
      </w:r>
      <w:proofErr w:type="spellEnd"/>
      <w:r w:rsidRPr="003B67CA">
        <w:t xml:space="preserve"> PF, Mamas MA. British Cardiovascular Intervention Society registry framework: a quality improvement initiative on behalf of the National Institute of Cardiovascular Outcomes Research (NICOR). Eur Heart J Qual Care Clin Outcomes. </w:t>
      </w:r>
      <w:r w:rsidR="006E3701" w:rsidRPr="003B67CA">
        <w:t>2019; 5:292</w:t>
      </w:r>
      <w:r w:rsidRPr="003B67CA">
        <w:t>–297.</w:t>
      </w:r>
    </w:p>
    <w:p w14:paraId="190B9DD4" w14:textId="77777777" w:rsidR="00D905F6" w:rsidRPr="003B67CA" w:rsidRDefault="00D905F6" w:rsidP="00E777BD">
      <w:pPr>
        <w:spacing w:line="480" w:lineRule="auto"/>
        <w:jc w:val="both"/>
      </w:pPr>
    </w:p>
    <w:p w14:paraId="6DB27C9E" w14:textId="7EE14F6E" w:rsidR="00D905F6" w:rsidRPr="003B67CA" w:rsidRDefault="00D905F6" w:rsidP="00E777BD">
      <w:pPr>
        <w:spacing w:line="480" w:lineRule="auto"/>
        <w:jc w:val="both"/>
      </w:pPr>
      <w:r w:rsidRPr="003B67CA">
        <w:t>1</w:t>
      </w:r>
      <w:r w:rsidR="005557FA" w:rsidRPr="003B67CA">
        <w:t>2</w:t>
      </w:r>
      <w:r w:rsidRPr="003B67CA">
        <w:t xml:space="preserve">. </w:t>
      </w:r>
      <w:proofErr w:type="spellStart"/>
      <w:r w:rsidRPr="003B67CA">
        <w:t>Galassi</w:t>
      </w:r>
      <w:proofErr w:type="spellEnd"/>
      <w:r w:rsidRPr="003B67CA">
        <w:t xml:space="preserve"> AR, Werner GS, </w:t>
      </w:r>
      <w:proofErr w:type="spellStart"/>
      <w:r w:rsidRPr="003B67CA">
        <w:t>Boukhris</w:t>
      </w:r>
      <w:proofErr w:type="spellEnd"/>
      <w:r w:rsidRPr="003B67CA">
        <w:t xml:space="preserve"> M, </w:t>
      </w:r>
      <w:proofErr w:type="spellStart"/>
      <w:r w:rsidRPr="003B67CA">
        <w:t>Azzalini</w:t>
      </w:r>
      <w:proofErr w:type="spellEnd"/>
      <w:r w:rsidRPr="003B67CA">
        <w:t xml:space="preserve"> L, </w:t>
      </w:r>
      <w:proofErr w:type="spellStart"/>
      <w:r w:rsidRPr="003B67CA">
        <w:t>Mashayekhi</w:t>
      </w:r>
      <w:proofErr w:type="spellEnd"/>
      <w:r w:rsidRPr="003B67CA">
        <w:t xml:space="preserve"> K, </w:t>
      </w:r>
      <w:proofErr w:type="spellStart"/>
      <w:r w:rsidRPr="003B67CA">
        <w:t>Carlino</w:t>
      </w:r>
      <w:proofErr w:type="spellEnd"/>
      <w:r w:rsidRPr="003B67CA">
        <w:t xml:space="preserve"> M, et al. Percutaneous </w:t>
      </w:r>
      <w:proofErr w:type="spellStart"/>
      <w:r w:rsidRPr="003B67CA">
        <w:t>recanalisation</w:t>
      </w:r>
      <w:proofErr w:type="spellEnd"/>
      <w:r w:rsidRPr="003B67CA">
        <w:t xml:space="preserve"> of chronic total occlusions: 2019 consensus document from the </w:t>
      </w:r>
      <w:proofErr w:type="spellStart"/>
      <w:r w:rsidRPr="003B67CA">
        <w:t>EuroCTO</w:t>
      </w:r>
      <w:proofErr w:type="spellEnd"/>
      <w:r w:rsidRPr="003B67CA">
        <w:t xml:space="preserve"> Club. </w:t>
      </w:r>
      <w:proofErr w:type="spellStart"/>
      <w:r w:rsidRPr="003B67CA">
        <w:t>EuroIntervention</w:t>
      </w:r>
      <w:proofErr w:type="spellEnd"/>
      <w:r w:rsidRPr="003B67CA">
        <w:t>. 2019;15(2):198-208.</w:t>
      </w:r>
    </w:p>
    <w:p w14:paraId="7363B8D9" w14:textId="77777777" w:rsidR="00D905F6" w:rsidRPr="003B67CA" w:rsidRDefault="00D905F6" w:rsidP="00E777BD">
      <w:pPr>
        <w:spacing w:line="480" w:lineRule="auto"/>
        <w:jc w:val="both"/>
      </w:pPr>
    </w:p>
    <w:p w14:paraId="53B75BFC" w14:textId="79FA74DD" w:rsidR="00D905F6" w:rsidRPr="003B67CA" w:rsidRDefault="00D905F6" w:rsidP="00E777BD">
      <w:pPr>
        <w:spacing w:line="480" w:lineRule="auto"/>
        <w:jc w:val="both"/>
      </w:pPr>
      <w:r w:rsidRPr="003B67CA">
        <w:t>1</w:t>
      </w:r>
      <w:r w:rsidR="005557FA" w:rsidRPr="003B67CA">
        <w:t>3</w:t>
      </w:r>
      <w:r w:rsidRPr="003B67CA">
        <w:t xml:space="preserve">. </w:t>
      </w:r>
      <w:proofErr w:type="spellStart"/>
      <w:r w:rsidRPr="003B67CA">
        <w:t>Kalogeropoulos</w:t>
      </w:r>
      <w:proofErr w:type="spellEnd"/>
      <w:r w:rsidRPr="003B67CA">
        <w:t xml:space="preserve"> AS, </w:t>
      </w:r>
      <w:proofErr w:type="spellStart"/>
      <w:r w:rsidRPr="003B67CA">
        <w:t>Alsanjari</w:t>
      </w:r>
      <w:proofErr w:type="spellEnd"/>
      <w:r w:rsidRPr="003B67CA">
        <w:t xml:space="preserve"> O, Keeble TR, Tang KH, </w:t>
      </w:r>
      <w:proofErr w:type="spellStart"/>
      <w:r w:rsidRPr="003B67CA">
        <w:t>Konstantinou</w:t>
      </w:r>
      <w:proofErr w:type="spellEnd"/>
      <w:r w:rsidRPr="003B67CA">
        <w:t xml:space="preserve"> K, </w:t>
      </w:r>
      <w:proofErr w:type="spellStart"/>
      <w:r w:rsidRPr="003B67CA">
        <w:t>Katsikis</w:t>
      </w:r>
      <w:proofErr w:type="spellEnd"/>
      <w:r w:rsidRPr="003B67CA">
        <w:t xml:space="preserve"> A, et al. CASTLE score versus J-CTO score for the prediction of technical success in chronic total occlusion percutaneous revascularisation. </w:t>
      </w:r>
      <w:proofErr w:type="spellStart"/>
      <w:r w:rsidRPr="003B67CA">
        <w:t>EuroIntervention</w:t>
      </w:r>
      <w:proofErr w:type="spellEnd"/>
      <w:r w:rsidRPr="003B67CA">
        <w:t>. 2020;15(18</w:t>
      </w:r>
      <w:r w:rsidR="006E3701" w:rsidRPr="003B67CA">
        <w:t>): e</w:t>
      </w:r>
      <w:r w:rsidRPr="003B67CA">
        <w:t>1615-e23.</w:t>
      </w:r>
    </w:p>
    <w:p w14:paraId="3C50B5D4" w14:textId="77777777" w:rsidR="00D905F6" w:rsidRPr="003B67CA" w:rsidRDefault="00D905F6" w:rsidP="00E777BD">
      <w:pPr>
        <w:spacing w:line="480" w:lineRule="auto"/>
        <w:jc w:val="both"/>
      </w:pPr>
    </w:p>
    <w:p w14:paraId="7F5C5357" w14:textId="780A889E" w:rsidR="00D905F6" w:rsidRPr="003B67CA" w:rsidRDefault="00D905F6" w:rsidP="00E777BD">
      <w:pPr>
        <w:spacing w:line="480" w:lineRule="auto"/>
        <w:jc w:val="both"/>
      </w:pPr>
      <w:r w:rsidRPr="003B67CA">
        <w:t>1</w:t>
      </w:r>
      <w:r w:rsidR="005557FA" w:rsidRPr="003B67CA">
        <w:t>4</w:t>
      </w:r>
      <w:r w:rsidRPr="003B67CA">
        <w:t xml:space="preserve">. </w:t>
      </w:r>
      <w:proofErr w:type="spellStart"/>
      <w:r w:rsidRPr="003B67CA">
        <w:t>Brilakis</w:t>
      </w:r>
      <w:proofErr w:type="spellEnd"/>
      <w:r w:rsidRPr="003B67CA">
        <w:t xml:space="preserve"> ES, </w:t>
      </w:r>
      <w:proofErr w:type="spellStart"/>
      <w:r w:rsidRPr="003B67CA">
        <w:t>Mashayekhi</w:t>
      </w:r>
      <w:proofErr w:type="spellEnd"/>
      <w:r w:rsidRPr="003B67CA">
        <w:t xml:space="preserve"> K, </w:t>
      </w:r>
      <w:proofErr w:type="spellStart"/>
      <w:r w:rsidRPr="003B67CA">
        <w:t>Tsuchikane</w:t>
      </w:r>
      <w:proofErr w:type="spellEnd"/>
      <w:r w:rsidRPr="003B67CA">
        <w:t xml:space="preserve"> E, Abi </w:t>
      </w:r>
      <w:proofErr w:type="spellStart"/>
      <w:r w:rsidRPr="003B67CA">
        <w:t>Rafeh</w:t>
      </w:r>
      <w:proofErr w:type="spellEnd"/>
      <w:r w:rsidRPr="003B67CA">
        <w:t xml:space="preserve"> N, </w:t>
      </w:r>
      <w:proofErr w:type="spellStart"/>
      <w:r w:rsidRPr="003B67CA">
        <w:t>Alaswad</w:t>
      </w:r>
      <w:proofErr w:type="spellEnd"/>
      <w:r w:rsidRPr="003B67CA">
        <w:t xml:space="preserve"> K, Araya M, et al. Guiding Principles for Chronic Total Occlusion Percutaneous Coronary Intervention. Circulation. 2019;140(5):420-33.</w:t>
      </w:r>
    </w:p>
    <w:p w14:paraId="13F61BD5" w14:textId="77777777" w:rsidR="00D905F6" w:rsidRPr="003B67CA" w:rsidRDefault="00D905F6" w:rsidP="00E777BD">
      <w:pPr>
        <w:spacing w:line="480" w:lineRule="auto"/>
        <w:jc w:val="both"/>
      </w:pPr>
    </w:p>
    <w:p w14:paraId="63966B28" w14:textId="5EB2603B" w:rsidR="00D905F6" w:rsidRPr="003B67CA" w:rsidRDefault="00D905F6" w:rsidP="00E777BD">
      <w:pPr>
        <w:spacing w:line="480" w:lineRule="auto"/>
      </w:pPr>
      <w:r w:rsidRPr="003B67CA">
        <w:t>1</w:t>
      </w:r>
      <w:r w:rsidR="005557FA" w:rsidRPr="003B67CA">
        <w:t>5</w:t>
      </w:r>
      <w:r w:rsidRPr="003B67CA">
        <w:t xml:space="preserve">. Zhang J, Gao X, Kan J, Ge Z, Han L, Lu S, Tian N, Lin S, Lu Q, Wu X, Li Q, Liu Z, Chen Y, Qian X, Wang J, Chai D, Chen C, Li X, </w:t>
      </w:r>
      <w:proofErr w:type="spellStart"/>
      <w:r w:rsidRPr="003B67CA">
        <w:t>Gogas</w:t>
      </w:r>
      <w:proofErr w:type="spellEnd"/>
      <w:r w:rsidRPr="003B67CA">
        <w:t xml:space="preserve"> BD, Pan T, Shan S, Ye F, Chen SL. Intravascular </w:t>
      </w:r>
      <w:r w:rsidRPr="003B67CA">
        <w:lastRenderedPageBreak/>
        <w:t xml:space="preserve">Ultrasound Versus Angiography-Guided Drug-Eluting Stent Implantation: The ULTIMATE Trial. J Am Coll </w:t>
      </w:r>
      <w:proofErr w:type="spellStart"/>
      <w:r w:rsidRPr="003B67CA">
        <w:t>Cardiol</w:t>
      </w:r>
      <w:proofErr w:type="spellEnd"/>
      <w:r w:rsidRPr="003B67CA">
        <w:t xml:space="preserve">. 2018;72(24):3126-3137. </w:t>
      </w:r>
    </w:p>
    <w:p w14:paraId="1C99C0E3" w14:textId="77777777" w:rsidR="00D905F6" w:rsidRPr="003B67CA" w:rsidRDefault="00D905F6" w:rsidP="00E777BD">
      <w:pPr>
        <w:spacing w:line="480" w:lineRule="auto"/>
      </w:pPr>
    </w:p>
    <w:p w14:paraId="518998C2" w14:textId="5E084E5E" w:rsidR="00D905F6" w:rsidRPr="003B67CA" w:rsidRDefault="00D905F6" w:rsidP="00E777BD">
      <w:pPr>
        <w:spacing w:line="480" w:lineRule="auto"/>
        <w:jc w:val="both"/>
      </w:pPr>
      <w:r w:rsidRPr="003B67CA">
        <w:t>1</w:t>
      </w:r>
      <w:r w:rsidR="005557FA" w:rsidRPr="003B67CA">
        <w:t>6</w:t>
      </w:r>
      <w:r w:rsidRPr="003B67CA">
        <w:t xml:space="preserve">. Choi KH, Song YB, Lee JM, Lee SY, Park TK, Yang JH, et al. Impact of Intravascular Ultrasound-Guided Percutaneous Coronary Intervention on Long-Term Clinical Outcomes in Patients Undergoing Complex Procedures. JACC Cardiovasc </w:t>
      </w:r>
      <w:proofErr w:type="spellStart"/>
      <w:r w:rsidRPr="003B67CA">
        <w:t>Interv</w:t>
      </w:r>
      <w:proofErr w:type="spellEnd"/>
      <w:r w:rsidRPr="003B67CA">
        <w:t>. 2019;12(7):607-20.</w:t>
      </w:r>
    </w:p>
    <w:p w14:paraId="7FB34CCD" w14:textId="77777777" w:rsidR="005557FA" w:rsidRPr="003B67CA" w:rsidRDefault="005557FA" w:rsidP="00E777BD">
      <w:pPr>
        <w:spacing w:line="480" w:lineRule="auto"/>
        <w:jc w:val="both"/>
      </w:pPr>
    </w:p>
    <w:p w14:paraId="26B63194" w14:textId="500CEDA5" w:rsidR="00D905F6" w:rsidRPr="003B67CA" w:rsidRDefault="00D905F6" w:rsidP="00E777BD">
      <w:pPr>
        <w:spacing w:line="480" w:lineRule="auto"/>
        <w:jc w:val="both"/>
      </w:pPr>
      <w:r w:rsidRPr="003B67CA">
        <w:t>1</w:t>
      </w:r>
      <w:r w:rsidR="005557FA" w:rsidRPr="003B67CA">
        <w:t>7</w:t>
      </w:r>
      <w:r w:rsidRPr="003B67CA">
        <w:t xml:space="preserve">. </w:t>
      </w:r>
      <w:proofErr w:type="spellStart"/>
      <w:r w:rsidRPr="003B67CA">
        <w:t>Shlofmitz</w:t>
      </w:r>
      <w:proofErr w:type="spellEnd"/>
      <w:r w:rsidRPr="003B67CA">
        <w:t xml:space="preserve"> E, </w:t>
      </w:r>
      <w:proofErr w:type="spellStart"/>
      <w:r w:rsidRPr="003B67CA">
        <w:t>Torguson</w:t>
      </w:r>
      <w:proofErr w:type="spellEnd"/>
      <w:r w:rsidRPr="003B67CA">
        <w:t xml:space="preserve"> R, Zhang C, Craig PE, </w:t>
      </w:r>
      <w:proofErr w:type="spellStart"/>
      <w:r w:rsidRPr="003B67CA">
        <w:t>Mintz</w:t>
      </w:r>
      <w:proofErr w:type="spellEnd"/>
      <w:r w:rsidRPr="003B67CA">
        <w:t xml:space="preserve"> GS, Khalid N, et al. Impact of Intravascular Ultrasound on Outcomes Following </w:t>
      </w:r>
      <w:proofErr w:type="spellStart"/>
      <w:r w:rsidRPr="003B67CA">
        <w:t>PErcutaneous</w:t>
      </w:r>
      <w:proofErr w:type="spellEnd"/>
      <w:r w:rsidRPr="003B67CA">
        <w:t xml:space="preserve"> Coronary </w:t>
      </w:r>
      <w:proofErr w:type="spellStart"/>
      <w:r w:rsidRPr="003B67CA">
        <w:t>InterventioN</w:t>
      </w:r>
      <w:proofErr w:type="spellEnd"/>
      <w:r w:rsidRPr="003B67CA">
        <w:t xml:space="preserve"> in Complex Lesions (</w:t>
      </w:r>
      <w:proofErr w:type="spellStart"/>
      <w:r w:rsidRPr="003B67CA">
        <w:t>iOPEN</w:t>
      </w:r>
      <w:proofErr w:type="spellEnd"/>
      <w:r w:rsidRPr="003B67CA">
        <w:t xml:space="preserve"> Complex). Am Heart J. </w:t>
      </w:r>
      <w:proofErr w:type="gramStart"/>
      <w:r w:rsidRPr="003B67CA">
        <w:t>2020;221:74</w:t>
      </w:r>
      <w:proofErr w:type="gramEnd"/>
      <w:r w:rsidRPr="003B67CA">
        <w:t>-83.</w:t>
      </w:r>
    </w:p>
    <w:p w14:paraId="3698D235" w14:textId="77777777" w:rsidR="00D905F6" w:rsidRPr="003B67CA" w:rsidRDefault="00D905F6" w:rsidP="00E777BD">
      <w:pPr>
        <w:spacing w:line="480" w:lineRule="auto"/>
        <w:jc w:val="both"/>
      </w:pPr>
    </w:p>
    <w:p w14:paraId="1FC5141F" w14:textId="426C35B8" w:rsidR="00D905F6" w:rsidRPr="003B67CA" w:rsidRDefault="00D905F6" w:rsidP="00E777BD">
      <w:pPr>
        <w:spacing w:line="480" w:lineRule="auto"/>
        <w:jc w:val="both"/>
      </w:pPr>
      <w:r w:rsidRPr="003B67CA">
        <w:t>1</w:t>
      </w:r>
      <w:r w:rsidR="005557FA" w:rsidRPr="003B67CA">
        <w:t>8</w:t>
      </w:r>
      <w:r w:rsidRPr="003B67CA">
        <w:t xml:space="preserve">. Hong SJ, </w:t>
      </w:r>
      <w:proofErr w:type="spellStart"/>
      <w:r w:rsidRPr="003B67CA">
        <w:t>Mintz</w:t>
      </w:r>
      <w:proofErr w:type="spellEnd"/>
      <w:r w:rsidRPr="003B67CA">
        <w:t xml:space="preserve"> GS, </w:t>
      </w:r>
      <w:proofErr w:type="spellStart"/>
      <w:r w:rsidRPr="003B67CA">
        <w:t>Ahn</w:t>
      </w:r>
      <w:proofErr w:type="spellEnd"/>
      <w:r w:rsidRPr="003B67CA">
        <w:t xml:space="preserve"> CM, Kim JS, Kim BK, Ko YG, et al. Effect of Intravascular Ultrasound-Guided Drug-Eluting Stent Implantation: 5-Year Follow-Up of the IVUS-XPL Randomized Trial. JACC Cardiovasc </w:t>
      </w:r>
      <w:proofErr w:type="spellStart"/>
      <w:r w:rsidRPr="003B67CA">
        <w:t>Interv</w:t>
      </w:r>
      <w:proofErr w:type="spellEnd"/>
      <w:r w:rsidRPr="003B67CA">
        <w:t>. 2020;13(1):62-71.</w:t>
      </w:r>
    </w:p>
    <w:p w14:paraId="66A1AD12" w14:textId="77777777" w:rsidR="00D905F6" w:rsidRPr="003B67CA" w:rsidRDefault="00D905F6" w:rsidP="00E777BD">
      <w:pPr>
        <w:spacing w:line="480" w:lineRule="auto"/>
        <w:jc w:val="both"/>
      </w:pPr>
    </w:p>
    <w:p w14:paraId="63797423" w14:textId="0CA49361" w:rsidR="00D905F6" w:rsidRPr="003B67CA" w:rsidRDefault="00D905F6" w:rsidP="00E777BD">
      <w:pPr>
        <w:spacing w:line="480" w:lineRule="auto"/>
        <w:jc w:val="both"/>
      </w:pPr>
      <w:r w:rsidRPr="003B67CA">
        <w:t>1</w:t>
      </w:r>
      <w:r w:rsidR="005557FA" w:rsidRPr="003B67CA">
        <w:t>9</w:t>
      </w:r>
      <w:r w:rsidRPr="003B67CA">
        <w:t xml:space="preserve">. Kim BK, Shin DH, Hong MK, Park HS, </w:t>
      </w:r>
      <w:proofErr w:type="spellStart"/>
      <w:r w:rsidRPr="003B67CA">
        <w:t>Rha</w:t>
      </w:r>
      <w:proofErr w:type="spellEnd"/>
      <w:r w:rsidRPr="003B67CA">
        <w:t xml:space="preserve"> SW, </w:t>
      </w:r>
      <w:proofErr w:type="spellStart"/>
      <w:r w:rsidRPr="003B67CA">
        <w:t>Mintz</w:t>
      </w:r>
      <w:proofErr w:type="spellEnd"/>
      <w:r w:rsidRPr="003B67CA">
        <w:t xml:space="preserve"> GS, et al. Clinical Impact of Intravascular Ultrasound-Guided Chronic Total Occlusion Intervention </w:t>
      </w:r>
      <w:proofErr w:type="gramStart"/>
      <w:r w:rsidRPr="003B67CA">
        <w:t>With</w:t>
      </w:r>
      <w:proofErr w:type="gramEnd"/>
      <w:r w:rsidRPr="003B67CA">
        <w:t xml:space="preserve"> </w:t>
      </w:r>
      <w:proofErr w:type="spellStart"/>
      <w:r w:rsidRPr="003B67CA">
        <w:t>Zotarolimus</w:t>
      </w:r>
      <w:proofErr w:type="spellEnd"/>
      <w:r w:rsidRPr="003B67CA">
        <w:t xml:space="preserve">-Eluting Versus </w:t>
      </w:r>
      <w:proofErr w:type="spellStart"/>
      <w:r w:rsidRPr="003B67CA">
        <w:t>Biolimus</w:t>
      </w:r>
      <w:proofErr w:type="spellEnd"/>
      <w:r w:rsidRPr="003B67CA">
        <w:t xml:space="preserve">-Eluting Stent Implantation: Randomized Study. </w:t>
      </w:r>
      <w:proofErr w:type="spellStart"/>
      <w:r w:rsidRPr="003B67CA">
        <w:t>Circ</w:t>
      </w:r>
      <w:proofErr w:type="spellEnd"/>
      <w:r w:rsidRPr="003B67CA">
        <w:t xml:space="preserve"> Cardiovasc </w:t>
      </w:r>
      <w:proofErr w:type="spellStart"/>
      <w:r w:rsidRPr="003B67CA">
        <w:t>Interv</w:t>
      </w:r>
      <w:proofErr w:type="spellEnd"/>
      <w:r w:rsidRPr="003B67CA">
        <w:t>. 2015;8(7</w:t>
      </w:r>
      <w:proofErr w:type="gramStart"/>
      <w:r w:rsidRPr="003B67CA">
        <w:t>):e</w:t>
      </w:r>
      <w:proofErr w:type="gramEnd"/>
      <w:r w:rsidRPr="003B67CA">
        <w:t>002592.</w:t>
      </w:r>
    </w:p>
    <w:p w14:paraId="4569526F" w14:textId="77777777" w:rsidR="00D905F6" w:rsidRPr="003B67CA" w:rsidRDefault="00D905F6" w:rsidP="00E777BD">
      <w:pPr>
        <w:spacing w:line="480" w:lineRule="auto"/>
        <w:jc w:val="both"/>
      </w:pPr>
    </w:p>
    <w:p w14:paraId="748C3F7E" w14:textId="596FAFF6" w:rsidR="00D905F6" w:rsidRPr="003B67CA" w:rsidRDefault="005557FA" w:rsidP="00E777BD">
      <w:pPr>
        <w:spacing w:line="480" w:lineRule="auto"/>
        <w:jc w:val="both"/>
      </w:pPr>
      <w:r w:rsidRPr="003B67CA">
        <w:t>20</w:t>
      </w:r>
      <w:r w:rsidR="00D905F6" w:rsidRPr="003B67CA">
        <w:t xml:space="preserve">. Tian NL, </w:t>
      </w:r>
      <w:proofErr w:type="spellStart"/>
      <w:r w:rsidR="00D905F6" w:rsidRPr="003B67CA">
        <w:t>Gami</w:t>
      </w:r>
      <w:proofErr w:type="spellEnd"/>
      <w:r w:rsidR="00D905F6" w:rsidRPr="003B67CA">
        <w:t xml:space="preserve"> SK, Ye F, Zhang JJ, Liu ZZ, Lin S, et al. Angiographic and clinical comparisons of intravascular ultrasound- versus angiography-guided drug-eluting stent implantation for patients with chronic total occlusion lesions: two-year results from a randomised AIR-CTO study. </w:t>
      </w:r>
      <w:proofErr w:type="spellStart"/>
      <w:r w:rsidR="00D905F6" w:rsidRPr="003B67CA">
        <w:t>EuroIntervention</w:t>
      </w:r>
      <w:proofErr w:type="spellEnd"/>
      <w:r w:rsidR="00D905F6" w:rsidRPr="003B67CA">
        <w:t>. 2015;10(12):1409-17.</w:t>
      </w:r>
    </w:p>
    <w:p w14:paraId="436CB671" w14:textId="77777777" w:rsidR="00D905F6" w:rsidRPr="003B67CA" w:rsidRDefault="00D905F6" w:rsidP="00E777BD">
      <w:pPr>
        <w:spacing w:line="480" w:lineRule="auto"/>
        <w:jc w:val="both"/>
      </w:pPr>
    </w:p>
    <w:p w14:paraId="3C9FD5A8" w14:textId="1DE665C3" w:rsidR="00D905F6" w:rsidRPr="003B67CA" w:rsidRDefault="00D905F6" w:rsidP="00E777BD">
      <w:pPr>
        <w:spacing w:line="480" w:lineRule="auto"/>
        <w:jc w:val="both"/>
        <w:rPr>
          <w:noProof/>
        </w:rPr>
      </w:pPr>
      <w:r w:rsidRPr="003B67CA">
        <w:t>2</w:t>
      </w:r>
      <w:r w:rsidR="005557FA" w:rsidRPr="003B67CA">
        <w:t>1</w:t>
      </w:r>
      <w:r w:rsidRPr="003B67CA">
        <w:t xml:space="preserve">. </w:t>
      </w:r>
      <w:r w:rsidRPr="003B67CA">
        <w:rPr>
          <w:noProof/>
        </w:rPr>
        <w:t>Hong SJ, Kim BK, Shin DH, Kim JS, Hong MK, Gwon HC, et al. Usefulness of intravascular ultrasound guidance in percutaneous coronary intervention with second-generation drug-eluting stents for chronic total occlusions (from the Multicenter Korean-Chronic Total Occlusion Registry). Am J Cardiol. 2014;114(4):534-40.</w:t>
      </w:r>
    </w:p>
    <w:p w14:paraId="5AD4683E" w14:textId="77777777" w:rsidR="00D905F6" w:rsidRPr="003B67CA" w:rsidRDefault="00D905F6" w:rsidP="00E777BD">
      <w:pPr>
        <w:spacing w:line="480" w:lineRule="auto"/>
        <w:jc w:val="both"/>
        <w:rPr>
          <w:noProof/>
        </w:rPr>
      </w:pPr>
    </w:p>
    <w:p w14:paraId="790ACF6A" w14:textId="7E3DFE8F" w:rsidR="00D905F6" w:rsidRPr="003B67CA" w:rsidRDefault="00D905F6" w:rsidP="00E777BD">
      <w:pPr>
        <w:spacing w:line="480" w:lineRule="auto"/>
        <w:jc w:val="both"/>
        <w:rPr>
          <w:noProof/>
        </w:rPr>
      </w:pPr>
      <w:r w:rsidRPr="003B67CA">
        <w:rPr>
          <w:noProof/>
        </w:rPr>
        <w:t>2</w:t>
      </w:r>
      <w:r w:rsidR="005557FA" w:rsidRPr="003B67CA">
        <w:rPr>
          <w:noProof/>
        </w:rPr>
        <w:t>2</w:t>
      </w:r>
      <w:r w:rsidRPr="003B67CA">
        <w:rPr>
          <w:noProof/>
        </w:rPr>
        <w:t>. Räber L, Mintz GS, Koskinas KC, Johnson TW, Holm NR, Onuma Y, Radu MD, Joner M, Yu B, Jia H, Meneveau N, de la Torre Hernandez JM, Escaned J, Hill J, Prati F, Colombo A, di Mario C, Regar E, Capodanno D, Wijns W, Byrne RA, Guagliumi G; ESC Scientific Document Group. Clinical use of intracoronary imaging. Part 1: guidance and optimization of coronary interventions. An expert consensus document of the European Association of Percutaneous Cardiovascular Interventions.</w:t>
      </w:r>
      <w:r w:rsidR="00397B84" w:rsidRPr="003B67CA">
        <w:rPr>
          <w:noProof/>
        </w:rPr>
        <w:t xml:space="preserve"> </w:t>
      </w:r>
      <w:r w:rsidRPr="003B67CA">
        <w:rPr>
          <w:noProof/>
        </w:rPr>
        <w:t xml:space="preserve">Eur Heart J. 2018;39(35):3281-3300.  </w:t>
      </w:r>
    </w:p>
    <w:p w14:paraId="2EC40BF9" w14:textId="77777777" w:rsidR="00D905F6" w:rsidRPr="003B67CA" w:rsidRDefault="00D905F6" w:rsidP="00E777BD">
      <w:pPr>
        <w:spacing w:line="480" w:lineRule="auto"/>
        <w:jc w:val="both"/>
        <w:rPr>
          <w:noProof/>
        </w:rPr>
      </w:pPr>
    </w:p>
    <w:p w14:paraId="0C3883C5" w14:textId="4687BBCF" w:rsidR="00D905F6" w:rsidRPr="003B67CA" w:rsidRDefault="00D905F6" w:rsidP="00E777BD">
      <w:pPr>
        <w:spacing w:line="480" w:lineRule="auto"/>
        <w:jc w:val="both"/>
        <w:rPr>
          <w:noProof/>
        </w:rPr>
      </w:pPr>
      <w:r w:rsidRPr="003B67CA">
        <w:rPr>
          <w:noProof/>
        </w:rPr>
        <w:t>2</w:t>
      </w:r>
      <w:r w:rsidR="005557FA" w:rsidRPr="003B67CA">
        <w:rPr>
          <w:noProof/>
        </w:rPr>
        <w:t>3</w:t>
      </w:r>
      <w:r w:rsidRPr="003B67CA">
        <w:rPr>
          <w:noProof/>
        </w:rPr>
        <w:t>. ﻿Karacsonyi J, Alaswad K, Jaffer FA, Yeh RW, Patel M, Bahadorani J, Karatasakis A, Danek BA, Doing A, Grantham JA, Karmpaliotis D, Moses JW, Kirtane A, Parikh M, Ali Z, Lombardi WL, Kandzari DE, Lembo N, Garcia S, Wyman MR, Alame A, Nguyen-Trong PKJ, Resendes E, Kalsaria P, Rangan B V., Ungi I, Thompson CA, Banerjee S, Brilakis ES. Use of Intravascular Imaging During Chronic Total Occlusion Percutaneous Coronary Intervention: Insights From a Contemporary Multicenter Registry. J Am Heart Assoc. 2016;5:</w:t>
      </w:r>
      <w:r w:rsidRPr="003B67CA">
        <w:t xml:space="preserve"> </w:t>
      </w:r>
      <w:r w:rsidRPr="003B67CA">
        <w:rPr>
          <w:noProof/>
        </w:rPr>
        <w:t>﻿e003890</w:t>
      </w:r>
    </w:p>
    <w:p w14:paraId="0BFEA465" w14:textId="42F5655F" w:rsidR="003E4355" w:rsidRPr="003B67CA" w:rsidRDefault="003E4355" w:rsidP="00E777BD">
      <w:pPr>
        <w:spacing w:line="480" w:lineRule="auto"/>
        <w:jc w:val="both"/>
        <w:rPr>
          <w:noProof/>
        </w:rPr>
      </w:pPr>
    </w:p>
    <w:p w14:paraId="49C41D58" w14:textId="77777777" w:rsidR="00150B6C" w:rsidRPr="003B67CA" w:rsidRDefault="003E4355" w:rsidP="00E777BD">
      <w:pPr>
        <w:spacing w:line="480" w:lineRule="auto"/>
        <w:jc w:val="both"/>
        <w:rPr>
          <w:noProof/>
        </w:rPr>
      </w:pPr>
      <w:r w:rsidRPr="003B67CA">
        <w:rPr>
          <w:noProof/>
        </w:rPr>
        <w:t>2</w:t>
      </w:r>
      <w:r w:rsidR="005557FA" w:rsidRPr="003B67CA">
        <w:rPr>
          <w:noProof/>
        </w:rPr>
        <w:t>4</w:t>
      </w:r>
      <w:r w:rsidRPr="003B67CA">
        <w:rPr>
          <w:noProof/>
        </w:rPr>
        <w:t xml:space="preserve">. De la Garza-Salazar F, Lankenau-Vela DL, Cadena-Nuñez B, González-Cantú A, Romero-Ibarguengoitia ME. The Effect of Functional and Intra-Coronary Imaging Techniques on Fluoroscopy Time, Radiation Dose and Contrast Volume during Coronary Angiography. Sci Rep. 2020;10(1):6950. </w:t>
      </w:r>
    </w:p>
    <w:p w14:paraId="5C751206" w14:textId="77777777" w:rsidR="00FD5319" w:rsidRDefault="00FD5319" w:rsidP="00FD5319">
      <w:pPr>
        <w:pStyle w:val="Heading1"/>
      </w:pPr>
      <w:r>
        <w:lastRenderedPageBreak/>
        <w:t>Tables and Figures</w:t>
      </w:r>
    </w:p>
    <w:p w14:paraId="0C287A61" w14:textId="72CDCE6D" w:rsidR="00DD1658" w:rsidRPr="003B67CA" w:rsidRDefault="00FA70FA" w:rsidP="00E777BD">
      <w:pPr>
        <w:spacing w:line="480" w:lineRule="auto"/>
        <w:jc w:val="both"/>
        <w:rPr>
          <w:noProof/>
        </w:rPr>
      </w:pPr>
      <w:r w:rsidRPr="003B67CA">
        <w:rPr>
          <w:b/>
          <w:bCs/>
        </w:rPr>
        <w:t>Table 1.</w:t>
      </w:r>
      <w:r w:rsidRPr="003B67CA">
        <w:t xml:space="preserve"> Baseline characteristics</w:t>
      </w:r>
    </w:p>
    <w:tbl>
      <w:tblPr>
        <w:tblStyle w:val="GridTable4-Accent3"/>
        <w:tblW w:w="9918" w:type="dxa"/>
        <w:tblInd w:w="-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2551"/>
        <w:gridCol w:w="2552"/>
        <w:gridCol w:w="1134"/>
      </w:tblGrid>
      <w:tr w:rsidR="00FA70FA" w:rsidRPr="003B67CA" w14:paraId="04723B65" w14:textId="77777777" w:rsidTr="001A6B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Borders>
              <w:top w:val="none" w:sz="0" w:space="0" w:color="auto"/>
              <w:left w:val="none" w:sz="0" w:space="0" w:color="auto"/>
              <w:bottom w:val="none" w:sz="0" w:space="0" w:color="auto"/>
              <w:right w:val="none" w:sz="0" w:space="0" w:color="auto"/>
            </w:tcBorders>
          </w:tcPr>
          <w:p w14:paraId="7C232B08" w14:textId="22534467" w:rsidR="00FA70FA" w:rsidRPr="002E0FF6" w:rsidRDefault="00FA70FA" w:rsidP="00E777BD">
            <w:pPr>
              <w:spacing w:line="480" w:lineRule="auto"/>
              <w:jc w:val="both"/>
              <w:rPr>
                <w:color w:val="auto"/>
              </w:rPr>
            </w:pPr>
            <w:r w:rsidRPr="002E0FF6">
              <w:rPr>
                <w:color w:val="auto"/>
              </w:rPr>
              <w:t>Variable</w:t>
            </w:r>
          </w:p>
        </w:tc>
        <w:tc>
          <w:tcPr>
            <w:tcW w:w="2551" w:type="dxa"/>
            <w:tcBorders>
              <w:top w:val="none" w:sz="0" w:space="0" w:color="auto"/>
              <w:left w:val="none" w:sz="0" w:space="0" w:color="auto"/>
              <w:bottom w:val="none" w:sz="0" w:space="0" w:color="auto"/>
              <w:right w:val="none" w:sz="0" w:space="0" w:color="auto"/>
            </w:tcBorders>
          </w:tcPr>
          <w:p w14:paraId="6C36BCD4" w14:textId="0B2AC78B" w:rsidR="00FA70FA" w:rsidRPr="002E0FF6" w:rsidRDefault="00FA70FA"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Angiography guidance (N=18</w:t>
            </w:r>
            <w:r w:rsidR="00B370E1" w:rsidRPr="002E0FF6">
              <w:rPr>
                <w:color w:val="auto"/>
              </w:rPr>
              <w:t>2</w:t>
            </w:r>
            <w:r w:rsidRPr="002E0FF6">
              <w:rPr>
                <w:color w:val="auto"/>
              </w:rPr>
              <w:t>)</w:t>
            </w:r>
          </w:p>
        </w:tc>
        <w:tc>
          <w:tcPr>
            <w:tcW w:w="2552" w:type="dxa"/>
            <w:tcBorders>
              <w:top w:val="none" w:sz="0" w:space="0" w:color="auto"/>
              <w:left w:val="none" w:sz="0" w:space="0" w:color="auto"/>
              <w:bottom w:val="none" w:sz="0" w:space="0" w:color="auto"/>
              <w:right w:val="none" w:sz="0" w:space="0" w:color="auto"/>
            </w:tcBorders>
          </w:tcPr>
          <w:p w14:paraId="69013F41" w14:textId="77777777" w:rsidR="00FA70FA" w:rsidRPr="002E0FF6" w:rsidRDefault="00FA70FA"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IVUS guidance</w:t>
            </w:r>
          </w:p>
          <w:p w14:paraId="0AF6F2A7" w14:textId="41E01828" w:rsidR="00FA70FA" w:rsidRPr="002E0FF6" w:rsidRDefault="00FA70FA"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(N=18</w:t>
            </w:r>
            <w:r w:rsidR="00B370E1" w:rsidRPr="002E0FF6">
              <w:rPr>
                <w:color w:val="auto"/>
              </w:rPr>
              <w:t>2</w:t>
            </w:r>
            <w:r w:rsidRPr="002E0FF6">
              <w:rPr>
                <w:color w:val="auto"/>
              </w:rPr>
              <w:t>)</w:t>
            </w:r>
          </w:p>
        </w:tc>
        <w:tc>
          <w:tcPr>
            <w:tcW w:w="1134" w:type="dxa"/>
            <w:tcBorders>
              <w:top w:val="none" w:sz="0" w:space="0" w:color="auto"/>
              <w:left w:val="none" w:sz="0" w:space="0" w:color="auto"/>
              <w:bottom w:val="none" w:sz="0" w:space="0" w:color="auto"/>
              <w:right w:val="none" w:sz="0" w:space="0" w:color="auto"/>
            </w:tcBorders>
          </w:tcPr>
          <w:p w14:paraId="3EC797DB" w14:textId="0DFB0A25" w:rsidR="00FA70FA" w:rsidRPr="002E0FF6" w:rsidRDefault="00FA70FA"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p-value</w:t>
            </w:r>
          </w:p>
        </w:tc>
      </w:tr>
      <w:tr w:rsidR="00FA70FA" w:rsidRPr="003B67CA" w14:paraId="50C9B545"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2D5D3AAE" w14:textId="39FA4AAC" w:rsidR="00FA70FA" w:rsidRPr="003B67CA" w:rsidRDefault="00FA70FA" w:rsidP="00E777BD">
            <w:pPr>
              <w:spacing w:line="480" w:lineRule="auto"/>
              <w:jc w:val="both"/>
            </w:pPr>
            <w:r w:rsidRPr="003B67CA">
              <w:t>Age</w:t>
            </w:r>
            <w:r w:rsidR="00EE0781" w:rsidRPr="003B67CA">
              <w:t>, median (IQR)</w:t>
            </w:r>
          </w:p>
        </w:tc>
        <w:tc>
          <w:tcPr>
            <w:tcW w:w="2551" w:type="dxa"/>
          </w:tcPr>
          <w:p w14:paraId="6CA0E665" w14:textId="11DEE574" w:rsidR="00FA70FA" w:rsidRPr="003B67CA" w:rsidRDefault="00EE0781"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66.0 (58.0-72.0)</w:t>
            </w:r>
          </w:p>
        </w:tc>
        <w:tc>
          <w:tcPr>
            <w:tcW w:w="2552" w:type="dxa"/>
          </w:tcPr>
          <w:p w14:paraId="73B3B1F1" w14:textId="65604EA8" w:rsidR="00FA70FA" w:rsidRPr="003B67CA" w:rsidRDefault="00EE0781"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66.5 (57-72.3)</w:t>
            </w:r>
          </w:p>
        </w:tc>
        <w:tc>
          <w:tcPr>
            <w:tcW w:w="1134" w:type="dxa"/>
          </w:tcPr>
          <w:p w14:paraId="4FBE5121" w14:textId="77777777" w:rsidR="00FA70FA" w:rsidRPr="003B67CA" w:rsidRDefault="00FA70FA"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FA70FA" w:rsidRPr="003B67CA" w14:paraId="77434FE4"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653BFB0B" w14:textId="1449FB47" w:rsidR="00FA70FA" w:rsidRPr="003B67CA" w:rsidRDefault="00FA70FA" w:rsidP="00E777BD">
            <w:pPr>
              <w:spacing w:line="480" w:lineRule="auto"/>
              <w:jc w:val="both"/>
            </w:pPr>
            <w:r w:rsidRPr="003B67CA">
              <w:t>Men</w:t>
            </w:r>
            <w:r w:rsidR="00EE0781" w:rsidRPr="003B67CA">
              <w:t xml:space="preserve"> (%)</w:t>
            </w:r>
          </w:p>
        </w:tc>
        <w:tc>
          <w:tcPr>
            <w:tcW w:w="2551" w:type="dxa"/>
          </w:tcPr>
          <w:p w14:paraId="491AD32D" w14:textId="7490FFD4"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154 (84.6)</w:t>
            </w:r>
          </w:p>
        </w:tc>
        <w:tc>
          <w:tcPr>
            <w:tcW w:w="2552" w:type="dxa"/>
          </w:tcPr>
          <w:p w14:paraId="25243AB1" w14:textId="35E6DFB2"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152(83.5)</w:t>
            </w:r>
          </w:p>
        </w:tc>
        <w:tc>
          <w:tcPr>
            <w:tcW w:w="1134" w:type="dxa"/>
          </w:tcPr>
          <w:p w14:paraId="79EC6DDE" w14:textId="40A0ACDB"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0.8</w:t>
            </w:r>
          </w:p>
        </w:tc>
      </w:tr>
      <w:tr w:rsidR="00FA70FA" w:rsidRPr="003B67CA" w14:paraId="4921F901"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6C5CC4B4" w14:textId="1B684BB0" w:rsidR="00FA70FA" w:rsidRPr="003B67CA" w:rsidRDefault="00FA70FA" w:rsidP="00E777BD">
            <w:pPr>
              <w:spacing w:line="480" w:lineRule="auto"/>
              <w:jc w:val="both"/>
            </w:pPr>
            <w:r w:rsidRPr="003B67CA">
              <w:t>Hypertension</w:t>
            </w:r>
            <w:r w:rsidR="00EE0781" w:rsidRPr="003B67CA">
              <w:t xml:space="preserve"> (%)</w:t>
            </w:r>
          </w:p>
        </w:tc>
        <w:tc>
          <w:tcPr>
            <w:tcW w:w="2551" w:type="dxa"/>
          </w:tcPr>
          <w:p w14:paraId="3DF3165E" w14:textId="68C7CA0B" w:rsidR="00FA70FA" w:rsidRPr="003B67CA" w:rsidRDefault="0060633D"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128 (70.3)</w:t>
            </w:r>
          </w:p>
        </w:tc>
        <w:tc>
          <w:tcPr>
            <w:tcW w:w="2552" w:type="dxa"/>
          </w:tcPr>
          <w:p w14:paraId="31ADDA0F" w14:textId="688E19B9" w:rsidR="00FA70FA" w:rsidRPr="003B67CA" w:rsidRDefault="0060633D"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127 (69.8)</w:t>
            </w:r>
          </w:p>
        </w:tc>
        <w:tc>
          <w:tcPr>
            <w:tcW w:w="1134" w:type="dxa"/>
          </w:tcPr>
          <w:p w14:paraId="759336FB" w14:textId="260E158C" w:rsidR="00FA70FA" w:rsidRPr="003B67CA" w:rsidRDefault="0060633D"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0.9</w:t>
            </w:r>
          </w:p>
        </w:tc>
      </w:tr>
      <w:tr w:rsidR="00FA70FA" w:rsidRPr="003B67CA" w14:paraId="05F4C39A"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375A7D12" w14:textId="0D07CE9B" w:rsidR="00FA70FA" w:rsidRPr="003B67CA" w:rsidRDefault="00FA70FA" w:rsidP="00E777BD">
            <w:pPr>
              <w:spacing w:line="480" w:lineRule="auto"/>
              <w:jc w:val="both"/>
            </w:pPr>
            <w:r w:rsidRPr="003B67CA">
              <w:t>Diabetes mellitus</w:t>
            </w:r>
            <w:r w:rsidR="00EE0781" w:rsidRPr="003B67CA">
              <w:t xml:space="preserve"> (%)</w:t>
            </w:r>
          </w:p>
        </w:tc>
        <w:tc>
          <w:tcPr>
            <w:tcW w:w="2551" w:type="dxa"/>
          </w:tcPr>
          <w:p w14:paraId="257CEFFC" w14:textId="5574D009"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40 (22.0)</w:t>
            </w:r>
          </w:p>
        </w:tc>
        <w:tc>
          <w:tcPr>
            <w:tcW w:w="2552" w:type="dxa"/>
          </w:tcPr>
          <w:p w14:paraId="450F6539" w14:textId="25FBE19B"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41 (22.5)</w:t>
            </w:r>
          </w:p>
        </w:tc>
        <w:tc>
          <w:tcPr>
            <w:tcW w:w="1134" w:type="dxa"/>
          </w:tcPr>
          <w:p w14:paraId="7AAB0AE7" w14:textId="36EB3F2B"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0.9</w:t>
            </w:r>
          </w:p>
        </w:tc>
      </w:tr>
      <w:tr w:rsidR="00CB4240" w:rsidRPr="003B67CA" w14:paraId="66FFC0E1"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1A009AE7" w14:textId="45B8086C" w:rsidR="00CB4240" w:rsidRPr="003B67CA" w:rsidRDefault="00CB4240" w:rsidP="00E777BD">
            <w:pPr>
              <w:spacing w:line="480" w:lineRule="auto"/>
              <w:jc w:val="both"/>
            </w:pPr>
            <w:r w:rsidRPr="003B67CA">
              <w:t>Dyslipidaemia</w:t>
            </w:r>
            <w:r w:rsidR="00BE6CC8" w:rsidRPr="003B67CA">
              <w:t xml:space="preserve"> (%)</w:t>
            </w:r>
          </w:p>
        </w:tc>
        <w:tc>
          <w:tcPr>
            <w:tcW w:w="2551" w:type="dxa"/>
          </w:tcPr>
          <w:p w14:paraId="24434CFD" w14:textId="2C3F5E0A" w:rsidR="00CB4240" w:rsidRPr="003B67CA" w:rsidRDefault="00CB4240"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147 (80.8)</w:t>
            </w:r>
          </w:p>
        </w:tc>
        <w:tc>
          <w:tcPr>
            <w:tcW w:w="2552" w:type="dxa"/>
          </w:tcPr>
          <w:p w14:paraId="44ED3ACF" w14:textId="33E6ADDA" w:rsidR="00CB4240" w:rsidRPr="003B67CA" w:rsidRDefault="00CB4240"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152 (83.5)</w:t>
            </w:r>
          </w:p>
        </w:tc>
        <w:tc>
          <w:tcPr>
            <w:tcW w:w="1134" w:type="dxa"/>
          </w:tcPr>
          <w:p w14:paraId="5BF5FA2E" w14:textId="5C5A7A61" w:rsidR="00CB4240" w:rsidRPr="003B67CA" w:rsidRDefault="00CB4240"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0.5</w:t>
            </w:r>
          </w:p>
        </w:tc>
      </w:tr>
      <w:tr w:rsidR="00CB4240" w:rsidRPr="003B67CA" w14:paraId="7B41BEC6"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379C2BA2" w14:textId="552A90AA" w:rsidR="00CB4240" w:rsidRPr="003B67CA" w:rsidRDefault="00CB4240" w:rsidP="00E777BD">
            <w:pPr>
              <w:spacing w:line="480" w:lineRule="auto"/>
              <w:jc w:val="both"/>
              <w:rPr>
                <w:b w:val="0"/>
                <w:bCs w:val="0"/>
              </w:rPr>
            </w:pPr>
            <w:r w:rsidRPr="003B67CA">
              <w:t>Peripheral vascular disease</w:t>
            </w:r>
            <w:r w:rsidR="00BE6CC8" w:rsidRPr="003B67CA">
              <w:t xml:space="preserve"> (%)</w:t>
            </w:r>
          </w:p>
        </w:tc>
        <w:tc>
          <w:tcPr>
            <w:tcW w:w="2551" w:type="dxa"/>
          </w:tcPr>
          <w:p w14:paraId="7D42B2A6" w14:textId="026DC384" w:rsidR="00CB4240" w:rsidRPr="003B67CA" w:rsidRDefault="00CB4240"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13 (7.1)</w:t>
            </w:r>
          </w:p>
        </w:tc>
        <w:tc>
          <w:tcPr>
            <w:tcW w:w="2552" w:type="dxa"/>
          </w:tcPr>
          <w:p w14:paraId="02CC917B" w14:textId="38CC5B0E" w:rsidR="00CB4240" w:rsidRPr="003B67CA" w:rsidRDefault="00CB4240"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12 (6.6)</w:t>
            </w:r>
          </w:p>
        </w:tc>
        <w:tc>
          <w:tcPr>
            <w:tcW w:w="1134" w:type="dxa"/>
          </w:tcPr>
          <w:p w14:paraId="7CF5C2DE" w14:textId="034C7CDC" w:rsidR="00CB4240" w:rsidRPr="003B67CA" w:rsidRDefault="00CB4240"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0.8</w:t>
            </w:r>
          </w:p>
        </w:tc>
      </w:tr>
      <w:tr w:rsidR="00CB4240" w:rsidRPr="003B67CA" w14:paraId="7DC9FF7C"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3EB376D1" w14:textId="23CF7DBB" w:rsidR="00CB4240" w:rsidRPr="003B67CA" w:rsidRDefault="00CB4240" w:rsidP="00E777BD">
            <w:pPr>
              <w:spacing w:line="480" w:lineRule="auto"/>
              <w:jc w:val="both"/>
            </w:pPr>
            <w:r w:rsidRPr="003B67CA">
              <w:t>Cerebrovascular disease</w:t>
            </w:r>
            <w:r w:rsidR="00BE6CC8" w:rsidRPr="003B67CA">
              <w:t xml:space="preserve"> (%)</w:t>
            </w:r>
          </w:p>
        </w:tc>
        <w:tc>
          <w:tcPr>
            <w:tcW w:w="2551" w:type="dxa"/>
          </w:tcPr>
          <w:p w14:paraId="05E210D0" w14:textId="75600E2F" w:rsidR="00CB4240" w:rsidRPr="003B67CA" w:rsidRDefault="00CB4240"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11 (6.0)</w:t>
            </w:r>
          </w:p>
        </w:tc>
        <w:tc>
          <w:tcPr>
            <w:tcW w:w="2552" w:type="dxa"/>
          </w:tcPr>
          <w:p w14:paraId="4CABA9B8" w14:textId="568EF546" w:rsidR="00CB4240" w:rsidRPr="003B67CA" w:rsidRDefault="00CB4240"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9 (4.9%)</w:t>
            </w:r>
          </w:p>
        </w:tc>
        <w:tc>
          <w:tcPr>
            <w:tcW w:w="1134" w:type="dxa"/>
          </w:tcPr>
          <w:p w14:paraId="709ACD7C" w14:textId="6B4F417C" w:rsidR="00CB4240" w:rsidRPr="003B67CA" w:rsidRDefault="00CB4240"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0.6</w:t>
            </w:r>
          </w:p>
        </w:tc>
      </w:tr>
      <w:tr w:rsidR="00206B74" w:rsidRPr="003B67CA" w14:paraId="6DB0CF54"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450A4CE3" w14:textId="19D96EEF" w:rsidR="00206B74" w:rsidRPr="003B67CA" w:rsidRDefault="00206B74" w:rsidP="00E777BD">
            <w:pPr>
              <w:spacing w:line="480" w:lineRule="auto"/>
              <w:jc w:val="both"/>
            </w:pPr>
            <w:r w:rsidRPr="003B67CA">
              <w:t>Chronic kidney disease</w:t>
            </w:r>
            <w:r w:rsidR="00BE6CC8" w:rsidRPr="003B67CA">
              <w:t xml:space="preserve"> (%)</w:t>
            </w:r>
          </w:p>
        </w:tc>
        <w:tc>
          <w:tcPr>
            <w:tcW w:w="2551" w:type="dxa"/>
          </w:tcPr>
          <w:p w14:paraId="37348C10" w14:textId="5B7E0EE7" w:rsidR="00206B74" w:rsidRPr="003B67CA" w:rsidRDefault="00CD143E"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33 (18.1)</w:t>
            </w:r>
          </w:p>
        </w:tc>
        <w:tc>
          <w:tcPr>
            <w:tcW w:w="2552" w:type="dxa"/>
          </w:tcPr>
          <w:p w14:paraId="75EE155B" w14:textId="37FF82D4" w:rsidR="00206B74" w:rsidRPr="003B67CA" w:rsidRDefault="00CD143E"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34 (18.7)</w:t>
            </w:r>
          </w:p>
        </w:tc>
        <w:tc>
          <w:tcPr>
            <w:tcW w:w="1134" w:type="dxa"/>
          </w:tcPr>
          <w:p w14:paraId="49B63234" w14:textId="7EAD9BCF" w:rsidR="00206B74" w:rsidRPr="003B67CA" w:rsidRDefault="00CD143E"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0.6</w:t>
            </w:r>
          </w:p>
        </w:tc>
      </w:tr>
      <w:tr w:rsidR="0071298F" w:rsidRPr="003B67CA" w14:paraId="7F7F61AB"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275D3424" w14:textId="500E1E60" w:rsidR="0071298F" w:rsidRPr="003B67CA" w:rsidRDefault="0071298F" w:rsidP="00E777BD">
            <w:pPr>
              <w:spacing w:line="480" w:lineRule="auto"/>
              <w:jc w:val="both"/>
            </w:pPr>
            <w:r w:rsidRPr="003B67CA">
              <w:t xml:space="preserve">Family history </w:t>
            </w:r>
            <w:r w:rsidR="00BE6CC8" w:rsidRPr="003B67CA">
              <w:t>(%)</w:t>
            </w:r>
          </w:p>
        </w:tc>
        <w:tc>
          <w:tcPr>
            <w:tcW w:w="2551" w:type="dxa"/>
          </w:tcPr>
          <w:p w14:paraId="3DA5FF40" w14:textId="0A388167" w:rsidR="0071298F" w:rsidRPr="003B67CA" w:rsidRDefault="0071298F"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96 (52.7)</w:t>
            </w:r>
          </w:p>
        </w:tc>
        <w:tc>
          <w:tcPr>
            <w:tcW w:w="2552" w:type="dxa"/>
          </w:tcPr>
          <w:p w14:paraId="243E209B" w14:textId="0B365733" w:rsidR="0071298F" w:rsidRPr="003B67CA" w:rsidRDefault="0071298F"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77 (42.3)</w:t>
            </w:r>
          </w:p>
        </w:tc>
        <w:tc>
          <w:tcPr>
            <w:tcW w:w="1134" w:type="dxa"/>
          </w:tcPr>
          <w:p w14:paraId="7E75926D" w14:textId="5D201C8E" w:rsidR="0071298F" w:rsidRPr="003B67CA" w:rsidRDefault="0071298F"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0.05</w:t>
            </w:r>
          </w:p>
        </w:tc>
      </w:tr>
      <w:tr w:rsidR="00FA70FA" w:rsidRPr="003B67CA" w14:paraId="4413B816"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7C9755EB" w14:textId="2A1F01E9" w:rsidR="00FA70FA" w:rsidRPr="003B67CA" w:rsidRDefault="00FA70FA" w:rsidP="00E777BD">
            <w:pPr>
              <w:spacing w:line="480" w:lineRule="auto"/>
              <w:jc w:val="both"/>
            </w:pPr>
            <w:r w:rsidRPr="003B67CA">
              <w:t>Current smoker</w:t>
            </w:r>
            <w:r w:rsidR="00BE6CC8" w:rsidRPr="003B67CA">
              <w:t xml:space="preserve"> (%)</w:t>
            </w:r>
          </w:p>
        </w:tc>
        <w:tc>
          <w:tcPr>
            <w:tcW w:w="2551" w:type="dxa"/>
          </w:tcPr>
          <w:p w14:paraId="54C824F0" w14:textId="6AF25E19" w:rsidR="00FA70FA" w:rsidRPr="003B67CA" w:rsidRDefault="0071298F"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44 (24.2)</w:t>
            </w:r>
          </w:p>
        </w:tc>
        <w:tc>
          <w:tcPr>
            <w:tcW w:w="2552" w:type="dxa"/>
          </w:tcPr>
          <w:p w14:paraId="1D3DDBBD" w14:textId="5DDAB748" w:rsidR="00FA70FA" w:rsidRPr="003B67CA" w:rsidRDefault="0071298F"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47 (25.8)</w:t>
            </w:r>
          </w:p>
        </w:tc>
        <w:tc>
          <w:tcPr>
            <w:tcW w:w="1134" w:type="dxa"/>
          </w:tcPr>
          <w:p w14:paraId="69239F40" w14:textId="6499E605" w:rsidR="00FA70FA" w:rsidRPr="003B67CA" w:rsidRDefault="0071298F"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0.6</w:t>
            </w:r>
          </w:p>
        </w:tc>
      </w:tr>
      <w:tr w:rsidR="00FA70FA" w:rsidRPr="003B67CA" w14:paraId="59A28B16"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09B77003" w14:textId="6CA7CFA8" w:rsidR="00FA70FA" w:rsidRPr="003B67CA" w:rsidRDefault="00FA70FA" w:rsidP="00E777BD">
            <w:pPr>
              <w:spacing w:line="480" w:lineRule="auto"/>
              <w:jc w:val="both"/>
            </w:pPr>
            <w:r w:rsidRPr="003B67CA">
              <w:t>Previous PCI</w:t>
            </w:r>
            <w:r w:rsidR="00B370E1" w:rsidRPr="003B67CA">
              <w:t xml:space="preserve"> (%)</w:t>
            </w:r>
          </w:p>
        </w:tc>
        <w:tc>
          <w:tcPr>
            <w:tcW w:w="2551" w:type="dxa"/>
          </w:tcPr>
          <w:p w14:paraId="5D50CD33" w14:textId="51977CA3" w:rsidR="00FA70FA" w:rsidRPr="003B67CA" w:rsidRDefault="00B370E1"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81 (44.5)</w:t>
            </w:r>
          </w:p>
        </w:tc>
        <w:tc>
          <w:tcPr>
            <w:tcW w:w="2552" w:type="dxa"/>
          </w:tcPr>
          <w:p w14:paraId="7FDCFA83" w14:textId="04361FD5" w:rsidR="00FA70FA" w:rsidRPr="003B67CA" w:rsidRDefault="00B370E1"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82 (45.1)</w:t>
            </w:r>
          </w:p>
        </w:tc>
        <w:tc>
          <w:tcPr>
            <w:tcW w:w="1134" w:type="dxa"/>
          </w:tcPr>
          <w:p w14:paraId="5B835D63" w14:textId="2AA8B86A" w:rsidR="00FA70FA" w:rsidRPr="003B67CA" w:rsidRDefault="00B370E1"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0.9</w:t>
            </w:r>
          </w:p>
        </w:tc>
      </w:tr>
      <w:tr w:rsidR="00FA70FA" w:rsidRPr="003B67CA" w14:paraId="30CB8FF3"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35D49879" w14:textId="116B77F6" w:rsidR="00FA70FA" w:rsidRPr="003B67CA" w:rsidRDefault="00FA70FA" w:rsidP="00E777BD">
            <w:pPr>
              <w:spacing w:line="480" w:lineRule="auto"/>
              <w:jc w:val="both"/>
            </w:pPr>
            <w:r w:rsidRPr="003B67CA">
              <w:t xml:space="preserve">Previous myocardial </w:t>
            </w:r>
            <w:r w:rsidR="00BE6CC8" w:rsidRPr="003B67CA">
              <w:t xml:space="preserve">infarction (%) </w:t>
            </w:r>
          </w:p>
        </w:tc>
        <w:tc>
          <w:tcPr>
            <w:tcW w:w="2551" w:type="dxa"/>
          </w:tcPr>
          <w:p w14:paraId="37EA2290" w14:textId="12E7B42D"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85 (46.7)</w:t>
            </w:r>
          </w:p>
        </w:tc>
        <w:tc>
          <w:tcPr>
            <w:tcW w:w="2552" w:type="dxa"/>
          </w:tcPr>
          <w:p w14:paraId="2C3CC887" w14:textId="405169F4"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85(46.7)</w:t>
            </w:r>
          </w:p>
        </w:tc>
        <w:tc>
          <w:tcPr>
            <w:tcW w:w="1134" w:type="dxa"/>
          </w:tcPr>
          <w:p w14:paraId="32E5B132" w14:textId="4D9E3210" w:rsidR="00FA70FA" w:rsidRPr="003B67CA" w:rsidRDefault="009438BD"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1.0</w:t>
            </w:r>
          </w:p>
        </w:tc>
      </w:tr>
      <w:tr w:rsidR="00CB4240" w:rsidRPr="003B67CA" w14:paraId="23DAE19B"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2BCF085B" w14:textId="36018756" w:rsidR="00CB4240" w:rsidRPr="003B67CA" w:rsidRDefault="00CB4240" w:rsidP="00E777BD">
            <w:pPr>
              <w:spacing w:line="480" w:lineRule="auto"/>
              <w:jc w:val="both"/>
            </w:pPr>
            <w:r w:rsidRPr="003B67CA">
              <w:t>Previous CABG</w:t>
            </w:r>
            <w:r w:rsidR="00BE6CC8" w:rsidRPr="003B67CA">
              <w:t xml:space="preserve"> (%)</w:t>
            </w:r>
          </w:p>
        </w:tc>
        <w:tc>
          <w:tcPr>
            <w:tcW w:w="2551" w:type="dxa"/>
          </w:tcPr>
          <w:p w14:paraId="4080523E" w14:textId="248786FA" w:rsidR="00CB4240" w:rsidRPr="003B67CA" w:rsidRDefault="0071298F"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28</w:t>
            </w:r>
            <w:r w:rsidR="00CB4240" w:rsidRPr="003B67CA">
              <w:t xml:space="preserve"> (</w:t>
            </w:r>
            <w:r w:rsidRPr="003B67CA">
              <w:t>15.4</w:t>
            </w:r>
            <w:r w:rsidR="00CB4240" w:rsidRPr="003B67CA">
              <w:t>)</w:t>
            </w:r>
          </w:p>
        </w:tc>
        <w:tc>
          <w:tcPr>
            <w:tcW w:w="2552" w:type="dxa"/>
          </w:tcPr>
          <w:p w14:paraId="15DFDD6E" w14:textId="52E5565A" w:rsidR="00CB4240" w:rsidRPr="003B67CA" w:rsidRDefault="0071298F"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25</w:t>
            </w:r>
            <w:r w:rsidR="00CB4240" w:rsidRPr="003B67CA">
              <w:t xml:space="preserve"> (</w:t>
            </w:r>
            <w:r w:rsidRPr="003B67CA">
              <w:t>13.7</w:t>
            </w:r>
            <w:r w:rsidR="00CB4240" w:rsidRPr="003B67CA">
              <w:t>)</w:t>
            </w:r>
          </w:p>
        </w:tc>
        <w:tc>
          <w:tcPr>
            <w:tcW w:w="1134" w:type="dxa"/>
          </w:tcPr>
          <w:p w14:paraId="483E94AF" w14:textId="12A41DF8" w:rsidR="00CB4240" w:rsidRPr="003B67CA" w:rsidRDefault="0071298F"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0.7</w:t>
            </w:r>
          </w:p>
        </w:tc>
      </w:tr>
      <w:tr w:rsidR="00FA70FA" w:rsidRPr="003B67CA" w14:paraId="41068543"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14F8D8E4" w14:textId="55285FC4" w:rsidR="00FA70FA" w:rsidRPr="003B67CA" w:rsidRDefault="00FA70FA" w:rsidP="00E777BD">
            <w:pPr>
              <w:spacing w:line="480" w:lineRule="auto"/>
              <w:jc w:val="both"/>
            </w:pPr>
            <w:r w:rsidRPr="003B67CA">
              <w:t>LV function</w:t>
            </w:r>
          </w:p>
        </w:tc>
        <w:tc>
          <w:tcPr>
            <w:tcW w:w="2551" w:type="dxa"/>
          </w:tcPr>
          <w:p w14:paraId="29A55A0D" w14:textId="77777777" w:rsidR="00FA70FA" w:rsidRPr="003B67CA" w:rsidRDefault="00FA70FA"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c>
          <w:tcPr>
            <w:tcW w:w="2552" w:type="dxa"/>
          </w:tcPr>
          <w:p w14:paraId="477C798B" w14:textId="77777777" w:rsidR="00FA70FA" w:rsidRPr="003B67CA" w:rsidRDefault="00FA70FA"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c>
          <w:tcPr>
            <w:tcW w:w="1134" w:type="dxa"/>
          </w:tcPr>
          <w:p w14:paraId="0D4F94A7" w14:textId="24CFE7B0" w:rsidR="00FA70FA" w:rsidRPr="003B67CA" w:rsidRDefault="000249CC"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0.8</w:t>
            </w:r>
          </w:p>
        </w:tc>
      </w:tr>
      <w:tr w:rsidR="00FA70FA" w:rsidRPr="003B67CA" w14:paraId="18FB9136"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31E70D31" w14:textId="62656219" w:rsidR="00FA70FA" w:rsidRPr="003B67CA" w:rsidRDefault="00FA70FA" w:rsidP="00E777BD">
            <w:pPr>
              <w:spacing w:line="480" w:lineRule="auto"/>
              <w:jc w:val="both"/>
            </w:pPr>
            <w:r w:rsidRPr="003B67CA">
              <w:t>Good</w:t>
            </w:r>
            <w:r w:rsidR="000249CC" w:rsidRPr="003B67CA">
              <w:t xml:space="preserve"> (%)</w:t>
            </w:r>
          </w:p>
        </w:tc>
        <w:tc>
          <w:tcPr>
            <w:tcW w:w="2551" w:type="dxa"/>
          </w:tcPr>
          <w:p w14:paraId="07F1EACB" w14:textId="65A63904" w:rsidR="00FA70FA" w:rsidRPr="003B67CA" w:rsidRDefault="000249CC"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127 (69.8)</w:t>
            </w:r>
          </w:p>
        </w:tc>
        <w:tc>
          <w:tcPr>
            <w:tcW w:w="2552" w:type="dxa"/>
          </w:tcPr>
          <w:p w14:paraId="66C926FD" w14:textId="0B353639" w:rsidR="00FA70FA" w:rsidRPr="003B67CA" w:rsidRDefault="000249CC"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133 (71.4)</w:t>
            </w:r>
          </w:p>
        </w:tc>
        <w:tc>
          <w:tcPr>
            <w:tcW w:w="1134" w:type="dxa"/>
          </w:tcPr>
          <w:p w14:paraId="4DE9AF6C" w14:textId="77777777" w:rsidR="00FA70FA" w:rsidRPr="003B67CA" w:rsidRDefault="00FA70FA"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FA70FA" w:rsidRPr="003B67CA" w14:paraId="74370104"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2AE7812A" w14:textId="7F6B7EDD" w:rsidR="00FA70FA" w:rsidRPr="003B67CA" w:rsidRDefault="00FA70FA" w:rsidP="00E777BD">
            <w:pPr>
              <w:spacing w:line="480" w:lineRule="auto"/>
              <w:jc w:val="both"/>
            </w:pPr>
            <w:r w:rsidRPr="003B67CA">
              <w:t>Moderate</w:t>
            </w:r>
            <w:r w:rsidR="00BE6CC8" w:rsidRPr="003B67CA">
              <w:t xml:space="preserve"> (%)</w:t>
            </w:r>
          </w:p>
        </w:tc>
        <w:tc>
          <w:tcPr>
            <w:tcW w:w="2551" w:type="dxa"/>
          </w:tcPr>
          <w:p w14:paraId="0E52DFB5" w14:textId="1085B1E3" w:rsidR="00FA70FA" w:rsidRPr="003B67CA" w:rsidRDefault="000249CC"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50 (27.5)</w:t>
            </w:r>
          </w:p>
        </w:tc>
        <w:tc>
          <w:tcPr>
            <w:tcW w:w="2552" w:type="dxa"/>
          </w:tcPr>
          <w:p w14:paraId="1C5CE61E" w14:textId="77C1553B" w:rsidR="00FA70FA" w:rsidRPr="003B67CA" w:rsidRDefault="000249CC"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44 (24.2)</w:t>
            </w:r>
          </w:p>
        </w:tc>
        <w:tc>
          <w:tcPr>
            <w:tcW w:w="1134" w:type="dxa"/>
          </w:tcPr>
          <w:p w14:paraId="32F4CBB1" w14:textId="77777777" w:rsidR="00FA70FA" w:rsidRPr="003B67CA" w:rsidRDefault="00FA70FA"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r>
      <w:tr w:rsidR="005200AD" w:rsidRPr="003B67CA" w14:paraId="24130E79"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73D6C15E" w14:textId="3C3F070D" w:rsidR="005200AD" w:rsidRPr="003B67CA" w:rsidRDefault="005200AD" w:rsidP="00E777BD">
            <w:pPr>
              <w:spacing w:line="480" w:lineRule="auto"/>
              <w:jc w:val="both"/>
            </w:pPr>
            <w:r w:rsidRPr="003B67CA">
              <w:t>Severe</w:t>
            </w:r>
            <w:r w:rsidR="00BE6CC8" w:rsidRPr="003B67CA">
              <w:t xml:space="preserve"> (%)</w:t>
            </w:r>
          </w:p>
        </w:tc>
        <w:tc>
          <w:tcPr>
            <w:tcW w:w="2551" w:type="dxa"/>
          </w:tcPr>
          <w:p w14:paraId="10C518D4" w14:textId="594A0529" w:rsidR="005200AD" w:rsidRPr="003B67CA" w:rsidRDefault="000249CC"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 (2.7)</w:t>
            </w:r>
          </w:p>
        </w:tc>
        <w:tc>
          <w:tcPr>
            <w:tcW w:w="2552" w:type="dxa"/>
          </w:tcPr>
          <w:p w14:paraId="74564338" w14:textId="7511AAA0" w:rsidR="005200AD" w:rsidRPr="003B67CA" w:rsidRDefault="000249CC"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 (2.7)</w:t>
            </w:r>
          </w:p>
        </w:tc>
        <w:tc>
          <w:tcPr>
            <w:tcW w:w="1134" w:type="dxa"/>
          </w:tcPr>
          <w:p w14:paraId="2C5DC31E" w14:textId="77777777" w:rsidR="005200AD" w:rsidRPr="003B67CA" w:rsidRDefault="005200AD"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206B74" w:rsidRPr="003B67CA" w14:paraId="28585999"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4A7D75C5" w14:textId="738B6BD7" w:rsidR="00FA70FA" w:rsidRPr="003B67CA" w:rsidRDefault="00FA70FA" w:rsidP="00E777BD">
            <w:pPr>
              <w:spacing w:line="480" w:lineRule="auto"/>
              <w:jc w:val="both"/>
            </w:pPr>
            <w:r w:rsidRPr="003B67CA">
              <w:t>CTO target vessel</w:t>
            </w:r>
          </w:p>
        </w:tc>
        <w:tc>
          <w:tcPr>
            <w:tcW w:w="2551" w:type="dxa"/>
          </w:tcPr>
          <w:p w14:paraId="4A1BE4D3" w14:textId="77777777" w:rsidR="00FA70FA" w:rsidRPr="003B67CA" w:rsidRDefault="00FA70FA"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c>
          <w:tcPr>
            <w:tcW w:w="2552" w:type="dxa"/>
          </w:tcPr>
          <w:p w14:paraId="2B265FD3" w14:textId="77777777" w:rsidR="00FA70FA" w:rsidRPr="003B67CA" w:rsidRDefault="00FA70FA"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c>
          <w:tcPr>
            <w:tcW w:w="1134" w:type="dxa"/>
          </w:tcPr>
          <w:p w14:paraId="7A36EE13" w14:textId="43D4EEC4" w:rsidR="00FA70FA" w:rsidRPr="003B67CA" w:rsidRDefault="00195FD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0.6</w:t>
            </w:r>
          </w:p>
        </w:tc>
      </w:tr>
      <w:tr w:rsidR="00206B74" w:rsidRPr="003B67CA" w14:paraId="422EB537"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4F1C7345" w14:textId="6747D175" w:rsidR="00FA70FA" w:rsidRPr="003B67CA" w:rsidRDefault="005200AD" w:rsidP="00E777BD">
            <w:pPr>
              <w:spacing w:line="480" w:lineRule="auto"/>
              <w:jc w:val="both"/>
            </w:pPr>
            <w:r w:rsidRPr="003B67CA">
              <w:t>LAD</w:t>
            </w:r>
            <w:r w:rsidR="00195FD2" w:rsidRPr="003B67CA">
              <w:t xml:space="preserve"> (%)</w:t>
            </w:r>
          </w:p>
        </w:tc>
        <w:tc>
          <w:tcPr>
            <w:tcW w:w="2551" w:type="dxa"/>
          </w:tcPr>
          <w:p w14:paraId="117F0A6A" w14:textId="07CE9DC2" w:rsidR="00FA70FA" w:rsidRPr="003B67CA" w:rsidRDefault="00195FD2"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51(28.0)</w:t>
            </w:r>
          </w:p>
        </w:tc>
        <w:tc>
          <w:tcPr>
            <w:tcW w:w="2552" w:type="dxa"/>
          </w:tcPr>
          <w:p w14:paraId="51BF5102" w14:textId="191A5C13" w:rsidR="00FA70FA" w:rsidRPr="003B67CA" w:rsidRDefault="00195FD2"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46(25.3)</w:t>
            </w:r>
          </w:p>
        </w:tc>
        <w:tc>
          <w:tcPr>
            <w:tcW w:w="1134" w:type="dxa"/>
          </w:tcPr>
          <w:p w14:paraId="3393A506" w14:textId="77777777" w:rsidR="00FA70FA" w:rsidRPr="003B67CA" w:rsidRDefault="00FA70FA"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5200AD" w:rsidRPr="003B67CA" w14:paraId="583DCFB4" w14:textId="77777777" w:rsidTr="001A6BE8">
        <w:tc>
          <w:tcPr>
            <w:cnfStyle w:val="001000000000" w:firstRow="0" w:lastRow="0" w:firstColumn="1" w:lastColumn="0" w:oddVBand="0" w:evenVBand="0" w:oddHBand="0" w:evenHBand="0" w:firstRowFirstColumn="0" w:firstRowLastColumn="0" w:lastRowFirstColumn="0" w:lastRowLastColumn="0"/>
            <w:tcW w:w="3681" w:type="dxa"/>
          </w:tcPr>
          <w:p w14:paraId="106EFD24" w14:textId="6BB5BCFB" w:rsidR="005200AD" w:rsidRPr="003B67CA" w:rsidRDefault="005200AD" w:rsidP="00E777BD">
            <w:pPr>
              <w:spacing w:line="480" w:lineRule="auto"/>
              <w:jc w:val="both"/>
            </w:pPr>
            <w:proofErr w:type="spellStart"/>
            <w:r w:rsidRPr="003B67CA">
              <w:lastRenderedPageBreak/>
              <w:t>LCx</w:t>
            </w:r>
            <w:proofErr w:type="spellEnd"/>
            <w:r w:rsidR="00195FD2" w:rsidRPr="003B67CA">
              <w:t xml:space="preserve"> (%)</w:t>
            </w:r>
          </w:p>
        </w:tc>
        <w:tc>
          <w:tcPr>
            <w:tcW w:w="2551" w:type="dxa"/>
          </w:tcPr>
          <w:p w14:paraId="0CF1FA4A" w14:textId="4B3E146C" w:rsidR="005200AD" w:rsidRPr="003B67CA" w:rsidRDefault="00195FD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17(9.3)</w:t>
            </w:r>
          </w:p>
        </w:tc>
        <w:tc>
          <w:tcPr>
            <w:tcW w:w="2552" w:type="dxa"/>
          </w:tcPr>
          <w:p w14:paraId="3A1BA2CE" w14:textId="5B00DD7E" w:rsidR="005200AD" w:rsidRPr="003B67CA" w:rsidRDefault="00195FD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13(7.1)</w:t>
            </w:r>
          </w:p>
        </w:tc>
        <w:tc>
          <w:tcPr>
            <w:tcW w:w="1134" w:type="dxa"/>
          </w:tcPr>
          <w:p w14:paraId="51417BF9" w14:textId="77777777" w:rsidR="005200AD" w:rsidRPr="003B67CA" w:rsidRDefault="005200AD"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r>
      <w:tr w:rsidR="005200AD" w:rsidRPr="003B67CA" w14:paraId="40A804B7"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1" w:type="dxa"/>
          </w:tcPr>
          <w:p w14:paraId="2D13C133" w14:textId="1D451B1A" w:rsidR="005200AD" w:rsidRPr="003B67CA" w:rsidRDefault="005200AD" w:rsidP="00E777BD">
            <w:pPr>
              <w:spacing w:line="480" w:lineRule="auto"/>
              <w:jc w:val="both"/>
            </w:pPr>
            <w:r w:rsidRPr="003B67CA">
              <w:t>RCA</w:t>
            </w:r>
            <w:r w:rsidR="00195FD2" w:rsidRPr="003B67CA">
              <w:t xml:space="preserve"> (%)</w:t>
            </w:r>
          </w:p>
        </w:tc>
        <w:tc>
          <w:tcPr>
            <w:tcW w:w="2551" w:type="dxa"/>
          </w:tcPr>
          <w:p w14:paraId="69E783C3" w14:textId="27A2516C" w:rsidR="005200AD" w:rsidRPr="003B67CA" w:rsidRDefault="00195FD2"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114(62.6)</w:t>
            </w:r>
          </w:p>
        </w:tc>
        <w:tc>
          <w:tcPr>
            <w:tcW w:w="2552" w:type="dxa"/>
          </w:tcPr>
          <w:p w14:paraId="71B6BF8E" w14:textId="46168A81" w:rsidR="005200AD" w:rsidRPr="003B67CA" w:rsidRDefault="00195FD2"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123(67.6)</w:t>
            </w:r>
          </w:p>
        </w:tc>
        <w:tc>
          <w:tcPr>
            <w:tcW w:w="1134" w:type="dxa"/>
          </w:tcPr>
          <w:p w14:paraId="0ADFA420" w14:textId="77777777" w:rsidR="005200AD" w:rsidRPr="003B67CA" w:rsidRDefault="005200AD"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bl>
    <w:p w14:paraId="16FD696E" w14:textId="77777777" w:rsidR="00FA70FA" w:rsidRPr="003B67CA" w:rsidRDefault="00FA70FA" w:rsidP="00E777BD">
      <w:pPr>
        <w:spacing w:line="480" w:lineRule="auto"/>
        <w:jc w:val="both"/>
      </w:pPr>
    </w:p>
    <w:p w14:paraId="62C08A6F" w14:textId="26267393" w:rsidR="00FA70FA" w:rsidRPr="003B67CA" w:rsidRDefault="00470B43" w:rsidP="00E777BD">
      <w:pPr>
        <w:spacing w:line="480" w:lineRule="auto"/>
        <w:jc w:val="both"/>
      </w:pPr>
      <w:r w:rsidRPr="003B67CA">
        <w:t xml:space="preserve">IQR: Interquartile range; </w:t>
      </w:r>
      <w:r w:rsidR="00736FAE" w:rsidRPr="003B67CA">
        <w:t xml:space="preserve">PCI: Percutaneous coronary Intervention; CTO: Chronic total occlusion; LAD: Left anterior descending artery; </w:t>
      </w:r>
      <w:proofErr w:type="spellStart"/>
      <w:r w:rsidR="00736FAE" w:rsidRPr="003B67CA">
        <w:t>LCx</w:t>
      </w:r>
      <w:proofErr w:type="spellEnd"/>
      <w:r w:rsidR="00736FAE" w:rsidRPr="003B67CA">
        <w:t>: Left circumflex artery; RCA: Right coronary artery; LV function: Left ventricular function; CABG: Coronary artery bypass grafting</w:t>
      </w:r>
    </w:p>
    <w:p w14:paraId="7A67C11E" w14:textId="79688851" w:rsidR="00FA70FA" w:rsidRPr="003B67CA" w:rsidRDefault="00FA70FA" w:rsidP="00E777BD">
      <w:pPr>
        <w:spacing w:line="480" w:lineRule="auto"/>
        <w:jc w:val="both"/>
      </w:pPr>
    </w:p>
    <w:p w14:paraId="3A428556" w14:textId="2501FC1A" w:rsidR="00FA70FA" w:rsidRPr="003B67CA" w:rsidRDefault="00FA70FA" w:rsidP="00E777BD">
      <w:pPr>
        <w:spacing w:line="480" w:lineRule="auto"/>
        <w:jc w:val="both"/>
      </w:pPr>
    </w:p>
    <w:p w14:paraId="58312C56" w14:textId="717ED69A" w:rsidR="00FA70FA" w:rsidRPr="003B67CA" w:rsidRDefault="00FA70FA" w:rsidP="00E777BD">
      <w:pPr>
        <w:spacing w:line="480" w:lineRule="auto"/>
        <w:jc w:val="both"/>
      </w:pPr>
    </w:p>
    <w:p w14:paraId="29FBB959" w14:textId="39025849" w:rsidR="00FA70FA" w:rsidRPr="003B67CA" w:rsidRDefault="00FA70FA" w:rsidP="00E777BD">
      <w:pPr>
        <w:spacing w:line="480" w:lineRule="auto"/>
        <w:jc w:val="both"/>
      </w:pPr>
    </w:p>
    <w:p w14:paraId="2A01B0E7" w14:textId="1DEC533B" w:rsidR="00FA70FA" w:rsidRPr="003B67CA" w:rsidRDefault="00FA70FA" w:rsidP="00E777BD">
      <w:pPr>
        <w:spacing w:line="480" w:lineRule="auto"/>
        <w:jc w:val="both"/>
      </w:pPr>
    </w:p>
    <w:p w14:paraId="0E41B296" w14:textId="096CE828" w:rsidR="00FA70FA" w:rsidRPr="003B67CA" w:rsidRDefault="00FA70FA" w:rsidP="00E777BD">
      <w:pPr>
        <w:spacing w:line="480" w:lineRule="auto"/>
        <w:jc w:val="both"/>
      </w:pPr>
    </w:p>
    <w:p w14:paraId="3212FAD5" w14:textId="1D2D8EFA" w:rsidR="00FA70FA" w:rsidRPr="003B67CA" w:rsidRDefault="00FA70FA" w:rsidP="00E777BD">
      <w:pPr>
        <w:spacing w:line="480" w:lineRule="auto"/>
        <w:jc w:val="both"/>
      </w:pPr>
    </w:p>
    <w:p w14:paraId="77D2DF3D" w14:textId="6FCB1FDE" w:rsidR="00FA70FA" w:rsidRPr="003B67CA" w:rsidRDefault="00FA70FA" w:rsidP="00E777BD">
      <w:pPr>
        <w:spacing w:line="480" w:lineRule="auto"/>
        <w:jc w:val="both"/>
      </w:pPr>
    </w:p>
    <w:p w14:paraId="5E927977" w14:textId="344AA0C6" w:rsidR="00FA70FA" w:rsidRPr="003B67CA" w:rsidRDefault="00FA70FA" w:rsidP="00E777BD">
      <w:pPr>
        <w:spacing w:line="480" w:lineRule="auto"/>
        <w:jc w:val="both"/>
      </w:pPr>
    </w:p>
    <w:p w14:paraId="2E069DE7" w14:textId="4EE475D1" w:rsidR="00FA70FA" w:rsidRPr="003B67CA" w:rsidRDefault="00FA70FA" w:rsidP="00E777BD">
      <w:pPr>
        <w:spacing w:line="480" w:lineRule="auto"/>
        <w:jc w:val="both"/>
      </w:pPr>
    </w:p>
    <w:p w14:paraId="42FC7001" w14:textId="77777777" w:rsidR="000F5578" w:rsidRPr="003B67CA" w:rsidRDefault="000F5578" w:rsidP="00E777BD">
      <w:pPr>
        <w:spacing w:line="480" w:lineRule="auto"/>
        <w:jc w:val="both"/>
        <w:rPr>
          <w:b/>
          <w:bCs/>
        </w:rPr>
      </w:pPr>
    </w:p>
    <w:p w14:paraId="661B90C1" w14:textId="77777777" w:rsidR="000F5578" w:rsidRPr="003B67CA" w:rsidRDefault="000F5578" w:rsidP="00E777BD">
      <w:pPr>
        <w:spacing w:line="480" w:lineRule="auto"/>
        <w:jc w:val="both"/>
        <w:rPr>
          <w:b/>
          <w:bCs/>
        </w:rPr>
      </w:pPr>
    </w:p>
    <w:p w14:paraId="59540980" w14:textId="77777777" w:rsidR="001E1E55" w:rsidRPr="003B67CA" w:rsidRDefault="001E1E55" w:rsidP="00E777BD">
      <w:pPr>
        <w:spacing w:line="480" w:lineRule="auto"/>
        <w:jc w:val="both"/>
        <w:rPr>
          <w:b/>
          <w:bCs/>
        </w:rPr>
      </w:pPr>
    </w:p>
    <w:p w14:paraId="1C366CA6" w14:textId="77777777" w:rsidR="001E1E55" w:rsidRPr="003B67CA" w:rsidRDefault="001E1E55" w:rsidP="00E777BD">
      <w:pPr>
        <w:spacing w:line="480" w:lineRule="auto"/>
        <w:jc w:val="both"/>
        <w:rPr>
          <w:b/>
          <w:bCs/>
        </w:rPr>
      </w:pPr>
    </w:p>
    <w:p w14:paraId="496FC962" w14:textId="77777777" w:rsidR="00DF6B13" w:rsidRPr="003B67CA" w:rsidRDefault="00DF6B13" w:rsidP="00E777BD">
      <w:pPr>
        <w:spacing w:line="480" w:lineRule="auto"/>
        <w:jc w:val="both"/>
        <w:rPr>
          <w:b/>
          <w:bCs/>
        </w:rPr>
      </w:pPr>
    </w:p>
    <w:p w14:paraId="32E37EE8" w14:textId="77777777" w:rsidR="001472B8" w:rsidRPr="003B67CA" w:rsidRDefault="001472B8" w:rsidP="00E777BD">
      <w:pPr>
        <w:spacing w:line="480" w:lineRule="auto"/>
        <w:jc w:val="both"/>
        <w:rPr>
          <w:b/>
          <w:bCs/>
        </w:rPr>
      </w:pPr>
    </w:p>
    <w:p w14:paraId="756D8257" w14:textId="77777777" w:rsidR="001472B8" w:rsidRPr="003B67CA" w:rsidRDefault="001472B8" w:rsidP="00E777BD">
      <w:pPr>
        <w:spacing w:line="480" w:lineRule="auto"/>
        <w:jc w:val="both"/>
        <w:rPr>
          <w:b/>
          <w:bCs/>
        </w:rPr>
      </w:pPr>
    </w:p>
    <w:p w14:paraId="57A7B381" w14:textId="77777777" w:rsidR="001472B8" w:rsidRPr="003B67CA" w:rsidRDefault="001472B8" w:rsidP="00E777BD">
      <w:pPr>
        <w:spacing w:line="480" w:lineRule="auto"/>
        <w:jc w:val="both"/>
        <w:rPr>
          <w:b/>
          <w:bCs/>
        </w:rPr>
      </w:pPr>
    </w:p>
    <w:p w14:paraId="2D88B708" w14:textId="579E3F38" w:rsidR="00FA70FA" w:rsidRPr="003B67CA" w:rsidRDefault="00195FD2" w:rsidP="00E777BD">
      <w:pPr>
        <w:spacing w:line="480" w:lineRule="auto"/>
        <w:jc w:val="both"/>
        <w:rPr>
          <w:b/>
          <w:bCs/>
        </w:rPr>
      </w:pPr>
      <w:r w:rsidRPr="003B67CA">
        <w:rPr>
          <w:b/>
          <w:bCs/>
        </w:rPr>
        <w:lastRenderedPageBreak/>
        <w:t>Table 2.</w:t>
      </w:r>
    </w:p>
    <w:p w14:paraId="5C6A18FF" w14:textId="6D8DA299" w:rsidR="00195FD2" w:rsidRPr="003B67CA" w:rsidRDefault="00195FD2" w:rsidP="00E777BD">
      <w:pPr>
        <w:spacing w:line="480" w:lineRule="auto"/>
        <w:jc w:val="both"/>
      </w:pPr>
      <w:r w:rsidRPr="003B67CA">
        <w:t>Procedural characteristics</w:t>
      </w:r>
    </w:p>
    <w:tbl>
      <w:tblPr>
        <w:tblStyle w:val="ListTable3-Accent3"/>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6"/>
        <w:gridCol w:w="3258"/>
        <w:gridCol w:w="2745"/>
        <w:gridCol w:w="1082"/>
      </w:tblGrid>
      <w:tr w:rsidR="004A2441" w:rsidRPr="002E0FF6" w14:paraId="4AE11A90" w14:textId="77777777" w:rsidTr="001A6BE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696" w:type="dxa"/>
            <w:tcBorders>
              <w:bottom w:val="none" w:sz="0" w:space="0" w:color="auto"/>
              <w:right w:val="none" w:sz="0" w:space="0" w:color="auto"/>
            </w:tcBorders>
          </w:tcPr>
          <w:p w14:paraId="7552A345" w14:textId="666DBC4B" w:rsidR="004A2441" w:rsidRPr="002E0FF6" w:rsidRDefault="004A2441" w:rsidP="00E777BD">
            <w:pPr>
              <w:spacing w:line="480" w:lineRule="auto"/>
              <w:jc w:val="both"/>
              <w:rPr>
                <w:color w:val="auto"/>
              </w:rPr>
            </w:pPr>
            <w:r w:rsidRPr="002E0FF6">
              <w:rPr>
                <w:color w:val="auto"/>
              </w:rPr>
              <w:t>Variable</w:t>
            </w:r>
          </w:p>
        </w:tc>
        <w:tc>
          <w:tcPr>
            <w:tcW w:w="3258" w:type="dxa"/>
          </w:tcPr>
          <w:p w14:paraId="7E4E92B0" w14:textId="60732252" w:rsidR="004A2441" w:rsidRPr="002E0FF6" w:rsidRDefault="004A2441" w:rsidP="00E777BD">
            <w:pPr>
              <w:spacing w:line="480" w:lineRule="auto"/>
              <w:jc w:val="both"/>
              <w:cnfStyle w:val="100000000000" w:firstRow="1" w:lastRow="0" w:firstColumn="0" w:lastColumn="0" w:oddVBand="0" w:evenVBand="0" w:oddHBand="0" w:evenHBand="0" w:firstRowFirstColumn="0" w:firstRowLastColumn="0" w:lastRowFirstColumn="0" w:lastRowLastColumn="0"/>
              <w:rPr>
                <w:b w:val="0"/>
                <w:bCs w:val="0"/>
                <w:color w:val="auto"/>
              </w:rPr>
            </w:pPr>
            <w:r w:rsidRPr="002E0FF6">
              <w:rPr>
                <w:b w:val="0"/>
                <w:bCs w:val="0"/>
                <w:color w:val="auto"/>
              </w:rPr>
              <w:t>Angiography guidance</w:t>
            </w:r>
            <w:r w:rsidR="00A55DEC" w:rsidRPr="002E0FF6">
              <w:rPr>
                <w:b w:val="0"/>
                <w:bCs w:val="0"/>
                <w:color w:val="auto"/>
              </w:rPr>
              <w:t xml:space="preserve"> (n=182)</w:t>
            </w:r>
          </w:p>
        </w:tc>
        <w:tc>
          <w:tcPr>
            <w:tcW w:w="2745" w:type="dxa"/>
          </w:tcPr>
          <w:p w14:paraId="275E5742" w14:textId="2B8CFA9E" w:rsidR="004A2441" w:rsidRPr="002E0FF6" w:rsidRDefault="004A2441" w:rsidP="00E777BD">
            <w:pPr>
              <w:spacing w:line="480" w:lineRule="auto"/>
              <w:jc w:val="both"/>
              <w:cnfStyle w:val="100000000000" w:firstRow="1" w:lastRow="0" w:firstColumn="0" w:lastColumn="0" w:oddVBand="0" w:evenVBand="0" w:oddHBand="0" w:evenHBand="0" w:firstRowFirstColumn="0" w:firstRowLastColumn="0" w:lastRowFirstColumn="0" w:lastRowLastColumn="0"/>
              <w:rPr>
                <w:b w:val="0"/>
                <w:bCs w:val="0"/>
                <w:color w:val="auto"/>
              </w:rPr>
            </w:pPr>
            <w:r w:rsidRPr="002E0FF6">
              <w:rPr>
                <w:b w:val="0"/>
                <w:bCs w:val="0"/>
                <w:color w:val="auto"/>
              </w:rPr>
              <w:t>IVUS guidance</w:t>
            </w:r>
            <w:r w:rsidR="00A55DEC" w:rsidRPr="002E0FF6">
              <w:rPr>
                <w:b w:val="0"/>
                <w:bCs w:val="0"/>
                <w:color w:val="auto"/>
              </w:rPr>
              <w:t xml:space="preserve"> (n=182)</w:t>
            </w:r>
          </w:p>
        </w:tc>
        <w:tc>
          <w:tcPr>
            <w:tcW w:w="1082" w:type="dxa"/>
          </w:tcPr>
          <w:p w14:paraId="6946596A" w14:textId="0A5A4D3F" w:rsidR="004A2441" w:rsidRPr="002E0FF6" w:rsidRDefault="00A55DEC" w:rsidP="00E777BD">
            <w:pPr>
              <w:spacing w:line="480" w:lineRule="auto"/>
              <w:jc w:val="both"/>
              <w:cnfStyle w:val="100000000000" w:firstRow="1" w:lastRow="0" w:firstColumn="0" w:lastColumn="0" w:oddVBand="0" w:evenVBand="0" w:oddHBand="0" w:evenHBand="0" w:firstRowFirstColumn="0" w:firstRowLastColumn="0" w:lastRowFirstColumn="0" w:lastRowLastColumn="0"/>
              <w:rPr>
                <w:b w:val="0"/>
                <w:bCs w:val="0"/>
                <w:color w:val="auto"/>
              </w:rPr>
            </w:pPr>
            <w:r w:rsidRPr="002E0FF6">
              <w:rPr>
                <w:b w:val="0"/>
                <w:bCs w:val="0"/>
                <w:color w:val="auto"/>
              </w:rPr>
              <w:t>p-value</w:t>
            </w:r>
          </w:p>
        </w:tc>
      </w:tr>
      <w:tr w:rsidR="00390134" w:rsidRPr="003B67CA" w14:paraId="07E2E9BA"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373E23D0" w14:textId="482EFC7B" w:rsidR="00390134" w:rsidRPr="003B67CA" w:rsidRDefault="00390134" w:rsidP="00E777BD">
            <w:pPr>
              <w:spacing w:line="480" w:lineRule="auto"/>
              <w:jc w:val="both"/>
            </w:pPr>
            <w:r w:rsidRPr="003B67CA">
              <w:t>Successful strategy</w:t>
            </w:r>
          </w:p>
        </w:tc>
        <w:tc>
          <w:tcPr>
            <w:tcW w:w="3258" w:type="dxa"/>
            <w:tcBorders>
              <w:top w:val="none" w:sz="0" w:space="0" w:color="auto"/>
              <w:bottom w:val="none" w:sz="0" w:space="0" w:color="auto"/>
            </w:tcBorders>
          </w:tcPr>
          <w:p w14:paraId="65F0BF66" w14:textId="77777777" w:rsidR="00390134"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c>
          <w:tcPr>
            <w:tcW w:w="2745" w:type="dxa"/>
            <w:tcBorders>
              <w:top w:val="none" w:sz="0" w:space="0" w:color="auto"/>
              <w:bottom w:val="none" w:sz="0" w:space="0" w:color="auto"/>
            </w:tcBorders>
          </w:tcPr>
          <w:p w14:paraId="5FEB87EA" w14:textId="77777777" w:rsidR="00390134"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c>
          <w:tcPr>
            <w:tcW w:w="1082" w:type="dxa"/>
            <w:tcBorders>
              <w:top w:val="none" w:sz="0" w:space="0" w:color="auto"/>
              <w:bottom w:val="none" w:sz="0" w:space="0" w:color="auto"/>
            </w:tcBorders>
          </w:tcPr>
          <w:p w14:paraId="69CA105F" w14:textId="77777777" w:rsidR="00390134"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390134" w:rsidRPr="003B67CA" w14:paraId="6576A8FD"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5D173BBF" w14:textId="26B5DCDD" w:rsidR="00390134" w:rsidRPr="003B67CA" w:rsidRDefault="00390134" w:rsidP="00E777BD">
            <w:pPr>
              <w:spacing w:line="480" w:lineRule="auto"/>
              <w:jc w:val="both"/>
            </w:pPr>
            <w:r w:rsidRPr="003B67CA">
              <w:t>AWE</w:t>
            </w:r>
            <w:r w:rsidR="00BD6C8E" w:rsidRPr="003B67CA">
              <w:t xml:space="preserve"> (%)</w:t>
            </w:r>
          </w:p>
        </w:tc>
        <w:tc>
          <w:tcPr>
            <w:tcW w:w="3258" w:type="dxa"/>
          </w:tcPr>
          <w:p w14:paraId="5F5BE9CC" w14:textId="4CE4A751" w:rsidR="00390134" w:rsidRPr="003B67CA" w:rsidRDefault="002B090A"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126</w:t>
            </w:r>
            <w:r w:rsidR="00BD6C8E" w:rsidRPr="003B67CA">
              <w:t xml:space="preserve"> </w:t>
            </w:r>
            <w:r w:rsidRPr="003B67CA">
              <w:t>(69.2)</w:t>
            </w:r>
          </w:p>
        </w:tc>
        <w:tc>
          <w:tcPr>
            <w:tcW w:w="2745" w:type="dxa"/>
          </w:tcPr>
          <w:p w14:paraId="64252806" w14:textId="3330CBD8" w:rsidR="00390134" w:rsidRPr="003B67CA" w:rsidRDefault="002B090A"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110</w:t>
            </w:r>
            <w:r w:rsidR="00BD6C8E" w:rsidRPr="003B67CA">
              <w:t xml:space="preserve"> </w:t>
            </w:r>
            <w:r w:rsidRPr="003B67CA">
              <w:t>(60.4)</w:t>
            </w:r>
          </w:p>
        </w:tc>
        <w:tc>
          <w:tcPr>
            <w:tcW w:w="1082" w:type="dxa"/>
          </w:tcPr>
          <w:p w14:paraId="007D641F" w14:textId="28D05703" w:rsidR="00390134" w:rsidRPr="003B67CA" w:rsidRDefault="002B090A"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0.08</w:t>
            </w:r>
          </w:p>
        </w:tc>
      </w:tr>
      <w:tr w:rsidR="00390134" w:rsidRPr="003B67CA" w14:paraId="20102D66"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1F1D1137" w14:textId="16101C3C" w:rsidR="00390134" w:rsidRPr="003B67CA" w:rsidRDefault="00390134" w:rsidP="00E777BD">
            <w:pPr>
              <w:spacing w:line="480" w:lineRule="auto"/>
              <w:jc w:val="both"/>
            </w:pPr>
            <w:r w:rsidRPr="003B67CA">
              <w:t>ADR</w:t>
            </w:r>
            <w:r w:rsidR="00BD6C8E" w:rsidRPr="003B67CA">
              <w:t xml:space="preserve"> (%)</w:t>
            </w:r>
          </w:p>
        </w:tc>
        <w:tc>
          <w:tcPr>
            <w:tcW w:w="3258" w:type="dxa"/>
            <w:tcBorders>
              <w:top w:val="none" w:sz="0" w:space="0" w:color="auto"/>
              <w:bottom w:val="none" w:sz="0" w:space="0" w:color="auto"/>
            </w:tcBorders>
          </w:tcPr>
          <w:p w14:paraId="392A3C94" w14:textId="7AF39993" w:rsidR="00390134" w:rsidRPr="003B67CA" w:rsidRDefault="002B090A"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18</w:t>
            </w:r>
            <w:r w:rsidR="00BD6C8E" w:rsidRPr="003B67CA">
              <w:t xml:space="preserve"> </w:t>
            </w:r>
            <w:r w:rsidRPr="003B67CA">
              <w:t>(9.9)</w:t>
            </w:r>
          </w:p>
        </w:tc>
        <w:tc>
          <w:tcPr>
            <w:tcW w:w="2745" w:type="dxa"/>
            <w:tcBorders>
              <w:top w:val="none" w:sz="0" w:space="0" w:color="auto"/>
              <w:bottom w:val="none" w:sz="0" w:space="0" w:color="auto"/>
            </w:tcBorders>
          </w:tcPr>
          <w:p w14:paraId="2462CC30" w14:textId="7208FD00" w:rsidR="00390134" w:rsidRPr="003B67CA" w:rsidRDefault="002B090A"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17</w:t>
            </w:r>
            <w:r w:rsidR="00BD6C8E" w:rsidRPr="003B67CA">
              <w:t xml:space="preserve"> </w:t>
            </w:r>
            <w:r w:rsidRPr="003B67CA">
              <w:t>(9.3)</w:t>
            </w:r>
          </w:p>
        </w:tc>
        <w:tc>
          <w:tcPr>
            <w:tcW w:w="1082" w:type="dxa"/>
            <w:tcBorders>
              <w:top w:val="none" w:sz="0" w:space="0" w:color="auto"/>
              <w:bottom w:val="none" w:sz="0" w:space="0" w:color="auto"/>
            </w:tcBorders>
          </w:tcPr>
          <w:p w14:paraId="7D401FC8" w14:textId="6464A43D" w:rsidR="00390134" w:rsidRPr="003B67CA" w:rsidRDefault="002B090A"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0.9</w:t>
            </w:r>
          </w:p>
        </w:tc>
      </w:tr>
      <w:tr w:rsidR="00390134" w:rsidRPr="003B67CA" w14:paraId="5FC021B6"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76B56998" w14:textId="167B4865" w:rsidR="00390134" w:rsidRPr="003B67CA" w:rsidRDefault="00390134" w:rsidP="00E777BD">
            <w:pPr>
              <w:spacing w:line="480" w:lineRule="auto"/>
              <w:jc w:val="both"/>
            </w:pPr>
            <w:r w:rsidRPr="003B67CA">
              <w:t>R</w:t>
            </w:r>
            <w:r w:rsidR="00470B43" w:rsidRPr="003B67CA">
              <w:t>A</w:t>
            </w:r>
            <w:r w:rsidR="00BD6C8E" w:rsidRPr="003B67CA">
              <w:t xml:space="preserve"> (%)</w:t>
            </w:r>
          </w:p>
        </w:tc>
        <w:tc>
          <w:tcPr>
            <w:tcW w:w="3258" w:type="dxa"/>
          </w:tcPr>
          <w:p w14:paraId="28A0E228" w14:textId="6E57A3B8" w:rsidR="00390134" w:rsidRPr="003B67CA" w:rsidRDefault="002B090A"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38</w:t>
            </w:r>
            <w:r w:rsidR="00BD6C8E" w:rsidRPr="003B67CA">
              <w:t xml:space="preserve"> </w:t>
            </w:r>
            <w:r w:rsidRPr="003B67CA">
              <w:t>(20.9)</w:t>
            </w:r>
          </w:p>
        </w:tc>
        <w:tc>
          <w:tcPr>
            <w:tcW w:w="2745" w:type="dxa"/>
          </w:tcPr>
          <w:p w14:paraId="3F10EEC6" w14:textId="5DDED98A" w:rsidR="00390134" w:rsidRPr="003B67CA" w:rsidRDefault="002B090A"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55</w:t>
            </w:r>
            <w:r w:rsidR="00BD6C8E" w:rsidRPr="003B67CA">
              <w:t xml:space="preserve"> </w:t>
            </w:r>
            <w:r w:rsidRPr="003B67CA">
              <w:t>(30.2)</w:t>
            </w:r>
          </w:p>
        </w:tc>
        <w:tc>
          <w:tcPr>
            <w:tcW w:w="1082" w:type="dxa"/>
          </w:tcPr>
          <w:p w14:paraId="07A4FE65" w14:textId="32B71196" w:rsidR="00390134" w:rsidRPr="003B67CA" w:rsidRDefault="002B090A"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0.04</w:t>
            </w:r>
          </w:p>
        </w:tc>
      </w:tr>
      <w:tr w:rsidR="004A2441" w:rsidRPr="003B67CA" w14:paraId="251965C4"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38C4E519" w14:textId="228405C1" w:rsidR="004A2441" w:rsidRPr="003B67CA" w:rsidRDefault="00A55DEC" w:rsidP="00E777BD">
            <w:pPr>
              <w:spacing w:line="480" w:lineRule="auto"/>
              <w:jc w:val="both"/>
            </w:pPr>
            <w:r w:rsidRPr="003B67CA">
              <w:t>J-CTO score</w:t>
            </w:r>
          </w:p>
        </w:tc>
        <w:tc>
          <w:tcPr>
            <w:tcW w:w="3258" w:type="dxa"/>
            <w:tcBorders>
              <w:top w:val="none" w:sz="0" w:space="0" w:color="auto"/>
              <w:bottom w:val="none" w:sz="0" w:space="0" w:color="auto"/>
            </w:tcBorders>
          </w:tcPr>
          <w:p w14:paraId="7495C14D" w14:textId="77777777" w:rsidR="004A2441" w:rsidRPr="003B67CA" w:rsidRDefault="004A2441"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c>
          <w:tcPr>
            <w:tcW w:w="2745" w:type="dxa"/>
            <w:tcBorders>
              <w:top w:val="none" w:sz="0" w:space="0" w:color="auto"/>
              <w:bottom w:val="none" w:sz="0" w:space="0" w:color="auto"/>
            </w:tcBorders>
          </w:tcPr>
          <w:p w14:paraId="3025A348" w14:textId="77777777" w:rsidR="004A2441" w:rsidRPr="003B67CA" w:rsidRDefault="004A2441"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c>
          <w:tcPr>
            <w:tcW w:w="1082" w:type="dxa"/>
            <w:tcBorders>
              <w:top w:val="none" w:sz="0" w:space="0" w:color="auto"/>
              <w:bottom w:val="none" w:sz="0" w:space="0" w:color="auto"/>
            </w:tcBorders>
          </w:tcPr>
          <w:p w14:paraId="2EF5C1D2" w14:textId="70E9E812" w:rsidR="004A2441"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0.9</w:t>
            </w:r>
          </w:p>
        </w:tc>
      </w:tr>
      <w:tr w:rsidR="004A2441" w:rsidRPr="003B67CA" w14:paraId="73064731"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5A61C6D3" w14:textId="2889E448" w:rsidR="004A2441" w:rsidRPr="003B67CA" w:rsidRDefault="00A55DEC" w:rsidP="00E777BD">
            <w:pPr>
              <w:spacing w:line="480" w:lineRule="auto"/>
              <w:jc w:val="both"/>
              <w:rPr>
                <w:b w:val="0"/>
                <w:bCs w:val="0"/>
              </w:rPr>
            </w:pPr>
            <w:r w:rsidRPr="003B67CA">
              <w:rPr>
                <w:b w:val="0"/>
                <w:bCs w:val="0"/>
              </w:rPr>
              <w:t>0</w:t>
            </w:r>
            <w:r w:rsidR="00E77498" w:rsidRPr="003B67CA">
              <w:rPr>
                <w:b w:val="0"/>
                <w:bCs w:val="0"/>
              </w:rPr>
              <w:t xml:space="preserve"> (%)</w:t>
            </w:r>
          </w:p>
        </w:tc>
        <w:tc>
          <w:tcPr>
            <w:tcW w:w="3258" w:type="dxa"/>
          </w:tcPr>
          <w:p w14:paraId="74157673" w14:textId="494C7CBE" w:rsidR="004A2441" w:rsidRPr="003B67CA" w:rsidRDefault="00390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28</w:t>
            </w:r>
            <w:r w:rsidR="00BD6C8E" w:rsidRPr="003B67CA">
              <w:t xml:space="preserve"> </w:t>
            </w:r>
            <w:r w:rsidRPr="003B67CA">
              <w:t>(15.4)</w:t>
            </w:r>
          </w:p>
        </w:tc>
        <w:tc>
          <w:tcPr>
            <w:tcW w:w="2745" w:type="dxa"/>
          </w:tcPr>
          <w:p w14:paraId="766E05E5" w14:textId="30ED6A70" w:rsidR="004A2441" w:rsidRPr="003B67CA" w:rsidRDefault="00390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24</w:t>
            </w:r>
            <w:r w:rsidR="00BD6C8E" w:rsidRPr="003B67CA">
              <w:t xml:space="preserve"> </w:t>
            </w:r>
            <w:r w:rsidRPr="003B67CA">
              <w:t>(13.2)</w:t>
            </w:r>
          </w:p>
        </w:tc>
        <w:tc>
          <w:tcPr>
            <w:tcW w:w="1082" w:type="dxa"/>
          </w:tcPr>
          <w:p w14:paraId="75E52696" w14:textId="77777777" w:rsidR="004A2441" w:rsidRPr="003B67CA" w:rsidRDefault="004A2441"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r>
      <w:tr w:rsidR="004A2441" w:rsidRPr="003B67CA" w14:paraId="747BE74F"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52E628FF" w14:textId="615B6427" w:rsidR="004A2441" w:rsidRPr="003B67CA" w:rsidRDefault="00A55DEC" w:rsidP="00E777BD">
            <w:pPr>
              <w:spacing w:line="480" w:lineRule="auto"/>
              <w:jc w:val="both"/>
              <w:rPr>
                <w:b w:val="0"/>
                <w:bCs w:val="0"/>
              </w:rPr>
            </w:pPr>
            <w:r w:rsidRPr="003B67CA">
              <w:rPr>
                <w:b w:val="0"/>
                <w:bCs w:val="0"/>
              </w:rPr>
              <w:t>1</w:t>
            </w:r>
            <w:r w:rsidR="00E77498" w:rsidRPr="003B67CA">
              <w:rPr>
                <w:b w:val="0"/>
                <w:bCs w:val="0"/>
              </w:rPr>
              <w:t xml:space="preserve"> (%)</w:t>
            </w:r>
          </w:p>
        </w:tc>
        <w:tc>
          <w:tcPr>
            <w:tcW w:w="3258" w:type="dxa"/>
            <w:tcBorders>
              <w:top w:val="none" w:sz="0" w:space="0" w:color="auto"/>
              <w:bottom w:val="none" w:sz="0" w:space="0" w:color="auto"/>
            </w:tcBorders>
          </w:tcPr>
          <w:p w14:paraId="62BFA4C3" w14:textId="1D5B0C3B" w:rsidR="004A2441"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51</w:t>
            </w:r>
            <w:r w:rsidR="00BD6C8E" w:rsidRPr="003B67CA">
              <w:t xml:space="preserve"> </w:t>
            </w:r>
            <w:r w:rsidRPr="003B67CA">
              <w:t>(28.0)</w:t>
            </w:r>
          </w:p>
        </w:tc>
        <w:tc>
          <w:tcPr>
            <w:tcW w:w="2745" w:type="dxa"/>
            <w:tcBorders>
              <w:top w:val="none" w:sz="0" w:space="0" w:color="auto"/>
              <w:bottom w:val="none" w:sz="0" w:space="0" w:color="auto"/>
            </w:tcBorders>
          </w:tcPr>
          <w:p w14:paraId="6D20BCC8" w14:textId="1F191971" w:rsidR="004A2441"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49</w:t>
            </w:r>
            <w:r w:rsidR="00BD6C8E" w:rsidRPr="003B67CA">
              <w:t xml:space="preserve"> </w:t>
            </w:r>
            <w:r w:rsidRPr="003B67CA">
              <w:t>(26.9)</w:t>
            </w:r>
          </w:p>
        </w:tc>
        <w:tc>
          <w:tcPr>
            <w:tcW w:w="1082" w:type="dxa"/>
            <w:tcBorders>
              <w:top w:val="none" w:sz="0" w:space="0" w:color="auto"/>
              <w:bottom w:val="none" w:sz="0" w:space="0" w:color="auto"/>
            </w:tcBorders>
          </w:tcPr>
          <w:p w14:paraId="1BF72CBC" w14:textId="77777777" w:rsidR="004A2441" w:rsidRPr="003B67CA" w:rsidRDefault="004A2441"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4A2441" w:rsidRPr="003B67CA" w14:paraId="5D8412E6"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5065B8AF" w14:textId="0A1E0A82" w:rsidR="004A2441" w:rsidRPr="003B67CA" w:rsidRDefault="00A55DEC" w:rsidP="00E777BD">
            <w:pPr>
              <w:spacing w:line="480" w:lineRule="auto"/>
              <w:jc w:val="both"/>
              <w:rPr>
                <w:b w:val="0"/>
                <w:bCs w:val="0"/>
              </w:rPr>
            </w:pPr>
            <w:r w:rsidRPr="003B67CA">
              <w:rPr>
                <w:b w:val="0"/>
                <w:bCs w:val="0"/>
              </w:rPr>
              <w:t>2</w:t>
            </w:r>
            <w:r w:rsidR="00E77498" w:rsidRPr="003B67CA">
              <w:rPr>
                <w:b w:val="0"/>
                <w:bCs w:val="0"/>
              </w:rPr>
              <w:t xml:space="preserve"> (%)</w:t>
            </w:r>
          </w:p>
        </w:tc>
        <w:tc>
          <w:tcPr>
            <w:tcW w:w="3258" w:type="dxa"/>
          </w:tcPr>
          <w:p w14:paraId="696AFC7F" w14:textId="48F0EF4D" w:rsidR="004A2441" w:rsidRPr="003B67CA" w:rsidRDefault="00390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53</w:t>
            </w:r>
            <w:r w:rsidR="00BD6C8E" w:rsidRPr="003B67CA">
              <w:t xml:space="preserve"> </w:t>
            </w:r>
            <w:r w:rsidRPr="003B67CA">
              <w:t>(29.1)</w:t>
            </w:r>
          </w:p>
        </w:tc>
        <w:tc>
          <w:tcPr>
            <w:tcW w:w="2745" w:type="dxa"/>
          </w:tcPr>
          <w:p w14:paraId="486575B1" w14:textId="20F1B3DB" w:rsidR="004A2441" w:rsidRPr="003B67CA" w:rsidRDefault="00390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57</w:t>
            </w:r>
            <w:r w:rsidR="00BD6C8E" w:rsidRPr="003B67CA">
              <w:t xml:space="preserve"> </w:t>
            </w:r>
            <w:r w:rsidRPr="003B67CA">
              <w:t>(31.3)</w:t>
            </w:r>
          </w:p>
        </w:tc>
        <w:tc>
          <w:tcPr>
            <w:tcW w:w="1082" w:type="dxa"/>
          </w:tcPr>
          <w:p w14:paraId="7760F42B" w14:textId="77777777" w:rsidR="004A2441" w:rsidRPr="003B67CA" w:rsidRDefault="004A2441"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r>
      <w:tr w:rsidR="004A2441" w:rsidRPr="003B67CA" w14:paraId="5180EBFE"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2ED5F65F" w14:textId="3D85C4A4" w:rsidR="004A2441" w:rsidRPr="003B67CA" w:rsidRDefault="000F5578" w:rsidP="00E777BD">
            <w:pPr>
              <w:spacing w:line="480" w:lineRule="auto"/>
              <w:jc w:val="both"/>
              <w:rPr>
                <w:b w:val="0"/>
                <w:bCs w:val="0"/>
              </w:rPr>
            </w:pPr>
            <w:r w:rsidRPr="003B67CA">
              <w:rPr>
                <w:b w:val="0"/>
                <w:bCs w:val="0"/>
              </w:rPr>
              <w:sym w:font="Symbol" w:char="F0B3"/>
            </w:r>
            <w:r w:rsidR="00A55DEC" w:rsidRPr="003B67CA">
              <w:rPr>
                <w:b w:val="0"/>
                <w:bCs w:val="0"/>
              </w:rPr>
              <w:t>3</w:t>
            </w:r>
            <w:r w:rsidR="00E77498" w:rsidRPr="003B67CA">
              <w:rPr>
                <w:b w:val="0"/>
                <w:bCs w:val="0"/>
              </w:rPr>
              <w:t xml:space="preserve"> (%)</w:t>
            </w:r>
          </w:p>
        </w:tc>
        <w:tc>
          <w:tcPr>
            <w:tcW w:w="3258" w:type="dxa"/>
            <w:tcBorders>
              <w:top w:val="none" w:sz="0" w:space="0" w:color="auto"/>
              <w:bottom w:val="none" w:sz="0" w:space="0" w:color="auto"/>
            </w:tcBorders>
          </w:tcPr>
          <w:p w14:paraId="615954CE" w14:textId="5E193BD5" w:rsidR="004A2441"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50</w:t>
            </w:r>
            <w:r w:rsidR="00BD6C8E" w:rsidRPr="003B67CA">
              <w:t xml:space="preserve"> </w:t>
            </w:r>
            <w:r w:rsidRPr="003B67CA">
              <w:t>(27.5)</w:t>
            </w:r>
          </w:p>
        </w:tc>
        <w:tc>
          <w:tcPr>
            <w:tcW w:w="2745" w:type="dxa"/>
            <w:tcBorders>
              <w:top w:val="none" w:sz="0" w:space="0" w:color="auto"/>
              <w:bottom w:val="none" w:sz="0" w:space="0" w:color="auto"/>
            </w:tcBorders>
          </w:tcPr>
          <w:p w14:paraId="3B1748D0" w14:textId="738DAE0D" w:rsidR="004A2441"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52</w:t>
            </w:r>
            <w:r w:rsidR="00BD6C8E" w:rsidRPr="003B67CA">
              <w:t xml:space="preserve"> </w:t>
            </w:r>
            <w:r w:rsidRPr="003B67CA">
              <w:t>(28.6)</w:t>
            </w:r>
          </w:p>
        </w:tc>
        <w:tc>
          <w:tcPr>
            <w:tcW w:w="1082" w:type="dxa"/>
            <w:tcBorders>
              <w:top w:val="none" w:sz="0" w:space="0" w:color="auto"/>
              <w:bottom w:val="none" w:sz="0" w:space="0" w:color="auto"/>
            </w:tcBorders>
          </w:tcPr>
          <w:p w14:paraId="07513593" w14:textId="77777777" w:rsidR="004A2441" w:rsidRPr="003B67CA" w:rsidRDefault="004A2441"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0F5578" w:rsidRPr="003B67CA" w14:paraId="5C45342D"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4BE1CBB9" w14:textId="77CE3086" w:rsidR="000F5578" w:rsidRPr="003B67CA" w:rsidRDefault="000F5578" w:rsidP="00E777BD">
            <w:pPr>
              <w:spacing w:line="480" w:lineRule="auto"/>
              <w:jc w:val="both"/>
            </w:pPr>
            <w:proofErr w:type="spellStart"/>
            <w:r w:rsidRPr="003B67CA">
              <w:t>EuroCTO</w:t>
            </w:r>
            <w:proofErr w:type="spellEnd"/>
            <w:r w:rsidRPr="003B67CA">
              <w:t xml:space="preserve"> (CASTLE) score</w:t>
            </w:r>
          </w:p>
        </w:tc>
        <w:tc>
          <w:tcPr>
            <w:tcW w:w="3258" w:type="dxa"/>
          </w:tcPr>
          <w:p w14:paraId="3051459C" w14:textId="77777777" w:rsidR="000F5578" w:rsidRPr="003B67CA" w:rsidRDefault="000F5578"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c>
          <w:tcPr>
            <w:tcW w:w="2745" w:type="dxa"/>
          </w:tcPr>
          <w:p w14:paraId="38E83D80" w14:textId="77777777" w:rsidR="000F5578" w:rsidRPr="003B67CA" w:rsidRDefault="000F5578"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c>
          <w:tcPr>
            <w:tcW w:w="1082" w:type="dxa"/>
          </w:tcPr>
          <w:p w14:paraId="408C2A72" w14:textId="1C3DEE6C" w:rsidR="000F5578" w:rsidRPr="003B67CA" w:rsidRDefault="000A3F21"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0.4</w:t>
            </w:r>
          </w:p>
        </w:tc>
      </w:tr>
      <w:tr w:rsidR="000F5578" w:rsidRPr="003B67CA" w14:paraId="1BEB7918"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2609974F" w14:textId="4FD58FE2" w:rsidR="000F5578" w:rsidRPr="003B67CA" w:rsidRDefault="000F5578" w:rsidP="00E777BD">
            <w:pPr>
              <w:spacing w:line="480" w:lineRule="auto"/>
              <w:jc w:val="both"/>
              <w:rPr>
                <w:b w:val="0"/>
                <w:bCs w:val="0"/>
              </w:rPr>
            </w:pPr>
            <w:r w:rsidRPr="003B67CA">
              <w:rPr>
                <w:b w:val="0"/>
                <w:bCs w:val="0"/>
              </w:rPr>
              <w:t>0</w:t>
            </w:r>
            <w:r w:rsidR="00E77498" w:rsidRPr="003B67CA">
              <w:rPr>
                <w:b w:val="0"/>
                <w:bCs w:val="0"/>
              </w:rPr>
              <w:t xml:space="preserve"> (%)</w:t>
            </w:r>
          </w:p>
        </w:tc>
        <w:tc>
          <w:tcPr>
            <w:tcW w:w="3258" w:type="dxa"/>
            <w:tcBorders>
              <w:top w:val="none" w:sz="0" w:space="0" w:color="auto"/>
              <w:bottom w:val="none" w:sz="0" w:space="0" w:color="auto"/>
            </w:tcBorders>
          </w:tcPr>
          <w:p w14:paraId="58FE7B34" w14:textId="1360CDF4" w:rsidR="000F5578" w:rsidRPr="003B67CA" w:rsidRDefault="00E77498"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24</w:t>
            </w:r>
            <w:r w:rsidR="000A3F21" w:rsidRPr="003B67CA">
              <w:t xml:space="preserve"> (13.2)</w:t>
            </w:r>
          </w:p>
        </w:tc>
        <w:tc>
          <w:tcPr>
            <w:tcW w:w="2745" w:type="dxa"/>
            <w:tcBorders>
              <w:top w:val="none" w:sz="0" w:space="0" w:color="auto"/>
              <w:bottom w:val="none" w:sz="0" w:space="0" w:color="auto"/>
            </w:tcBorders>
          </w:tcPr>
          <w:p w14:paraId="35C95B00" w14:textId="31F508FF" w:rsidR="000F5578" w:rsidRPr="003B67CA" w:rsidRDefault="00E77498"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16</w:t>
            </w:r>
            <w:r w:rsidR="000A3F21" w:rsidRPr="003B67CA">
              <w:t xml:space="preserve"> (8.8)</w:t>
            </w:r>
          </w:p>
        </w:tc>
        <w:tc>
          <w:tcPr>
            <w:tcW w:w="1082" w:type="dxa"/>
            <w:tcBorders>
              <w:top w:val="none" w:sz="0" w:space="0" w:color="auto"/>
              <w:bottom w:val="none" w:sz="0" w:space="0" w:color="auto"/>
            </w:tcBorders>
          </w:tcPr>
          <w:p w14:paraId="08B4D211" w14:textId="77777777" w:rsidR="000F5578" w:rsidRPr="003B67CA" w:rsidRDefault="000F5578"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0F5578" w:rsidRPr="003B67CA" w14:paraId="0B892E28"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25BB464A" w14:textId="4EFDB5CE" w:rsidR="000F5578" w:rsidRPr="003B67CA" w:rsidRDefault="000F5578" w:rsidP="00E777BD">
            <w:pPr>
              <w:spacing w:line="480" w:lineRule="auto"/>
              <w:jc w:val="both"/>
              <w:rPr>
                <w:b w:val="0"/>
                <w:bCs w:val="0"/>
              </w:rPr>
            </w:pPr>
            <w:r w:rsidRPr="003B67CA">
              <w:rPr>
                <w:b w:val="0"/>
                <w:bCs w:val="0"/>
              </w:rPr>
              <w:t>1</w:t>
            </w:r>
            <w:r w:rsidR="00E77498" w:rsidRPr="003B67CA">
              <w:rPr>
                <w:b w:val="0"/>
                <w:bCs w:val="0"/>
              </w:rPr>
              <w:t xml:space="preserve"> (%)</w:t>
            </w:r>
          </w:p>
        </w:tc>
        <w:tc>
          <w:tcPr>
            <w:tcW w:w="3258" w:type="dxa"/>
          </w:tcPr>
          <w:p w14:paraId="1C84476C" w14:textId="7241BDFE" w:rsidR="000F5578" w:rsidRPr="003B67CA" w:rsidRDefault="00E77498"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60</w:t>
            </w:r>
            <w:r w:rsidR="000A3F21" w:rsidRPr="003B67CA">
              <w:t xml:space="preserve"> (33)</w:t>
            </w:r>
          </w:p>
        </w:tc>
        <w:tc>
          <w:tcPr>
            <w:tcW w:w="2745" w:type="dxa"/>
          </w:tcPr>
          <w:p w14:paraId="19B4B91A" w14:textId="1807A146" w:rsidR="000F5578" w:rsidRPr="003B67CA" w:rsidRDefault="00E77498"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71</w:t>
            </w:r>
            <w:r w:rsidR="000A3F21" w:rsidRPr="003B67CA">
              <w:t xml:space="preserve"> (39)</w:t>
            </w:r>
          </w:p>
        </w:tc>
        <w:tc>
          <w:tcPr>
            <w:tcW w:w="1082" w:type="dxa"/>
          </w:tcPr>
          <w:p w14:paraId="452DDD22" w14:textId="77777777" w:rsidR="000F5578" w:rsidRPr="003B67CA" w:rsidRDefault="000F5578"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r>
      <w:tr w:rsidR="000F5578" w:rsidRPr="003B67CA" w14:paraId="5C198F60"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124E9ECF" w14:textId="76347E78" w:rsidR="000F5578" w:rsidRPr="003B67CA" w:rsidRDefault="000F5578" w:rsidP="00E777BD">
            <w:pPr>
              <w:spacing w:line="480" w:lineRule="auto"/>
              <w:jc w:val="both"/>
              <w:rPr>
                <w:b w:val="0"/>
                <w:bCs w:val="0"/>
              </w:rPr>
            </w:pPr>
            <w:r w:rsidRPr="003B67CA">
              <w:rPr>
                <w:b w:val="0"/>
                <w:bCs w:val="0"/>
              </w:rPr>
              <w:t>2</w:t>
            </w:r>
            <w:r w:rsidR="00E77498" w:rsidRPr="003B67CA">
              <w:rPr>
                <w:b w:val="0"/>
                <w:bCs w:val="0"/>
              </w:rPr>
              <w:t xml:space="preserve"> (%)</w:t>
            </w:r>
          </w:p>
        </w:tc>
        <w:tc>
          <w:tcPr>
            <w:tcW w:w="3258" w:type="dxa"/>
            <w:tcBorders>
              <w:top w:val="none" w:sz="0" w:space="0" w:color="auto"/>
              <w:bottom w:val="none" w:sz="0" w:space="0" w:color="auto"/>
            </w:tcBorders>
          </w:tcPr>
          <w:p w14:paraId="6D2F2591" w14:textId="61CEF54C" w:rsidR="000F5578" w:rsidRPr="003B67CA" w:rsidRDefault="00E77498"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57</w:t>
            </w:r>
            <w:r w:rsidR="000A3F21" w:rsidRPr="003B67CA">
              <w:t xml:space="preserve"> (31.3)</w:t>
            </w:r>
          </w:p>
        </w:tc>
        <w:tc>
          <w:tcPr>
            <w:tcW w:w="2745" w:type="dxa"/>
            <w:tcBorders>
              <w:top w:val="none" w:sz="0" w:space="0" w:color="auto"/>
              <w:bottom w:val="none" w:sz="0" w:space="0" w:color="auto"/>
            </w:tcBorders>
          </w:tcPr>
          <w:p w14:paraId="44C1189F" w14:textId="1E14011F" w:rsidR="000F5578" w:rsidRPr="003B67CA" w:rsidRDefault="00E77498"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59</w:t>
            </w:r>
            <w:r w:rsidR="000A3F21" w:rsidRPr="003B67CA">
              <w:t xml:space="preserve"> (32.4)</w:t>
            </w:r>
          </w:p>
        </w:tc>
        <w:tc>
          <w:tcPr>
            <w:tcW w:w="1082" w:type="dxa"/>
            <w:tcBorders>
              <w:top w:val="none" w:sz="0" w:space="0" w:color="auto"/>
              <w:bottom w:val="none" w:sz="0" w:space="0" w:color="auto"/>
            </w:tcBorders>
          </w:tcPr>
          <w:p w14:paraId="3EDA69CC" w14:textId="77777777" w:rsidR="000F5578" w:rsidRPr="003B67CA" w:rsidRDefault="000F5578"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0F5578" w:rsidRPr="003B67CA" w14:paraId="7C68F1BE"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49A2DCCF" w14:textId="56E4AB3E" w:rsidR="000F5578" w:rsidRPr="003B67CA" w:rsidRDefault="000F5578" w:rsidP="00E777BD">
            <w:pPr>
              <w:spacing w:line="480" w:lineRule="auto"/>
              <w:jc w:val="both"/>
              <w:rPr>
                <w:b w:val="0"/>
                <w:bCs w:val="0"/>
              </w:rPr>
            </w:pPr>
            <w:r w:rsidRPr="003B67CA">
              <w:rPr>
                <w:b w:val="0"/>
                <w:bCs w:val="0"/>
              </w:rPr>
              <w:t>3</w:t>
            </w:r>
            <w:r w:rsidR="00E77498" w:rsidRPr="003B67CA">
              <w:rPr>
                <w:b w:val="0"/>
                <w:bCs w:val="0"/>
              </w:rPr>
              <w:t xml:space="preserve"> (%)</w:t>
            </w:r>
          </w:p>
        </w:tc>
        <w:tc>
          <w:tcPr>
            <w:tcW w:w="3258" w:type="dxa"/>
          </w:tcPr>
          <w:p w14:paraId="07FDBED4" w14:textId="6282A550" w:rsidR="000F5578" w:rsidRPr="003B67CA" w:rsidRDefault="00E77498"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30</w:t>
            </w:r>
            <w:r w:rsidR="000A3F21" w:rsidRPr="003B67CA">
              <w:t xml:space="preserve"> (16.5)</w:t>
            </w:r>
          </w:p>
        </w:tc>
        <w:tc>
          <w:tcPr>
            <w:tcW w:w="2745" w:type="dxa"/>
          </w:tcPr>
          <w:p w14:paraId="2C8E8563" w14:textId="52D9CF05" w:rsidR="000F5578" w:rsidRPr="003B67CA" w:rsidRDefault="00E77498"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22</w:t>
            </w:r>
            <w:r w:rsidR="000A3F21" w:rsidRPr="003B67CA">
              <w:t xml:space="preserve"> (12.1)</w:t>
            </w:r>
          </w:p>
        </w:tc>
        <w:tc>
          <w:tcPr>
            <w:tcW w:w="1082" w:type="dxa"/>
          </w:tcPr>
          <w:p w14:paraId="729FED8B" w14:textId="77777777" w:rsidR="000F5578" w:rsidRPr="003B67CA" w:rsidRDefault="000F5578" w:rsidP="00E777BD">
            <w:pPr>
              <w:spacing w:line="480" w:lineRule="auto"/>
              <w:jc w:val="both"/>
              <w:cnfStyle w:val="000000000000" w:firstRow="0" w:lastRow="0" w:firstColumn="0" w:lastColumn="0" w:oddVBand="0" w:evenVBand="0" w:oddHBand="0" w:evenHBand="0" w:firstRowFirstColumn="0" w:firstRowLastColumn="0" w:lastRowFirstColumn="0" w:lastRowLastColumn="0"/>
            </w:pPr>
          </w:p>
        </w:tc>
      </w:tr>
      <w:tr w:rsidR="000F5578" w:rsidRPr="003B67CA" w14:paraId="5FFFCB87"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6E92101A" w14:textId="1D8A47DC" w:rsidR="000F5578" w:rsidRPr="003B67CA" w:rsidRDefault="000F5578" w:rsidP="00E777BD">
            <w:pPr>
              <w:spacing w:line="480" w:lineRule="auto"/>
              <w:jc w:val="both"/>
              <w:rPr>
                <w:b w:val="0"/>
                <w:bCs w:val="0"/>
              </w:rPr>
            </w:pPr>
            <w:r w:rsidRPr="003B67CA">
              <w:rPr>
                <w:b w:val="0"/>
                <w:bCs w:val="0"/>
              </w:rPr>
              <w:sym w:font="Symbol" w:char="F0B3"/>
            </w:r>
            <w:r w:rsidRPr="003B67CA">
              <w:rPr>
                <w:b w:val="0"/>
                <w:bCs w:val="0"/>
              </w:rPr>
              <w:t>4</w:t>
            </w:r>
            <w:r w:rsidR="00E77498" w:rsidRPr="003B67CA">
              <w:rPr>
                <w:b w:val="0"/>
                <w:bCs w:val="0"/>
              </w:rPr>
              <w:t xml:space="preserve"> (%)</w:t>
            </w:r>
          </w:p>
        </w:tc>
        <w:tc>
          <w:tcPr>
            <w:tcW w:w="3258" w:type="dxa"/>
            <w:tcBorders>
              <w:top w:val="none" w:sz="0" w:space="0" w:color="auto"/>
              <w:bottom w:val="none" w:sz="0" w:space="0" w:color="auto"/>
            </w:tcBorders>
          </w:tcPr>
          <w:p w14:paraId="7480AB3B" w14:textId="3ED728CC" w:rsidR="000F5578" w:rsidRPr="003B67CA" w:rsidRDefault="00E77498"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11</w:t>
            </w:r>
            <w:r w:rsidR="000A3F21" w:rsidRPr="003B67CA">
              <w:t xml:space="preserve"> (6.0)</w:t>
            </w:r>
          </w:p>
        </w:tc>
        <w:tc>
          <w:tcPr>
            <w:tcW w:w="2745" w:type="dxa"/>
            <w:tcBorders>
              <w:top w:val="none" w:sz="0" w:space="0" w:color="auto"/>
              <w:bottom w:val="none" w:sz="0" w:space="0" w:color="auto"/>
            </w:tcBorders>
          </w:tcPr>
          <w:p w14:paraId="0735E4F5" w14:textId="7DF6D1FF" w:rsidR="000F5578" w:rsidRPr="003B67CA" w:rsidRDefault="00E77498"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14</w:t>
            </w:r>
            <w:r w:rsidR="000A3F21" w:rsidRPr="003B67CA">
              <w:t xml:space="preserve"> (7.7)</w:t>
            </w:r>
          </w:p>
        </w:tc>
        <w:tc>
          <w:tcPr>
            <w:tcW w:w="1082" w:type="dxa"/>
            <w:tcBorders>
              <w:top w:val="none" w:sz="0" w:space="0" w:color="auto"/>
              <w:bottom w:val="none" w:sz="0" w:space="0" w:color="auto"/>
            </w:tcBorders>
          </w:tcPr>
          <w:p w14:paraId="399D3B7C" w14:textId="77777777" w:rsidR="000F5578" w:rsidRPr="003B67CA" w:rsidRDefault="000F5578" w:rsidP="00E777BD">
            <w:pPr>
              <w:spacing w:line="480" w:lineRule="auto"/>
              <w:jc w:val="both"/>
              <w:cnfStyle w:val="000000100000" w:firstRow="0" w:lastRow="0" w:firstColumn="0" w:lastColumn="0" w:oddVBand="0" w:evenVBand="0" w:oddHBand="1" w:evenHBand="0" w:firstRowFirstColumn="0" w:firstRowLastColumn="0" w:lastRowFirstColumn="0" w:lastRowLastColumn="0"/>
            </w:pPr>
          </w:p>
        </w:tc>
      </w:tr>
      <w:tr w:rsidR="003A5681" w:rsidRPr="003B67CA" w14:paraId="66A92BB9"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367E256F" w14:textId="00C5F8B3" w:rsidR="003A5681" w:rsidRPr="003B67CA" w:rsidRDefault="003A5681" w:rsidP="00E777BD">
            <w:pPr>
              <w:spacing w:line="480" w:lineRule="auto"/>
              <w:jc w:val="both"/>
            </w:pPr>
            <w:r w:rsidRPr="003B67CA">
              <w:t>Bilateral injections</w:t>
            </w:r>
            <w:r w:rsidR="00BD6C8E" w:rsidRPr="003B67CA">
              <w:t xml:space="preserve"> (%)</w:t>
            </w:r>
          </w:p>
        </w:tc>
        <w:tc>
          <w:tcPr>
            <w:tcW w:w="3258" w:type="dxa"/>
          </w:tcPr>
          <w:p w14:paraId="206ED4E4" w14:textId="45E29463" w:rsidR="003A5681" w:rsidRPr="003B67CA" w:rsidRDefault="003A5681"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164</w:t>
            </w:r>
            <w:r w:rsidR="00BD6C8E" w:rsidRPr="003B67CA">
              <w:t xml:space="preserve"> </w:t>
            </w:r>
            <w:r w:rsidRPr="003B67CA">
              <w:t>(90.1)</w:t>
            </w:r>
          </w:p>
        </w:tc>
        <w:tc>
          <w:tcPr>
            <w:tcW w:w="2745" w:type="dxa"/>
          </w:tcPr>
          <w:p w14:paraId="56E9DFD5" w14:textId="20637DFF" w:rsidR="003A5681" w:rsidRPr="003B67CA" w:rsidRDefault="003A5681"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171</w:t>
            </w:r>
            <w:r w:rsidR="00BD6C8E" w:rsidRPr="003B67CA">
              <w:t xml:space="preserve"> </w:t>
            </w:r>
            <w:r w:rsidRPr="003B67CA">
              <w:t>(94.0)</w:t>
            </w:r>
          </w:p>
        </w:tc>
        <w:tc>
          <w:tcPr>
            <w:tcW w:w="1082" w:type="dxa"/>
          </w:tcPr>
          <w:p w14:paraId="653CC046" w14:textId="2DFB4A14" w:rsidR="003A5681" w:rsidRPr="003B67CA" w:rsidRDefault="003A5681"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0.2</w:t>
            </w:r>
          </w:p>
        </w:tc>
      </w:tr>
      <w:tr w:rsidR="004A2441" w:rsidRPr="003B67CA" w14:paraId="69FCF823"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59EA53D3" w14:textId="43EC1516" w:rsidR="004A2441" w:rsidRPr="003B67CA" w:rsidRDefault="00A55DEC" w:rsidP="00E777BD">
            <w:pPr>
              <w:spacing w:line="480" w:lineRule="auto"/>
              <w:jc w:val="both"/>
            </w:pPr>
            <w:r w:rsidRPr="003B67CA">
              <w:t>Blunt cap</w:t>
            </w:r>
            <w:r w:rsidR="00BD6C8E" w:rsidRPr="003B67CA">
              <w:t xml:space="preserve"> (%)</w:t>
            </w:r>
          </w:p>
        </w:tc>
        <w:tc>
          <w:tcPr>
            <w:tcW w:w="3258" w:type="dxa"/>
            <w:tcBorders>
              <w:top w:val="none" w:sz="0" w:space="0" w:color="auto"/>
              <w:bottom w:val="none" w:sz="0" w:space="0" w:color="auto"/>
            </w:tcBorders>
          </w:tcPr>
          <w:p w14:paraId="0D9EBCB8" w14:textId="23E57163" w:rsidR="004A2441"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67</w:t>
            </w:r>
            <w:r w:rsidR="00BD6C8E" w:rsidRPr="003B67CA">
              <w:t xml:space="preserve"> </w:t>
            </w:r>
            <w:r w:rsidRPr="003B67CA">
              <w:t>(36.8)</w:t>
            </w:r>
          </w:p>
        </w:tc>
        <w:tc>
          <w:tcPr>
            <w:tcW w:w="2745" w:type="dxa"/>
            <w:tcBorders>
              <w:top w:val="none" w:sz="0" w:space="0" w:color="auto"/>
              <w:bottom w:val="none" w:sz="0" w:space="0" w:color="auto"/>
            </w:tcBorders>
          </w:tcPr>
          <w:p w14:paraId="1DBA8403" w14:textId="343B9CF6" w:rsidR="004A2441"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82</w:t>
            </w:r>
            <w:r w:rsidR="00BD6C8E" w:rsidRPr="003B67CA">
              <w:t xml:space="preserve"> </w:t>
            </w:r>
            <w:r w:rsidRPr="003B67CA">
              <w:t>(45.1)</w:t>
            </w:r>
          </w:p>
        </w:tc>
        <w:tc>
          <w:tcPr>
            <w:tcW w:w="1082" w:type="dxa"/>
            <w:tcBorders>
              <w:top w:val="none" w:sz="0" w:space="0" w:color="auto"/>
              <w:bottom w:val="none" w:sz="0" w:space="0" w:color="auto"/>
            </w:tcBorders>
          </w:tcPr>
          <w:p w14:paraId="17671E2A" w14:textId="2A030B46" w:rsidR="004A2441"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0.1</w:t>
            </w:r>
          </w:p>
        </w:tc>
      </w:tr>
      <w:tr w:rsidR="00A55DEC" w:rsidRPr="003B67CA" w14:paraId="6B7C7938"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783988B4" w14:textId="74636E1D" w:rsidR="00A55DEC" w:rsidRPr="003B67CA" w:rsidRDefault="00A55DEC" w:rsidP="00E777BD">
            <w:pPr>
              <w:spacing w:line="480" w:lineRule="auto"/>
              <w:jc w:val="both"/>
            </w:pPr>
            <w:r w:rsidRPr="003B67CA">
              <w:t>Calcification</w:t>
            </w:r>
            <w:r w:rsidR="00AC7EA6" w:rsidRPr="003B67CA">
              <w:t xml:space="preserve"> (%)</w:t>
            </w:r>
          </w:p>
        </w:tc>
        <w:tc>
          <w:tcPr>
            <w:tcW w:w="3258" w:type="dxa"/>
          </w:tcPr>
          <w:p w14:paraId="523E65F0" w14:textId="189F9E4C" w:rsidR="00A55DEC" w:rsidRPr="003B67CA" w:rsidRDefault="00AC7EA6"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79(43.4)</w:t>
            </w:r>
          </w:p>
        </w:tc>
        <w:tc>
          <w:tcPr>
            <w:tcW w:w="2745" w:type="dxa"/>
          </w:tcPr>
          <w:p w14:paraId="3ED98E77" w14:textId="51CB605F" w:rsidR="00A55DEC" w:rsidRPr="003B67CA" w:rsidRDefault="00AC7EA6"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80(44.0)</w:t>
            </w:r>
          </w:p>
        </w:tc>
        <w:tc>
          <w:tcPr>
            <w:tcW w:w="1082" w:type="dxa"/>
          </w:tcPr>
          <w:p w14:paraId="3B3B42BF" w14:textId="35E98AE2" w:rsidR="00A55DEC" w:rsidRPr="003B67CA" w:rsidRDefault="00AC7EA6"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0.9</w:t>
            </w:r>
          </w:p>
        </w:tc>
      </w:tr>
      <w:tr w:rsidR="00A55DEC" w:rsidRPr="003B67CA" w14:paraId="3A92B20F"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39A5633D" w14:textId="1DCAC90F" w:rsidR="00A55DEC" w:rsidRPr="003B67CA" w:rsidRDefault="00A55DEC" w:rsidP="00E777BD">
            <w:pPr>
              <w:spacing w:line="480" w:lineRule="auto"/>
              <w:jc w:val="both"/>
            </w:pPr>
            <w:r w:rsidRPr="003B67CA">
              <w:t>CTO length &gt; 20 mm</w:t>
            </w:r>
            <w:r w:rsidR="00BD6C8E" w:rsidRPr="003B67CA">
              <w:t xml:space="preserve"> (%)</w:t>
            </w:r>
          </w:p>
        </w:tc>
        <w:tc>
          <w:tcPr>
            <w:tcW w:w="3258" w:type="dxa"/>
            <w:tcBorders>
              <w:top w:val="none" w:sz="0" w:space="0" w:color="auto"/>
              <w:bottom w:val="none" w:sz="0" w:space="0" w:color="auto"/>
            </w:tcBorders>
          </w:tcPr>
          <w:p w14:paraId="18DCF9F2" w14:textId="078FF47B" w:rsidR="00A55DEC"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105</w:t>
            </w:r>
            <w:r w:rsidR="00BD6C8E" w:rsidRPr="003B67CA">
              <w:t xml:space="preserve"> </w:t>
            </w:r>
            <w:r w:rsidRPr="003B67CA">
              <w:t>(57.7)</w:t>
            </w:r>
          </w:p>
        </w:tc>
        <w:tc>
          <w:tcPr>
            <w:tcW w:w="2745" w:type="dxa"/>
            <w:tcBorders>
              <w:top w:val="none" w:sz="0" w:space="0" w:color="auto"/>
              <w:bottom w:val="none" w:sz="0" w:space="0" w:color="auto"/>
            </w:tcBorders>
          </w:tcPr>
          <w:p w14:paraId="706D8A22" w14:textId="38A2D6B8" w:rsidR="00A55DEC"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105</w:t>
            </w:r>
            <w:r w:rsidR="00BD6C8E" w:rsidRPr="003B67CA">
              <w:t xml:space="preserve"> </w:t>
            </w:r>
            <w:r w:rsidRPr="003B67CA">
              <w:t>(57.7)</w:t>
            </w:r>
          </w:p>
        </w:tc>
        <w:tc>
          <w:tcPr>
            <w:tcW w:w="1082" w:type="dxa"/>
            <w:tcBorders>
              <w:top w:val="none" w:sz="0" w:space="0" w:color="auto"/>
              <w:bottom w:val="none" w:sz="0" w:space="0" w:color="auto"/>
            </w:tcBorders>
          </w:tcPr>
          <w:p w14:paraId="355936A9" w14:textId="36B687C8" w:rsidR="00A55DEC"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1.0</w:t>
            </w:r>
          </w:p>
        </w:tc>
      </w:tr>
      <w:tr w:rsidR="00DE2CAE" w:rsidRPr="003B67CA" w14:paraId="1ED947A5"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4590C09D" w14:textId="0519D6AA" w:rsidR="00DE2CAE" w:rsidRPr="003B67CA" w:rsidRDefault="00DE2CAE" w:rsidP="00E777BD">
            <w:pPr>
              <w:spacing w:line="480" w:lineRule="auto"/>
              <w:jc w:val="both"/>
            </w:pPr>
            <w:r w:rsidRPr="003B67CA">
              <w:lastRenderedPageBreak/>
              <w:t xml:space="preserve">Tortuosity </w:t>
            </w:r>
            <w:r w:rsidR="00A81134" w:rsidRPr="003B67CA">
              <w:t xml:space="preserve">- </w:t>
            </w:r>
            <w:r w:rsidRPr="003B67CA">
              <w:t>bent &gt; 45</w:t>
            </w:r>
            <w:r w:rsidR="00A81134" w:rsidRPr="003B67CA">
              <w:rPr>
                <w:vertAlign w:val="superscript"/>
              </w:rPr>
              <w:t>o</w:t>
            </w:r>
            <w:r w:rsidR="00A81134" w:rsidRPr="003B67CA">
              <w:t xml:space="preserve"> (%</w:t>
            </w:r>
            <w:r w:rsidRPr="003B67CA">
              <w:t>)</w:t>
            </w:r>
          </w:p>
        </w:tc>
        <w:tc>
          <w:tcPr>
            <w:tcW w:w="3258" w:type="dxa"/>
          </w:tcPr>
          <w:p w14:paraId="5D3A17E2" w14:textId="4582C3E2" w:rsidR="00DE2CAE" w:rsidRPr="003B67CA" w:rsidRDefault="00A81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42 (23.1)</w:t>
            </w:r>
          </w:p>
        </w:tc>
        <w:tc>
          <w:tcPr>
            <w:tcW w:w="2745" w:type="dxa"/>
          </w:tcPr>
          <w:p w14:paraId="18B31292" w14:textId="4871F714" w:rsidR="00DE2CAE" w:rsidRPr="003B67CA" w:rsidRDefault="00A81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46 (25.3)</w:t>
            </w:r>
          </w:p>
        </w:tc>
        <w:tc>
          <w:tcPr>
            <w:tcW w:w="1082" w:type="dxa"/>
          </w:tcPr>
          <w:p w14:paraId="28DC19DF" w14:textId="035AF8C9" w:rsidR="00DE2CAE" w:rsidRPr="003B67CA" w:rsidRDefault="00A81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0.6</w:t>
            </w:r>
          </w:p>
        </w:tc>
      </w:tr>
      <w:tr w:rsidR="000E12E5" w:rsidRPr="003B67CA" w14:paraId="6B3C17E5"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0D8E90FE" w14:textId="54F09462" w:rsidR="000E12E5" w:rsidRPr="003B67CA" w:rsidRDefault="000E12E5" w:rsidP="00E777BD">
            <w:pPr>
              <w:spacing w:line="480" w:lineRule="auto"/>
              <w:jc w:val="both"/>
            </w:pPr>
            <w:r w:rsidRPr="003B67CA">
              <w:t>Max stent diameter</w:t>
            </w:r>
            <w:r w:rsidR="00AC7EA6" w:rsidRPr="003B67CA">
              <w:t xml:space="preserve"> (mm)</w:t>
            </w:r>
            <w:r w:rsidR="00BD6C8E" w:rsidRPr="003B67CA">
              <w:t xml:space="preserve"> (IQR)</w:t>
            </w:r>
          </w:p>
        </w:tc>
        <w:tc>
          <w:tcPr>
            <w:tcW w:w="3258" w:type="dxa"/>
            <w:tcBorders>
              <w:top w:val="none" w:sz="0" w:space="0" w:color="auto"/>
              <w:bottom w:val="none" w:sz="0" w:space="0" w:color="auto"/>
            </w:tcBorders>
          </w:tcPr>
          <w:p w14:paraId="315D1D31" w14:textId="128A595F" w:rsidR="000E12E5" w:rsidRPr="003B67CA" w:rsidRDefault="003264EB"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 xml:space="preserve"> 3.25 (3.00-3.50)</w:t>
            </w:r>
          </w:p>
        </w:tc>
        <w:tc>
          <w:tcPr>
            <w:tcW w:w="2745" w:type="dxa"/>
            <w:tcBorders>
              <w:top w:val="none" w:sz="0" w:space="0" w:color="auto"/>
              <w:bottom w:val="none" w:sz="0" w:space="0" w:color="auto"/>
            </w:tcBorders>
          </w:tcPr>
          <w:p w14:paraId="5C35AE20" w14:textId="6747120C" w:rsidR="000E12E5" w:rsidRPr="003B67CA" w:rsidRDefault="00AC7EA6"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3.5</w:t>
            </w:r>
            <w:r w:rsidR="003264EB" w:rsidRPr="003B67CA">
              <w:t>0 (3.00-4.00)</w:t>
            </w:r>
          </w:p>
        </w:tc>
        <w:tc>
          <w:tcPr>
            <w:tcW w:w="1082" w:type="dxa"/>
            <w:tcBorders>
              <w:top w:val="none" w:sz="0" w:space="0" w:color="auto"/>
              <w:bottom w:val="none" w:sz="0" w:space="0" w:color="auto"/>
            </w:tcBorders>
          </w:tcPr>
          <w:p w14:paraId="1265ECDA" w14:textId="42ED955C" w:rsidR="000E12E5"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&lt;0.001</w:t>
            </w:r>
          </w:p>
        </w:tc>
      </w:tr>
      <w:tr w:rsidR="000E12E5" w:rsidRPr="003B67CA" w14:paraId="77B37958"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100FE1D3" w14:textId="526FFF19" w:rsidR="000E12E5" w:rsidRPr="003B67CA" w:rsidRDefault="000E12E5" w:rsidP="00E777BD">
            <w:pPr>
              <w:spacing w:line="480" w:lineRule="auto"/>
            </w:pPr>
            <w:r w:rsidRPr="003B67CA">
              <w:t>Max stent length</w:t>
            </w:r>
            <w:r w:rsidR="009B07A6" w:rsidRPr="003B67CA">
              <w:t xml:space="preserve"> (mm)</w:t>
            </w:r>
            <w:r w:rsidR="00106EC3" w:rsidRPr="003B67CA">
              <w:t xml:space="preserve"> (IQR)</w:t>
            </w:r>
          </w:p>
        </w:tc>
        <w:tc>
          <w:tcPr>
            <w:tcW w:w="3258" w:type="dxa"/>
          </w:tcPr>
          <w:p w14:paraId="4C570709" w14:textId="591ED22A" w:rsidR="000E12E5" w:rsidRPr="003B67CA" w:rsidRDefault="003264EB"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38.0 (32.0-70.5)</w:t>
            </w:r>
          </w:p>
        </w:tc>
        <w:tc>
          <w:tcPr>
            <w:tcW w:w="2745" w:type="dxa"/>
          </w:tcPr>
          <w:p w14:paraId="41B5C4A1" w14:textId="14B1DF45" w:rsidR="000E12E5" w:rsidRPr="003B67CA" w:rsidRDefault="003264EB"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60 (38.0-91.3)</w:t>
            </w:r>
          </w:p>
        </w:tc>
        <w:tc>
          <w:tcPr>
            <w:tcW w:w="1082" w:type="dxa"/>
          </w:tcPr>
          <w:p w14:paraId="75451E97" w14:textId="57F1AC6D" w:rsidR="000E12E5" w:rsidRPr="003B67CA" w:rsidRDefault="00390134" w:rsidP="00E777BD">
            <w:pPr>
              <w:spacing w:line="480" w:lineRule="auto"/>
              <w:jc w:val="both"/>
              <w:cnfStyle w:val="000000000000" w:firstRow="0" w:lastRow="0" w:firstColumn="0" w:lastColumn="0" w:oddVBand="0" w:evenVBand="0" w:oddHBand="0" w:evenHBand="0" w:firstRowFirstColumn="0" w:firstRowLastColumn="0" w:lastRowFirstColumn="0" w:lastRowLastColumn="0"/>
              <w:rPr>
                <w:i/>
                <w:iCs/>
              </w:rPr>
            </w:pPr>
            <w:r w:rsidRPr="003B67CA">
              <w:rPr>
                <w:i/>
                <w:iCs/>
              </w:rPr>
              <w:t>&lt;0.001</w:t>
            </w:r>
          </w:p>
        </w:tc>
      </w:tr>
      <w:tr w:rsidR="000E12E5" w:rsidRPr="003B67CA" w14:paraId="66034614"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20FFA4BD" w14:textId="47BA8066" w:rsidR="000E12E5" w:rsidRPr="003B67CA" w:rsidRDefault="000E12E5" w:rsidP="00E777BD">
            <w:pPr>
              <w:spacing w:line="480" w:lineRule="auto"/>
            </w:pPr>
            <w:r w:rsidRPr="003B67CA">
              <w:t>Number of stents</w:t>
            </w:r>
            <w:r w:rsidR="00106EC3" w:rsidRPr="003B67CA">
              <w:t xml:space="preserve"> (IQR)</w:t>
            </w:r>
          </w:p>
        </w:tc>
        <w:tc>
          <w:tcPr>
            <w:tcW w:w="3258" w:type="dxa"/>
            <w:tcBorders>
              <w:top w:val="none" w:sz="0" w:space="0" w:color="auto"/>
              <w:bottom w:val="none" w:sz="0" w:space="0" w:color="auto"/>
            </w:tcBorders>
          </w:tcPr>
          <w:p w14:paraId="0A5F9A11" w14:textId="422765D2" w:rsidR="000E12E5" w:rsidRPr="003B67CA" w:rsidRDefault="003264EB"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3.0 (</w:t>
            </w:r>
            <w:r w:rsidR="008A1252" w:rsidRPr="003B67CA">
              <w:t>2.0-3.0)</w:t>
            </w:r>
          </w:p>
        </w:tc>
        <w:tc>
          <w:tcPr>
            <w:tcW w:w="2745" w:type="dxa"/>
            <w:tcBorders>
              <w:top w:val="none" w:sz="0" w:space="0" w:color="auto"/>
              <w:bottom w:val="none" w:sz="0" w:space="0" w:color="auto"/>
            </w:tcBorders>
          </w:tcPr>
          <w:p w14:paraId="10A62285" w14:textId="13674CEF" w:rsidR="000E12E5" w:rsidRPr="003B67CA" w:rsidRDefault="00AC7EA6"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2.</w:t>
            </w:r>
            <w:r w:rsidR="008A1252" w:rsidRPr="003B67CA">
              <w:t>4 (2.0-3.0)</w:t>
            </w:r>
          </w:p>
        </w:tc>
        <w:tc>
          <w:tcPr>
            <w:tcW w:w="1082" w:type="dxa"/>
            <w:tcBorders>
              <w:top w:val="none" w:sz="0" w:space="0" w:color="auto"/>
              <w:bottom w:val="none" w:sz="0" w:space="0" w:color="auto"/>
            </w:tcBorders>
          </w:tcPr>
          <w:p w14:paraId="5086FF77" w14:textId="2D25558A" w:rsidR="000E12E5"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0.9</w:t>
            </w:r>
          </w:p>
        </w:tc>
      </w:tr>
      <w:tr w:rsidR="00EF65D2" w:rsidRPr="003B67CA" w14:paraId="66066A37"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5CCD890E" w14:textId="6E7C3E42" w:rsidR="00EF65D2" w:rsidRPr="003B67CA" w:rsidRDefault="00EF65D2" w:rsidP="00E777BD">
            <w:pPr>
              <w:spacing w:line="480" w:lineRule="auto"/>
            </w:pPr>
            <w:proofErr w:type="spellStart"/>
            <w:r w:rsidRPr="003B67CA">
              <w:t>Rotablation</w:t>
            </w:r>
            <w:proofErr w:type="spellEnd"/>
            <w:r w:rsidRPr="003B67CA">
              <w:t xml:space="preserve"> (%)</w:t>
            </w:r>
          </w:p>
        </w:tc>
        <w:tc>
          <w:tcPr>
            <w:tcW w:w="3258" w:type="dxa"/>
          </w:tcPr>
          <w:p w14:paraId="540FB78D" w14:textId="2AC1530E" w:rsidR="00EF65D2" w:rsidRPr="003B67CA" w:rsidRDefault="00EF65D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 (1.6)</w:t>
            </w:r>
          </w:p>
        </w:tc>
        <w:tc>
          <w:tcPr>
            <w:tcW w:w="2745" w:type="dxa"/>
          </w:tcPr>
          <w:p w14:paraId="7A01716A" w14:textId="21FB2049" w:rsidR="00EF65D2" w:rsidRPr="003B67CA" w:rsidRDefault="00EF65D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7 (3.8)</w:t>
            </w:r>
          </w:p>
        </w:tc>
        <w:tc>
          <w:tcPr>
            <w:tcW w:w="1082" w:type="dxa"/>
          </w:tcPr>
          <w:p w14:paraId="2468DD81" w14:textId="1E3CDA9A" w:rsidR="00EF65D2" w:rsidRPr="003B67CA" w:rsidRDefault="00EF65D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0.2</w:t>
            </w:r>
          </w:p>
        </w:tc>
      </w:tr>
      <w:tr w:rsidR="000E12E5" w:rsidRPr="003B67CA" w14:paraId="6C94E11C"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0233CE3A" w14:textId="57F7A6A3" w:rsidR="000E12E5" w:rsidRPr="003B67CA" w:rsidRDefault="000E12E5" w:rsidP="00E777BD">
            <w:pPr>
              <w:spacing w:line="480" w:lineRule="auto"/>
            </w:pPr>
            <w:r w:rsidRPr="003B67CA">
              <w:t>Procedural time</w:t>
            </w:r>
            <w:r w:rsidR="009B07A6" w:rsidRPr="003B67CA">
              <w:t xml:space="preserve"> (min)</w:t>
            </w:r>
            <w:r w:rsidR="00106EC3" w:rsidRPr="003B67CA">
              <w:t xml:space="preserve"> (IQR)</w:t>
            </w:r>
          </w:p>
        </w:tc>
        <w:tc>
          <w:tcPr>
            <w:tcW w:w="3258" w:type="dxa"/>
            <w:tcBorders>
              <w:top w:val="none" w:sz="0" w:space="0" w:color="auto"/>
              <w:bottom w:val="none" w:sz="0" w:space="0" w:color="auto"/>
            </w:tcBorders>
          </w:tcPr>
          <w:p w14:paraId="187B31DB" w14:textId="2505FC8C" w:rsidR="000E12E5" w:rsidRPr="003B67CA" w:rsidRDefault="00AC7EA6"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w:t>
            </w:r>
            <w:r w:rsidR="008A1252" w:rsidRPr="003B67CA">
              <w:t>08.0 (78.0-160.0)</w:t>
            </w:r>
          </w:p>
        </w:tc>
        <w:tc>
          <w:tcPr>
            <w:tcW w:w="2745" w:type="dxa"/>
            <w:tcBorders>
              <w:top w:val="none" w:sz="0" w:space="0" w:color="auto"/>
              <w:bottom w:val="none" w:sz="0" w:space="0" w:color="auto"/>
            </w:tcBorders>
          </w:tcPr>
          <w:p w14:paraId="49346D89" w14:textId="3EA3493D" w:rsidR="000E12E5" w:rsidRPr="003B67CA" w:rsidRDefault="008A1252"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138.0 (102.8-235.5)</w:t>
            </w:r>
          </w:p>
        </w:tc>
        <w:tc>
          <w:tcPr>
            <w:tcW w:w="1082" w:type="dxa"/>
            <w:tcBorders>
              <w:top w:val="none" w:sz="0" w:space="0" w:color="auto"/>
              <w:bottom w:val="none" w:sz="0" w:space="0" w:color="auto"/>
            </w:tcBorders>
          </w:tcPr>
          <w:p w14:paraId="7B5AFC7A" w14:textId="5F72DFBA" w:rsidR="000E12E5"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&lt;0.001</w:t>
            </w:r>
          </w:p>
        </w:tc>
      </w:tr>
      <w:tr w:rsidR="001C6374" w:rsidRPr="003B67CA" w14:paraId="38FD0960"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2FF45277" w14:textId="75AC4B7C" w:rsidR="001C6374" w:rsidRPr="003B67CA" w:rsidRDefault="001C6374" w:rsidP="00E777BD">
            <w:pPr>
              <w:spacing w:line="480" w:lineRule="auto"/>
            </w:pPr>
            <w:r w:rsidRPr="003B67CA">
              <w:t>Fluoroscopy time</w:t>
            </w:r>
            <w:r w:rsidR="009B07A6" w:rsidRPr="003B67CA">
              <w:t xml:space="preserve"> (min)</w:t>
            </w:r>
            <w:r w:rsidR="00106EC3" w:rsidRPr="003B67CA">
              <w:t xml:space="preserve"> (IQR)</w:t>
            </w:r>
          </w:p>
        </w:tc>
        <w:tc>
          <w:tcPr>
            <w:tcW w:w="3258" w:type="dxa"/>
          </w:tcPr>
          <w:p w14:paraId="4B0C7F23" w14:textId="38CE3CA7" w:rsidR="001C6374" w:rsidRPr="003B67CA" w:rsidRDefault="008A125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33.9 (20.4-53.1)</w:t>
            </w:r>
          </w:p>
        </w:tc>
        <w:tc>
          <w:tcPr>
            <w:tcW w:w="2745" w:type="dxa"/>
          </w:tcPr>
          <w:p w14:paraId="39764EBC" w14:textId="548CF802" w:rsidR="001C6374" w:rsidRPr="003B67CA" w:rsidRDefault="008A125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36.7 (23.1-58.7)</w:t>
            </w:r>
          </w:p>
        </w:tc>
        <w:tc>
          <w:tcPr>
            <w:tcW w:w="1082" w:type="dxa"/>
          </w:tcPr>
          <w:p w14:paraId="0AB76727" w14:textId="7E2DC296" w:rsidR="001C6374" w:rsidRPr="003B67CA" w:rsidRDefault="00390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0.2</w:t>
            </w:r>
          </w:p>
        </w:tc>
      </w:tr>
      <w:tr w:rsidR="001C6374" w:rsidRPr="003B67CA" w14:paraId="29D45F2C" w14:textId="77777777" w:rsidTr="001A6B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6" w:type="dxa"/>
            <w:tcBorders>
              <w:top w:val="none" w:sz="0" w:space="0" w:color="auto"/>
              <w:bottom w:val="none" w:sz="0" w:space="0" w:color="auto"/>
              <w:right w:val="none" w:sz="0" w:space="0" w:color="auto"/>
            </w:tcBorders>
          </w:tcPr>
          <w:p w14:paraId="48105170" w14:textId="3ED3E1E4" w:rsidR="001C6374" w:rsidRPr="003B67CA" w:rsidRDefault="001C6374" w:rsidP="00E777BD">
            <w:pPr>
              <w:spacing w:line="480" w:lineRule="auto"/>
            </w:pPr>
            <w:r w:rsidRPr="003B67CA">
              <w:t>Contrast volume</w:t>
            </w:r>
            <w:r w:rsidR="009B07A6" w:rsidRPr="003B67CA">
              <w:t xml:space="preserve"> (ml)</w:t>
            </w:r>
            <w:r w:rsidR="00106EC3" w:rsidRPr="003B67CA">
              <w:t xml:space="preserve"> (IQR)</w:t>
            </w:r>
          </w:p>
        </w:tc>
        <w:tc>
          <w:tcPr>
            <w:tcW w:w="3258" w:type="dxa"/>
            <w:tcBorders>
              <w:top w:val="none" w:sz="0" w:space="0" w:color="auto"/>
              <w:bottom w:val="none" w:sz="0" w:space="0" w:color="auto"/>
            </w:tcBorders>
          </w:tcPr>
          <w:p w14:paraId="351102F1" w14:textId="4EADF74D" w:rsidR="001C6374" w:rsidRPr="003B67CA" w:rsidRDefault="008A1252"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250.0 (200.0-331.3)</w:t>
            </w:r>
          </w:p>
        </w:tc>
        <w:tc>
          <w:tcPr>
            <w:tcW w:w="2745" w:type="dxa"/>
            <w:tcBorders>
              <w:top w:val="none" w:sz="0" w:space="0" w:color="auto"/>
              <w:bottom w:val="none" w:sz="0" w:space="0" w:color="auto"/>
            </w:tcBorders>
          </w:tcPr>
          <w:p w14:paraId="68AA9570" w14:textId="1CBD75F6" w:rsidR="001C6374" w:rsidRPr="003B67CA" w:rsidRDefault="008A1252"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250.0 (200.0-320.0)</w:t>
            </w:r>
          </w:p>
        </w:tc>
        <w:tc>
          <w:tcPr>
            <w:tcW w:w="1082" w:type="dxa"/>
            <w:tcBorders>
              <w:top w:val="none" w:sz="0" w:space="0" w:color="auto"/>
              <w:bottom w:val="none" w:sz="0" w:space="0" w:color="auto"/>
            </w:tcBorders>
          </w:tcPr>
          <w:p w14:paraId="7333EB3C" w14:textId="79B014C7" w:rsidR="001C6374" w:rsidRPr="003B67CA" w:rsidRDefault="0039013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0.9</w:t>
            </w:r>
          </w:p>
        </w:tc>
      </w:tr>
      <w:tr w:rsidR="001C6374" w:rsidRPr="003B67CA" w14:paraId="18FEFD2A" w14:textId="77777777" w:rsidTr="001A6BE8">
        <w:tc>
          <w:tcPr>
            <w:cnfStyle w:val="001000000000" w:firstRow="0" w:lastRow="0" w:firstColumn="1" w:lastColumn="0" w:oddVBand="0" w:evenVBand="0" w:oddHBand="0" w:evenHBand="0" w:firstRowFirstColumn="0" w:firstRowLastColumn="0" w:lastRowFirstColumn="0" w:lastRowLastColumn="0"/>
            <w:tcW w:w="2696" w:type="dxa"/>
            <w:tcBorders>
              <w:right w:val="none" w:sz="0" w:space="0" w:color="auto"/>
            </w:tcBorders>
          </w:tcPr>
          <w:p w14:paraId="704F8369" w14:textId="55F414D6" w:rsidR="001C6374" w:rsidRPr="003B67CA" w:rsidRDefault="00A128B7" w:rsidP="00E777BD">
            <w:pPr>
              <w:spacing w:line="480" w:lineRule="auto"/>
            </w:pPr>
            <w:r w:rsidRPr="003B67CA">
              <w:t>Radiation DAP</w:t>
            </w:r>
            <w:r w:rsidR="00AC7EA6" w:rsidRPr="003B67CA">
              <w:t xml:space="preserve"> (</w:t>
            </w:r>
            <w:proofErr w:type="spellStart"/>
            <w:r w:rsidR="00AC7EA6" w:rsidRPr="003B67CA">
              <w:t>mGy</w:t>
            </w:r>
            <w:proofErr w:type="spellEnd"/>
            <w:r w:rsidR="00AC7EA6" w:rsidRPr="003B67CA">
              <w:t>/cm2)</w:t>
            </w:r>
            <w:r w:rsidR="00106EC3" w:rsidRPr="003B67CA">
              <w:t xml:space="preserve"> (IQR)</w:t>
            </w:r>
          </w:p>
        </w:tc>
        <w:tc>
          <w:tcPr>
            <w:tcW w:w="3258" w:type="dxa"/>
          </w:tcPr>
          <w:p w14:paraId="35714137" w14:textId="63971E83" w:rsidR="001C6374" w:rsidRPr="003B67CA" w:rsidRDefault="008A125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w:t>
            </w:r>
            <w:r w:rsidR="002E6C25" w:rsidRPr="003B67CA">
              <w:t>7 112</w:t>
            </w:r>
            <w:r w:rsidRPr="003B67CA">
              <w:t>.5 (</w:t>
            </w:r>
            <w:r w:rsidR="002E6C25" w:rsidRPr="003B67CA">
              <w:t>10121.0</w:t>
            </w:r>
            <w:r w:rsidRPr="003B67CA">
              <w:t>-27</w:t>
            </w:r>
            <w:r w:rsidR="002E6C25" w:rsidRPr="003B67CA">
              <w:t>778</w:t>
            </w:r>
            <w:r w:rsidRPr="003B67CA">
              <w:t>.0)</w:t>
            </w:r>
          </w:p>
        </w:tc>
        <w:tc>
          <w:tcPr>
            <w:tcW w:w="2745" w:type="dxa"/>
          </w:tcPr>
          <w:p w14:paraId="54DFAE60" w14:textId="4BE94CAC" w:rsidR="001C6374" w:rsidRPr="003B67CA" w:rsidRDefault="008A1252"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18 506.6 (11</w:t>
            </w:r>
            <w:r w:rsidR="002E6C25" w:rsidRPr="003B67CA">
              <w:t>106</w:t>
            </w:r>
            <w:r w:rsidRPr="003B67CA">
              <w:t>.</w:t>
            </w:r>
            <w:r w:rsidR="002E6C25" w:rsidRPr="003B67CA">
              <w:t>8</w:t>
            </w:r>
            <w:r w:rsidRPr="003B67CA">
              <w:t>-26284.0)</w:t>
            </w:r>
          </w:p>
        </w:tc>
        <w:tc>
          <w:tcPr>
            <w:tcW w:w="1082" w:type="dxa"/>
          </w:tcPr>
          <w:p w14:paraId="24317916" w14:textId="5D7A5BE7" w:rsidR="001C6374" w:rsidRPr="003B67CA" w:rsidRDefault="0039013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0.5</w:t>
            </w:r>
          </w:p>
        </w:tc>
      </w:tr>
    </w:tbl>
    <w:p w14:paraId="3B9B91C9" w14:textId="5A34A75B" w:rsidR="00FA70FA" w:rsidRPr="003B67CA" w:rsidRDefault="00FA70FA" w:rsidP="00E777BD">
      <w:pPr>
        <w:spacing w:line="480" w:lineRule="auto"/>
        <w:jc w:val="both"/>
      </w:pPr>
    </w:p>
    <w:p w14:paraId="31053802" w14:textId="4CF66393" w:rsidR="00FA70FA" w:rsidRPr="003B67CA" w:rsidRDefault="00906C3B" w:rsidP="00E777BD">
      <w:pPr>
        <w:spacing w:line="480" w:lineRule="auto"/>
        <w:jc w:val="both"/>
      </w:pPr>
      <w:r w:rsidRPr="003B67CA">
        <w:t>IQR: Interquartile range; AWE: Antegrade wire escalation; ADR: Antegrade dissection re-entry; RA: Retrograde approach; J-CTO: Multicentre CTO registry in Japan score; CTO: Chronic total occlusion; DAP: Dose area product</w:t>
      </w:r>
    </w:p>
    <w:p w14:paraId="53EF4880" w14:textId="77777777" w:rsidR="00906C3B" w:rsidRPr="003B67CA" w:rsidRDefault="00906C3B" w:rsidP="00E777BD">
      <w:pPr>
        <w:spacing w:line="480" w:lineRule="auto"/>
        <w:jc w:val="both"/>
      </w:pPr>
    </w:p>
    <w:p w14:paraId="1BF83503" w14:textId="77777777" w:rsidR="0083305D" w:rsidRPr="003B67CA" w:rsidRDefault="0083305D" w:rsidP="00E777BD">
      <w:pPr>
        <w:spacing w:line="480" w:lineRule="auto"/>
        <w:jc w:val="both"/>
        <w:rPr>
          <w:b/>
          <w:bCs/>
        </w:rPr>
      </w:pPr>
    </w:p>
    <w:p w14:paraId="27DCB565" w14:textId="77777777" w:rsidR="00BE4655" w:rsidRPr="003B67CA" w:rsidRDefault="00BE4655" w:rsidP="00E777BD">
      <w:pPr>
        <w:spacing w:line="480" w:lineRule="auto"/>
        <w:jc w:val="both"/>
        <w:rPr>
          <w:b/>
          <w:bCs/>
        </w:rPr>
      </w:pPr>
    </w:p>
    <w:p w14:paraId="7C70B1DD" w14:textId="77777777" w:rsidR="001472B8" w:rsidRPr="003B67CA" w:rsidRDefault="001472B8" w:rsidP="00E777BD">
      <w:pPr>
        <w:spacing w:line="480" w:lineRule="auto"/>
        <w:jc w:val="both"/>
        <w:rPr>
          <w:b/>
          <w:bCs/>
        </w:rPr>
      </w:pPr>
    </w:p>
    <w:p w14:paraId="64929AA5" w14:textId="38ED2351" w:rsidR="0083305D" w:rsidRPr="003B67CA" w:rsidRDefault="0083305D" w:rsidP="00E777BD">
      <w:pPr>
        <w:spacing w:line="480" w:lineRule="auto"/>
        <w:jc w:val="both"/>
        <w:rPr>
          <w:b/>
          <w:bCs/>
        </w:rPr>
      </w:pPr>
      <w:r w:rsidRPr="003B67CA">
        <w:rPr>
          <w:b/>
          <w:bCs/>
        </w:rPr>
        <w:lastRenderedPageBreak/>
        <w:t xml:space="preserve">Table </w:t>
      </w:r>
      <w:r w:rsidR="00A24720" w:rsidRPr="003B67CA">
        <w:rPr>
          <w:b/>
          <w:bCs/>
        </w:rPr>
        <w:t>3</w:t>
      </w:r>
      <w:r w:rsidRPr="003B67CA">
        <w:rPr>
          <w:b/>
          <w:bCs/>
        </w:rPr>
        <w:t>.</w:t>
      </w:r>
    </w:p>
    <w:p w14:paraId="37D0ABAD" w14:textId="5ACC8100" w:rsidR="001A6BE8" w:rsidRPr="003B67CA" w:rsidRDefault="00021974" w:rsidP="00E777BD">
      <w:pPr>
        <w:spacing w:line="480" w:lineRule="auto"/>
        <w:jc w:val="both"/>
      </w:pPr>
      <w:r w:rsidRPr="003B67CA">
        <w:t>CTO PCI metrics based on level of IVUS experience with two groups</w:t>
      </w:r>
      <w:r w:rsidR="00150B6C" w:rsidRPr="003B67CA">
        <w:t xml:space="preserve"> consisting</w:t>
      </w:r>
      <w:r w:rsidRPr="003B67CA">
        <w:t xml:space="preserve"> of</w:t>
      </w:r>
      <w:r w:rsidR="00150B6C" w:rsidRPr="003B67CA">
        <w:t xml:space="preserve"> an</w:t>
      </w:r>
      <w:r w:rsidRPr="003B67CA">
        <w:t xml:space="preserve"> early IVUS experience </w:t>
      </w:r>
      <w:r w:rsidR="00150B6C" w:rsidRPr="003B67CA">
        <w:t>[(</w:t>
      </w:r>
      <w:r w:rsidRPr="003B67CA">
        <w:t>IVUS use in the study group at 30% of cases</w:t>
      </w:r>
      <w:r w:rsidR="00150B6C" w:rsidRPr="003B67CA">
        <w:t>)</w:t>
      </w:r>
      <w:r w:rsidRPr="003B67CA">
        <w:t xml:space="preserve"> (2012-2014)</w:t>
      </w:r>
      <w:r w:rsidR="00150B6C" w:rsidRPr="003B67CA">
        <w:t>]</w:t>
      </w:r>
      <w:r w:rsidRPr="003B67CA">
        <w:t xml:space="preserve"> and </w:t>
      </w:r>
      <w:r w:rsidR="00150B6C" w:rsidRPr="003B67CA">
        <w:t xml:space="preserve">a </w:t>
      </w:r>
      <w:r w:rsidRPr="003B67CA">
        <w:t xml:space="preserve">late experience </w:t>
      </w:r>
      <w:r w:rsidR="00150B6C" w:rsidRPr="003B67CA">
        <w:t xml:space="preserve">group [(IVUS use in the study group at 55% of cases) </w:t>
      </w:r>
      <w:r w:rsidRPr="003B67CA">
        <w:t>(2015-2018)</w:t>
      </w:r>
      <w:r w:rsidR="00150B6C" w:rsidRPr="003B67CA">
        <w:t>].</w:t>
      </w:r>
      <w:r w:rsidRPr="003B67CA">
        <w:t xml:space="preserve"> </w:t>
      </w:r>
    </w:p>
    <w:tbl>
      <w:tblPr>
        <w:tblStyle w:val="GridTable4-Accent3"/>
        <w:tblW w:w="10916" w:type="dxa"/>
        <w:tblInd w:w="-9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3"/>
        <w:gridCol w:w="3260"/>
        <w:gridCol w:w="2977"/>
        <w:gridCol w:w="1276"/>
      </w:tblGrid>
      <w:tr w:rsidR="00C00EA8" w:rsidRPr="003B67CA" w14:paraId="1B8504F7" w14:textId="77777777" w:rsidTr="00BB62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16" w:type="dxa"/>
            <w:gridSpan w:val="4"/>
          </w:tcPr>
          <w:p w14:paraId="59FB5F54" w14:textId="486F0892" w:rsidR="00C00EA8" w:rsidRPr="002E0FF6" w:rsidRDefault="00C00EA8" w:rsidP="00E777BD">
            <w:pPr>
              <w:spacing w:line="480" w:lineRule="auto"/>
              <w:jc w:val="both"/>
              <w:rPr>
                <w:color w:val="auto"/>
              </w:rPr>
            </w:pPr>
            <w:r w:rsidRPr="002E0FF6">
              <w:rPr>
                <w:color w:val="auto"/>
              </w:rPr>
              <w:t>Early IVUS experience (2012-2014)</w:t>
            </w:r>
          </w:p>
        </w:tc>
      </w:tr>
      <w:tr w:rsidR="0083305D" w:rsidRPr="003B67CA" w14:paraId="72E17F43" w14:textId="77777777" w:rsidTr="000219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3" w:type="dxa"/>
          </w:tcPr>
          <w:p w14:paraId="591C3D56" w14:textId="2904AEBA" w:rsidR="0083305D" w:rsidRPr="003B67CA" w:rsidRDefault="0083305D" w:rsidP="0083305D">
            <w:pPr>
              <w:spacing w:line="480" w:lineRule="auto"/>
              <w:jc w:val="both"/>
              <w:rPr>
                <w:b w:val="0"/>
                <w:bCs w:val="0"/>
              </w:rPr>
            </w:pPr>
            <w:r w:rsidRPr="003B67CA">
              <w:rPr>
                <w:b w:val="0"/>
                <w:bCs w:val="0"/>
              </w:rPr>
              <w:t>Variable</w:t>
            </w:r>
          </w:p>
        </w:tc>
        <w:tc>
          <w:tcPr>
            <w:tcW w:w="3260" w:type="dxa"/>
          </w:tcPr>
          <w:p w14:paraId="2B6A02A1" w14:textId="2B195B52" w:rsidR="0083305D" w:rsidRPr="003B67CA" w:rsidRDefault="0083305D" w:rsidP="0083305D">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rPr>
                <w:b/>
                <w:bCs/>
              </w:rPr>
              <w:t>Angiography guidance (n=</w:t>
            </w:r>
            <w:r w:rsidR="007C2607" w:rsidRPr="003B67CA">
              <w:rPr>
                <w:b/>
                <w:bCs/>
              </w:rPr>
              <w:t>74</w:t>
            </w:r>
            <w:r w:rsidRPr="003B67CA">
              <w:rPr>
                <w:b/>
                <w:bCs/>
              </w:rPr>
              <w:t>)</w:t>
            </w:r>
          </w:p>
        </w:tc>
        <w:tc>
          <w:tcPr>
            <w:tcW w:w="2977" w:type="dxa"/>
          </w:tcPr>
          <w:p w14:paraId="1CF3B408" w14:textId="7EA22ED8" w:rsidR="0083305D" w:rsidRPr="003B67CA" w:rsidRDefault="0083305D" w:rsidP="0083305D">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rPr>
                <w:b/>
                <w:bCs/>
              </w:rPr>
              <w:t>IVUS guidance (n=</w:t>
            </w:r>
            <w:r w:rsidR="007C2607" w:rsidRPr="003B67CA">
              <w:rPr>
                <w:b/>
                <w:bCs/>
              </w:rPr>
              <w:t>43</w:t>
            </w:r>
            <w:r w:rsidRPr="003B67CA">
              <w:rPr>
                <w:b/>
                <w:bCs/>
              </w:rPr>
              <w:t>)</w:t>
            </w:r>
          </w:p>
        </w:tc>
        <w:tc>
          <w:tcPr>
            <w:tcW w:w="1276" w:type="dxa"/>
          </w:tcPr>
          <w:p w14:paraId="4C4E4CB4" w14:textId="4477D95A" w:rsidR="0083305D" w:rsidRPr="003B67CA" w:rsidRDefault="0083305D" w:rsidP="0083305D">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rPr>
                <w:b/>
                <w:bCs/>
              </w:rPr>
              <w:t>p-value</w:t>
            </w:r>
          </w:p>
        </w:tc>
      </w:tr>
      <w:tr w:rsidR="00EF4F34" w:rsidRPr="003B67CA" w14:paraId="6055309A" w14:textId="77777777" w:rsidTr="00021974">
        <w:tc>
          <w:tcPr>
            <w:cnfStyle w:val="001000000000" w:firstRow="0" w:lastRow="0" w:firstColumn="1" w:lastColumn="0" w:oddVBand="0" w:evenVBand="0" w:oddHBand="0" w:evenHBand="0" w:firstRowFirstColumn="0" w:firstRowLastColumn="0" w:lastRowFirstColumn="0" w:lastRowLastColumn="0"/>
            <w:tcW w:w="3403" w:type="dxa"/>
          </w:tcPr>
          <w:p w14:paraId="4FDC206E" w14:textId="2E9F234E" w:rsidR="00EF4F34" w:rsidRPr="003B67CA" w:rsidRDefault="00EF4F34" w:rsidP="00EF4F34">
            <w:pPr>
              <w:spacing w:line="480" w:lineRule="auto"/>
              <w:jc w:val="both"/>
              <w:rPr>
                <w:b w:val="0"/>
                <w:bCs w:val="0"/>
              </w:rPr>
            </w:pPr>
            <w:r w:rsidRPr="003B67CA">
              <w:rPr>
                <w:b w:val="0"/>
                <w:bCs w:val="0"/>
              </w:rPr>
              <w:t>Max stent diameter (mm) (IQR)</w:t>
            </w:r>
          </w:p>
        </w:tc>
        <w:tc>
          <w:tcPr>
            <w:tcW w:w="3260" w:type="dxa"/>
          </w:tcPr>
          <w:p w14:paraId="4AD4F5CD" w14:textId="0D4A1F8E" w:rsidR="00EF4F34" w:rsidRPr="003B67CA" w:rsidRDefault="00EF4F34" w:rsidP="00EF4F34">
            <w:pPr>
              <w:spacing w:line="480" w:lineRule="auto"/>
              <w:jc w:val="both"/>
              <w:cnfStyle w:val="000000000000" w:firstRow="0" w:lastRow="0" w:firstColumn="0" w:lastColumn="0" w:oddVBand="0" w:evenVBand="0" w:oddHBand="0" w:evenHBand="0" w:firstRowFirstColumn="0" w:firstRowLastColumn="0" w:lastRowFirstColumn="0" w:lastRowLastColumn="0"/>
              <w:rPr>
                <w:b/>
                <w:bCs/>
              </w:rPr>
            </w:pPr>
            <w:r w:rsidRPr="003B67CA">
              <w:t xml:space="preserve"> 3.00 (2.75-3.50)</w:t>
            </w:r>
          </w:p>
        </w:tc>
        <w:tc>
          <w:tcPr>
            <w:tcW w:w="2977" w:type="dxa"/>
          </w:tcPr>
          <w:p w14:paraId="66E68B24" w14:textId="5C2B14F0" w:rsidR="00EF4F34" w:rsidRPr="003B67CA" w:rsidRDefault="00EF4F34" w:rsidP="00EF4F34">
            <w:pPr>
              <w:spacing w:line="480" w:lineRule="auto"/>
              <w:jc w:val="both"/>
              <w:cnfStyle w:val="000000000000" w:firstRow="0" w:lastRow="0" w:firstColumn="0" w:lastColumn="0" w:oddVBand="0" w:evenVBand="0" w:oddHBand="0" w:evenHBand="0" w:firstRowFirstColumn="0" w:firstRowLastColumn="0" w:lastRowFirstColumn="0" w:lastRowLastColumn="0"/>
              <w:rPr>
                <w:b/>
                <w:bCs/>
              </w:rPr>
            </w:pPr>
            <w:r w:rsidRPr="003B67CA">
              <w:t>3.50 (3.00-4.00)</w:t>
            </w:r>
          </w:p>
        </w:tc>
        <w:tc>
          <w:tcPr>
            <w:tcW w:w="1276" w:type="dxa"/>
          </w:tcPr>
          <w:p w14:paraId="3574E3D5" w14:textId="3FE91DA1" w:rsidR="00EF4F34" w:rsidRPr="003B67CA" w:rsidRDefault="00A24720" w:rsidP="00EF4F34">
            <w:pPr>
              <w:spacing w:line="480" w:lineRule="auto"/>
              <w:jc w:val="both"/>
              <w:cnfStyle w:val="000000000000" w:firstRow="0" w:lastRow="0" w:firstColumn="0" w:lastColumn="0" w:oddVBand="0" w:evenVBand="0" w:oddHBand="0" w:evenHBand="0" w:firstRowFirstColumn="0" w:firstRowLastColumn="0" w:lastRowFirstColumn="0" w:lastRowLastColumn="0"/>
              <w:rPr>
                <w:i/>
                <w:iCs/>
              </w:rPr>
            </w:pPr>
            <w:r w:rsidRPr="003B67CA">
              <w:rPr>
                <w:i/>
                <w:iCs/>
              </w:rPr>
              <w:t>0.00</w:t>
            </w:r>
            <w:r w:rsidR="00FB0999" w:rsidRPr="003B67CA">
              <w:rPr>
                <w:i/>
                <w:iCs/>
              </w:rPr>
              <w:t>1</w:t>
            </w:r>
          </w:p>
        </w:tc>
      </w:tr>
      <w:tr w:rsidR="00EF4F34" w:rsidRPr="003B67CA" w14:paraId="74A35259" w14:textId="77777777" w:rsidTr="000219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3" w:type="dxa"/>
          </w:tcPr>
          <w:p w14:paraId="3F367610" w14:textId="2A1A3A22" w:rsidR="00EF4F34" w:rsidRPr="003B67CA" w:rsidRDefault="00EF4F34" w:rsidP="00EF4F34">
            <w:pPr>
              <w:spacing w:line="480" w:lineRule="auto"/>
              <w:jc w:val="both"/>
              <w:rPr>
                <w:b w:val="0"/>
                <w:bCs w:val="0"/>
              </w:rPr>
            </w:pPr>
            <w:r w:rsidRPr="003B67CA">
              <w:rPr>
                <w:b w:val="0"/>
                <w:bCs w:val="0"/>
              </w:rPr>
              <w:t>Max stent length (mm) (IQR)</w:t>
            </w:r>
          </w:p>
        </w:tc>
        <w:tc>
          <w:tcPr>
            <w:tcW w:w="3260" w:type="dxa"/>
          </w:tcPr>
          <w:p w14:paraId="275C0FCB" w14:textId="5A23EBB0" w:rsidR="00EF4F34" w:rsidRPr="003B67CA" w:rsidRDefault="007C2607" w:rsidP="00EF4F34">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t>40</w:t>
            </w:r>
            <w:r w:rsidR="00EF4F34" w:rsidRPr="003B67CA">
              <w:t>.</w:t>
            </w:r>
            <w:r w:rsidRPr="003B67CA">
              <w:t>5</w:t>
            </w:r>
            <w:r w:rsidR="00EF4F34" w:rsidRPr="003B67CA">
              <w:t xml:space="preserve"> (2</w:t>
            </w:r>
            <w:r w:rsidRPr="003B67CA">
              <w:t>8</w:t>
            </w:r>
            <w:r w:rsidR="00EF4F34" w:rsidRPr="003B67CA">
              <w:t>.0-70.0)</w:t>
            </w:r>
          </w:p>
        </w:tc>
        <w:tc>
          <w:tcPr>
            <w:tcW w:w="2977" w:type="dxa"/>
          </w:tcPr>
          <w:p w14:paraId="11D69945" w14:textId="615E7F90" w:rsidR="00EF4F34" w:rsidRPr="003B67CA" w:rsidRDefault="007C2607" w:rsidP="00EF4F34">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t>60.0</w:t>
            </w:r>
            <w:r w:rsidR="00EF4F34" w:rsidRPr="003B67CA">
              <w:t xml:space="preserve"> (</w:t>
            </w:r>
            <w:r w:rsidRPr="003B67CA">
              <w:t>40</w:t>
            </w:r>
            <w:r w:rsidR="00EF4F34" w:rsidRPr="003B67CA">
              <w:t>.0-</w:t>
            </w:r>
            <w:r w:rsidRPr="003B67CA">
              <w:t>92</w:t>
            </w:r>
            <w:r w:rsidR="00EF4F34" w:rsidRPr="003B67CA">
              <w:t>.0)</w:t>
            </w:r>
          </w:p>
        </w:tc>
        <w:tc>
          <w:tcPr>
            <w:tcW w:w="1276" w:type="dxa"/>
          </w:tcPr>
          <w:p w14:paraId="70C29A38" w14:textId="258F603F" w:rsidR="00EF4F34" w:rsidRPr="003B67CA" w:rsidRDefault="00A24720" w:rsidP="00EF4F34">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0.014</w:t>
            </w:r>
          </w:p>
        </w:tc>
      </w:tr>
      <w:tr w:rsidR="00EF4F34" w:rsidRPr="003B67CA" w14:paraId="5ED8696C" w14:textId="77777777" w:rsidTr="00021974">
        <w:tc>
          <w:tcPr>
            <w:cnfStyle w:val="001000000000" w:firstRow="0" w:lastRow="0" w:firstColumn="1" w:lastColumn="0" w:oddVBand="0" w:evenVBand="0" w:oddHBand="0" w:evenHBand="0" w:firstRowFirstColumn="0" w:firstRowLastColumn="0" w:lastRowFirstColumn="0" w:lastRowLastColumn="0"/>
            <w:tcW w:w="3403" w:type="dxa"/>
          </w:tcPr>
          <w:p w14:paraId="389B11D9" w14:textId="5A435C5D" w:rsidR="00EF4F34" w:rsidRPr="003B67CA" w:rsidRDefault="00EF4F34" w:rsidP="00EF4F34">
            <w:pPr>
              <w:spacing w:line="480" w:lineRule="auto"/>
              <w:jc w:val="both"/>
              <w:rPr>
                <w:b w:val="0"/>
                <w:bCs w:val="0"/>
              </w:rPr>
            </w:pPr>
            <w:r w:rsidRPr="003B67CA">
              <w:rPr>
                <w:b w:val="0"/>
                <w:bCs w:val="0"/>
              </w:rPr>
              <w:t>Procedural time (min) (IQR)</w:t>
            </w:r>
          </w:p>
        </w:tc>
        <w:tc>
          <w:tcPr>
            <w:tcW w:w="3260" w:type="dxa"/>
          </w:tcPr>
          <w:p w14:paraId="300892DE" w14:textId="557741BC" w:rsidR="00EF4F34" w:rsidRPr="003B67CA" w:rsidRDefault="00EF4F34" w:rsidP="00EF4F34">
            <w:pPr>
              <w:spacing w:line="480" w:lineRule="auto"/>
              <w:jc w:val="both"/>
              <w:cnfStyle w:val="000000000000" w:firstRow="0" w:lastRow="0" w:firstColumn="0" w:lastColumn="0" w:oddVBand="0" w:evenVBand="0" w:oddHBand="0" w:evenHBand="0" w:firstRowFirstColumn="0" w:firstRowLastColumn="0" w:lastRowFirstColumn="0" w:lastRowLastColumn="0"/>
              <w:rPr>
                <w:b/>
                <w:bCs/>
              </w:rPr>
            </w:pPr>
            <w:r w:rsidRPr="003B67CA">
              <w:t>9</w:t>
            </w:r>
            <w:r w:rsidR="007C2607" w:rsidRPr="003B67CA">
              <w:t>8</w:t>
            </w:r>
            <w:r w:rsidRPr="003B67CA">
              <w:t>.0 (73.</w:t>
            </w:r>
            <w:r w:rsidR="007C2607" w:rsidRPr="003B67CA">
              <w:t>5</w:t>
            </w:r>
            <w:r w:rsidRPr="003B67CA">
              <w:t>-13</w:t>
            </w:r>
            <w:r w:rsidR="007C2607" w:rsidRPr="003B67CA">
              <w:t>9</w:t>
            </w:r>
            <w:r w:rsidRPr="003B67CA">
              <w:t>.</w:t>
            </w:r>
            <w:r w:rsidR="007C2607" w:rsidRPr="003B67CA">
              <w:t>3</w:t>
            </w:r>
            <w:r w:rsidRPr="003B67CA">
              <w:t>)</w:t>
            </w:r>
          </w:p>
        </w:tc>
        <w:tc>
          <w:tcPr>
            <w:tcW w:w="2977" w:type="dxa"/>
          </w:tcPr>
          <w:p w14:paraId="53F70ABD" w14:textId="7AD3FFFB" w:rsidR="00EF4F34" w:rsidRPr="003B67CA" w:rsidRDefault="00EF4F34" w:rsidP="00EF4F34">
            <w:pPr>
              <w:spacing w:line="480" w:lineRule="auto"/>
              <w:jc w:val="both"/>
              <w:cnfStyle w:val="000000000000" w:firstRow="0" w:lastRow="0" w:firstColumn="0" w:lastColumn="0" w:oddVBand="0" w:evenVBand="0" w:oddHBand="0" w:evenHBand="0" w:firstRowFirstColumn="0" w:firstRowLastColumn="0" w:lastRowFirstColumn="0" w:lastRowLastColumn="0"/>
              <w:rPr>
                <w:b/>
                <w:bCs/>
              </w:rPr>
            </w:pPr>
            <w:r w:rsidRPr="003B67CA">
              <w:t>1</w:t>
            </w:r>
            <w:r w:rsidR="007C2607" w:rsidRPr="003B67CA">
              <w:t>46</w:t>
            </w:r>
            <w:r w:rsidRPr="003B67CA">
              <w:t>.0 (1</w:t>
            </w:r>
            <w:r w:rsidR="007C2607" w:rsidRPr="003B67CA">
              <w:t>06</w:t>
            </w:r>
            <w:r w:rsidRPr="003B67CA">
              <w:t>.</w:t>
            </w:r>
            <w:r w:rsidR="007C2607" w:rsidRPr="003B67CA">
              <w:t>0</w:t>
            </w:r>
            <w:r w:rsidRPr="003B67CA">
              <w:t>-18</w:t>
            </w:r>
            <w:r w:rsidR="007C2607" w:rsidRPr="003B67CA">
              <w:t>6</w:t>
            </w:r>
            <w:r w:rsidRPr="003B67CA">
              <w:t>.0)</w:t>
            </w:r>
          </w:p>
        </w:tc>
        <w:tc>
          <w:tcPr>
            <w:tcW w:w="1276" w:type="dxa"/>
          </w:tcPr>
          <w:p w14:paraId="4763E86D" w14:textId="6D226E0C" w:rsidR="00EF4F34" w:rsidRPr="003B67CA" w:rsidRDefault="00FB0999" w:rsidP="00EF4F34">
            <w:pPr>
              <w:spacing w:line="480" w:lineRule="auto"/>
              <w:jc w:val="both"/>
              <w:cnfStyle w:val="000000000000" w:firstRow="0" w:lastRow="0" w:firstColumn="0" w:lastColumn="0" w:oddVBand="0" w:evenVBand="0" w:oddHBand="0" w:evenHBand="0" w:firstRowFirstColumn="0" w:firstRowLastColumn="0" w:lastRowFirstColumn="0" w:lastRowLastColumn="0"/>
              <w:rPr>
                <w:i/>
                <w:iCs/>
              </w:rPr>
            </w:pPr>
            <w:r w:rsidRPr="003B67CA">
              <w:rPr>
                <w:i/>
                <w:iCs/>
              </w:rPr>
              <w:t>&lt;</w:t>
            </w:r>
            <w:r w:rsidR="00A24720" w:rsidRPr="003B67CA">
              <w:rPr>
                <w:i/>
                <w:iCs/>
              </w:rPr>
              <w:t>0.001</w:t>
            </w:r>
          </w:p>
        </w:tc>
      </w:tr>
      <w:tr w:rsidR="00EF4F34" w:rsidRPr="003B67CA" w14:paraId="5EE5E830" w14:textId="77777777" w:rsidTr="000219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3" w:type="dxa"/>
          </w:tcPr>
          <w:p w14:paraId="2F514D8B" w14:textId="653B5325" w:rsidR="00EF4F34" w:rsidRPr="003B67CA" w:rsidRDefault="00EF4F34" w:rsidP="00EF4F34">
            <w:pPr>
              <w:spacing w:line="480" w:lineRule="auto"/>
              <w:jc w:val="both"/>
              <w:rPr>
                <w:b w:val="0"/>
                <w:bCs w:val="0"/>
              </w:rPr>
            </w:pPr>
            <w:r w:rsidRPr="003B67CA">
              <w:rPr>
                <w:b w:val="0"/>
                <w:bCs w:val="0"/>
              </w:rPr>
              <w:t>Fluoroscopy time (min) (IQR)</w:t>
            </w:r>
          </w:p>
        </w:tc>
        <w:tc>
          <w:tcPr>
            <w:tcW w:w="3260" w:type="dxa"/>
          </w:tcPr>
          <w:p w14:paraId="5D18AA42" w14:textId="22C489F8" w:rsidR="00EF4F34" w:rsidRPr="003B67CA" w:rsidRDefault="007C2607" w:rsidP="00EF4F34">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t>29</w:t>
            </w:r>
            <w:r w:rsidR="00EF4F34" w:rsidRPr="003B67CA">
              <w:t>.</w:t>
            </w:r>
            <w:r w:rsidRPr="003B67CA">
              <w:t>9</w:t>
            </w:r>
            <w:r w:rsidR="00EF4F34" w:rsidRPr="003B67CA">
              <w:t xml:space="preserve"> (1</w:t>
            </w:r>
            <w:r w:rsidRPr="003B67CA">
              <w:t>7</w:t>
            </w:r>
            <w:r w:rsidR="00EF4F34" w:rsidRPr="003B67CA">
              <w:t>.4-</w:t>
            </w:r>
            <w:r w:rsidRPr="003B67CA">
              <w:t>47</w:t>
            </w:r>
            <w:r w:rsidR="00EF4F34" w:rsidRPr="003B67CA">
              <w:t>.</w:t>
            </w:r>
            <w:r w:rsidRPr="003B67CA">
              <w:t>3</w:t>
            </w:r>
            <w:r w:rsidR="00EF4F34" w:rsidRPr="003B67CA">
              <w:t>)</w:t>
            </w:r>
          </w:p>
        </w:tc>
        <w:tc>
          <w:tcPr>
            <w:tcW w:w="2977" w:type="dxa"/>
          </w:tcPr>
          <w:p w14:paraId="16487AE0" w14:textId="7C3A68BF" w:rsidR="00EF4F34" w:rsidRPr="003B67CA" w:rsidRDefault="00EF4F34" w:rsidP="00EF4F34">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t>4</w:t>
            </w:r>
            <w:r w:rsidR="007C2607" w:rsidRPr="003B67CA">
              <w:t>1</w:t>
            </w:r>
            <w:r w:rsidRPr="003B67CA">
              <w:t>.</w:t>
            </w:r>
            <w:r w:rsidR="007C2607" w:rsidRPr="003B67CA">
              <w:t>4</w:t>
            </w:r>
            <w:r w:rsidRPr="003B67CA">
              <w:t xml:space="preserve"> (</w:t>
            </w:r>
            <w:r w:rsidR="0020728C" w:rsidRPr="003B67CA">
              <w:t>17.</w:t>
            </w:r>
            <w:r w:rsidR="007C2607" w:rsidRPr="003B67CA">
              <w:t>2</w:t>
            </w:r>
            <w:r w:rsidRPr="003B67CA">
              <w:t>-</w:t>
            </w:r>
            <w:r w:rsidR="0020728C" w:rsidRPr="003B67CA">
              <w:t>66.</w:t>
            </w:r>
            <w:r w:rsidR="007C2607" w:rsidRPr="003B67CA">
              <w:t>2</w:t>
            </w:r>
            <w:r w:rsidRPr="003B67CA">
              <w:t>)</w:t>
            </w:r>
          </w:p>
        </w:tc>
        <w:tc>
          <w:tcPr>
            <w:tcW w:w="1276" w:type="dxa"/>
          </w:tcPr>
          <w:p w14:paraId="759E8F21" w14:textId="76291E2E" w:rsidR="00EF4F34" w:rsidRPr="003B67CA" w:rsidRDefault="00EF4F34" w:rsidP="00EF4F34">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t>0.</w:t>
            </w:r>
            <w:r w:rsidR="00FB0999" w:rsidRPr="003B67CA">
              <w:t>1</w:t>
            </w:r>
          </w:p>
        </w:tc>
      </w:tr>
      <w:tr w:rsidR="00EF4F34" w:rsidRPr="003B67CA" w14:paraId="1B6A6AFF" w14:textId="77777777" w:rsidTr="00021974">
        <w:tc>
          <w:tcPr>
            <w:cnfStyle w:val="001000000000" w:firstRow="0" w:lastRow="0" w:firstColumn="1" w:lastColumn="0" w:oddVBand="0" w:evenVBand="0" w:oddHBand="0" w:evenHBand="0" w:firstRowFirstColumn="0" w:firstRowLastColumn="0" w:lastRowFirstColumn="0" w:lastRowLastColumn="0"/>
            <w:tcW w:w="3403" w:type="dxa"/>
          </w:tcPr>
          <w:p w14:paraId="35095560" w14:textId="2FF199D8" w:rsidR="00EF4F34" w:rsidRPr="003B67CA" w:rsidRDefault="00EF4F34" w:rsidP="00EF4F34">
            <w:pPr>
              <w:spacing w:line="480" w:lineRule="auto"/>
              <w:jc w:val="both"/>
              <w:rPr>
                <w:b w:val="0"/>
                <w:bCs w:val="0"/>
              </w:rPr>
            </w:pPr>
            <w:r w:rsidRPr="003B67CA">
              <w:rPr>
                <w:b w:val="0"/>
                <w:bCs w:val="0"/>
              </w:rPr>
              <w:t>Contrast volume (ml) (IQR)</w:t>
            </w:r>
          </w:p>
        </w:tc>
        <w:tc>
          <w:tcPr>
            <w:tcW w:w="3260" w:type="dxa"/>
          </w:tcPr>
          <w:p w14:paraId="421D18D8" w14:textId="409BEE40" w:rsidR="00EF4F34" w:rsidRPr="003B67CA" w:rsidRDefault="00EF4F34" w:rsidP="00EF4F34">
            <w:pPr>
              <w:spacing w:line="480" w:lineRule="auto"/>
              <w:jc w:val="both"/>
              <w:cnfStyle w:val="000000000000" w:firstRow="0" w:lastRow="0" w:firstColumn="0" w:lastColumn="0" w:oddVBand="0" w:evenVBand="0" w:oddHBand="0" w:evenHBand="0" w:firstRowFirstColumn="0" w:firstRowLastColumn="0" w:lastRowFirstColumn="0" w:lastRowLastColumn="0"/>
              <w:rPr>
                <w:b/>
                <w:bCs/>
              </w:rPr>
            </w:pPr>
            <w:r w:rsidRPr="003B67CA">
              <w:t>2</w:t>
            </w:r>
            <w:r w:rsidR="0020728C" w:rsidRPr="003B67CA">
              <w:t>40</w:t>
            </w:r>
            <w:r w:rsidRPr="003B67CA">
              <w:t>.0 (200.0-3</w:t>
            </w:r>
            <w:r w:rsidR="007C2607" w:rsidRPr="003B67CA">
              <w:t>10</w:t>
            </w:r>
            <w:r w:rsidRPr="003B67CA">
              <w:t>.</w:t>
            </w:r>
            <w:r w:rsidR="0020728C" w:rsidRPr="003B67CA">
              <w:t>0</w:t>
            </w:r>
            <w:r w:rsidRPr="003B67CA">
              <w:t>)</w:t>
            </w:r>
          </w:p>
        </w:tc>
        <w:tc>
          <w:tcPr>
            <w:tcW w:w="2977" w:type="dxa"/>
          </w:tcPr>
          <w:p w14:paraId="714EEF8E" w14:textId="09AA88E1" w:rsidR="00EF4F34" w:rsidRPr="003B67CA" w:rsidRDefault="0020728C" w:rsidP="00EF4F34">
            <w:pPr>
              <w:spacing w:line="480" w:lineRule="auto"/>
              <w:jc w:val="both"/>
              <w:cnfStyle w:val="000000000000" w:firstRow="0" w:lastRow="0" w:firstColumn="0" w:lastColumn="0" w:oddVBand="0" w:evenVBand="0" w:oddHBand="0" w:evenHBand="0" w:firstRowFirstColumn="0" w:firstRowLastColumn="0" w:lastRowFirstColumn="0" w:lastRowLastColumn="0"/>
              <w:rPr>
                <w:b/>
                <w:bCs/>
              </w:rPr>
            </w:pPr>
            <w:r w:rsidRPr="003B67CA">
              <w:t>300</w:t>
            </w:r>
            <w:r w:rsidR="00EF4F34" w:rsidRPr="003B67CA">
              <w:t>.0 (2</w:t>
            </w:r>
            <w:r w:rsidR="007C2607" w:rsidRPr="003B67CA">
              <w:t>3</w:t>
            </w:r>
            <w:r w:rsidRPr="003B67CA">
              <w:t>0</w:t>
            </w:r>
            <w:r w:rsidR="00EF4F34" w:rsidRPr="003B67CA">
              <w:t>.0-3</w:t>
            </w:r>
            <w:r w:rsidR="007C2607" w:rsidRPr="003B67CA">
              <w:t>5</w:t>
            </w:r>
            <w:r w:rsidR="00EF4F34" w:rsidRPr="003B67CA">
              <w:t>0.0)</w:t>
            </w:r>
          </w:p>
        </w:tc>
        <w:tc>
          <w:tcPr>
            <w:tcW w:w="1276" w:type="dxa"/>
          </w:tcPr>
          <w:p w14:paraId="7C4919A9" w14:textId="4A713507" w:rsidR="00EF4F34" w:rsidRPr="003B67CA" w:rsidRDefault="00EF4F34" w:rsidP="00EF4F34">
            <w:pPr>
              <w:spacing w:line="480" w:lineRule="auto"/>
              <w:jc w:val="both"/>
              <w:cnfStyle w:val="000000000000" w:firstRow="0" w:lastRow="0" w:firstColumn="0" w:lastColumn="0" w:oddVBand="0" w:evenVBand="0" w:oddHBand="0" w:evenHBand="0" w:firstRowFirstColumn="0" w:firstRowLastColumn="0" w:lastRowFirstColumn="0" w:lastRowLastColumn="0"/>
              <w:rPr>
                <w:i/>
                <w:iCs/>
              </w:rPr>
            </w:pPr>
            <w:r w:rsidRPr="003B67CA">
              <w:rPr>
                <w:i/>
                <w:iCs/>
              </w:rPr>
              <w:t>0.</w:t>
            </w:r>
            <w:r w:rsidR="00FB0999" w:rsidRPr="003B67CA">
              <w:rPr>
                <w:i/>
                <w:iCs/>
              </w:rPr>
              <w:t>0</w:t>
            </w:r>
            <w:r w:rsidR="00A24720" w:rsidRPr="003B67CA">
              <w:rPr>
                <w:i/>
                <w:iCs/>
              </w:rPr>
              <w:t>1</w:t>
            </w:r>
            <w:r w:rsidR="00FB0999" w:rsidRPr="003B67CA">
              <w:rPr>
                <w:i/>
                <w:iCs/>
              </w:rPr>
              <w:t>2</w:t>
            </w:r>
          </w:p>
        </w:tc>
      </w:tr>
      <w:tr w:rsidR="00EF4F34" w:rsidRPr="003B67CA" w14:paraId="68165B06" w14:textId="77777777" w:rsidTr="000219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3" w:type="dxa"/>
          </w:tcPr>
          <w:p w14:paraId="5C978330" w14:textId="62A7C06B" w:rsidR="00EF4F34" w:rsidRPr="003B67CA" w:rsidRDefault="00EF4F34" w:rsidP="00EF4F34">
            <w:pPr>
              <w:spacing w:line="480" w:lineRule="auto"/>
              <w:jc w:val="both"/>
              <w:rPr>
                <w:b w:val="0"/>
                <w:bCs w:val="0"/>
              </w:rPr>
            </w:pPr>
            <w:r w:rsidRPr="003B67CA">
              <w:rPr>
                <w:b w:val="0"/>
                <w:bCs w:val="0"/>
              </w:rPr>
              <w:t>Radiation DAP (</w:t>
            </w:r>
            <w:proofErr w:type="spellStart"/>
            <w:r w:rsidRPr="003B67CA">
              <w:rPr>
                <w:b w:val="0"/>
                <w:bCs w:val="0"/>
              </w:rPr>
              <w:t>mGy</w:t>
            </w:r>
            <w:proofErr w:type="spellEnd"/>
            <w:r w:rsidRPr="003B67CA">
              <w:rPr>
                <w:b w:val="0"/>
                <w:bCs w:val="0"/>
              </w:rPr>
              <w:t>/cm2) (IQR)</w:t>
            </w:r>
          </w:p>
        </w:tc>
        <w:tc>
          <w:tcPr>
            <w:tcW w:w="3260" w:type="dxa"/>
          </w:tcPr>
          <w:p w14:paraId="3B90BE60" w14:textId="7B85E420" w:rsidR="00EF4F34" w:rsidRPr="003B67CA" w:rsidRDefault="00EF4F34" w:rsidP="00EF4F34">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t>1</w:t>
            </w:r>
            <w:r w:rsidR="007C2607" w:rsidRPr="003B67CA">
              <w:t>3</w:t>
            </w:r>
            <w:r w:rsidRPr="003B67CA">
              <w:t xml:space="preserve"> </w:t>
            </w:r>
            <w:r w:rsidR="007C2607" w:rsidRPr="003B67CA">
              <w:t>611</w:t>
            </w:r>
            <w:r w:rsidRPr="003B67CA">
              <w:t>.</w:t>
            </w:r>
            <w:r w:rsidR="007C2607" w:rsidRPr="003B67CA">
              <w:t>5</w:t>
            </w:r>
            <w:r w:rsidRPr="003B67CA">
              <w:t xml:space="preserve"> (</w:t>
            </w:r>
            <w:r w:rsidR="007C2607" w:rsidRPr="003B67CA">
              <w:t>6 742</w:t>
            </w:r>
            <w:r w:rsidRPr="003B67CA">
              <w:t>.</w:t>
            </w:r>
            <w:r w:rsidR="007C2607" w:rsidRPr="003B67CA">
              <w:t>3</w:t>
            </w:r>
            <w:r w:rsidRPr="003B67CA">
              <w:t>-</w:t>
            </w:r>
            <w:r w:rsidR="0020728C" w:rsidRPr="003B67CA">
              <w:t>2</w:t>
            </w:r>
            <w:r w:rsidR="007C2607" w:rsidRPr="003B67CA">
              <w:t>1</w:t>
            </w:r>
            <w:r w:rsidR="0020728C" w:rsidRPr="003B67CA">
              <w:t xml:space="preserve"> </w:t>
            </w:r>
            <w:r w:rsidR="007C2607" w:rsidRPr="003B67CA">
              <w:t>10</w:t>
            </w:r>
            <w:r w:rsidR="0020728C" w:rsidRPr="003B67CA">
              <w:t>5</w:t>
            </w:r>
            <w:r w:rsidRPr="003B67CA">
              <w:t>.</w:t>
            </w:r>
            <w:r w:rsidR="0020728C" w:rsidRPr="003B67CA">
              <w:t>5</w:t>
            </w:r>
            <w:r w:rsidRPr="003B67CA">
              <w:t>)</w:t>
            </w:r>
          </w:p>
        </w:tc>
        <w:tc>
          <w:tcPr>
            <w:tcW w:w="2977" w:type="dxa"/>
          </w:tcPr>
          <w:p w14:paraId="3AE43EF8" w14:textId="04E2A0EE" w:rsidR="00EF4F34" w:rsidRPr="003B67CA" w:rsidRDefault="0020728C" w:rsidP="00EF4F34">
            <w:pPr>
              <w:spacing w:line="480" w:lineRule="auto"/>
              <w:jc w:val="both"/>
              <w:cnfStyle w:val="000000100000" w:firstRow="0" w:lastRow="0" w:firstColumn="0" w:lastColumn="0" w:oddVBand="0" w:evenVBand="0" w:oddHBand="1" w:evenHBand="0" w:firstRowFirstColumn="0" w:firstRowLastColumn="0" w:lastRowFirstColumn="0" w:lastRowLastColumn="0"/>
              <w:rPr>
                <w:b/>
                <w:bCs/>
              </w:rPr>
            </w:pPr>
            <w:r w:rsidRPr="003B67CA">
              <w:t>2</w:t>
            </w:r>
            <w:r w:rsidR="007C2607" w:rsidRPr="003B67CA">
              <w:t>3</w:t>
            </w:r>
            <w:r w:rsidR="00EF4F34" w:rsidRPr="003B67CA">
              <w:t xml:space="preserve"> </w:t>
            </w:r>
            <w:r w:rsidR="007C2607" w:rsidRPr="003B67CA">
              <w:t>509</w:t>
            </w:r>
            <w:r w:rsidR="00EF4F34" w:rsidRPr="003B67CA">
              <w:t>.</w:t>
            </w:r>
            <w:r w:rsidRPr="003B67CA">
              <w:t>0</w:t>
            </w:r>
            <w:r w:rsidR="00EF4F34" w:rsidRPr="003B67CA">
              <w:t xml:space="preserve"> (</w:t>
            </w:r>
            <w:r w:rsidR="007C2607" w:rsidRPr="003B67CA">
              <w:t>11 062</w:t>
            </w:r>
            <w:r w:rsidRPr="003B67CA">
              <w:t>.</w:t>
            </w:r>
            <w:r w:rsidR="007C2607" w:rsidRPr="003B67CA">
              <w:t>0</w:t>
            </w:r>
            <w:r w:rsidR="00EF4F34" w:rsidRPr="003B67CA">
              <w:t>-</w:t>
            </w:r>
            <w:r w:rsidR="007C2607" w:rsidRPr="003B67CA">
              <w:t>33</w:t>
            </w:r>
            <w:r w:rsidRPr="003B67CA">
              <w:t xml:space="preserve"> 6</w:t>
            </w:r>
            <w:r w:rsidR="007C2607" w:rsidRPr="003B67CA">
              <w:t>24</w:t>
            </w:r>
            <w:r w:rsidR="00EF4F34" w:rsidRPr="003B67CA">
              <w:t>.</w:t>
            </w:r>
            <w:r w:rsidR="007C2607" w:rsidRPr="003B67CA">
              <w:t>0</w:t>
            </w:r>
            <w:r w:rsidR="00EF4F34" w:rsidRPr="003B67CA">
              <w:t>)</w:t>
            </w:r>
          </w:p>
        </w:tc>
        <w:tc>
          <w:tcPr>
            <w:tcW w:w="1276" w:type="dxa"/>
          </w:tcPr>
          <w:p w14:paraId="61507E9E" w14:textId="0BC97E32" w:rsidR="00EF4F34" w:rsidRPr="003B67CA" w:rsidRDefault="00EF4F34" w:rsidP="00EF4F34">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0.</w:t>
            </w:r>
            <w:r w:rsidR="00FB0999" w:rsidRPr="003B67CA">
              <w:rPr>
                <w:i/>
                <w:iCs/>
              </w:rPr>
              <w:t>004</w:t>
            </w:r>
          </w:p>
        </w:tc>
      </w:tr>
      <w:tr w:rsidR="00E2573F" w:rsidRPr="003B67CA" w14:paraId="02ECEC4D" w14:textId="77777777" w:rsidTr="00021974">
        <w:tc>
          <w:tcPr>
            <w:cnfStyle w:val="001000000000" w:firstRow="0" w:lastRow="0" w:firstColumn="1" w:lastColumn="0" w:oddVBand="0" w:evenVBand="0" w:oddHBand="0" w:evenHBand="0" w:firstRowFirstColumn="0" w:firstRowLastColumn="0" w:lastRowFirstColumn="0" w:lastRowLastColumn="0"/>
            <w:tcW w:w="10916" w:type="dxa"/>
            <w:gridSpan w:val="4"/>
          </w:tcPr>
          <w:p w14:paraId="24AE748E" w14:textId="77777777" w:rsidR="00E2573F" w:rsidRPr="003B67CA" w:rsidRDefault="00E2573F" w:rsidP="00EF4F34">
            <w:pPr>
              <w:spacing w:line="480" w:lineRule="auto"/>
              <w:jc w:val="both"/>
              <w:rPr>
                <w:b w:val="0"/>
                <w:bCs w:val="0"/>
              </w:rPr>
            </w:pPr>
          </w:p>
          <w:p w14:paraId="2E3A055F" w14:textId="1083BD8D" w:rsidR="00E2573F" w:rsidRPr="003B67CA" w:rsidRDefault="00BF5052" w:rsidP="00EF4F34">
            <w:pPr>
              <w:spacing w:line="480" w:lineRule="auto"/>
              <w:jc w:val="both"/>
            </w:pPr>
            <w:r w:rsidRPr="003B67CA">
              <w:t>Late</w:t>
            </w:r>
            <w:r w:rsidR="00E2573F" w:rsidRPr="003B67CA">
              <w:t xml:space="preserve"> IVUS experience (201</w:t>
            </w:r>
            <w:r w:rsidR="007C2607" w:rsidRPr="003B67CA">
              <w:t>5</w:t>
            </w:r>
            <w:r w:rsidR="00E2573F" w:rsidRPr="003B67CA">
              <w:t>-201</w:t>
            </w:r>
            <w:r w:rsidR="007C2607" w:rsidRPr="003B67CA">
              <w:t>8</w:t>
            </w:r>
            <w:r w:rsidR="00E2573F" w:rsidRPr="003B67CA">
              <w:t>)</w:t>
            </w:r>
          </w:p>
        </w:tc>
      </w:tr>
      <w:tr w:rsidR="00E2573F" w:rsidRPr="003B67CA" w14:paraId="1C13E26B" w14:textId="77777777" w:rsidTr="000219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3" w:type="dxa"/>
          </w:tcPr>
          <w:p w14:paraId="0E8E7796" w14:textId="2A2C4B93" w:rsidR="00E2573F" w:rsidRPr="003B67CA" w:rsidRDefault="00E2573F" w:rsidP="00E2573F">
            <w:pPr>
              <w:spacing w:line="480" w:lineRule="auto"/>
              <w:jc w:val="both"/>
              <w:rPr>
                <w:b w:val="0"/>
                <w:bCs w:val="0"/>
              </w:rPr>
            </w:pPr>
            <w:r w:rsidRPr="003B67CA">
              <w:rPr>
                <w:b w:val="0"/>
                <w:bCs w:val="0"/>
              </w:rPr>
              <w:t>Variable</w:t>
            </w:r>
          </w:p>
        </w:tc>
        <w:tc>
          <w:tcPr>
            <w:tcW w:w="3260" w:type="dxa"/>
          </w:tcPr>
          <w:p w14:paraId="0A8E787B" w14:textId="5CCA6266" w:rsidR="00E2573F" w:rsidRPr="003B67CA" w:rsidRDefault="00E2573F"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rPr>
                <w:b/>
                <w:bCs/>
              </w:rPr>
              <w:t>Angiography guidance (n=108)</w:t>
            </w:r>
          </w:p>
        </w:tc>
        <w:tc>
          <w:tcPr>
            <w:tcW w:w="2977" w:type="dxa"/>
          </w:tcPr>
          <w:p w14:paraId="16B0C8FF" w14:textId="50BDC3ED" w:rsidR="00E2573F" w:rsidRPr="003B67CA" w:rsidRDefault="00E2573F"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rPr>
                <w:b/>
                <w:bCs/>
              </w:rPr>
              <w:t>IVUS guidance (n=139)</w:t>
            </w:r>
          </w:p>
        </w:tc>
        <w:tc>
          <w:tcPr>
            <w:tcW w:w="1276" w:type="dxa"/>
          </w:tcPr>
          <w:p w14:paraId="171BAEF6" w14:textId="2761B10D" w:rsidR="00E2573F" w:rsidRPr="003B67CA" w:rsidRDefault="00E2573F"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rPr>
                <w:b/>
                <w:bCs/>
              </w:rPr>
              <w:t>p-value</w:t>
            </w:r>
          </w:p>
        </w:tc>
      </w:tr>
      <w:tr w:rsidR="00E2573F" w:rsidRPr="003B67CA" w14:paraId="615B04FC" w14:textId="77777777" w:rsidTr="00021974">
        <w:tc>
          <w:tcPr>
            <w:cnfStyle w:val="001000000000" w:firstRow="0" w:lastRow="0" w:firstColumn="1" w:lastColumn="0" w:oddVBand="0" w:evenVBand="0" w:oddHBand="0" w:evenHBand="0" w:firstRowFirstColumn="0" w:firstRowLastColumn="0" w:lastRowFirstColumn="0" w:lastRowLastColumn="0"/>
            <w:tcW w:w="3403" w:type="dxa"/>
          </w:tcPr>
          <w:p w14:paraId="7381D88A" w14:textId="005C002D" w:rsidR="00E2573F" w:rsidRPr="003B67CA" w:rsidRDefault="00E2573F" w:rsidP="00E2573F">
            <w:pPr>
              <w:spacing w:line="480" w:lineRule="auto"/>
              <w:jc w:val="both"/>
              <w:rPr>
                <w:b w:val="0"/>
                <w:bCs w:val="0"/>
              </w:rPr>
            </w:pPr>
            <w:r w:rsidRPr="003B67CA">
              <w:rPr>
                <w:b w:val="0"/>
                <w:bCs w:val="0"/>
              </w:rPr>
              <w:t>Max stent diameter (mm) (IQR)</w:t>
            </w:r>
          </w:p>
        </w:tc>
        <w:tc>
          <w:tcPr>
            <w:tcW w:w="3260" w:type="dxa"/>
          </w:tcPr>
          <w:p w14:paraId="575D2C2E" w14:textId="645087C0" w:rsidR="00E2573F" w:rsidRPr="003B67CA" w:rsidRDefault="004B0C5A" w:rsidP="00FB0999">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3.25 (3.00-3.50)</w:t>
            </w:r>
          </w:p>
        </w:tc>
        <w:tc>
          <w:tcPr>
            <w:tcW w:w="2977" w:type="dxa"/>
          </w:tcPr>
          <w:p w14:paraId="2C74B8E7" w14:textId="3A53BC8D" w:rsidR="00E2573F" w:rsidRPr="003B67CA" w:rsidRDefault="004B0C5A" w:rsidP="00FB0999">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3.5 (3.00-4.00)</w:t>
            </w:r>
          </w:p>
        </w:tc>
        <w:tc>
          <w:tcPr>
            <w:tcW w:w="1276" w:type="dxa"/>
          </w:tcPr>
          <w:p w14:paraId="14E647BE" w14:textId="62EB00E8" w:rsidR="00E2573F" w:rsidRPr="003B67CA" w:rsidRDefault="004C0B4B" w:rsidP="00E2573F">
            <w:pPr>
              <w:spacing w:line="480" w:lineRule="auto"/>
              <w:jc w:val="both"/>
              <w:cnfStyle w:val="000000000000" w:firstRow="0" w:lastRow="0" w:firstColumn="0" w:lastColumn="0" w:oddVBand="0" w:evenVBand="0" w:oddHBand="0" w:evenHBand="0" w:firstRowFirstColumn="0" w:firstRowLastColumn="0" w:lastRowFirstColumn="0" w:lastRowLastColumn="0"/>
              <w:rPr>
                <w:i/>
                <w:iCs/>
              </w:rPr>
            </w:pPr>
            <w:r w:rsidRPr="003B67CA">
              <w:rPr>
                <w:i/>
                <w:iCs/>
              </w:rPr>
              <w:t>0.005</w:t>
            </w:r>
          </w:p>
        </w:tc>
      </w:tr>
      <w:tr w:rsidR="00E2573F" w:rsidRPr="003B67CA" w14:paraId="2E9DB3E8" w14:textId="77777777" w:rsidTr="000219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3" w:type="dxa"/>
          </w:tcPr>
          <w:p w14:paraId="5B828B8E" w14:textId="647F738B" w:rsidR="00E2573F" w:rsidRPr="003B67CA" w:rsidRDefault="00E2573F" w:rsidP="00E2573F">
            <w:pPr>
              <w:spacing w:line="480" w:lineRule="auto"/>
              <w:jc w:val="both"/>
              <w:rPr>
                <w:b w:val="0"/>
                <w:bCs w:val="0"/>
              </w:rPr>
            </w:pPr>
            <w:r w:rsidRPr="003B67CA">
              <w:rPr>
                <w:b w:val="0"/>
                <w:bCs w:val="0"/>
              </w:rPr>
              <w:t>Max stent length (mm) (IQR)</w:t>
            </w:r>
          </w:p>
        </w:tc>
        <w:tc>
          <w:tcPr>
            <w:tcW w:w="3260" w:type="dxa"/>
          </w:tcPr>
          <w:p w14:paraId="3A309FC0" w14:textId="67B85C73" w:rsidR="00E2573F" w:rsidRPr="003B67CA" w:rsidRDefault="004B0C5A"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38.0(32.3-75.3)</w:t>
            </w:r>
          </w:p>
        </w:tc>
        <w:tc>
          <w:tcPr>
            <w:tcW w:w="2977" w:type="dxa"/>
          </w:tcPr>
          <w:p w14:paraId="766D686E" w14:textId="7F5C0FA1" w:rsidR="00E2573F" w:rsidRPr="003B67CA" w:rsidRDefault="004B0C5A"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60.0 (38.0-91.00)</w:t>
            </w:r>
          </w:p>
        </w:tc>
        <w:tc>
          <w:tcPr>
            <w:tcW w:w="1276" w:type="dxa"/>
          </w:tcPr>
          <w:p w14:paraId="5E4C4270" w14:textId="46B9D3E2" w:rsidR="00E2573F" w:rsidRPr="003B67CA" w:rsidRDefault="004C0B4B" w:rsidP="00E2573F">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0.002</w:t>
            </w:r>
          </w:p>
        </w:tc>
      </w:tr>
      <w:tr w:rsidR="00E2573F" w:rsidRPr="003B67CA" w14:paraId="6306DF13" w14:textId="77777777" w:rsidTr="00021974">
        <w:tc>
          <w:tcPr>
            <w:cnfStyle w:val="001000000000" w:firstRow="0" w:lastRow="0" w:firstColumn="1" w:lastColumn="0" w:oddVBand="0" w:evenVBand="0" w:oddHBand="0" w:evenHBand="0" w:firstRowFirstColumn="0" w:firstRowLastColumn="0" w:lastRowFirstColumn="0" w:lastRowLastColumn="0"/>
            <w:tcW w:w="3403" w:type="dxa"/>
          </w:tcPr>
          <w:p w14:paraId="19E2F6B0" w14:textId="08809A5B" w:rsidR="00E2573F" w:rsidRPr="003B67CA" w:rsidRDefault="00E2573F" w:rsidP="00E2573F">
            <w:pPr>
              <w:spacing w:line="480" w:lineRule="auto"/>
              <w:jc w:val="both"/>
              <w:rPr>
                <w:b w:val="0"/>
                <w:bCs w:val="0"/>
              </w:rPr>
            </w:pPr>
            <w:r w:rsidRPr="003B67CA">
              <w:rPr>
                <w:b w:val="0"/>
                <w:bCs w:val="0"/>
              </w:rPr>
              <w:t>Procedural time (min) (IQR)</w:t>
            </w:r>
          </w:p>
        </w:tc>
        <w:tc>
          <w:tcPr>
            <w:tcW w:w="3260" w:type="dxa"/>
          </w:tcPr>
          <w:p w14:paraId="331E81D3" w14:textId="74FCA068" w:rsidR="00E2573F" w:rsidRPr="003B67CA" w:rsidRDefault="004B0C5A" w:rsidP="00E2573F">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120.5 (83.0-175.8)</w:t>
            </w:r>
          </w:p>
        </w:tc>
        <w:tc>
          <w:tcPr>
            <w:tcW w:w="2977" w:type="dxa"/>
          </w:tcPr>
          <w:p w14:paraId="346744DC" w14:textId="634D5B2C" w:rsidR="00E2573F" w:rsidRPr="003B67CA" w:rsidRDefault="004B0C5A" w:rsidP="00E2573F">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134.0 (100.0-178.0)</w:t>
            </w:r>
          </w:p>
        </w:tc>
        <w:tc>
          <w:tcPr>
            <w:tcW w:w="1276" w:type="dxa"/>
          </w:tcPr>
          <w:p w14:paraId="78C97127" w14:textId="3B7B027D" w:rsidR="00E2573F" w:rsidRPr="003B67CA" w:rsidRDefault="004C0B4B" w:rsidP="00E2573F">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0.2</w:t>
            </w:r>
          </w:p>
        </w:tc>
      </w:tr>
      <w:tr w:rsidR="00E2573F" w:rsidRPr="003B67CA" w14:paraId="3B29FB15" w14:textId="77777777" w:rsidTr="000219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3" w:type="dxa"/>
          </w:tcPr>
          <w:p w14:paraId="65D7D50E" w14:textId="48AE446A" w:rsidR="00E2573F" w:rsidRPr="003B67CA" w:rsidRDefault="00E2573F" w:rsidP="00E2573F">
            <w:pPr>
              <w:spacing w:line="480" w:lineRule="auto"/>
              <w:jc w:val="both"/>
              <w:rPr>
                <w:b w:val="0"/>
                <w:bCs w:val="0"/>
              </w:rPr>
            </w:pPr>
            <w:r w:rsidRPr="003B67CA">
              <w:rPr>
                <w:b w:val="0"/>
                <w:bCs w:val="0"/>
              </w:rPr>
              <w:t>Fluoroscopy time (min) (IQR)</w:t>
            </w:r>
          </w:p>
        </w:tc>
        <w:tc>
          <w:tcPr>
            <w:tcW w:w="3260" w:type="dxa"/>
          </w:tcPr>
          <w:p w14:paraId="2415555A" w14:textId="12D07B56" w:rsidR="00E2573F" w:rsidRPr="003B67CA" w:rsidRDefault="004B0C5A"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37.6 (20.8-57.4)</w:t>
            </w:r>
          </w:p>
        </w:tc>
        <w:tc>
          <w:tcPr>
            <w:tcW w:w="2977" w:type="dxa"/>
          </w:tcPr>
          <w:p w14:paraId="61781A50" w14:textId="57FBE599" w:rsidR="00E2573F" w:rsidRPr="003B67CA" w:rsidRDefault="004B0C5A"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34.4 (24.0-55.3)</w:t>
            </w:r>
          </w:p>
        </w:tc>
        <w:tc>
          <w:tcPr>
            <w:tcW w:w="1276" w:type="dxa"/>
          </w:tcPr>
          <w:p w14:paraId="579646E1" w14:textId="1F37F771" w:rsidR="00E2573F" w:rsidRPr="003B67CA" w:rsidRDefault="004C0B4B"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0.9</w:t>
            </w:r>
          </w:p>
        </w:tc>
      </w:tr>
      <w:tr w:rsidR="00E2573F" w:rsidRPr="003B67CA" w14:paraId="3838136B" w14:textId="77777777" w:rsidTr="00021974">
        <w:tc>
          <w:tcPr>
            <w:cnfStyle w:val="001000000000" w:firstRow="0" w:lastRow="0" w:firstColumn="1" w:lastColumn="0" w:oddVBand="0" w:evenVBand="0" w:oddHBand="0" w:evenHBand="0" w:firstRowFirstColumn="0" w:firstRowLastColumn="0" w:lastRowFirstColumn="0" w:lastRowLastColumn="0"/>
            <w:tcW w:w="3403" w:type="dxa"/>
          </w:tcPr>
          <w:p w14:paraId="4D8E92A2" w14:textId="6083688D" w:rsidR="00E2573F" w:rsidRPr="003B67CA" w:rsidRDefault="00E2573F" w:rsidP="00E2573F">
            <w:pPr>
              <w:spacing w:line="480" w:lineRule="auto"/>
              <w:jc w:val="both"/>
              <w:rPr>
                <w:b w:val="0"/>
                <w:bCs w:val="0"/>
              </w:rPr>
            </w:pPr>
            <w:r w:rsidRPr="003B67CA">
              <w:rPr>
                <w:b w:val="0"/>
                <w:bCs w:val="0"/>
              </w:rPr>
              <w:t>Contrast volume (ml) (IQR)</w:t>
            </w:r>
          </w:p>
        </w:tc>
        <w:tc>
          <w:tcPr>
            <w:tcW w:w="3260" w:type="dxa"/>
          </w:tcPr>
          <w:p w14:paraId="719C346E" w14:textId="4D7E037C" w:rsidR="00E2573F" w:rsidRPr="003B67CA" w:rsidRDefault="004B0C5A" w:rsidP="00E2573F">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255.0 (200.0-340.0)</w:t>
            </w:r>
          </w:p>
        </w:tc>
        <w:tc>
          <w:tcPr>
            <w:tcW w:w="2977" w:type="dxa"/>
          </w:tcPr>
          <w:p w14:paraId="1094492A" w14:textId="1258B9FD" w:rsidR="00E2573F" w:rsidRPr="003B67CA" w:rsidRDefault="004B0C5A" w:rsidP="00E2573F">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250.0 (190.0-300.0)</w:t>
            </w:r>
          </w:p>
        </w:tc>
        <w:tc>
          <w:tcPr>
            <w:tcW w:w="1276" w:type="dxa"/>
          </w:tcPr>
          <w:p w14:paraId="23C784A2" w14:textId="28A5C9AC" w:rsidR="00E2573F" w:rsidRPr="003B67CA" w:rsidRDefault="004C0B4B" w:rsidP="00E2573F">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0.1</w:t>
            </w:r>
          </w:p>
        </w:tc>
      </w:tr>
      <w:tr w:rsidR="00E2573F" w:rsidRPr="003B67CA" w14:paraId="25F23601" w14:textId="77777777" w:rsidTr="000219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3" w:type="dxa"/>
          </w:tcPr>
          <w:p w14:paraId="4AFF8754" w14:textId="2C4EE575" w:rsidR="00E2573F" w:rsidRPr="003B67CA" w:rsidRDefault="00E2573F" w:rsidP="00E2573F">
            <w:pPr>
              <w:spacing w:line="480" w:lineRule="auto"/>
              <w:jc w:val="both"/>
              <w:rPr>
                <w:b w:val="0"/>
                <w:bCs w:val="0"/>
              </w:rPr>
            </w:pPr>
            <w:r w:rsidRPr="003B67CA">
              <w:rPr>
                <w:b w:val="0"/>
                <w:bCs w:val="0"/>
              </w:rPr>
              <w:t>Radiation DAP (</w:t>
            </w:r>
            <w:proofErr w:type="spellStart"/>
            <w:r w:rsidRPr="003B67CA">
              <w:rPr>
                <w:b w:val="0"/>
                <w:bCs w:val="0"/>
              </w:rPr>
              <w:t>mGy</w:t>
            </w:r>
            <w:proofErr w:type="spellEnd"/>
            <w:r w:rsidRPr="003B67CA">
              <w:rPr>
                <w:b w:val="0"/>
                <w:bCs w:val="0"/>
              </w:rPr>
              <w:t>/cm2) (IQR)</w:t>
            </w:r>
          </w:p>
        </w:tc>
        <w:tc>
          <w:tcPr>
            <w:tcW w:w="3260" w:type="dxa"/>
          </w:tcPr>
          <w:p w14:paraId="47F784CC" w14:textId="7DE28868" w:rsidR="00E2573F" w:rsidRPr="003B67CA" w:rsidRDefault="00702D0B"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18 655.5 (13 052.3-29 981.3)</w:t>
            </w:r>
          </w:p>
        </w:tc>
        <w:tc>
          <w:tcPr>
            <w:tcW w:w="2977" w:type="dxa"/>
          </w:tcPr>
          <w:p w14:paraId="7DAE536F" w14:textId="1E1FE9B4" w:rsidR="00E2573F" w:rsidRPr="003B67CA" w:rsidRDefault="00702D0B"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17 840.0 (11 082.0-24 543.0)</w:t>
            </w:r>
          </w:p>
        </w:tc>
        <w:tc>
          <w:tcPr>
            <w:tcW w:w="1276" w:type="dxa"/>
          </w:tcPr>
          <w:p w14:paraId="23C3B48C" w14:textId="0417B4EE" w:rsidR="00E2573F" w:rsidRPr="003B67CA" w:rsidRDefault="004C0B4B" w:rsidP="00E2573F">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0.1</w:t>
            </w:r>
          </w:p>
        </w:tc>
      </w:tr>
    </w:tbl>
    <w:p w14:paraId="55F2765C" w14:textId="77777777" w:rsidR="0083305D" w:rsidRPr="003B67CA" w:rsidRDefault="0083305D" w:rsidP="00E777BD">
      <w:pPr>
        <w:spacing w:line="480" w:lineRule="auto"/>
        <w:jc w:val="both"/>
        <w:rPr>
          <w:b/>
          <w:bCs/>
        </w:rPr>
      </w:pPr>
    </w:p>
    <w:p w14:paraId="69E7A7BE" w14:textId="77777777" w:rsidR="007C6361" w:rsidRPr="003B67CA" w:rsidRDefault="00BE4655" w:rsidP="00E777BD">
      <w:pPr>
        <w:spacing w:line="480" w:lineRule="auto"/>
        <w:jc w:val="both"/>
      </w:pPr>
      <w:r w:rsidRPr="003B67CA">
        <w:t>IVUS: Intravascular ultrasound; CTO: Chronic total occlusion; PCI: Percutaneous coronary intervention; IQR: Interquartile range; DAP: Dose area product</w:t>
      </w:r>
    </w:p>
    <w:p w14:paraId="255C68B1" w14:textId="014ADDF2" w:rsidR="004E3040" w:rsidRPr="003B67CA" w:rsidRDefault="00D22E4A" w:rsidP="00E777BD">
      <w:pPr>
        <w:spacing w:line="480" w:lineRule="auto"/>
        <w:jc w:val="both"/>
      </w:pPr>
      <w:r w:rsidRPr="003B67CA">
        <w:rPr>
          <w:b/>
          <w:bCs/>
        </w:rPr>
        <w:lastRenderedPageBreak/>
        <w:t xml:space="preserve">Table </w:t>
      </w:r>
      <w:r w:rsidR="00AA1928" w:rsidRPr="003B67CA">
        <w:rPr>
          <w:b/>
          <w:bCs/>
        </w:rPr>
        <w:t>4</w:t>
      </w:r>
      <w:r w:rsidRPr="003B67CA">
        <w:rPr>
          <w:b/>
          <w:bCs/>
        </w:rPr>
        <w:t>.</w:t>
      </w:r>
    </w:p>
    <w:p w14:paraId="780BCA0B" w14:textId="2AC08F21" w:rsidR="00D22E4A" w:rsidRPr="003B67CA" w:rsidRDefault="00D22E4A" w:rsidP="00E777BD">
      <w:pPr>
        <w:spacing w:line="480" w:lineRule="auto"/>
        <w:jc w:val="both"/>
      </w:pPr>
      <w:r w:rsidRPr="003B67CA">
        <w:t>Independent factors associated with maximum stent diameter. The use of IVUS was the strongest independent predictor of larger stent diameter during CTO PCI.</w:t>
      </w:r>
      <w:r w:rsidR="008B4203" w:rsidRPr="003B67CA">
        <w:t xml:space="preserve"> The IVUS use was associated with an 18% larger maximum stent diameter during CTO PCI.</w:t>
      </w:r>
    </w:p>
    <w:tbl>
      <w:tblPr>
        <w:tblStyle w:val="GridTable4-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2"/>
        <w:gridCol w:w="1802"/>
        <w:gridCol w:w="1802"/>
        <w:gridCol w:w="1802"/>
      </w:tblGrid>
      <w:tr w:rsidR="00650E13" w:rsidRPr="003B67CA" w14:paraId="51392F7E" w14:textId="77777777" w:rsidTr="00BF52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dxa"/>
            <w:tcBorders>
              <w:top w:val="none" w:sz="0" w:space="0" w:color="auto"/>
              <w:left w:val="none" w:sz="0" w:space="0" w:color="auto"/>
              <w:bottom w:val="none" w:sz="0" w:space="0" w:color="auto"/>
              <w:right w:val="none" w:sz="0" w:space="0" w:color="auto"/>
            </w:tcBorders>
          </w:tcPr>
          <w:p w14:paraId="5D3304AE" w14:textId="7E22D4CA" w:rsidR="00650E13" w:rsidRPr="003B67CA" w:rsidRDefault="00650E13" w:rsidP="00E777BD">
            <w:pPr>
              <w:spacing w:line="480" w:lineRule="auto"/>
              <w:jc w:val="both"/>
            </w:pPr>
          </w:p>
        </w:tc>
        <w:tc>
          <w:tcPr>
            <w:tcW w:w="1802" w:type="dxa"/>
            <w:tcBorders>
              <w:top w:val="none" w:sz="0" w:space="0" w:color="auto"/>
              <w:left w:val="none" w:sz="0" w:space="0" w:color="auto"/>
              <w:bottom w:val="none" w:sz="0" w:space="0" w:color="auto"/>
              <w:right w:val="none" w:sz="0" w:space="0" w:color="auto"/>
            </w:tcBorders>
          </w:tcPr>
          <w:p w14:paraId="09476B3E" w14:textId="167B11FB" w:rsidR="00650E13" w:rsidRPr="002E0FF6" w:rsidRDefault="00650E13"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Beta Coefficient</w:t>
            </w:r>
          </w:p>
        </w:tc>
        <w:tc>
          <w:tcPr>
            <w:tcW w:w="1802" w:type="dxa"/>
            <w:tcBorders>
              <w:top w:val="none" w:sz="0" w:space="0" w:color="auto"/>
              <w:left w:val="none" w:sz="0" w:space="0" w:color="auto"/>
              <w:bottom w:val="none" w:sz="0" w:space="0" w:color="auto"/>
              <w:right w:val="none" w:sz="0" w:space="0" w:color="auto"/>
            </w:tcBorders>
          </w:tcPr>
          <w:p w14:paraId="13E9EFCF" w14:textId="520BF1F8" w:rsidR="00650E13" w:rsidRPr="002E0FF6" w:rsidRDefault="00650E13"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95% CI</w:t>
            </w:r>
          </w:p>
        </w:tc>
        <w:tc>
          <w:tcPr>
            <w:tcW w:w="1802" w:type="dxa"/>
            <w:tcBorders>
              <w:top w:val="none" w:sz="0" w:space="0" w:color="auto"/>
              <w:left w:val="none" w:sz="0" w:space="0" w:color="auto"/>
              <w:bottom w:val="none" w:sz="0" w:space="0" w:color="auto"/>
              <w:right w:val="none" w:sz="0" w:space="0" w:color="auto"/>
            </w:tcBorders>
          </w:tcPr>
          <w:p w14:paraId="10A19A37" w14:textId="2F4EA52A" w:rsidR="00650E13" w:rsidRPr="002E0FF6" w:rsidRDefault="00650E13"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P</w:t>
            </w:r>
          </w:p>
        </w:tc>
      </w:tr>
      <w:tr w:rsidR="00650E13" w:rsidRPr="003B67CA" w14:paraId="2A08B901" w14:textId="77777777" w:rsidTr="00BF52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dxa"/>
          </w:tcPr>
          <w:p w14:paraId="19DFE552" w14:textId="218958A3" w:rsidR="00650E13" w:rsidRPr="003B67CA" w:rsidRDefault="00650E13" w:rsidP="00E777BD">
            <w:pPr>
              <w:spacing w:line="480" w:lineRule="auto"/>
              <w:jc w:val="both"/>
            </w:pPr>
            <w:r w:rsidRPr="003B67CA">
              <w:t>IVUS</w:t>
            </w:r>
          </w:p>
        </w:tc>
        <w:tc>
          <w:tcPr>
            <w:tcW w:w="1802" w:type="dxa"/>
          </w:tcPr>
          <w:p w14:paraId="3D6D2786" w14:textId="571AA0E5" w:rsidR="00650E13" w:rsidRPr="003B67CA" w:rsidRDefault="00650E13"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0.184</w:t>
            </w:r>
          </w:p>
        </w:tc>
        <w:tc>
          <w:tcPr>
            <w:tcW w:w="1802" w:type="dxa"/>
          </w:tcPr>
          <w:p w14:paraId="1F920404" w14:textId="29D0BFB6" w:rsidR="00650E13" w:rsidRPr="003B67CA" w:rsidRDefault="00650E13"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0.086-0.282</w:t>
            </w:r>
          </w:p>
        </w:tc>
        <w:tc>
          <w:tcPr>
            <w:tcW w:w="1802" w:type="dxa"/>
          </w:tcPr>
          <w:p w14:paraId="3FB0DA1B" w14:textId="77A411CE" w:rsidR="00650E13" w:rsidRPr="003B67CA" w:rsidRDefault="00650E13" w:rsidP="00E777BD">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&lt; 0.001</w:t>
            </w:r>
          </w:p>
        </w:tc>
      </w:tr>
      <w:tr w:rsidR="00650E13" w:rsidRPr="003B67CA" w14:paraId="460EC928" w14:textId="77777777" w:rsidTr="00BF5220">
        <w:tc>
          <w:tcPr>
            <w:cnfStyle w:val="001000000000" w:firstRow="0" w:lastRow="0" w:firstColumn="1" w:lastColumn="0" w:oddVBand="0" w:evenVBand="0" w:oddHBand="0" w:evenHBand="0" w:firstRowFirstColumn="0" w:firstRowLastColumn="0" w:lastRowFirstColumn="0" w:lastRowLastColumn="0"/>
            <w:tcW w:w="1802" w:type="dxa"/>
          </w:tcPr>
          <w:p w14:paraId="2BAE3474" w14:textId="4AE63F9A" w:rsidR="00650E13" w:rsidRPr="003B67CA" w:rsidRDefault="00650E13" w:rsidP="00E777BD">
            <w:pPr>
              <w:spacing w:line="480" w:lineRule="auto"/>
              <w:jc w:val="both"/>
            </w:pPr>
            <w:r w:rsidRPr="003B67CA">
              <w:t>RCA PCI</w:t>
            </w:r>
          </w:p>
        </w:tc>
        <w:tc>
          <w:tcPr>
            <w:tcW w:w="1802" w:type="dxa"/>
          </w:tcPr>
          <w:p w14:paraId="551F1EDB" w14:textId="48E28F42" w:rsidR="00650E13" w:rsidRPr="003B67CA" w:rsidRDefault="00650E13"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0.172</w:t>
            </w:r>
          </w:p>
        </w:tc>
        <w:tc>
          <w:tcPr>
            <w:tcW w:w="1802" w:type="dxa"/>
          </w:tcPr>
          <w:p w14:paraId="25EF93CC" w14:textId="25E92DAD" w:rsidR="00650E13" w:rsidRPr="003B67CA" w:rsidRDefault="00650E13"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0.055-0.290</w:t>
            </w:r>
          </w:p>
        </w:tc>
        <w:tc>
          <w:tcPr>
            <w:tcW w:w="1802" w:type="dxa"/>
          </w:tcPr>
          <w:p w14:paraId="7305C396" w14:textId="73196384" w:rsidR="00650E13" w:rsidRPr="003B67CA" w:rsidRDefault="00650E13" w:rsidP="00E777BD">
            <w:pPr>
              <w:spacing w:line="480" w:lineRule="auto"/>
              <w:jc w:val="both"/>
              <w:cnfStyle w:val="000000000000" w:firstRow="0" w:lastRow="0" w:firstColumn="0" w:lastColumn="0" w:oddVBand="0" w:evenVBand="0" w:oddHBand="0" w:evenHBand="0" w:firstRowFirstColumn="0" w:firstRowLastColumn="0" w:lastRowFirstColumn="0" w:lastRowLastColumn="0"/>
              <w:rPr>
                <w:i/>
                <w:iCs/>
              </w:rPr>
            </w:pPr>
            <w:r w:rsidRPr="003B67CA">
              <w:rPr>
                <w:i/>
                <w:iCs/>
              </w:rPr>
              <w:t>0.004</w:t>
            </w:r>
          </w:p>
        </w:tc>
      </w:tr>
    </w:tbl>
    <w:p w14:paraId="5A09FCEB" w14:textId="4C3DC06C" w:rsidR="00D22E4A" w:rsidRPr="003B67CA" w:rsidRDefault="00D22E4A" w:rsidP="00E777BD">
      <w:pPr>
        <w:spacing w:line="480" w:lineRule="auto"/>
        <w:jc w:val="both"/>
      </w:pPr>
    </w:p>
    <w:p w14:paraId="7238B553" w14:textId="5CD07AF4" w:rsidR="004E3040" w:rsidRPr="003B67CA" w:rsidRDefault="00906C3B" w:rsidP="00E777BD">
      <w:pPr>
        <w:spacing w:line="480" w:lineRule="auto"/>
        <w:jc w:val="both"/>
      </w:pPr>
      <w:r w:rsidRPr="003B67CA">
        <w:t>IVUS: Intravascular ultrasound; RCA: Right coronary artery; PCI: Percutaneous coronary intervention</w:t>
      </w:r>
    </w:p>
    <w:p w14:paraId="4D36EECF" w14:textId="77777777" w:rsidR="004E3040" w:rsidRPr="003B67CA" w:rsidRDefault="004E3040" w:rsidP="00E777BD">
      <w:pPr>
        <w:spacing w:line="480" w:lineRule="auto"/>
        <w:jc w:val="both"/>
        <w:rPr>
          <w:b/>
          <w:bCs/>
        </w:rPr>
      </w:pPr>
    </w:p>
    <w:p w14:paraId="401CADB5" w14:textId="77777777" w:rsidR="004E3040" w:rsidRPr="003B67CA" w:rsidRDefault="004E3040" w:rsidP="00E777BD">
      <w:pPr>
        <w:spacing w:line="480" w:lineRule="auto"/>
        <w:jc w:val="both"/>
        <w:rPr>
          <w:b/>
          <w:bCs/>
        </w:rPr>
      </w:pPr>
    </w:p>
    <w:p w14:paraId="7A7D5E2D" w14:textId="77777777" w:rsidR="004E3040" w:rsidRPr="003B67CA" w:rsidRDefault="004E3040" w:rsidP="00E777BD">
      <w:pPr>
        <w:spacing w:line="480" w:lineRule="auto"/>
        <w:jc w:val="both"/>
        <w:rPr>
          <w:b/>
          <w:bCs/>
        </w:rPr>
      </w:pPr>
    </w:p>
    <w:p w14:paraId="3A59FDF0" w14:textId="77777777" w:rsidR="004E3040" w:rsidRPr="003B67CA" w:rsidRDefault="004E3040" w:rsidP="00E777BD">
      <w:pPr>
        <w:spacing w:line="480" w:lineRule="auto"/>
        <w:jc w:val="both"/>
        <w:rPr>
          <w:b/>
          <w:bCs/>
        </w:rPr>
      </w:pPr>
    </w:p>
    <w:p w14:paraId="3A9A3A3F" w14:textId="77777777" w:rsidR="004E3040" w:rsidRPr="003B67CA" w:rsidRDefault="004E3040" w:rsidP="00E777BD">
      <w:pPr>
        <w:spacing w:line="480" w:lineRule="auto"/>
        <w:jc w:val="both"/>
        <w:rPr>
          <w:b/>
          <w:bCs/>
        </w:rPr>
      </w:pPr>
    </w:p>
    <w:p w14:paraId="669483D6" w14:textId="77777777" w:rsidR="004E3040" w:rsidRPr="003B67CA" w:rsidRDefault="004E3040" w:rsidP="00E777BD">
      <w:pPr>
        <w:spacing w:line="480" w:lineRule="auto"/>
        <w:jc w:val="both"/>
        <w:rPr>
          <w:b/>
          <w:bCs/>
        </w:rPr>
      </w:pPr>
    </w:p>
    <w:p w14:paraId="145760E5" w14:textId="77777777" w:rsidR="004E3040" w:rsidRPr="003B67CA" w:rsidRDefault="004E3040" w:rsidP="00E777BD">
      <w:pPr>
        <w:spacing w:line="480" w:lineRule="auto"/>
        <w:jc w:val="both"/>
        <w:rPr>
          <w:b/>
          <w:bCs/>
        </w:rPr>
      </w:pPr>
    </w:p>
    <w:p w14:paraId="121C10F9" w14:textId="77777777" w:rsidR="004E3040" w:rsidRPr="003B67CA" w:rsidRDefault="004E3040" w:rsidP="00E777BD">
      <w:pPr>
        <w:spacing w:line="480" w:lineRule="auto"/>
        <w:jc w:val="both"/>
        <w:rPr>
          <w:b/>
          <w:bCs/>
        </w:rPr>
      </w:pPr>
    </w:p>
    <w:p w14:paraId="4CA59B75" w14:textId="77777777" w:rsidR="004E3040" w:rsidRPr="003B67CA" w:rsidRDefault="004E3040" w:rsidP="00E777BD">
      <w:pPr>
        <w:spacing w:line="480" w:lineRule="auto"/>
        <w:jc w:val="both"/>
        <w:rPr>
          <w:b/>
          <w:bCs/>
        </w:rPr>
      </w:pPr>
    </w:p>
    <w:p w14:paraId="0CAF9F75" w14:textId="77777777" w:rsidR="004E3040" w:rsidRPr="003B67CA" w:rsidRDefault="004E3040" w:rsidP="00E777BD">
      <w:pPr>
        <w:spacing w:line="480" w:lineRule="auto"/>
        <w:jc w:val="both"/>
        <w:rPr>
          <w:b/>
          <w:bCs/>
        </w:rPr>
      </w:pPr>
    </w:p>
    <w:p w14:paraId="30F1B7F6" w14:textId="77777777" w:rsidR="004E3040" w:rsidRPr="003B67CA" w:rsidRDefault="004E3040" w:rsidP="00E777BD">
      <w:pPr>
        <w:spacing w:line="480" w:lineRule="auto"/>
        <w:jc w:val="both"/>
        <w:rPr>
          <w:b/>
          <w:bCs/>
        </w:rPr>
      </w:pPr>
    </w:p>
    <w:p w14:paraId="45B3C9A3" w14:textId="77777777" w:rsidR="004E3040" w:rsidRPr="003B67CA" w:rsidRDefault="004E3040" w:rsidP="00E777BD">
      <w:pPr>
        <w:spacing w:line="480" w:lineRule="auto"/>
        <w:jc w:val="both"/>
        <w:rPr>
          <w:b/>
          <w:bCs/>
        </w:rPr>
      </w:pPr>
    </w:p>
    <w:p w14:paraId="6BC0119E" w14:textId="77777777" w:rsidR="004E3040" w:rsidRPr="003B67CA" w:rsidRDefault="004E3040" w:rsidP="00E777BD">
      <w:pPr>
        <w:spacing w:line="480" w:lineRule="auto"/>
        <w:jc w:val="both"/>
        <w:rPr>
          <w:b/>
          <w:bCs/>
        </w:rPr>
      </w:pPr>
    </w:p>
    <w:p w14:paraId="3CF3F89C" w14:textId="77777777" w:rsidR="00BE4655" w:rsidRPr="003B67CA" w:rsidRDefault="00BE4655" w:rsidP="00E777BD">
      <w:pPr>
        <w:spacing w:line="480" w:lineRule="auto"/>
        <w:jc w:val="both"/>
        <w:rPr>
          <w:b/>
          <w:bCs/>
        </w:rPr>
      </w:pPr>
    </w:p>
    <w:p w14:paraId="2811ED63" w14:textId="342FF5AA" w:rsidR="004E3040" w:rsidRPr="003B67CA" w:rsidRDefault="00921D5F" w:rsidP="00E777BD">
      <w:pPr>
        <w:spacing w:line="480" w:lineRule="auto"/>
        <w:jc w:val="both"/>
        <w:rPr>
          <w:b/>
          <w:bCs/>
        </w:rPr>
      </w:pPr>
      <w:r w:rsidRPr="003B67CA">
        <w:rPr>
          <w:b/>
          <w:bCs/>
        </w:rPr>
        <w:lastRenderedPageBreak/>
        <w:t xml:space="preserve">Table </w:t>
      </w:r>
      <w:r w:rsidR="00AA1928" w:rsidRPr="003B67CA">
        <w:rPr>
          <w:b/>
          <w:bCs/>
        </w:rPr>
        <w:t>5</w:t>
      </w:r>
      <w:r w:rsidRPr="003B67CA">
        <w:rPr>
          <w:b/>
          <w:bCs/>
        </w:rPr>
        <w:t>.</w:t>
      </w:r>
    </w:p>
    <w:p w14:paraId="40DF49A6" w14:textId="6D5DC829" w:rsidR="00921D5F" w:rsidRPr="003B67CA" w:rsidRDefault="00921D5F" w:rsidP="00E777BD">
      <w:pPr>
        <w:spacing w:line="480" w:lineRule="auto"/>
        <w:jc w:val="both"/>
      </w:pPr>
      <w:r w:rsidRPr="003B67CA">
        <w:t xml:space="preserve">Independent factors associated with longer total stented segment during CTO PCI. </w:t>
      </w:r>
      <w:r w:rsidR="00295AA4" w:rsidRPr="003B67CA">
        <w:t>Antegrade dissection and re-entry technique,</w:t>
      </w:r>
      <w:r w:rsidR="00C0309F" w:rsidRPr="003B67CA">
        <w:t xml:space="preserve"> IVUS use and RCA PCI were </w:t>
      </w:r>
      <w:r w:rsidR="00295AA4" w:rsidRPr="003B67CA">
        <w:t>the strongest</w:t>
      </w:r>
      <w:r w:rsidR="00C0309F" w:rsidRPr="003B67CA">
        <w:t xml:space="preserve"> independent factors associated with longer total stented segment.</w:t>
      </w:r>
    </w:p>
    <w:tbl>
      <w:tblPr>
        <w:tblStyle w:val="GridTable4-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2"/>
        <w:gridCol w:w="1802"/>
        <w:gridCol w:w="1802"/>
        <w:gridCol w:w="1802"/>
      </w:tblGrid>
      <w:tr w:rsidR="00921D5F" w:rsidRPr="003B67CA" w14:paraId="6FD59946" w14:textId="77777777" w:rsidTr="001C44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dxa"/>
            <w:tcBorders>
              <w:top w:val="none" w:sz="0" w:space="0" w:color="auto"/>
              <w:left w:val="none" w:sz="0" w:space="0" w:color="auto"/>
              <w:bottom w:val="none" w:sz="0" w:space="0" w:color="auto"/>
              <w:right w:val="none" w:sz="0" w:space="0" w:color="auto"/>
            </w:tcBorders>
          </w:tcPr>
          <w:p w14:paraId="51192AEA" w14:textId="77777777" w:rsidR="00921D5F" w:rsidRPr="003B67CA" w:rsidRDefault="00921D5F" w:rsidP="00E777BD">
            <w:pPr>
              <w:spacing w:line="480" w:lineRule="auto"/>
              <w:jc w:val="both"/>
            </w:pPr>
          </w:p>
        </w:tc>
        <w:tc>
          <w:tcPr>
            <w:tcW w:w="1802" w:type="dxa"/>
            <w:tcBorders>
              <w:top w:val="none" w:sz="0" w:space="0" w:color="auto"/>
              <w:left w:val="none" w:sz="0" w:space="0" w:color="auto"/>
              <w:bottom w:val="none" w:sz="0" w:space="0" w:color="auto"/>
              <w:right w:val="none" w:sz="0" w:space="0" w:color="auto"/>
            </w:tcBorders>
          </w:tcPr>
          <w:p w14:paraId="4D902308" w14:textId="77777777" w:rsidR="00921D5F" w:rsidRPr="002E0FF6" w:rsidRDefault="00921D5F"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Beta Coefficient</w:t>
            </w:r>
          </w:p>
        </w:tc>
        <w:tc>
          <w:tcPr>
            <w:tcW w:w="1802" w:type="dxa"/>
            <w:tcBorders>
              <w:top w:val="none" w:sz="0" w:space="0" w:color="auto"/>
              <w:left w:val="none" w:sz="0" w:space="0" w:color="auto"/>
              <w:bottom w:val="none" w:sz="0" w:space="0" w:color="auto"/>
              <w:right w:val="none" w:sz="0" w:space="0" w:color="auto"/>
            </w:tcBorders>
          </w:tcPr>
          <w:p w14:paraId="2D9CC372" w14:textId="77777777" w:rsidR="00921D5F" w:rsidRPr="002E0FF6" w:rsidRDefault="00921D5F"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95% CI</w:t>
            </w:r>
          </w:p>
        </w:tc>
        <w:tc>
          <w:tcPr>
            <w:tcW w:w="1802" w:type="dxa"/>
            <w:tcBorders>
              <w:top w:val="none" w:sz="0" w:space="0" w:color="auto"/>
              <w:left w:val="none" w:sz="0" w:space="0" w:color="auto"/>
              <w:bottom w:val="none" w:sz="0" w:space="0" w:color="auto"/>
              <w:right w:val="none" w:sz="0" w:space="0" w:color="auto"/>
            </w:tcBorders>
          </w:tcPr>
          <w:p w14:paraId="7202C893" w14:textId="77777777" w:rsidR="00921D5F" w:rsidRPr="002E0FF6" w:rsidRDefault="00921D5F"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P</w:t>
            </w:r>
          </w:p>
        </w:tc>
      </w:tr>
      <w:tr w:rsidR="00921D5F" w:rsidRPr="003B67CA" w14:paraId="3AA90AD8" w14:textId="77777777" w:rsidTr="001C44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dxa"/>
          </w:tcPr>
          <w:p w14:paraId="70660598" w14:textId="77777777" w:rsidR="00921D5F" w:rsidRPr="003B67CA" w:rsidRDefault="00921D5F" w:rsidP="00E777BD">
            <w:pPr>
              <w:spacing w:line="480" w:lineRule="auto"/>
              <w:jc w:val="both"/>
            </w:pPr>
            <w:r w:rsidRPr="003B67CA">
              <w:t>IVUS</w:t>
            </w:r>
          </w:p>
        </w:tc>
        <w:tc>
          <w:tcPr>
            <w:tcW w:w="1802" w:type="dxa"/>
          </w:tcPr>
          <w:p w14:paraId="14F1791B" w14:textId="0981FE67" w:rsidR="00921D5F" w:rsidRPr="003B67CA" w:rsidRDefault="00295AA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10.845</w:t>
            </w:r>
          </w:p>
        </w:tc>
        <w:tc>
          <w:tcPr>
            <w:tcW w:w="1802" w:type="dxa"/>
          </w:tcPr>
          <w:p w14:paraId="0EBFAF0B" w14:textId="2E44DF58" w:rsidR="00921D5F" w:rsidRPr="003B67CA" w:rsidRDefault="00C0309F"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5.491</w:t>
            </w:r>
            <w:r w:rsidR="00921D5F" w:rsidRPr="003B67CA">
              <w:t>-</w:t>
            </w:r>
            <w:r w:rsidRPr="003B67CA">
              <w:t>16.199</w:t>
            </w:r>
          </w:p>
        </w:tc>
        <w:tc>
          <w:tcPr>
            <w:tcW w:w="1802" w:type="dxa"/>
          </w:tcPr>
          <w:p w14:paraId="6AAAEF3E" w14:textId="77777777" w:rsidR="00921D5F" w:rsidRPr="003B67CA" w:rsidRDefault="00921D5F" w:rsidP="00E777BD">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&lt; 0.001</w:t>
            </w:r>
          </w:p>
        </w:tc>
      </w:tr>
      <w:tr w:rsidR="00921D5F" w:rsidRPr="003B67CA" w14:paraId="0AF58017" w14:textId="77777777" w:rsidTr="001C448F">
        <w:tc>
          <w:tcPr>
            <w:cnfStyle w:val="001000000000" w:firstRow="0" w:lastRow="0" w:firstColumn="1" w:lastColumn="0" w:oddVBand="0" w:evenVBand="0" w:oddHBand="0" w:evenHBand="0" w:firstRowFirstColumn="0" w:firstRowLastColumn="0" w:lastRowFirstColumn="0" w:lastRowLastColumn="0"/>
            <w:tcW w:w="1802" w:type="dxa"/>
          </w:tcPr>
          <w:p w14:paraId="0211DAD6" w14:textId="77777777" w:rsidR="00921D5F" w:rsidRPr="003B67CA" w:rsidRDefault="00921D5F" w:rsidP="00E777BD">
            <w:pPr>
              <w:spacing w:line="480" w:lineRule="auto"/>
              <w:jc w:val="both"/>
            </w:pPr>
            <w:r w:rsidRPr="003B67CA">
              <w:t>RCA PCI</w:t>
            </w:r>
          </w:p>
        </w:tc>
        <w:tc>
          <w:tcPr>
            <w:tcW w:w="1802" w:type="dxa"/>
          </w:tcPr>
          <w:p w14:paraId="0204F978" w14:textId="715905C1" w:rsidR="00921D5F" w:rsidRPr="003B67CA" w:rsidRDefault="00C0309F"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20.635</w:t>
            </w:r>
          </w:p>
        </w:tc>
        <w:tc>
          <w:tcPr>
            <w:tcW w:w="1802" w:type="dxa"/>
          </w:tcPr>
          <w:p w14:paraId="13E32D24" w14:textId="0860E6BA" w:rsidR="00921D5F" w:rsidRPr="003B67CA" w:rsidRDefault="00C0309F"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14.218-27.737</w:t>
            </w:r>
          </w:p>
        </w:tc>
        <w:tc>
          <w:tcPr>
            <w:tcW w:w="1802" w:type="dxa"/>
          </w:tcPr>
          <w:p w14:paraId="0D477F90" w14:textId="1A23285C" w:rsidR="00921D5F" w:rsidRPr="003B67CA" w:rsidRDefault="00C0309F" w:rsidP="00E777BD">
            <w:pPr>
              <w:spacing w:line="480" w:lineRule="auto"/>
              <w:jc w:val="both"/>
              <w:cnfStyle w:val="000000000000" w:firstRow="0" w:lastRow="0" w:firstColumn="0" w:lastColumn="0" w:oddVBand="0" w:evenVBand="0" w:oddHBand="0" w:evenHBand="0" w:firstRowFirstColumn="0" w:firstRowLastColumn="0" w:lastRowFirstColumn="0" w:lastRowLastColumn="0"/>
              <w:rPr>
                <w:i/>
                <w:iCs/>
              </w:rPr>
            </w:pPr>
            <w:r w:rsidRPr="003B67CA">
              <w:rPr>
                <w:i/>
                <w:iCs/>
              </w:rPr>
              <w:t>&lt; 0.001</w:t>
            </w:r>
          </w:p>
        </w:tc>
      </w:tr>
      <w:tr w:rsidR="00C0309F" w:rsidRPr="003B67CA" w14:paraId="318D0B85" w14:textId="77777777" w:rsidTr="001C44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dxa"/>
          </w:tcPr>
          <w:p w14:paraId="0E9EE9E9" w14:textId="5695D5AB" w:rsidR="00C0309F" w:rsidRPr="003B67CA" w:rsidRDefault="00295AA4" w:rsidP="00E777BD">
            <w:pPr>
              <w:spacing w:line="480" w:lineRule="auto"/>
              <w:jc w:val="both"/>
            </w:pPr>
            <w:r w:rsidRPr="003B67CA">
              <w:t>ADR</w:t>
            </w:r>
          </w:p>
        </w:tc>
        <w:tc>
          <w:tcPr>
            <w:tcW w:w="1802" w:type="dxa"/>
          </w:tcPr>
          <w:p w14:paraId="018053AF" w14:textId="7284E96A" w:rsidR="00C0309F" w:rsidRPr="003B67CA" w:rsidRDefault="00295AA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17.848</w:t>
            </w:r>
          </w:p>
        </w:tc>
        <w:tc>
          <w:tcPr>
            <w:tcW w:w="1802" w:type="dxa"/>
          </w:tcPr>
          <w:p w14:paraId="3317115B" w14:textId="4E4A0A1B" w:rsidR="00C0309F" w:rsidRPr="003B67CA" w:rsidRDefault="00295AA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7.959-27.737</w:t>
            </w:r>
          </w:p>
        </w:tc>
        <w:tc>
          <w:tcPr>
            <w:tcW w:w="1802" w:type="dxa"/>
          </w:tcPr>
          <w:p w14:paraId="17018D0E" w14:textId="29F4EB4E" w:rsidR="00C0309F" w:rsidRPr="003B67CA" w:rsidRDefault="00295AA4" w:rsidP="00E777BD">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&lt;0.001</w:t>
            </w:r>
          </w:p>
        </w:tc>
      </w:tr>
      <w:tr w:rsidR="00295AA4" w:rsidRPr="003B67CA" w14:paraId="5561A5E2" w14:textId="77777777" w:rsidTr="001C448F">
        <w:tc>
          <w:tcPr>
            <w:cnfStyle w:val="001000000000" w:firstRow="0" w:lastRow="0" w:firstColumn="1" w:lastColumn="0" w:oddVBand="0" w:evenVBand="0" w:oddHBand="0" w:evenHBand="0" w:firstRowFirstColumn="0" w:firstRowLastColumn="0" w:lastRowFirstColumn="0" w:lastRowLastColumn="0"/>
            <w:tcW w:w="1802" w:type="dxa"/>
          </w:tcPr>
          <w:p w14:paraId="25F79AD1" w14:textId="769FE4C3" w:rsidR="00295AA4" w:rsidRPr="003B67CA" w:rsidRDefault="00295AA4" w:rsidP="00E777BD">
            <w:pPr>
              <w:spacing w:line="480" w:lineRule="auto"/>
              <w:jc w:val="both"/>
            </w:pPr>
            <w:r w:rsidRPr="003B67CA">
              <w:t>R</w:t>
            </w:r>
            <w:r w:rsidR="008A5A8C" w:rsidRPr="003B67CA">
              <w:t>A</w:t>
            </w:r>
          </w:p>
        </w:tc>
        <w:tc>
          <w:tcPr>
            <w:tcW w:w="1802" w:type="dxa"/>
          </w:tcPr>
          <w:p w14:paraId="26FB19DF" w14:textId="775AAD61" w:rsidR="00295AA4" w:rsidRPr="003B67CA" w:rsidRDefault="00295AA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7.653</w:t>
            </w:r>
          </w:p>
        </w:tc>
        <w:tc>
          <w:tcPr>
            <w:tcW w:w="1802" w:type="dxa"/>
          </w:tcPr>
          <w:p w14:paraId="0A1C409B" w14:textId="0D8DA267" w:rsidR="00295AA4" w:rsidRPr="003B67CA" w:rsidRDefault="00295AA4" w:rsidP="00E777BD">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0.831-14.476</w:t>
            </w:r>
          </w:p>
        </w:tc>
        <w:tc>
          <w:tcPr>
            <w:tcW w:w="1802" w:type="dxa"/>
          </w:tcPr>
          <w:p w14:paraId="78E71D72" w14:textId="35358DDA" w:rsidR="00295AA4" w:rsidRPr="003B67CA" w:rsidRDefault="00295AA4" w:rsidP="00E777BD">
            <w:pPr>
              <w:spacing w:line="480" w:lineRule="auto"/>
              <w:jc w:val="both"/>
              <w:cnfStyle w:val="000000000000" w:firstRow="0" w:lastRow="0" w:firstColumn="0" w:lastColumn="0" w:oddVBand="0" w:evenVBand="0" w:oddHBand="0" w:evenHBand="0" w:firstRowFirstColumn="0" w:firstRowLastColumn="0" w:lastRowFirstColumn="0" w:lastRowLastColumn="0"/>
              <w:rPr>
                <w:i/>
                <w:iCs/>
              </w:rPr>
            </w:pPr>
            <w:r w:rsidRPr="003B67CA">
              <w:rPr>
                <w:i/>
                <w:iCs/>
              </w:rPr>
              <w:t>0.028</w:t>
            </w:r>
          </w:p>
        </w:tc>
      </w:tr>
      <w:tr w:rsidR="00295AA4" w:rsidRPr="003B67CA" w14:paraId="6504E080" w14:textId="77777777" w:rsidTr="001C44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dxa"/>
          </w:tcPr>
          <w:p w14:paraId="0BA5A9DA" w14:textId="7FB9B761" w:rsidR="00295AA4" w:rsidRPr="003B67CA" w:rsidRDefault="00910474" w:rsidP="00E777BD">
            <w:pPr>
              <w:spacing w:line="480" w:lineRule="auto"/>
              <w:jc w:val="both"/>
            </w:pPr>
            <w:r w:rsidRPr="003B67CA">
              <w:t>Dyslipidaemia</w:t>
            </w:r>
          </w:p>
        </w:tc>
        <w:tc>
          <w:tcPr>
            <w:tcW w:w="1802" w:type="dxa"/>
          </w:tcPr>
          <w:p w14:paraId="6D71D07B" w14:textId="7335F108" w:rsidR="00295AA4" w:rsidRPr="003B67CA" w:rsidRDefault="00295AA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8.356</w:t>
            </w:r>
          </w:p>
        </w:tc>
        <w:tc>
          <w:tcPr>
            <w:tcW w:w="1802" w:type="dxa"/>
          </w:tcPr>
          <w:p w14:paraId="4257F90B" w14:textId="5710146D" w:rsidR="00295AA4" w:rsidRPr="003B67CA" w:rsidRDefault="00295AA4" w:rsidP="00E777BD">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0.692-16.020</w:t>
            </w:r>
          </w:p>
        </w:tc>
        <w:tc>
          <w:tcPr>
            <w:tcW w:w="1802" w:type="dxa"/>
          </w:tcPr>
          <w:p w14:paraId="43F9E64D" w14:textId="55CB750F" w:rsidR="00295AA4" w:rsidRPr="003B67CA" w:rsidRDefault="00295AA4" w:rsidP="00E777BD">
            <w:pPr>
              <w:spacing w:line="480" w:lineRule="auto"/>
              <w:jc w:val="both"/>
              <w:cnfStyle w:val="000000100000" w:firstRow="0" w:lastRow="0" w:firstColumn="0" w:lastColumn="0" w:oddVBand="0" w:evenVBand="0" w:oddHBand="1" w:evenHBand="0" w:firstRowFirstColumn="0" w:firstRowLastColumn="0" w:lastRowFirstColumn="0" w:lastRowLastColumn="0"/>
              <w:rPr>
                <w:i/>
                <w:iCs/>
              </w:rPr>
            </w:pPr>
            <w:r w:rsidRPr="003B67CA">
              <w:rPr>
                <w:i/>
                <w:iCs/>
              </w:rPr>
              <w:t>0.033</w:t>
            </w:r>
          </w:p>
        </w:tc>
      </w:tr>
    </w:tbl>
    <w:p w14:paraId="073FAC4C" w14:textId="77777777" w:rsidR="00921D5F" w:rsidRPr="003B67CA" w:rsidRDefault="00921D5F" w:rsidP="00E777BD">
      <w:pPr>
        <w:spacing w:line="480" w:lineRule="auto"/>
        <w:jc w:val="both"/>
      </w:pPr>
    </w:p>
    <w:p w14:paraId="35C31895" w14:textId="581BCE64" w:rsidR="008A5A8C" w:rsidRPr="003B67CA" w:rsidRDefault="008A5A8C" w:rsidP="008A5A8C">
      <w:pPr>
        <w:spacing w:line="480" w:lineRule="auto"/>
        <w:jc w:val="both"/>
      </w:pPr>
      <w:r w:rsidRPr="003B67CA">
        <w:t xml:space="preserve">IVUS: Intravascular ultrasound; RCA: Right coronary artery; PCI: Percutaneous coronary intervention; ADR: Antegrade dissection and </w:t>
      </w:r>
      <w:r w:rsidR="00910474" w:rsidRPr="003B67CA">
        <w:t>re-entry; RA: Retrograde approach</w:t>
      </w:r>
    </w:p>
    <w:p w14:paraId="4A1992BC" w14:textId="77777777" w:rsidR="00921D5F" w:rsidRPr="003B67CA" w:rsidRDefault="00921D5F" w:rsidP="00E777BD">
      <w:pPr>
        <w:spacing w:line="480" w:lineRule="auto"/>
        <w:jc w:val="both"/>
        <w:rPr>
          <w:b/>
          <w:bCs/>
        </w:rPr>
      </w:pPr>
    </w:p>
    <w:p w14:paraId="544C382A" w14:textId="0B137B01" w:rsidR="00921D5F" w:rsidRPr="003B67CA" w:rsidRDefault="00921D5F" w:rsidP="00E777BD">
      <w:pPr>
        <w:spacing w:line="480" w:lineRule="auto"/>
        <w:jc w:val="both"/>
        <w:rPr>
          <w:b/>
          <w:bCs/>
        </w:rPr>
      </w:pPr>
    </w:p>
    <w:p w14:paraId="05627D61" w14:textId="2E70A591" w:rsidR="00921D5F" w:rsidRPr="003B67CA" w:rsidRDefault="00921D5F" w:rsidP="00E777BD">
      <w:pPr>
        <w:spacing w:line="480" w:lineRule="auto"/>
        <w:jc w:val="both"/>
        <w:rPr>
          <w:b/>
          <w:bCs/>
        </w:rPr>
      </w:pPr>
    </w:p>
    <w:p w14:paraId="3CB1F0B9" w14:textId="380CE8CB" w:rsidR="001E1E55" w:rsidRPr="003B67CA" w:rsidRDefault="001E1E55" w:rsidP="00E777BD">
      <w:pPr>
        <w:spacing w:line="480" w:lineRule="auto"/>
        <w:jc w:val="both"/>
        <w:rPr>
          <w:b/>
          <w:bCs/>
        </w:rPr>
      </w:pPr>
    </w:p>
    <w:p w14:paraId="624B7A67" w14:textId="04A3A647" w:rsidR="00F65D54" w:rsidRPr="003B67CA" w:rsidRDefault="00F65D54" w:rsidP="00E777BD">
      <w:pPr>
        <w:spacing w:line="480" w:lineRule="auto"/>
        <w:jc w:val="both"/>
        <w:rPr>
          <w:b/>
          <w:bCs/>
        </w:rPr>
      </w:pPr>
    </w:p>
    <w:p w14:paraId="49570DEA" w14:textId="77777777" w:rsidR="001472B8" w:rsidRPr="003B67CA" w:rsidRDefault="001472B8" w:rsidP="00E777BD">
      <w:pPr>
        <w:spacing w:line="480" w:lineRule="auto"/>
        <w:jc w:val="both"/>
        <w:rPr>
          <w:b/>
          <w:bCs/>
        </w:rPr>
      </w:pPr>
    </w:p>
    <w:p w14:paraId="23D0BE30" w14:textId="77777777" w:rsidR="001472B8" w:rsidRPr="003B67CA" w:rsidRDefault="001472B8" w:rsidP="00E777BD">
      <w:pPr>
        <w:spacing w:line="480" w:lineRule="auto"/>
        <w:jc w:val="both"/>
        <w:rPr>
          <w:b/>
          <w:bCs/>
        </w:rPr>
      </w:pPr>
    </w:p>
    <w:p w14:paraId="67498CAE" w14:textId="77777777" w:rsidR="001472B8" w:rsidRPr="003B67CA" w:rsidRDefault="001472B8" w:rsidP="00E777BD">
      <w:pPr>
        <w:spacing w:line="480" w:lineRule="auto"/>
        <w:jc w:val="both"/>
        <w:rPr>
          <w:b/>
          <w:bCs/>
        </w:rPr>
      </w:pPr>
    </w:p>
    <w:p w14:paraId="1B3649F9" w14:textId="77777777" w:rsidR="001472B8" w:rsidRPr="003B67CA" w:rsidRDefault="001472B8" w:rsidP="00E777BD">
      <w:pPr>
        <w:spacing w:line="480" w:lineRule="auto"/>
        <w:jc w:val="both"/>
        <w:rPr>
          <w:b/>
          <w:bCs/>
        </w:rPr>
      </w:pPr>
    </w:p>
    <w:p w14:paraId="50A87220" w14:textId="77777777" w:rsidR="001472B8" w:rsidRPr="003B67CA" w:rsidRDefault="001472B8" w:rsidP="00E777BD">
      <w:pPr>
        <w:spacing w:line="480" w:lineRule="auto"/>
        <w:jc w:val="both"/>
        <w:rPr>
          <w:b/>
          <w:bCs/>
        </w:rPr>
      </w:pPr>
    </w:p>
    <w:p w14:paraId="4F51244E" w14:textId="77777777" w:rsidR="001472B8" w:rsidRPr="003B67CA" w:rsidRDefault="001472B8" w:rsidP="00E777BD">
      <w:pPr>
        <w:spacing w:line="480" w:lineRule="auto"/>
        <w:jc w:val="both"/>
        <w:rPr>
          <w:b/>
          <w:bCs/>
        </w:rPr>
      </w:pPr>
    </w:p>
    <w:p w14:paraId="7CBF9DA8" w14:textId="692F1BFA" w:rsidR="00F65D54" w:rsidRPr="003B67CA" w:rsidRDefault="00F65D54" w:rsidP="00E777BD">
      <w:pPr>
        <w:spacing w:line="480" w:lineRule="auto"/>
        <w:jc w:val="both"/>
        <w:rPr>
          <w:b/>
          <w:bCs/>
        </w:rPr>
      </w:pPr>
      <w:r w:rsidRPr="003B67CA">
        <w:rPr>
          <w:b/>
          <w:bCs/>
        </w:rPr>
        <w:lastRenderedPageBreak/>
        <w:t>Table 6.</w:t>
      </w:r>
    </w:p>
    <w:p w14:paraId="5F3722B6" w14:textId="3EC8FD08" w:rsidR="00F65D54" w:rsidRPr="003B67CA" w:rsidRDefault="003D5A9C" w:rsidP="00E777BD">
      <w:pPr>
        <w:spacing w:line="480" w:lineRule="auto"/>
        <w:jc w:val="both"/>
      </w:pPr>
      <w:r w:rsidRPr="003B67CA">
        <w:t xml:space="preserve">In-hospital </w:t>
      </w:r>
      <w:r w:rsidR="00F430E9" w:rsidRPr="003B67CA">
        <w:t>complications</w:t>
      </w:r>
      <w:r w:rsidR="00F65D54" w:rsidRPr="003B67CA">
        <w:t xml:space="preserve"> in patients with IVUS and angiography guided PCI.</w:t>
      </w:r>
    </w:p>
    <w:tbl>
      <w:tblPr>
        <w:tblStyle w:val="GridTable4-Accent3"/>
        <w:tblW w:w="10773"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2"/>
        <w:gridCol w:w="992"/>
        <w:gridCol w:w="1984"/>
        <w:gridCol w:w="1701"/>
        <w:gridCol w:w="1134"/>
      </w:tblGrid>
      <w:tr w:rsidR="00D04AA7" w:rsidRPr="003B67CA" w14:paraId="140C2A20" w14:textId="77777777" w:rsidTr="007A46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62" w:type="dxa"/>
            <w:tcBorders>
              <w:top w:val="none" w:sz="0" w:space="0" w:color="auto"/>
              <w:left w:val="none" w:sz="0" w:space="0" w:color="auto"/>
              <w:bottom w:val="none" w:sz="0" w:space="0" w:color="auto"/>
              <w:right w:val="none" w:sz="0" w:space="0" w:color="auto"/>
            </w:tcBorders>
          </w:tcPr>
          <w:p w14:paraId="225CA451" w14:textId="2BFE4523" w:rsidR="00F65D54" w:rsidRPr="002E0FF6" w:rsidRDefault="00F65D54" w:rsidP="00E777BD">
            <w:pPr>
              <w:spacing w:line="480" w:lineRule="auto"/>
              <w:jc w:val="both"/>
              <w:rPr>
                <w:color w:val="auto"/>
              </w:rPr>
            </w:pPr>
            <w:r w:rsidRPr="002E0FF6">
              <w:rPr>
                <w:color w:val="auto"/>
              </w:rPr>
              <w:t>Complications</w:t>
            </w:r>
          </w:p>
        </w:tc>
        <w:tc>
          <w:tcPr>
            <w:tcW w:w="992" w:type="dxa"/>
            <w:tcBorders>
              <w:top w:val="none" w:sz="0" w:space="0" w:color="auto"/>
              <w:left w:val="none" w:sz="0" w:space="0" w:color="auto"/>
              <w:bottom w:val="none" w:sz="0" w:space="0" w:color="auto"/>
              <w:right w:val="none" w:sz="0" w:space="0" w:color="auto"/>
            </w:tcBorders>
          </w:tcPr>
          <w:p w14:paraId="57188234" w14:textId="44CE5C78" w:rsidR="00F65D54" w:rsidRPr="002E0FF6" w:rsidRDefault="00F65D54"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Overall (n=364)</w:t>
            </w:r>
          </w:p>
        </w:tc>
        <w:tc>
          <w:tcPr>
            <w:tcW w:w="1984" w:type="dxa"/>
            <w:tcBorders>
              <w:top w:val="none" w:sz="0" w:space="0" w:color="auto"/>
              <w:left w:val="none" w:sz="0" w:space="0" w:color="auto"/>
              <w:bottom w:val="none" w:sz="0" w:space="0" w:color="auto"/>
              <w:right w:val="none" w:sz="0" w:space="0" w:color="auto"/>
            </w:tcBorders>
          </w:tcPr>
          <w:p w14:paraId="6247E95E" w14:textId="13CE435E" w:rsidR="00F65D54" w:rsidRPr="002E0FF6" w:rsidRDefault="00866961"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Angiography guidance (n=182)</w:t>
            </w:r>
          </w:p>
        </w:tc>
        <w:tc>
          <w:tcPr>
            <w:tcW w:w="1701" w:type="dxa"/>
            <w:tcBorders>
              <w:top w:val="none" w:sz="0" w:space="0" w:color="auto"/>
              <w:left w:val="none" w:sz="0" w:space="0" w:color="auto"/>
              <w:bottom w:val="none" w:sz="0" w:space="0" w:color="auto"/>
              <w:right w:val="none" w:sz="0" w:space="0" w:color="auto"/>
            </w:tcBorders>
          </w:tcPr>
          <w:p w14:paraId="7BD0AB3D" w14:textId="53CA7626" w:rsidR="00F65D54" w:rsidRPr="002E0FF6" w:rsidRDefault="00866961"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IVUS guidance (n=182)</w:t>
            </w:r>
          </w:p>
        </w:tc>
        <w:tc>
          <w:tcPr>
            <w:tcW w:w="1134" w:type="dxa"/>
            <w:tcBorders>
              <w:top w:val="none" w:sz="0" w:space="0" w:color="auto"/>
              <w:left w:val="none" w:sz="0" w:space="0" w:color="auto"/>
              <w:bottom w:val="none" w:sz="0" w:space="0" w:color="auto"/>
              <w:right w:val="none" w:sz="0" w:space="0" w:color="auto"/>
            </w:tcBorders>
          </w:tcPr>
          <w:p w14:paraId="0F46392D" w14:textId="2199D150" w:rsidR="00F65D54" w:rsidRPr="002E0FF6" w:rsidRDefault="00866961" w:rsidP="00E777BD">
            <w:pPr>
              <w:spacing w:line="480" w:lineRule="auto"/>
              <w:jc w:val="both"/>
              <w:cnfStyle w:val="100000000000" w:firstRow="1" w:lastRow="0" w:firstColumn="0" w:lastColumn="0" w:oddVBand="0" w:evenVBand="0" w:oddHBand="0" w:evenHBand="0" w:firstRowFirstColumn="0" w:firstRowLastColumn="0" w:lastRowFirstColumn="0" w:lastRowLastColumn="0"/>
              <w:rPr>
                <w:color w:val="auto"/>
              </w:rPr>
            </w:pPr>
            <w:r w:rsidRPr="002E0FF6">
              <w:rPr>
                <w:color w:val="auto"/>
              </w:rPr>
              <w:t>p-value</w:t>
            </w:r>
          </w:p>
        </w:tc>
      </w:tr>
      <w:tr w:rsidR="00D04AA7" w:rsidRPr="003B67CA" w14:paraId="77BE49A5" w14:textId="77777777" w:rsidTr="007A46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62" w:type="dxa"/>
          </w:tcPr>
          <w:p w14:paraId="31B8B8A3" w14:textId="0C2C58DA" w:rsidR="00F65D54" w:rsidRPr="003B67CA" w:rsidRDefault="00F65D54" w:rsidP="00F65D54">
            <w:pPr>
              <w:spacing w:line="480" w:lineRule="auto"/>
              <w:jc w:val="both"/>
            </w:pPr>
            <w:r w:rsidRPr="003B67CA">
              <w:t>Death</w:t>
            </w:r>
            <w:r w:rsidR="00866961" w:rsidRPr="003B67CA">
              <w:t xml:space="preserve"> (%)</w:t>
            </w:r>
          </w:p>
        </w:tc>
        <w:tc>
          <w:tcPr>
            <w:tcW w:w="992" w:type="dxa"/>
          </w:tcPr>
          <w:p w14:paraId="169002BC" w14:textId="166BD903"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 (0)</w:t>
            </w:r>
          </w:p>
        </w:tc>
        <w:tc>
          <w:tcPr>
            <w:tcW w:w="1984" w:type="dxa"/>
          </w:tcPr>
          <w:p w14:paraId="2DC59EA5" w14:textId="3287F899"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 (0)</w:t>
            </w:r>
          </w:p>
        </w:tc>
        <w:tc>
          <w:tcPr>
            <w:tcW w:w="1701" w:type="dxa"/>
          </w:tcPr>
          <w:p w14:paraId="1163EA33" w14:textId="2E78D49F"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 (0)</w:t>
            </w:r>
          </w:p>
        </w:tc>
        <w:tc>
          <w:tcPr>
            <w:tcW w:w="1134" w:type="dxa"/>
          </w:tcPr>
          <w:p w14:paraId="411C5A3A" w14:textId="7135D198"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w:t>
            </w:r>
            <w:r w:rsidR="00021974" w:rsidRPr="003B67CA">
              <w:t>.0</w:t>
            </w:r>
          </w:p>
        </w:tc>
      </w:tr>
      <w:tr w:rsidR="00D04AA7" w:rsidRPr="003B67CA" w14:paraId="7BB8E541" w14:textId="77777777" w:rsidTr="007A467C">
        <w:tc>
          <w:tcPr>
            <w:cnfStyle w:val="001000000000" w:firstRow="0" w:lastRow="0" w:firstColumn="1" w:lastColumn="0" w:oddVBand="0" w:evenVBand="0" w:oddHBand="0" w:evenHBand="0" w:firstRowFirstColumn="0" w:firstRowLastColumn="0" w:lastRowFirstColumn="0" w:lastRowLastColumn="0"/>
            <w:tcW w:w="4962" w:type="dxa"/>
          </w:tcPr>
          <w:p w14:paraId="5A1C3254" w14:textId="63966930" w:rsidR="00F65D54" w:rsidRPr="003B67CA" w:rsidRDefault="007A467C" w:rsidP="00F65D54">
            <w:pPr>
              <w:spacing w:line="480" w:lineRule="auto"/>
              <w:jc w:val="both"/>
            </w:pPr>
            <w:r w:rsidRPr="003B67CA">
              <w:t>AKI requiring RRT</w:t>
            </w:r>
            <w:r w:rsidR="00866961" w:rsidRPr="003B67CA">
              <w:t xml:space="preserve"> (%)</w:t>
            </w:r>
          </w:p>
        </w:tc>
        <w:tc>
          <w:tcPr>
            <w:tcW w:w="992" w:type="dxa"/>
          </w:tcPr>
          <w:p w14:paraId="06C3B63B" w14:textId="393532F6" w:rsidR="00F65D54" w:rsidRPr="003B67CA" w:rsidRDefault="00342282"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w:t>
            </w:r>
            <w:r w:rsidR="00866961" w:rsidRPr="003B67CA">
              <w:t xml:space="preserve"> (</w:t>
            </w:r>
            <w:r w:rsidRPr="003B67CA">
              <w:t>0.3</w:t>
            </w:r>
            <w:r w:rsidR="00866961" w:rsidRPr="003B67CA">
              <w:t>)</w:t>
            </w:r>
          </w:p>
        </w:tc>
        <w:tc>
          <w:tcPr>
            <w:tcW w:w="1984" w:type="dxa"/>
          </w:tcPr>
          <w:p w14:paraId="1D32B6A0" w14:textId="7C204C46" w:rsidR="00F65D54" w:rsidRPr="003B67CA" w:rsidRDefault="00342282"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 xml:space="preserve">1 </w:t>
            </w:r>
            <w:r w:rsidR="00866961" w:rsidRPr="003B67CA">
              <w:t>(</w:t>
            </w:r>
            <w:r w:rsidRPr="003B67CA">
              <w:t>0.5</w:t>
            </w:r>
            <w:r w:rsidR="00866961" w:rsidRPr="003B67CA">
              <w:t>)</w:t>
            </w:r>
          </w:p>
        </w:tc>
        <w:tc>
          <w:tcPr>
            <w:tcW w:w="1701" w:type="dxa"/>
          </w:tcPr>
          <w:p w14:paraId="3D94CCA6" w14:textId="41AE3068" w:rsidR="00F65D54" w:rsidRPr="003B67CA" w:rsidRDefault="00342282"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w:t>
            </w:r>
            <w:r w:rsidR="00866961" w:rsidRPr="003B67CA">
              <w:t xml:space="preserve"> (</w:t>
            </w:r>
            <w:r w:rsidRPr="003B67CA">
              <w:t>0</w:t>
            </w:r>
            <w:r w:rsidR="00866961" w:rsidRPr="003B67CA">
              <w:t>)</w:t>
            </w:r>
          </w:p>
        </w:tc>
        <w:tc>
          <w:tcPr>
            <w:tcW w:w="1134" w:type="dxa"/>
          </w:tcPr>
          <w:p w14:paraId="107BE2CF" w14:textId="2909BE38" w:rsidR="00F65D54" w:rsidRPr="003B67CA" w:rsidRDefault="00866961"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w:t>
            </w:r>
            <w:r w:rsidR="00342282" w:rsidRPr="003B67CA">
              <w:t>3</w:t>
            </w:r>
          </w:p>
        </w:tc>
      </w:tr>
      <w:tr w:rsidR="00D04AA7" w:rsidRPr="003B67CA" w14:paraId="08955064" w14:textId="77777777" w:rsidTr="007A46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62" w:type="dxa"/>
          </w:tcPr>
          <w:p w14:paraId="7F3FE871" w14:textId="42821B4C" w:rsidR="00F65D54" w:rsidRPr="003B67CA" w:rsidRDefault="00F65D54" w:rsidP="00F65D54">
            <w:pPr>
              <w:spacing w:line="480" w:lineRule="auto"/>
              <w:jc w:val="both"/>
            </w:pPr>
            <w:r w:rsidRPr="003B67CA">
              <w:t>Stroke</w:t>
            </w:r>
            <w:r w:rsidR="00866961" w:rsidRPr="003B67CA">
              <w:t xml:space="preserve"> (%)</w:t>
            </w:r>
          </w:p>
        </w:tc>
        <w:tc>
          <w:tcPr>
            <w:tcW w:w="992" w:type="dxa"/>
          </w:tcPr>
          <w:p w14:paraId="51C544BD" w14:textId="3C691C9D"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 (0)</w:t>
            </w:r>
          </w:p>
        </w:tc>
        <w:tc>
          <w:tcPr>
            <w:tcW w:w="1984" w:type="dxa"/>
          </w:tcPr>
          <w:p w14:paraId="17EAF316" w14:textId="3EE0B166"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 (0)</w:t>
            </w:r>
          </w:p>
        </w:tc>
        <w:tc>
          <w:tcPr>
            <w:tcW w:w="1701" w:type="dxa"/>
          </w:tcPr>
          <w:p w14:paraId="2B7C401A" w14:textId="51B44D86"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 (0)</w:t>
            </w:r>
          </w:p>
        </w:tc>
        <w:tc>
          <w:tcPr>
            <w:tcW w:w="1134" w:type="dxa"/>
          </w:tcPr>
          <w:p w14:paraId="58B3E642" w14:textId="70960A2B" w:rsidR="00F65D54" w:rsidRPr="003B67CA" w:rsidRDefault="00021974"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1.</w:t>
            </w:r>
            <w:r w:rsidR="00866961" w:rsidRPr="003B67CA">
              <w:t>0</w:t>
            </w:r>
          </w:p>
        </w:tc>
      </w:tr>
      <w:tr w:rsidR="00D04AA7" w:rsidRPr="003B67CA" w14:paraId="13880915" w14:textId="77777777" w:rsidTr="007A467C">
        <w:tc>
          <w:tcPr>
            <w:cnfStyle w:val="001000000000" w:firstRow="0" w:lastRow="0" w:firstColumn="1" w:lastColumn="0" w:oddVBand="0" w:evenVBand="0" w:oddHBand="0" w:evenHBand="0" w:firstRowFirstColumn="0" w:firstRowLastColumn="0" w:lastRowFirstColumn="0" w:lastRowLastColumn="0"/>
            <w:tcW w:w="4962" w:type="dxa"/>
          </w:tcPr>
          <w:p w14:paraId="6339BAB5" w14:textId="17E3F593" w:rsidR="00F65D54" w:rsidRPr="003B67CA" w:rsidRDefault="00F65D54" w:rsidP="00F65D54">
            <w:pPr>
              <w:spacing w:line="480" w:lineRule="auto"/>
              <w:jc w:val="both"/>
            </w:pPr>
            <w:r w:rsidRPr="003B67CA">
              <w:t>Perforation</w:t>
            </w:r>
            <w:r w:rsidR="00866961" w:rsidRPr="003B67CA">
              <w:t xml:space="preserve"> (%)</w:t>
            </w:r>
          </w:p>
        </w:tc>
        <w:tc>
          <w:tcPr>
            <w:tcW w:w="992" w:type="dxa"/>
          </w:tcPr>
          <w:p w14:paraId="38BC9C4D" w14:textId="7AA6FEBB" w:rsidR="00F65D54" w:rsidRPr="003B67CA" w:rsidRDefault="00866961"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16 (4.4)</w:t>
            </w:r>
          </w:p>
        </w:tc>
        <w:tc>
          <w:tcPr>
            <w:tcW w:w="1984" w:type="dxa"/>
          </w:tcPr>
          <w:p w14:paraId="36C51B0D" w14:textId="074D89B2" w:rsidR="00F65D54" w:rsidRPr="003B67CA" w:rsidRDefault="00866961"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8 (4.4)</w:t>
            </w:r>
          </w:p>
        </w:tc>
        <w:tc>
          <w:tcPr>
            <w:tcW w:w="1701" w:type="dxa"/>
          </w:tcPr>
          <w:p w14:paraId="42AB9CD6" w14:textId="60C70D6C" w:rsidR="00F65D54" w:rsidRPr="003B67CA" w:rsidRDefault="00866961"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8 (4.4)</w:t>
            </w:r>
          </w:p>
        </w:tc>
        <w:tc>
          <w:tcPr>
            <w:tcW w:w="1134" w:type="dxa"/>
          </w:tcPr>
          <w:p w14:paraId="4CAC92C9" w14:textId="5203DE20" w:rsidR="00F65D54" w:rsidRPr="003B67CA" w:rsidRDefault="00866961"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1</w:t>
            </w:r>
            <w:r w:rsidR="00021974" w:rsidRPr="003B67CA">
              <w:t>.0</w:t>
            </w:r>
          </w:p>
        </w:tc>
      </w:tr>
      <w:tr w:rsidR="00D04AA7" w:rsidRPr="003B67CA" w14:paraId="4A745C8D" w14:textId="77777777" w:rsidTr="007A46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62" w:type="dxa"/>
          </w:tcPr>
          <w:p w14:paraId="64D118DC" w14:textId="7228D1B0" w:rsidR="00F65D54" w:rsidRPr="003B67CA" w:rsidRDefault="00F65D54" w:rsidP="00F65D54">
            <w:pPr>
              <w:spacing w:line="480" w:lineRule="auto"/>
              <w:jc w:val="both"/>
            </w:pPr>
            <w:r w:rsidRPr="003B67CA">
              <w:t>Tamponade</w:t>
            </w:r>
            <w:r w:rsidR="00866961" w:rsidRPr="003B67CA">
              <w:t xml:space="preserve"> (%)</w:t>
            </w:r>
          </w:p>
        </w:tc>
        <w:tc>
          <w:tcPr>
            <w:tcW w:w="992" w:type="dxa"/>
          </w:tcPr>
          <w:p w14:paraId="44B38C89" w14:textId="31F5160B"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9 (2.5)</w:t>
            </w:r>
          </w:p>
        </w:tc>
        <w:tc>
          <w:tcPr>
            <w:tcW w:w="1984" w:type="dxa"/>
          </w:tcPr>
          <w:p w14:paraId="37232ABA" w14:textId="7044C494"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4 (2.2)</w:t>
            </w:r>
          </w:p>
        </w:tc>
        <w:tc>
          <w:tcPr>
            <w:tcW w:w="1701" w:type="dxa"/>
          </w:tcPr>
          <w:p w14:paraId="5B2AFBEF" w14:textId="6356A1FC"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5 (2.7)</w:t>
            </w:r>
          </w:p>
        </w:tc>
        <w:tc>
          <w:tcPr>
            <w:tcW w:w="1134" w:type="dxa"/>
          </w:tcPr>
          <w:p w14:paraId="1B0FDBEA" w14:textId="555064DC" w:rsidR="00F65D54" w:rsidRPr="003B67CA" w:rsidRDefault="00866961" w:rsidP="00F65D54">
            <w:pPr>
              <w:spacing w:line="480" w:lineRule="auto"/>
              <w:jc w:val="both"/>
              <w:cnfStyle w:val="000000100000" w:firstRow="0" w:lastRow="0" w:firstColumn="0" w:lastColumn="0" w:oddVBand="0" w:evenVBand="0" w:oddHBand="1" w:evenHBand="0" w:firstRowFirstColumn="0" w:firstRowLastColumn="0" w:lastRowFirstColumn="0" w:lastRowLastColumn="0"/>
            </w:pPr>
            <w:r w:rsidRPr="003B67CA">
              <w:t>0.7</w:t>
            </w:r>
          </w:p>
        </w:tc>
      </w:tr>
      <w:tr w:rsidR="00D04AA7" w:rsidRPr="003B67CA" w14:paraId="598F2EA9" w14:textId="77777777" w:rsidTr="007A467C">
        <w:tc>
          <w:tcPr>
            <w:cnfStyle w:val="001000000000" w:firstRow="0" w:lastRow="0" w:firstColumn="1" w:lastColumn="0" w:oddVBand="0" w:evenVBand="0" w:oddHBand="0" w:evenHBand="0" w:firstRowFirstColumn="0" w:firstRowLastColumn="0" w:lastRowFirstColumn="0" w:lastRowLastColumn="0"/>
            <w:tcW w:w="4962" w:type="dxa"/>
          </w:tcPr>
          <w:p w14:paraId="6D0F5E11" w14:textId="06947786" w:rsidR="00F65D54" w:rsidRPr="003B67CA" w:rsidRDefault="00F65D54" w:rsidP="00F65D54">
            <w:pPr>
              <w:spacing w:line="480" w:lineRule="auto"/>
              <w:jc w:val="both"/>
            </w:pPr>
            <w:r w:rsidRPr="003B67CA">
              <w:t>Major bleeding requiring blood transfusion</w:t>
            </w:r>
            <w:r w:rsidR="00866961" w:rsidRPr="003B67CA">
              <w:t xml:space="preserve"> (%)</w:t>
            </w:r>
          </w:p>
        </w:tc>
        <w:tc>
          <w:tcPr>
            <w:tcW w:w="992" w:type="dxa"/>
          </w:tcPr>
          <w:p w14:paraId="0198B202" w14:textId="0FBA21E8" w:rsidR="00F65D54" w:rsidRPr="003B67CA" w:rsidRDefault="00866961"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7 (1.9)</w:t>
            </w:r>
          </w:p>
        </w:tc>
        <w:tc>
          <w:tcPr>
            <w:tcW w:w="1984" w:type="dxa"/>
          </w:tcPr>
          <w:p w14:paraId="59F1A5B5" w14:textId="28F52E5A" w:rsidR="00F65D54" w:rsidRPr="003B67CA" w:rsidRDefault="001548D5"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5 (2.7)</w:t>
            </w:r>
          </w:p>
        </w:tc>
        <w:tc>
          <w:tcPr>
            <w:tcW w:w="1701" w:type="dxa"/>
          </w:tcPr>
          <w:p w14:paraId="266EE653" w14:textId="23E5E115" w:rsidR="00F65D54" w:rsidRPr="003B67CA" w:rsidRDefault="001548D5"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2 (1.1)</w:t>
            </w:r>
          </w:p>
        </w:tc>
        <w:tc>
          <w:tcPr>
            <w:tcW w:w="1134" w:type="dxa"/>
          </w:tcPr>
          <w:p w14:paraId="0786CDBB" w14:textId="2DE8524A" w:rsidR="00F65D54" w:rsidRPr="003B67CA" w:rsidRDefault="001548D5" w:rsidP="00F65D54">
            <w:pPr>
              <w:spacing w:line="480" w:lineRule="auto"/>
              <w:jc w:val="both"/>
              <w:cnfStyle w:val="000000000000" w:firstRow="0" w:lastRow="0" w:firstColumn="0" w:lastColumn="0" w:oddVBand="0" w:evenVBand="0" w:oddHBand="0" w:evenHBand="0" w:firstRowFirstColumn="0" w:firstRowLastColumn="0" w:lastRowFirstColumn="0" w:lastRowLastColumn="0"/>
            </w:pPr>
            <w:r w:rsidRPr="003B67CA">
              <w:t>0.3</w:t>
            </w:r>
          </w:p>
        </w:tc>
      </w:tr>
    </w:tbl>
    <w:p w14:paraId="46B34F4B" w14:textId="77777777" w:rsidR="00F65D54" w:rsidRPr="003B67CA" w:rsidRDefault="00F65D54" w:rsidP="00E777BD">
      <w:pPr>
        <w:spacing w:line="480" w:lineRule="auto"/>
        <w:jc w:val="both"/>
      </w:pPr>
    </w:p>
    <w:p w14:paraId="1283CC0E" w14:textId="52B6E981" w:rsidR="001E1E55" w:rsidRPr="003B67CA" w:rsidRDefault="007A467C" w:rsidP="00E777BD">
      <w:pPr>
        <w:spacing w:line="480" w:lineRule="auto"/>
        <w:jc w:val="both"/>
      </w:pPr>
      <w:r w:rsidRPr="003B67CA">
        <w:t>AKI: Acute kidney injury; RRT: Renal replacement therapy</w:t>
      </w:r>
    </w:p>
    <w:p w14:paraId="2D82A6BE" w14:textId="77777777" w:rsidR="001E1E55" w:rsidRPr="003B67CA" w:rsidRDefault="001E1E55" w:rsidP="00E777BD">
      <w:pPr>
        <w:spacing w:line="480" w:lineRule="auto"/>
        <w:jc w:val="both"/>
        <w:rPr>
          <w:b/>
          <w:bCs/>
        </w:rPr>
      </w:pPr>
    </w:p>
    <w:p w14:paraId="2556D1C5" w14:textId="77777777" w:rsidR="001E1E55" w:rsidRPr="003B67CA" w:rsidRDefault="001E1E55" w:rsidP="00E777BD">
      <w:pPr>
        <w:spacing w:line="480" w:lineRule="auto"/>
        <w:jc w:val="both"/>
        <w:rPr>
          <w:b/>
          <w:bCs/>
        </w:rPr>
      </w:pPr>
    </w:p>
    <w:p w14:paraId="1926A515" w14:textId="77777777" w:rsidR="001E1E55" w:rsidRPr="003B67CA" w:rsidRDefault="001E1E55" w:rsidP="00E777BD">
      <w:pPr>
        <w:spacing w:line="480" w:lineRule="auto"/>
        <w:jc w:val="both"/>
        <w:rPr>
          <w:b/>
          <w:bCs/>
        </w:rPr>
      </w:pPr>
    </w:p>
    <w:p w14:paraId="2BB884EA" w14:textId="77777777" w:rsidR="001E1E55" w:rsidRPr="003B67CA" w:rsidRDefault="001E1E55" w:rsidP="00E777BD">
      <w:pPr>
        <w:spacing w:line="480" w:lineRule="auto"/>
        <w:jc w:val="both"/>
        <w:rPr>
          <w:b/>
          <w:bCs/>
        </w:rPr>
      </w:pPr>
    </w:p>
    <w:p w14:paraId="75E7D13F" w14:textId="77777777" w:rsidR="00910474" w:rsidRPr="003B67CA" w:rsidRDefault="00910474" w:rsidP="00E777BD">
      <w:pPr>
        <w:spacing w:line="480" w:lineRule="auto"/>
        <w:jc w:val="both"/>
        <w:rPr>
          <w:b/>
          <w:bCs/>
        </w:rPr>
      </w:pPr>
    </w:p>
    <w:p w14:paraId="2C5CCBCF" w14:textId="77777777" w:rsidR="00F65D54" w:rsidRPr="003B67CA" w:rsidRDefault="00F65D54" w:rsidP="00E777BD">
      <w:pPr>
        <w:spacing w:line="480" w:lineRule="auto"/>
        <w:jc w:val="both"/>
        <w:rPr>
          <w:b/>
          <w:bCs/>
        </w:rPr>
      </w:pPr>
    </w:p>
    <w:p w14:paraId="4D510F2E" w14:textId="77777777" w:rsidR="001C448F" w:rsidRPr="003B67CA" w:rsidRDefault="001C448F" w:rsidP="00E777BD">
      <w:pPr>
        <w:spacing w:line="480" w:lineRule="auto"/>
        <w:jc w:val="both"/>
        <w:rPr>
          <w:b/>
          <w:bCs/>
        </w:rPr>
      </w:pPr>
    </w:p>
    <w:p w14:paraId="34CC0382" w14:textId="77777777" w:rsidR="003D5A9C" w:rsidRPr="003B67CA" w:rsidRDefault="003D5A9C" w:rsidP="00E777BD">
      <w:pPr>
        <w:spacing w:line="480" w:lineRule="auto"/>
        <w:jc w:val="both"/>
        <w:rPr>
          <w:b/>
          <w:bCs/>
        </w:rPr>
      </w:pPr>
    </w:p>
    <w:p w14:paraId="10A6A74D" w14:textId="77777777" w:rsidR="003D5A9C" w:rsidRPr="003B67CA" w:rsidRDefault="003D5A9C" w:rsidP="00E777BD">
      <w:pPr>
        <w:spacing w:line="480" w:lineRule="auto"/>
        <w:jc w:val="both"/>
        <w:rPr>
          <w:b/>
          <w:bCs/>
        </w:rPr>
      </w:pPr>
    </w:p>
    <w:p w14:paraId="420A0AD8" w14:textId="77777777" w:rsidR="003D5A9C" w:rsidRPr="003B67CA" w:rsidRDefault="003D5A9C" w:rsidP="00E777BD">
      <w:pPr>
        <w:spacing w:line="480" w:lineRule="auto"/>
        <w:jc w:val="both"/>
        <w:rPr>
          <w:b/>
          <w:bCs/>
        </w:rPr>
      </w:pPr>
    </w:p>
    <w:p w14:paraId="15D57AE4" w14:textId="77777777" w:rsidR="007A467C" w:rsidRPr="003B67CA" w:rsidRDefault="007A467C" w:rsidP="00E777BD">
      <w:pPr>
        <w:spacing w:line="480" w:lineRule="auto"/>
        <w:jc w:val="both"/>
        <w:rPr>
          <w:b/>
          <w:bCs/>
        </w:rPr>
      </w:pPr>
    </w:p>
    <w:p w14:paraId="032B1118" w14:textId="77777777" w:rsidR="007A467C" w:rsidRPr="003B67CA" w:rsidRDefault="007A467C" w:rsidP="00E777BD">
      <w:pPr>
        <w:spacing w:line="480" w:lineRule="auto"/>
        <w:jc w:val="both"/>
        <w:rPr>
          <w:b/>
          <w:bCs/>
        </w:rPr>
      </w:pPr>
    </w:p>
    <w:p w14:paraId="2EFF20BE" w14:textId="1C4E4EA0" w:rsidR="00DD1658" w:rsidRPr="003B67CA" w:rsidRDefault="00DD1658" w:rsidP="00E777BD">
      <w:pPr>
        <w:spacing w:line="480" w:lineRule="auto"/>
        <w:jc w:val="both"/>
        <w:rPr>
          <w:b/>
          <w:bCs/>
        </w:rPr>
      </w:pPr>
      <w:r w:rsidRPr="003B67CA">
        <w:rPr>
          <w:b/>
          <w:bCs/>
        </w:rPr>
        <w:lastRenderedPageBreak/>
        <w:t>Figure 1.</w:t>
      </w:r>
    </w:p>
    <w:p w14:paraId="6F581BD9" w14:textId="053D9835" w:rsidR="00DD1658" w:rsidRPr="003B67CA" w:rsidRDefault="0039175E" w:rsidP="00E777BD">
      <w:pPr>
        <w:spacing w:line="480" w:lineRule="auto"/>
        <w:jc w:val="both"/>
      </w:pPr>
      <w:r w:rsidRPr="003B67CA">
        <w:t>IVUS guided CTO PCI yearly prevalence</w:t>
      </w:r>
      <w:r w:rsidR="00920649" w:rsidRPr="003B67CA">
        <w:t>. The use of IVUS guided CTO PCI depicts a significant increase from 10% in 2012 to 44% in 2018 (p &lt; 0.001).</w:t>
      </w:r>
      <w:r w:rsidRPr="003B67CA">
        <w:t xml:space="preserve"> </w:t>
      </w:r>
    </w:p>
    <w:p w14:paraId="6D2B173D" w14:textId="65D02358" w:rsidR="00910474" w:rsidRPr="003B67CA" w:rsidRDefault="00910474" w:rsidP="00E777BD">
      <w:pPr>
        <w:spacing w:line="480" w:lineRule="auto"/>
        <w:jc w:val="both"/>
      </w:pPr>
      <w:r w:rsidRPr="003B67CA">
        <w:t xml:space="preserve">IVUS: Intravascular ultrasound; CTO: Chronic total occlusion; PCI: Percutaneous coronary </w:t>
      </w:r>
      <w:proofErr w:type="gramStart"/>
      <w:r w:rsidRPr="003B67CA">
        <w:t>intervention;</w:t>
      </w:r>
      <w:proofErr w:type="gramEnd"/>
    </w:p>
    <w:p w14:paraId="3E264594" w14:textId="5D48232B" w:rsidR="00920649" w:rsidRPr="003B67CA" w:rsidRDefault="00920649" w:rsidP="00E777BD">
      <w:pPr>
        <w:spacing w:line="480" w:lineRule="auto"/>
        <w:jc w:val="both"/>
      </w:pPr>
    </w:p>
    <w:p w14:paraId="612A2E67" w14:textId="2A431E47" w:rsidR="00920649" w:rsidRPr="003B67CA" w:rsidRDefault="00920649" w:rsidP="00E777BD">
      <w:pPr>
        <w:spacing w:line="480" w:lineRule="auto"/>
        <w:jc w:val="both"/>
      </w:pPr>
    </w:p>
    <w:p w14:paraId="6BED631B" w14:textId="0151F468" w:rsidR="00920649" w:rsidRPr="003B67CA" w:rsidRDefault="00CF5361" w:rsidP="00E777BD">
      <w:pPr>
        <w:spacing w:line="480" w:lineRule="auto"/>
        <w:jc w:val="both"/>
      </w:pPr>
      <w:r w:rsidRPr="003B67CA">
        <w:rPr>
          <w:noProof/>
        </w:rPr>
        <w:drawing>
          <wp:inline distT="0" distB="0" distL="0" distR="0" wp14:anchorId="4019D847" wp14:editId="303BE116">
            <wp:extent cx="5727700" cy="3371850"/>
            <wp:effectExtent l="0" t="0" r="0" b="6350"/>
            <wp:docPr id="1" name="Picture 1" descr="Bar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r chart"/>
                    <pic:cNvPicPr/>
                  </pic:nvPicPr>
                  <pic:blipFill>
                    <a:blip r:embed="rId7">
                      <a:extLst>
                        <a:ext uri="{28A0092B-C50C-407E-A947-70E740481C1C}">
                          <a14:useLocalDpi xmlns:a14="http://schemas.microsoft.com/office/drawing/2010/main" val="0"/>
                        </a:ext>
                      </a:extLst>
                    </a:blip>
                    <a:stretch>
                      <a:fillRect/>
                    </a:stretch>
                  </pic:blipFill>
                  <pic:spPr>
                    <a:xfrm>
                      <a:off x="0" y="0"/>
                      <a:ext cx="5727700" cy="3371850"/>
                    </a:xfrm>
                    <a:prstGeom prst="rect">
                      <a:avLst/>
                    </a:prstGeom>
                  </pic:spPr>
                </pic:pic>
              </a:graphicData>
            </a:graphic>
          </wp:inline>
        </w:drawing>
      </w:r>
    </w:p>
    <w:p w14:paraId="1B2EF95B" w14:textId="7420E036" w:rsidR="00920649" w:rsidRPr="003B67CA" w:rsidRDefault="00920649" w:rsidP="00E777BD">
      <w:pPr>
        <w:spacing w:line="480" w:lineRule="auto"/>
        <w:jc w:val="both"/>
      </w:pPr>
    </w:p>
    <w:p w14:paraId="59034E69" w14:textId="77777777" w:rsidR="002039FA" w:rsidRPr="003B67CA" w:rsidRDefault="002039FA" w:rsidP="00E777BD">
      <w:pPr>
        <w:spacing w:line="480" w:lineRule="auto"/>
        <w:jc w:val="both"/>
      </w:pPr>
    </w:p>
    <w:p w14:paraId="3C702B39" w14:textId="77777777" w:rsidR="002039FA" w:rsidRPr="003B67CA" w:rsidRDefault="002039FA" w:rsidP="00E777BD">
      <w:pPr>
        <w:spacing w:line="480" w:lineRule="auto"/>
        <w:jc w:val="both"/>
      </w:pPr>
    </w:p>
    <w:p w14:paraId="7733E7AB" w14:textId="77777777" w:rsidR="002039FA" w:rsidRPr="003B67CA" w:rsidRDefault="002039FA" w:rsidP="00E777BD">
      <w:pPr>
        <w:spacing w:line="480" w:lineRule="auto"/>
        <w:jc w:val="both"/>
      </w:pPr>
    </w:p>
    <w:p w14:paraId="72DFA6EB" w14:textId="77777777" w:rsidR="002039FA" w:rsidRPr="003B67CA" w:rsidRDefault="002039FA" w:rsidP="00E777BD">
      <w:pPr>
        <w:spacing w:line="480" w:lineRule="auto"/>
        <w:jc w:val="both"/>
      </w:pPr>
    </w:p>
    <w:p w14:paraId="4B8B1A80" w14:textId="77777777" w:rsidR="002039FA" w:rsidRPr="003B67CA" w:rsidRDefault="002039FA" w:rsidP="00E777BD">
      <w:pPr>
        <w:spacing w:line="480" w:lineRule="auto"/>
        <w:jc w:val="both"/>
      </w:pPr>
    </w:p>
    <w:p w14:paraId="28AF23EA" w14:textId="77777777" w:rsidR="00150B6C" w:rsidRPr="003B67CA" w:rsidRDefault="00150B6C" w:rsidP="00E777BD">
      <w:pPr>
        <w:spacing w:line="480" w:lineRule="auto"/>
        <w:jc w:val="both"/>
        <w:rPr>
          <w:b/>
          <w:bCs/>
        </w:rPr>
      </w:pPr>
    </w:p>
    <w:p w14:paraId="2C4674C0" w14:textId="615D29D3" w:rsidR="00920649" w:rsidRPr="003B67CA" w:rsidRDefault="00920649" w:rsidP="00E777BD">
      <w:pPr>
        <w:spacing w:line="480" w:lineRule="auto"/>
        <w:jc w:val="both"/>
        <w:rPr>
          <w:b/>
          <w:bCs/>
        </w:rPr>
      </w:pPr>
      <w:r w:rsidRPr="003B67CA">
        <w:rPr>
          <w:b/>
          <w:bCs/>
        </w:rPr>
        <w:lastRenderedPageBreak/>
        <w:t xml:space="preserve">Figure </w:t>
      </w:r>
      <w:r w:rsidR="002039FA" w:rsidRPr="003B67CA">
        <w:rPr>
          <w:b/>
          <w:bCs/>
        </w:rPr>
        <w:t>2</w:t>
      </w:r>
      <w:r w:rsidRPr="003B67CA">
        <w:rPr>
          <w:b/>
          <w:bCs/>
        </w:rPr>
        <w:t>.</w:t>
      </w:r>
    </w:p>
    <w:p w14:paraId="6F0FB3A1" w14:textId="069F4261" w:rsidR="00920649" w:rsidRPr="003B67CA" w:rsidRDefault="002039FA" w:rsidP="00E777BD">
      <w:pPr>
        <w:spacing w:line="480" w:lineRule="auto"/>
        <w:jc w:val="both"/>
      </w:pPr>
      <w:r w:rsidRPr="003B67CA">
        <w:t>Maximum stent diameter in patients undergoing angiography and IVUS guided CTO PCI. The IVUS guided CTO group had significantly larger maximum stent diameter. Boxplots represent IQR and horizontal black lines</w:t>
      </w:r>
      <w:r w:rsidR="006643AF" w:rsidRPr="003B67CA">
        <w:t>,</w:t>
      </w:r>
      <w:r w:rsidRPr="003B67CA">
        <w:t xml:space="preserve"> </w:t>
      </w:r>
      <w:r w:rsidR="006643AF" w:rsidRPr="003B67CA">
        <w:t xml:space="preserve">within the boxplots, </w:t>
      </w:r>
      <w:r w:rsidRPr="003B67CA">
        <w:t>median values.</w:t>
      </w:r>
    </w:p>
    <w:p w14:paraId="3BC443EE" w14:textId="4C875195" w:rsidR="00910474" w:rsidRPr="003B67CA" w:rsidRDefault="00910474" w:rsidP="00910474">
      <w:pPr>
        <w:spacing w:line="480" w:lineRule="auto"/>
        <w:jc w:val="both"/>
      </w:pPr>
      <w:r w:rsidRPr="003B67CA">
        <w:t>IVUS: Intravascular ultrasound; CTO: Chronic total occlusion; PCI: Percutaneous coronary intervention; IQR: Interquartile range</w:t>
      </w:r>
    </w:p>
    <w:p w14:paraId="41FDE3E7" w14:textId="4C0FF2E7" w:rsidR="006643AF" w:rsidRPr="003B67CA" w:rsidRDefault="006643AF" w:rsidP="00E777BD">
      <w:pPr>
        <w:spacing w:line="480" w:lineRule="auto"/>
        <w:jc w:val="both"/>
      </w:pPr>
    </w:p>
    <w:p w14:paraId="22A7952E" w14:textId="5C016880" w:rsidR="006643AF" w:rsidRPr="003B67CA" w:rsidRDefault="006643AF" w:rsidP="00E777BD">
      <w:pPr>
        <w:spacing w:line="480" w:lineRule="auto"/>
        <w:jc w:val="both"/>
      </w:pPr>
      <w:r w:rsidRPr="003B67CA">
        <w:rPr>
          <w:noProof/>
        </w:rPr>
        <w:drawing>
          <wp:inline distT="0" distB="0" distL="0" distR="0" wp14:anchorId="6518DE0F" wp14:editId="32FFB16E">
            <wp:extent cx="5727700" cy="3371850"/>
            <wp:effectExtent l="0" t="0" r="6350" b="0"/>
            <wp:docPr id="2" name="Picture 2"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
                    <pic:cNvPicPr/>
                  </pic:nvPicPr>
                  <pic:blipFill>
                    <a:blip r:embed="rId8">
                      <a:extLst>
                        <a:ext uri="{28A0092B-C50C-407E-A947-70E740481C1C}">
                          <a14:useLocalDpi xmlns:a14="http://schemas.microsoft.com/office/drawing/2010/main" val="0"/>
                        </a:ext>
                      </a:extLst>
                    </a:blip>
                    <a:stretch>
                      <a:fillRect/>
                    </a:stretch>
                  </pic:blipFill>
                  <pic:spPr>
                    <a:xfrm>
                      <a:off x="0" y="0"/>
                      <a:ext cx="5727700" cy="3371850"/>
                    </a:xfrm>
                    <a:prstGeom prst="rect">
                      <a:avLst/>
                    </a:prstGeom>
                  </pic:spPr>
                </pic:pic>
              </a:graphicData>
            </a:graphic>
          </wp:inline>
        </w:drawing>
      </w:r>
    </w:p>
    <w:p w14:paraId="75DDFB02" w14:textId="5521244F" w:rsidR="006643AF" w:rsidRPr="003B67CA" w:rsidRDefault="006643AF" w:rsidP="00E777BD">
      <w:pPr>
        <w:spacing w:line="480" w:lineRule="auto"/>
        <w:jc w:val="both"/>
      </w:pPr>
    </w:p>
    <w:p w14:paraId="737AD3E5" w14:textId="4A1FF94B" w:rsidR="006643AF" w:rsidRPr="003B67CA" w:rsidRDefault="006643AF" w:rsidP="00E777BD">
      <w:pPr>
        <w:spacing w:line="480" w:lineRule="auto"/>
        <w:jc w:val="both"/>
      </w:pPr>
    </w:p>
    <w:p w14:paraId="47AB8AE3" w14:textId="1AFBFBBC" w:rsidR="006643AF" w:rsidRPr="003B67CA" w:rsidRDefault="006643AF" w:rsidP="00E777BD">
      <w:pPr>
        <w:spacing w:line="480" w:lineRule="auto"/>
        <w:jc w:val="both"/>
      </w:pPr>
    </w:p>
    <w:p w14:paraId="4FF529E5" w14:textId="0B5524CA" w:rsidR="006643AF" w:rsidRPr="003B67CA" w:rsidRDefault="006643AF" w:rsidP="00E777BD">
      <w:pPr>
        <w:spacing w:line="480" w:lineRule="auto"/>
        <w:jc w:val="both"/>
      </w:pPr>
    </w:p>
    <w:p w14:paraId="5C7110C1" w14:textId="789C9EDE" w:rsidR="006643AF" w:rsidRPr="003B67CA" w:rsidRDefault="006643AF" w:rsidP="00E777BD">
      <w:pPr>
        <w:spacing w:line="480" w:lineRule="auto"/>
        <w:jc w:val="both"/>
      </w:pPr>
    </w:p>
    <w:p w14:paraId="47C25C26" w14:textId="77777777" w:rsidR="00897A6C" w:rsidRPr="003B67CA" w:rsidRDefault="00897A6C" w:rsidP="00E777BD">
      <w:pPr>
        <w:spacing w:line="480" w:lineRule="auto"/>
        <w:jc w:val="both"/>
        <w:rPr>
          <w:b/>
          <w:bCs/>
        </w:rPr>
      </w:pPr>
    </w:p>
    <w:p w14:paraId="4EA777F0" w14:textId="77777777" w:rsidR="00FD5319" w:rsidRDefault="00FD5319" w:rsidP="00E777BD">
      <w:pPr>
        <w:spacing w:line="480" w:lineRule="auto"/>
        <w:jc w:val="both"/>
        <w:rPr>
          <w:b/>
          <w:bCs/>
        </w:rPr>
      </w:pPr>
    </w:p>
    <w:p w14:paraId="2F06B8C8" w14:textId="74D5F1BB" w:rsidR="006643AF" w:rsidRPr="003B67CA" w:rsidRDefault="006643AF" w:rsidP="00E777BD">
      <w:pPr>
        <w:spacing w:line="480" w:lineRule="auto"/>
        <w:jc w:val="both"/>
        <w:rPr>
          <w:b/>
          <w:bCs/>
        </w:rPr>
      </w:pPr>
      <w:r w:rsidRPr="003B67CA">
        <w:rPr>
          <w:b/>
          <w:bCs/>
        </w:rPr>
        <w:lastRenderedPageBreak/>
        <w:t>Figure 3.</w:t>
      </w:r>
    </w:p>
    <w:p w14:paraId="2FEBA33B" w14:textId="7E519412" w:rsidR="006643AF" w:rsidRPr="003B67CA" w:rsidRDefault="006643AF" w:rsidP="00E777BD">
      <w:pPr>
        <w:spacing w:line="480" w:lineRule="auto"/>
        <w:jc w:val="both"/>
      </w:pPr>
      <w:r w:rsidRPr="003B67CA">
        <w:t>Maximum total stented segment in patients undergoing angiography and IVUS guided CTO PCI. The IVUS guided CTO group had significantly larger total stented segment. Boxplots represent IQR and horizontal black lines, within the boxplots, median values.</w:t>
      </w:r>
    </w:p>
    <w:p w14:paraId="39D7EF88" w14:textId="77777777" w:rsidR="00910474" w:rsidRPr="003B67CA" w:rsidRDefault="00910474" w:rsidP="00910474">
      <w:pPr>
        <w:spacing w:line="480" w:lineRule="auto"/>
        <w:jc w:val="both"/>
      </w:pPr>
      <w:r w:rsidRPr="003B67CA">
        <w:t>IVUS: Intravascular ultrasound; CTO: Chronic total occlusion; PCI: Percutaneous coronary intervention; IQR: Interquartile range</w:t>
      </w:r>
    </w:p>
    <w:p w14:paraId="1AAA79AB" w14:textId="77777777" w:rsidR="00910474" w:rsidRPr="003B67CA" w:rsidRDefault="00910474" w:rsidP="00E777BD">
      <w:pPr>
        <w:spacing w:line="480" w:lineRule="auto"/>
        <w:jc w:val="both"/>
      </w:pPr>
    </w:p>
    <w:p w14:paraId="0E60B4DA" w14:textId="4E287C09" w:rsidR="006643AF" w:rsidRPr="003B67CA" w:rsidRDefault="006643AF" w:rsidP="00E777BD">
      <w:pPr>
        <w:spacing w:line="480" w:lineRule="auto"/>
        <w:jc w:val="both"/>
      </w:pPr>
      <w:r w:rsidRPr="003B67CA">
        <w:rPr>
          <w:noProof/>
        </w:rPr>
        <w:drawing>
          <wp:inline distT="0" distB="0" distL="0" distR="0" wp14:anchorId="5E47343D" wp14:editId="3A0ABB76">
            <wp:extent cx="5727700" cy="3371850"/>
            <wp:effectExtent l="0" t="0" r="6350" b="0"/>
            <wp:docPr id="3" name="Picture 3"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
                    <pic:cNvPicPr/>
                  </pic:nvPicPr>
                  <pic:blipFill>
                    <a:blip r:embed="rId9">
                      <a:extLst>
                        <a:ext uri="{28A0092B-C50C-407E-A947-70E740481C1C}">
                          <a14:useLocalDpi xmlns:a14="http://schemas.microsoft.com/office/drawing/2010/main" val="0"/>
                        </a:ext>
                      </a:extLst>
                    </a:blip>
                    <a:stretch>
                      <a:fillRect/>
                    </a:stretch>
                  </pic:blipFill>
                  <pic:spPr>
                    <a:xfrm>
                      <a:off x="0" y="0"/>
                      <a:ext cx="5727700" cy="3371850"/>
                    </a:xfrm>
                    <a:prstGeom prst="rect">
                      <a:avLst/>
                    </a:prstGeom>
                  </pic:spPr>
                </pic:pic>
              </a:graphicData>
            </a:graphic>
          </wp:inline>
        </w:drawing>
      </w:r>
    </w:p>
    <w:p w14:paraId="022B440F" w14:textId="50DE9E4F" w:rsidR="00DC6EEA" w:rsidRPr="003B67CA" w:rsidRDefault="00DC6EEA" w:rsidP="00E777BD">
      <w:pPr>
        <w:spacing w:line="480" w:lineRule="auto"/>
      </w:pPr>
    </w:p>
    <w:p w14:paraId="076C12A6" w14:textId="58141B88" w:rsidR="00DC6EEA" w:rsidRPr="003B67CA" w:rsidRDefault="00DC6EEA" w:rsidP="00E777BD">
      <w:pPr>
        <w:spacing w:line="480" w:lineRule="auto"/>
      </w:pPr>
    </w:p>
    <w:p w14:paraId="16711736" w14:textId="0B942E30" w:rsidR="00DC6EEA" w:rsidRPr="003B67CA" w:rsidRDefault="00DC6EEA" w:rsidP="00E777BD">
      <w:pPr>
        <w:spacing w:line="480" w:lineRule="auto"/>
      </w:pPr>
    </w:p>
    <w:p w14:paraId="4EBCAA6C" w14:textId="36E2D9E9" w:rsidR="00DC6EEA" w:rsidRPr="003B67CA" w:rsidRDefault="00DC6EEA" w:rsidP="00E777BD">
      <w:pPr>
        <w:spacing w:line="480" w:lineRule="auto"/>
      </w:pPr>
    </w:p>
    <w:p w14:paraId="7286362D" w14:textId="77777777" w:rsidR="00021974" w:rsidRPr="003B67CA" w:rsidRDefault="00021974" w:rsidP="00910474">
      <w:pPr>
        <w:tabs>
          <w:tab w:val="left" w:pos="5040"/>
        </w:tabs>
        <w:spacing w:line="480" w:lineRule="auto"/>
        <w:rPr>
          <w:b/>
          <w:bCs/>
        </w:rPr>
      </w:pPr>
    </w:p>
    <w:p w14:paraId="674CC40B" w14:textId="77777777" w:rsidR="00FD5319" w:rsidRDefault="00FD5319" w:rsidP="00910474">
      <w:pPr>
        <w:tabs>
          <w:tab w:val="left" w:pos="5040"/>
        </w:tabs>
        <w:spacing w:line="480" w:lineRule="auto"/>
        <w:rPr>
          <w:b/>
          <w:bCs/>
        </w:rPr>
      </w:pPr>
    </w:p>
    <w:p w14:paraId="1B252054" w14:textId="77777777" w:rsidR="00FD5319" w:rsidRDefault="00FD5319" w:rsidP="00910474">
      <w:pPr>
        <w:tabs>
          <w:tab w:val="left" w:pos="5040"/>
        </w:tabs>
        <w:spacing w:line="480" w:lineRule="auto"/>
        <w:rPr>
          <w:b/>
          <w:bCs/>
        </w:rPr>
      </w:pPr>
    </w:p>
    <w:p w14:paraId="28057D36" w14:textId="0709B9AF" w:rsidR="00DC6EEA" w:rsidRPr="003B67CA" w:rsidRDefault="00DC6EEA" w:rsidP="00910474">
      <w:pPr>
        <w:tabs>
          <w:tab w:val="left" w:pos="5040"/>
        </w:tabs>
        <w:spacing w:line="480" w:lineRule="auto"/>
      </w:pPr>
      <w:r w:rsidRPr="003B67CA">
        <w:rPr>
          <w:b/>
          <w:bCs/>
        </w:rPr>
        <w:lastRenderedPageBreak/>
        <w:t>Figure 4.</w:t>
      </w:r>
    </w:p>
    <w:p w14:paraId="75A145D9" w14:textId="0356BBB8" w:rsidR="00DC6EEA" w:rsidRPr="003B67CA" w:rsidRDefault="00DC6EEA" w:rsidP="00E777BD">
      <w:pPr>
        <w:spacing w:line="480" w:lineRule="auto"/>
        <w:jc w:val="both"/>
      </w:pPr>
      <w:r w:rsidRPr="003B67CA">
        <w:t>Various procedural parameters in patients undergoing angiography and IVUS guided CTO PCI including total procedural time, fluoroscopy time, radiation DAP and contrast volume. The IVUS guided CTO group had significantly longer procedural time, whilst there was no difference regarding the other procedural parameters. Boxplots represent IQR and horizontal black lines, within the boxplots, median values.</w:t>
      </w:r>
    </w:p>
    <w:p w14:paraId="44594AFE" w14:textId="355BCCB5" w:rsidR="00910474" w:rsidRPr="003B67CA" w:rsidRDefault="00910474" w:rsidP="00910474">
      <w:pPr>
        <w:spacing w:line="480" w:lineRule="auto"/>
        <w:jc w:val="both"/>
      </w:pPr>
      <w:r w:rsidRPr="003B67CA">
        <w:t>IVUS: Intravascular ultrasound; CTO: Chronic total occlusion; PCI: Percutaneous coronary intervention; IQR: Interquartile range; DAP: Dose area product</w:t>
      </w:r>
    </w:p>
    <w:p w14:paraId="0916CCFC" w14:textId="77777777" w:rsidR="00DC6EEA" w:rsidRPr="003B67CA" w:rsidRDefault="00DC6EEA" w:rsidP="00E777BD">
      <w:pPr>
        <w:tabs>
          <w:tab w:val="left" w:pos="5040"/>
        </w:tabs>
        <w:spacing w:line="480" w:lineRule="auto"/>
      </w:pPr>
    </w:p>
    <w:p w14:paraId="0BFEB65D" w14:textId="77777777" w:rsidR="00961154" w:rsidRPr="003B67CA" w:rsidRDefault="00961154" w:rsidP="00E777BD">
      <w:pPr>
        <w:spacing w:line="480" w:lineRule="auto"/>
        <w:rPr>
          <w:b/>
          <w:bCs/>
        </w:rPr>
      </w:pPr>
    </w:p>
    <w:p w14:paraId="295998A0" w14:textId="13175678" w:rsidR="00961154" w:rsidRPr="003B67CA" w:rsidRDefault="0058742A" w:rsidP="00E777BD">
      <w:pPr>
        <w:spacing w:line="480" w:lineRule="auto"/>
        <w:rPr>
          <w:b/>
          <w:bCs/>
        </w:rPr>
      </w:pPr>
      <w:r w:rsidRPr="003B67CA">
        <w:rPr>
          <w:noProof/>
        </w:rPr>
        <w:drawing>
          <wp:inline distT="0" distB="0" distL="0" distR="0" wp14:anchorId="55CDCCBF" wp14:editId="024F9C65">
            <wp:extent cx="5727700" cy="3342005"/>
            <wp:effectExtent l="0" t="0" r="6350" b="0"/>
            <wp:docPr id="4" name="Picture 4"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
                    <pic:cNvPicPr/>
                  </pic:nvPicPr>
                  <pic:blipFill>
                    <a:blip r:embed="rId10">
                      <a:extLst>
                        <a:ext uri="{28A0092B-C50C-407E-A947-70E740481C1C}">
                          <a14:useLocalDpi xmlns:a14="http://schemas.microsoft.com/office/drawing/2010/main" val="0"/>
                        </a:ext>
                      </a:extLst>
                    </a:blip>
                    <a:stretch>
                      <a:fillRect/>
                    </a:stretch>
                  </pic:blipFill>
                  <pic:spPr>
                    <a:xfrm>
                      <a:off x="0" y="0"/>
                      <a:ext cx="5727700" cy="3342005"/>
                    </a:xfrm>
                    <a:prstGeom prst="rect">
                      <a:avLst/>
                    </a:prstGeom>
                  </pic:spPr>
                </pic:pic>
              </a:graphicData>
            </a:graphic>
          </wp:inline>
        </w:drawing>
      </w:r>
    </w:p>
    <w:p w14:paraId="71894A84" w14:textId="3908325F" w:rsidR="00961154" w:rsidRPr="003B67CA" w:rsidRDefault="00961154" w:rsidP="00E777BD">
      <w:pPr>
        <w:spacing w:line="480" w:lineRule="auto"/>
        <w:rPr>
          <w:b/>
          <w:bCs/>
        </w:rPr>
      </w:pPr>
    </w:p>
    <w:p w14:paraId="0669BCB3" w14:textId="02BBD1B4" w:rsidR="00961154" w:rsidRPr="003B67CA" w:rsidRDefault="00961154" w:rsidP="00E777BD">
      <w:pPr>
        <w:spacing w:line="480" w:lineRule="auto"/>
        <w:rPr>
          <w:b/>
          <w:bCs/>
        </w:rPr>
      </w:pPr>
    </w:p>
    <w:p w14:paraId="220AD2CA" w14:textId="77777777" w:rsidR="001472B8" w:rsidRPr="003B67CA" w:rsidRDefault="001472B8" w:rsidP="00E777BD">
      <w:pPr>
        <w:spacing w:line="480" w:lineRule="auto"/>
        <w:rPr>
          <w:b/>
          <w:bCs/>
        </w:rPr>
      </w:pPr>
    </w:p>
    <w:p w14:paraId="41E32F6B" w14:textId="77777777" w:rsidR="001472B8" w:rsidRPr="003B67CA" w:rsidRDefault="001472B8" w:rsidP="00E777BD">
      <w:pPr>
        <w:spacing w:line="480" w:lineRule="auto"/>
        <w:rPr>
          <w:b/>
          <w:bCs/>
        </w:rPr>
      </w:pPr>
    </w:p>
    <w:p w14:paraId="79D571BC" w14:textId="14454E8D" w:rsidR="00DC6EEA" w:rsidRPr="003B67CA" w:rsidRDefault="00866A76" w:rsidP="00E777BD">
      <w:pPr>
        <w:spacing w:line="480" w:lineRule="auto"/>
      </w:pPr>
      <w:r w:rsidRPr="003B67CA">
        <w:rPr>
          <w:b/>
          <w:bCs/>
        </w:rPr>
        <w:lastRenderedPageBreak/>
        <w:t>Figure 5.</w:t>
      </w:r>
    </w:p>
    <w:p w14:paraId="2E999D81" w14:textId="1CD26F4C" w:rsidR="001117C8" w:rsidRPr="003B67CA" w:rsidRDefault="001472B8" w:rsidP="00E777BD">
      <w:pPr>
        <w:spacing w:line="480" w:lineRule="auto"/>
      </w:pPr>
      <w:r w:rsidRPr="003B67CA">
        <w:t>All</w:t>
      </w:r>
      <w:r w:rsidR="00866A76" w:rsidRPr="003B67CA">
        <w:t>-cause</w:t>
      </w:r>
      <w:r w:rsidR="00333C57" w:rsidRPr="003B67CA">
        <w:t xml:space="preserve"> death</w:t>
      </w:r>
      <w:r w:rsidR="00E7147C" w:rsidRPr="003B67CA">
        <w:t xml:space="preserve">, </w:t>
      </w:r>
      <w:r w:rsidR="00333C57" w:rsidRPr="003B67CA">
        <w:t xml:space="preserve">cardiac death, MI, TVR and </w:t>
      </w:r>
      <w:r w:rsidR="00BB66B5" w:rsidRPr="003B67CA">
        <w:t xml:space="preserve">MACE defined as the composite endpoint of all-cause death, cardiac </w:t>
      </w:r>
      <w:r w:rsidR="00C20ED0" w:rsidRPr="003B67CA">
        <w:t xml:space="preserve">death, </w:t>
      </w:r>
      <w:r w:rsidR="002F006C" w:rsidRPr="003B67CA">
        <w:t xml:space="preserve">MI and TVR </w:t>
      </w:r>
      <w:r w:rsidR="00C20ED0" w:rsidRPr="003B67CA">
        <w:t>during</w:t>
      </w:r>
      <w:r w:rsidR="00866A76" w:rsidRPr="003B67CA">
        <w:t xml:space="preserve"> long-term follow</w:t>
      </w:r>
      <w:r w:rsidR="00333C57" w:rsidRPr="003B67CA">
        <w:t>-</w:t>
      </w:r>
      <w:r w:rsidR="00866A76" w:rsidRPr="003B67CA">
        <w:t>up</w:t>
      </w:r>
      <w:r w:rsidR="00C20ED0" w:rsidRPr="003B67CA">
        <w:t>, up</w:t>
      </w:r>
      <w:r w:rsidRPr="003B67CA">
        <w:t xml:space="preserve"> to 8 years</w:t>
      </w:r>
      <w:r w:rsidR="00866A76" w:rsidRPr="003B67CA">
        <w:t xml:space="preserve"> </w:t>
      </w:r>
      <w:r w:rsidR="002F006C" w:rsidRPr="003B67CA">
        <w:t>in patients with</w:t>
      </w:r>
      <w:r w:rsidR="00866A76" w:rsidRPr="003B67CA">
        <w:t xml:space="preserve"> angiography vs. IVUS</w:t>
      </w:r>
      <w:r w:rsidR="002F006C" w:rsidRPr="003B67CA">
        <w:t>-</w:t>
      </w:r>
      <w:r w:rsidR="00866A76" w:rsidRPr="003B67CA">
        <w:t>guided CTO PCI.</w:t>
      </w:r>
    </w:p>
    <w:p w14:paraId="4064BB56" w14:textId="2B6CF908" w:rsidR="001117C8" w:rsidRPr="003B67CA" w:rsidRDefault="00333C57" w:rsidP="001117C8">
      <w:pPr>
        <w:spacing w:line="480" w:lineRule="auto"/>
        <w:jc w:val="both"/>
      </w:pPr>
      <w:r w:rsidRPr="003B67CA">
        <w:t xml:space="preserve">MI: Myocardial infarction; TVR: Target vessel revascularization; MACE: Major adverse cardiac events; </w:t>
      </w:r>
      <w:r w:rsidR="001117C8" w:rsidRPr="003B67CA">
        <w:t>IVUS: Intravascular ultrasound; CTO: Chronic total occlusion; PCI: Percutaneous coronary intervention.</w:t>
      </w:r>
    </w:p>
    <w:p w14:paraId="6FCDACA2" w14:textId="6DCA30CD" w:rsidR="001117C8" w:rsidRPr="003B67CA" w:rsidRDefault="001117C8" w:rsidP="00E777BD">
      <w:pPr>
        <w:spacing w:line="480" w:lineRule="auto"/>
      </w:pPr>
    </w:p>
    <w:p w14:paraId="43E0DA33" w14:textId="07DE7F23" w:rsidR="00866A76" w:rsidRPr="003B67CA" w:rsidRDefault="00BB66B5" w:rsidP="00E777BD">
      <w:pPr>
        <w:spacing w:line="480" w:lineRule="auto"/>
        <w:rPr>
          <w:b/>
          <w:bCs/>
        </w:rPr>
      </w:pPr>
      <w:r w:rsidRPr="003B67CA">
        <w:rPr>
          <w:b/>
          <w:bCs/>
          <w:noProof/>
        </w:rPr>
        <w:drawing>
          <wp:inline distT="0" distB="0" distL="0" distR="0" wp14:anchorId="7DC00993" wp14:editId="0EB8D349">
            <wp:extent cx="5727700" cy="3142615"/>
            <wp:effectExtent l="0" t="0" r="0" b="0"/>
            <wp:docPr id="7" name="Picture 7"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
                    <pic:cNvPicPr/>
                  </pic:nvPicPr>
                  <pic:blipFill>
                    <a:blip r:embed="rId11">
                      <a:extLst>
                        <a:ext uri="{28A0092B-C50C-407E-A947-70E740481C1C}">
                          <a14:useLocalDpi xmlns:a14="http://schemas.microsoft.com/office/drawing/2010/main" val="0"/>
                        </a:ext>
                      </a:extLst>
                    </a:blip>
                    <a:stretch>
                      <a:fillRect/>
                    </a:stretch>
                  </pic:blipFill>
                  <pic:spPr>
                    <a:xfrm>
                      <a:off x="0" y="0"/>
                      <a:ext cx="5727700" cy="3142615"/>
                    </a:xfrm>
                    <a:prstGeom prst="rect">
                      <a:avLst/>
                    </a:prstGeom>
                  </pic:spPr>
                </pic:pic>
              </a:graphicData>
            </a:graphic>
          </wp:inline>
        </w:drawing>
      </w:r>
    </w:p>
    <w:p w14:paraId="227FEB29" w14:textId="2D24CCD6" w:rsidR="00DC6EEA" w:rsidRPr="003B67CA" w:rsidRDefault="00DC6EEA" w:rsidP="00E777BD">
      <w:pPr>
        <w:spacing w:line="480" w:lineRule="auto"/>
      </w:pPr>
    </w:p>
    <w:p w14:paraId="2662429B" w14:textId="22A1FD4A" w:rsidR="00DC6EEA" w:rsidRPr="003B67CA" w:rsidRDefault="00DC6EEA" w:rsidP="00E777BD">
      <w:pPr>
        <w:spacing w:line="480" w:lineRule="auto"/>
      </w:pPr>
    </w:p>
    <w:p w14:paraId="63D214D3" w14:textId="61D9B148" w:rsidR="00DC6EEA" w:rsidRPr="003B67CA" w:rsidRDefault="00DC6EEA" w:rsidP="00E777BD">
      <w:pPr>
        <w:spacing w:line="480" w:lineRule="auto"/>
      </w:pPr>
    </w:p>
    <w:p w14:paraId="7772F82F" w14:textId="10A82BE6" w:rsidR="00627798" w:rsidRPr="003B67CA" w:rsidRDefault="00627798" w:rsidP="00E777BD">
      <w:pPr>
        <w:spacing w:line="480" w:lineRule="auto"/>
      </w:pPr>
    </w:p>
    <w:p w14:paraId="1EA8BDBF" w14:textId="4A83FBCA" w:rsidR="00627798" w:rsidRPr="003B67CA" w:rsidRDefault="00627798" w:rsidP="00E777BD">
      <w:pPr>
        <w:spacing w:line="480" w:lineRule="auto"/>
      </w:pPr>
    </w:p>
    <w:p w14:paraId="445F3F16" w14:textId="15040C81" w:rsidR="00627798" w:rsidRPr="003B67CA" w:rsidRDefault="00627798" w:rsidP="00E777BD">
      <w:pPr>
        <w:spacing w:line="480" w:lineRule="auto"/>
      </w:pPr>
    </w:p>
    <w:p w14:paraId="57607EB6" w14:textId="2BEA01C2" w:rsidR="00627798" w:rsidRPr="003B67CA" w:rsidRDefault="00627798" w:rsidP="00E777BD">
      <w:pPr>
        <w:spacing w:line="480" w:lineRule="auto"/>
      </w:pPr>
    </w:p>
    <w:p w14:paraId="2D6E8778" w14:textId="070A7EA0" w:rsidR="00627798" w:rsidRPr="003B67CA" w:rsidRDefault="00627798" w:rsidP="00E777BD">
      <w:pPr>
        <w:spacing w:line="480" w:lineRule="auto"/>
        <w:rPr>
          <w:b/>
          <w:bCs/>
        </w:rPr>
      </w:pPr>
      <w:r w:rsidRPr="003B67CA">
        <w:rPr>
          <w:b/>
          <w:bCs/>
        </w:rPr>
        <w:lastRenderedPageBreak/>
        <w:t>Figure 6.</w:t>
      </w:r>
    </w:p>
    <w:p w14:paraId="783F47D4" w14:textId="26300477" w:rsidR="001117C8" w:rsidRPr="003B67CA" w:rsidRDefault="001117C8" w:rsidP="001117C8">
      <w:pPr>
        <w:spacing w:line="480" w:lineRule="auto"/>
      </w:pPr>
      <w:r w:rsidRPr="003B67CA">
        <w:t>IVUS guided CTO PCI; A. Initial angiography with contralateral injections to define CTO lesion characteristics; B. Successful antegrade wire crossing; C. Final angiographic result after IVUS guided DES implantation; D. Distal landing zone with reference cross sectional area and diameter</w:t>
      </w:r>
      <w:r w:rsidR="00B91E01" w:rsidRPr="003B67CA">
        <w:t xml:space="preserve"> estimated at 3 mm</w:t>
      </w:r>
      <w:r w:rsidRPr="003B67CA">
        <w:t>; E. CTO segment cross-sectional area and reference diameter</w:t>
      </w:r>
      <w:r w:rsidR="00B91E01" w:rsidRPr="003B67CA">
        <w:t xml:space="preserve"> estimated at 4.5 mm</w:t>
      </w:r>
      <w:r w:rsidRPr="003B67CA">
        <w:t>; F: Proximal landing zone with reference cross sectional area and diameter</w:t>
      </w:r>
      <w:r w:rsidR="00B91E01" w:rsidRPr="003B67CA">
        <w:t xml:space="preserve"> estimated at 4.5 mm. The overall lesion length requiring stent coverage from distal landing zone was estimated at 65 mm and therefore two overlapping DES 3.0 x 38 mm and 4.0 x 38 mm were successfully implanted and post-dilated with 3.5 and 4.5 mm non-compliant balloons based on media to media reference diameters as per IVUS measurements</w:t>
      </w:r>
      <w:r w:rsidRPr="003B67CA">
        <w:t>; G: Distal stent cross-sectional area with excellent absolute (&gt; 5.5 mm</w:t>
      </w:r>
      <w:r w:rsidRPr="003B67CA">
        <w:rPr>
          <w:vertAlign w:val="superscript"/>
        </w:rPr>
        <w:t>2</w:t>
      </w:r>
      <w:r w:rsidRPr="003B67CA">
        <w:t>) and relative expansion (&gt;100%); E: Proximal stent cross-sectional area with excellent relative expansion (&gt;100%)</w:t>
      </w:r>
      <w:r w:rsidR="00B91E01" w:rsidRPr="003B67CA">
        <w:t>.</w:t>
      </w:r>
    </w:p>
    <w:p w14:paraId="428C4445" w14:textId="3E6A7C71" w:rsidR="00B91E01" w:rsidRPr="003B67CA" w:rsidRDefault="00B91E01" w:rsidP="00B91E01">
      <w:pPr>
        <w:spacing w:line="480" w:lineRule="auto"/>
        <w:jc w:val="both"/>
      </w:pPr>
      <w:r w:rsidRPr="003B67CA">
        <w:t>IVUS: Intravascular ultrasound; CTO: Chronic total occlusion; PCI: Percutaneous coronary intervention; DES: Drug eluting stents</w:t>
      </w:r>
    </w:p>
    <w:p w14:paraId="410A4881" w14:textId="77777777" w:rsidR="00B91E01" w:rsidRPr="003B67CA" w:rsidRDefault="00B91E01" w:rsidP="001117C8">
      <w:pPr>
        <w:spacing w:line="480" w:lineRule="auto"/>
      </w:pPr>
    </w:p>
    <w:p w14:paraId="107D6425" w14:textId="0FAA59B4" w:rsidR="00BC7533" w:rsidRPr="003B67CA" w:rsidRDefault="00BC7533" w:rsidP="00E777BD">
      <w:pPr>
        <w:spacing w:line="480" w:lineRule="auto"/>
      </w:pPr>
    </w:p>
    <w:p w14:paraId="4934BD0F" w14:textId="078AFD71" w:rsidR="00BC7533" w:rsidRPr="003B67CA" w:rsidRDefault="00BC7533" w:rsidP="00E777BD">
      <w:pPr>
        <w:spacing w:line="480" w:lineRule="auto"/>
      </w:pPr>
    </w:p>
    <w:p w14:paraId="7A298E98" w14:textId="2750666A" w:rsidR="007A467C" w:rsidRPr="003B67CA" w:rsidRDefault="007A467C" w:rsidP="00E777BD">
      <w:pPr>
        <w:spacing w:line="480" w:lineRule="auto"/>
      </w:pPr>
    </w:p>
    <w:p w14:paraId="5275BA76" w14:textId="097F256D" w:rsidR="007A467C" w:rsidRPr="003B67CA" w:rsidRDefault="007A467C" w:rsidP="00E777BD">
      <w:pPr>
        <w:spacing w:line="480" w:lineRule="auto"/>
      </w:pPr>
    </w:p>
    <w:p w14:paraId="6DCB70EE" w14:textId="30B84C5A" w:rsidR="007A467C" w:rsidRPr="003B67CA" w:rsidRDefault="007A467C" w:rsidP="00E777BD">
      <w:pPr>
        <w:spacing w:line="480" w:lineRule="auto"/>
      </w:pPr>
    </w:p>
    <w:p w14:paraId="2955F622" w14:textId="61D03D3B" w:rsidR="007A467C" w:rsidRPr="003B67CA" w:rsidRDefault="007A467C" w:rsidP="00E777BD">
      <w:pPr>
        <w:spacing w:line="480" w:lineRule="auto"/>
      </w:pPr>
    </w:p>
    <w:p w14:paraId="0CC9FA32" w14:textId="1FDCD142" w:rsidR="007A467C" w:rsidRDefault="007A467C" w:rsidP="00E777BD">
      <w:pPr>
        <w:spacing w:line="480" w:lineRule="auto"/>
      </w:pPr>
      <w:r w:rsidRPr="003B67CA">
        <w:rPr>
          <w:noProof/>
        </w:rPr>
        <w:lastRenderedPageBreak/>
        <w:drawing>
          <wp:inline distT="0" distB="0" distL="0" distR="0" wp14:anchorId="7554A558" wp14:editId="13445797">
            <wp:extent cx="5727700" cy="5181600"/>
            <wp:effectExtent l="0" t="0" r="0" b="0"/>
            <wp:docPr id="6" name="Picture 6" descr="Ultrasound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Ultrasound images"/>
                    <pic:cNvPicPr/>
                  </pic:nvPicPr>
                  <pic:blipFill>
                    <a:blip r:embed="rId12">
                      <a:extLst>
                        <a:ext uri="{28A0092B-C50C-407E-A947-70E740481C1C}">
                          <a14:useLocalDpi xmlns:a14="http://schemas.microsoft.com/office/drawing/2010/main" val="0"/>
                        </a:ext>
                      </a:extLst>
                    </a:blip>
                    <a:stretch>
                      <a:fillRect/>
                    </a:stretch>
                  </pic:blipFill>
                  <pic:spPr>
                    <a:xfrm>
                      <a:off x="0" y="0"/>
                      <a:ext cx="5727700" cy="5181600"/>
                    </a:xfrm>
                    <a:prstGeom prst="rect">
                      <a:avLst/>
                    </a:prstGeom>
                  </pic:spPr>
                </pic:pic>
              </a:graphicData>
            </a:graphic>
          </wp:inline>
        </w:drawing>
      </w:r>
    </w:p>
    <w:p w14:paraId="5B24E1AE" w14:textId="149A50FD" w:rsidR="00DC6EEA" w:rsidRPr="00DC6EEA" w:rsidRDefault="00DC6EEA" w:rsidP="00E777BD">
      <w:pPr>
        <w:spacing w:line="480" w:lineRule="auto"/>
      </w:pPr>
    </w:p>
    <w:sectPr w:rsidR="00DC6EEA" w:rsidRPr="00DC6EEA" w:rsidSect="000E38AA">
      <w:footerReference w:type="even" r:id="rId13"/>
      <w:footerReference w:type="default" r:id="rId14"/>
      <w:pgSz w:w="11900"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D209DA" w14:textId="77777777" w:rsidR="00F0029A" w:rsidRDefault="00F0029A" w:rsidP="00E777BD">
      <w:r>
        <w:separator/>
      </w:r>
    </w:p>
  </w:endnote>
  <w:endnote w:type="continuationSeparator" w:id="0">
    <w:p w14:paraId="7D002022" w14:textId="77777777" w:rsidR="00F0029A" w:rsidRDefault="00F0029A" w:rsidP="00E777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35596468"/>
      <w:docPartObj>
        <w:docPartGallery w:val="Page Numbers (Bottom of Page)"/>
        <w:docPartUnique/>
      </w:docPartObj>
    </w:sdtPr>
    <w:sdtEndPr>
      <w:rPr>
        <w:rStyle w:val="PageNumber"/>
      </w:rPr>
    </w:sdtEndPr>
    <w:sdtContent>
      <w:p w14:paraId="0DAA9951" w14:textId="7B61263D" w:rsidR="0005256F" w:rsidRDefault="0005256F" w:rsidP="00EF4F3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1420AF0" w14:textId="77777777" w:rsidR="0005256F" w:rsidRDefault="0005256F" w:rsidP="00E777B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9160251"/>
      <w:docPartObj>
        <w:docPartGallery w:val="Page Numbers (Bottom of Page)"/>
        <w:docPartUnique/>
      </w:docPartObj>
    </w:sdtPr>
    <w:sdtEndPr>
      <w:rPr>
        <w:rStyle w:val="PageNumber"/>
      </w:rPr>
    </w:sdtEndPr>
    <w:sdtContent>
      <w:p w14:paraId="17D7C232" w14:textId="16E41C66" w:rsidR="0005256F" w:rsidRDefault="0005256F" w:rsidP="00EF4F3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A9DEE9C" w14:textId="77777777" w:rsidR="0005256F" w:rsidRDefault="0005256F" w:rsidP="00E777BD">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D720FA" w14:textId="77777777" w:rsidR="00F0029A" w:rsidRDefault="00F0029A" w:rsidP="00E777BD">
      <w:r>
        <w:separator/>
      </w:r>
    </w:p>
  </w:footnote>
  <w:footnote w:type="continuationSeparator" w:id="0">
    <w:p w14:paraId="1E30E57A" w14:textId="77777777" w:rsidR="00F0029A" w:rsidRDefault="00F0029A" w:rsidP="00E777B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F27ABB"/>
    <w:multiLevelType w:val="hybridMultilevel"/>
    <w:tmpl w:val="5A6A19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pfv9vatp8rvavjefz0l5pefysv2ept9rxszd&quot;&gt;CTO IVUS-Converted&lt;record-ids&gt;&lt;item&gt;5&lt;/item&gt;&lt;item&gt;6&lt;/item&gt;&lt;item&gt;32&lt;/item&gt;&lt;item&gt;33&lt;/item&gt;&lt;item&gt;35&lt;/item&gt;&lt;/record-ids&gt;&lt;/item&gt;&lt;/Libraries&gt;"/>
  </w:docVars>
  <w:rsids>
    <w:rsidRoot w:val="00802753"/>
    <w:rsid w:val="00000374"/>
    <w:rsid w:val="00000C7E"/>
    <w:rsid w:val="0000139B"/>
    <w:rsid w:val="00021974"/>
    <w:rsid w:val="000249CC"/>
    <w:rsid w:val="00026B01"/>
    <w:rsid w:val="000307D6"/>
    <w:rsid w:val="00032F3A"/>
    <w:rsid w:val="000454BC"/>
    <w:rsid w:val="00046FDA"/>
    <w:rsid w:val="00047176"/>
    <w:rsid w:val="00047B14"/>
    <w:rsid w:val="00050DA7"/>
    <w:rsid w:val="0005256F"/>
    <w:rsid w:val="000531FC"/>
    <w:rsid w:val="0005571F"/>
    <w:rsid w:val="00060A1E"/>
    <w:rsid w:val="00060CF8"/>
    <w:rsid w:val="00066A41"/>
    <w:rsid w:val="000726BE"/>
    <w:rsid w:val="00085209"/>
    <w:rsid w:val="000871D5"/>
    <w:rsid w:val="000872F6"/>
    <w:rsid w:val="00096852"/>
    <w:rsid w:val="00096A77"/>
    <w:rsid w:val="000A3F21"/>
    <w:rsid w:val="000B3E29"/>
    <w:rsid w:val="000B4172"/>
    <w:rsid w:val="000C230D"/>
    <w:rsid w:val="000C4337"/>
    <w:rsid w:val="000D1039"/>
    <w:rsid w:val="000D22DE"/>
    <w:rsid w:val="000D539C"/>
    <w:rsid w:val="000E12E5"/>
    <w:rsid w:val="000E36DC"/>
    <w:rsid w:val="000E38AA"/>
    <w:rsid w:val="000E7597"/>
    <w:rsid w:val="000F32BD"/>
    <w:rsid w:val="000F5578"/>
    <w:rsid w:val="00106EC3"/>
    <w:rsid w:val="001117C8"/>
    <w:rsid w:val="00114035"/>
    <w:rsid w:val="00120B1D"/>
    <w:rsid w:val="00127515"/>
    <w:rsid w:val="00136DBF"/>
    <w:rsid w:val="0014456C"/>
    <w:rsid w:val="001472B8"/>
    <w:rsid w:val="00150B6C"/>
    <w:rsid w:val="001548D5"/>
    <w:rsid w:val="00163E95"/>
    <w:rsid w:val="00164591"/>
    <w:rsid w:val="00166F58"/>
    <w:rsid w:val="001751B1"/>
    <w:rsid w:val="00190018"/>
    <w:rsid w:val="00190021"/>
    <w:rsid w:val="0019226F"/>
    <w:rsid w:val="00192A8C"/>
    <w:rsid w:val="00195FD2"/>
    <w:rsid w:val="00197727"/>
    <w:rsid w:val="00197826"/>
    <w:rsid w:val="001A5C5E"/>
    <w:rsid w:val="001A6BE8"/>
    <w:rsid w:val="001A7FD8"/>
    <w:rsid w:val="001B0FF9"/>
    <w:rsid w:val="001B67B7"/>
    <w:rsid w:val="001C448F"/>
    <w:rsid w:val="001C4C98"/>
    <w:rsid w:val="001C4D4E"/>
    <w:rsid w:val="001C6374"/>
    <w:rsid w:val="001E1B0B"/>
    <w:rsid w:val="001E1E55"/>
    <w:rsid w:val="001F00D9"/>
    <w:rsid w:val="001F1D89"/>
    <w:rsid w:val="001F2219"/>
    <w:rsid w:val="001F67D7"/>
    <w:rsid w:val="001F68BD"/>
    <w:rsid w:val="001F6BCF"/>
    <w:rsid w:val="002002B2"/>
    <w:rsid w:val="002010E1"/>
    <w:rsid w:val="002011D5"/>
    <w:rsid w:val="002018FE"/>
    <w:rsid w:val="00203455"/>
    <w:rsid w:val="002039FA"/>
    <w:rsid w:val="00206B74"/>
    <w:rsid w:val="0020728C"/>
    <w:rsid w:val="002178D4"/>
    <w:rsid w:val="00220130"/>
    <w:rsid w:val="0022031D"/>
    <w:rsid w:val="00224950"/>
    <w:rsid w:val="00225221"/>
    <w:rsid w:val="00226164"/>
    <w:rsid w:val="00226C5D"/>
    <w:rsid w:val="002324B3"/>
    <w:rsid w:val="002329CA"/>
    <w:rsid w:val="002428D0"/>
    <w:rsid w:val="00242B40"/>
    <w:rsid w:val="00242FF9"/>
    <w:rsid w:val="00247338"/>
    <w:rsid w:val="0024769F"/>
    <w:rsid w:val="002476AD"/>
    <w:rsid w:val="002621F6"/>
    <w:rsid w:val="002624E0"/>
    <w:rsid w:val="00291FC0"/>
    <w:rsid w:val="00295AA4"/>
    <w:rsid w:val="002A78A3"/>
    <w:rsid w:val="002B090A"/>
    <w:rsid w:val="002B3391"/>
    <w:rsid w:val="002B41CA"/>
    <w:rsid w:val="002B5172"/>
    <w:rsid w:val="002B659C"/>
    <w:rsid w:val="002C1DC8"/>
    <w:rsid w:val="002C308D"/>
    <w:rsid w:val="002C45B9"/>
    <w:rsid w:val="002E0476"/>
    <w:rsid w:val="002E0FF6"/>
    <w:rsid w:val="002E2257"/>
    <w:rsid w:val="002E6845"/>
    <w:rsid w:val="002E6C25"/>
    <w:rsid w:val="002F006C"/>
    <w:rsid w:val="002F45E4"/>
    <w:rsid w:val="003038E3"/>
    <w:rsid w:val="00307517"/>
    <w:rsid w:val="003077C5"/>
    <w:rsid w:val="00322FE3"/>
    <w:rsid w:val="003264EB"/>
    <w:rsid w:val="003266B4"/>
    <w:rsid w:val="00326832"/>
    <w:rsid w:val="00330F65"/>
    <w:rsid w:val="00333C57"/>
    <w:rsid w:val="00342282"/>
    <w:rsid w:val="00345BB7"/>
    <w:rsid w:val="00347319"/>
    <w:rsid w:val="00350BC5"/>
    <w:rsid w:val="00354331"/>
    <w:rsid w:val="00357581"/>
    <w:rsid w:val="00360323"/>
    <w:rsid w:val="0036283B"/>
    <w:rsid w:val="003645D8"/>
    <w:rsid w:val="00375871"/>
    <w:rsid w:val="00377CFA"/>
    <w:rsid w:val="003852CF"/>
    <w:rsid w:val="00385C57"/>
    <w:rsid w:val="00390134"/>
    <w:rsid w:val="0039175E"/>
    <w:rsid w:val="003933C0"/>
    <w:rsid w:val="00393ED4"/>
    <w:rsid w:val="00395161"/>
    <w:rsid w:val="0039786B"/>
    <w:rsid w:val="00397B84"/>
    <w:rsid w:val="003A0CF6"/>
    <w:rsid w:val="003A1D58"/>
    <w:rsid w:val="003A275D"/>
    <w:rsid w:val="003A5681"/>
    <w:rsid w:val="003B63DE"/>
    <w:rsid w:val="003B67CA"/>
    <w:rsid w:val="003C3351"/>
    <w:rsid w:val="003C5C96"/>
    <w:rsid w:val="003C7AEE"/>
    <w:rsid w:val="003C7B00"/>
    <w:rsid w:val="003D31C9"/>
    <w:rsid w:val="003D5A9C"/>
    <w:rsid w:val="003E0281"/>
    <w:rsid w:val="003E35DA"/>
    <w:rsid w:val="003E4355"/>
    <w:rsid w:val="003E4BED"/>
    <w:rsid w:val="003F1857"/>
    <w:rsid w:val="003F3E7E"/>
    <w:rsid w:val="00405431"/>
    <w:rsid w:val="0040788D"/>
    <w:rsid w:val="00410F9D"/>
    <w:rsid w:val="004220D5"/>
    <w:rsid w:val="00426158"/>
    <w:rsid w:val="00432791"/>
    <w:rsid w:val="0043413C"/>
    <w:rsid w:val="004347AB"/>
    <w:rsid w:val="004356E6"/>
    <w:rsid w:val="0045212C"/>
    <w:rsid w:val="004539E4"/>
    <w:rsid w:val="004556E1"/>
    <w:rsid w:val="0045573E"/>
    <w:rsid w:val="00457886"/>
    <w:rsid w:val="00460D7E"/>
    <w:rsid w:val="00466BC9"/>
    <w:rsid w:val="00470B43"/>
    <w:rsid w:val="00473E89"/>
    <w:rsid w:val="004748D3"/>
    <w:rsid w:val="00482268"/>
    <w:rsid w:val="004842B3"/>
    <w:rsid w:val="00493800"/>
    <w:rsid w:val="004A2441"/>
    <w:rsid w:val="004A2AB9"/>
    <w:rsid w:val="004A7AAA"/>
    <w:rsid w:val="004B0C5A"/>
    <w:rsid w:val="004B7C20"/>
    <w:rsid w:val="004C0B4B"/>
    <w:rsid w:val="004C1CF2"/>
    <w:rsid w:val="004D29A0"/>
    <w:rsid w:val="004D5697"/>
    <w:rsid w:val="004E00B8"/>
    <w:rsid w:val="004E1F77"/>
    <w:rsid w:val="004E3040"/>
    <w:rsid w:val="004F778E"/>
    <w:rsid w:val="00500BE8"/>
    <w:rsid w:val="00517997"/>
    <w:rsid w:val="005200AD"/>
    <w:rsid w:val="00524F68"/>
    <w:rsid w:val="00531670"/>
    <w:rsid w:val="00547C8F"/>
    <w:rsid w:val="00553229"/>
    <w:rsid w:val="00553993"/>
    <w:rsid w:val="005557FA"/>
    <w:rsid w:val="00556DBD"/>
    <w:rsid w:val="00562594"/>
    <w:rsid w:val="00564769"/>
    <w:rsid w:val="00564DC3"/>
    <w:rsid w:val="005803C2"/>
    <w:rsid w:val="00580CB2"/>
    <w:rsid w:val="00583B81"/>
    <w:rsid w:val="0058742A"/>
    <w:rsid w:val="005938E3"/>
    <w:rsid w:val="005A0682"/>
    <w:rsid w:val="005A1048"/>
    <w:rsid w:val="005A3757"/>
    <w:rsid w:val="005A5C51"/>
    <w:rsid w:val="005A737A"/>
    <w:rsid w:val="005C09FF"/>
    <w:rsid w:val="005C1EAB"/>
    <w:rsid w:val="005C20A8"/>
    <w:rsid w:val="005C20CD"/>
    <w:rsid w:val="005D18E7"/>
    <w:rsid w:val="005D7CE6"/>
    <w:rsid w:val="005E27F1"/>
    <w:rsid w:val="005E2BCF"/>
    <w:rsid w:val="005E631C"/>
    <w:rsid w:val="005E6B91"/>
    <w:rsid w:val="005F3870"/>
    <w:rsid w:val="005F4607"/>
    <w:rsid w:val="005F5623"/>
    <w:rsid w:val="005F5CF6"/>
    <w:rsid w:val="005F765C"/>
    <w:rsid w:val="00604E04"/>
    <w:rsid w:val="0060633D"/>
    <w:rsid w:val="006141E3"/>
    <w:rsid w:val="00614616"/>
    <w:rsid w:val="00627798"/>
    <w:rsid w:val="00631060"/>
    <w:rsid w:val="00642118"/>
    <w:rsid w:val="00646B76"/>
    <w:rsid w:val="00650E13"/>
    <w:rsid w:val="0065481F"/>
    <w:rsid w:val="006621A1"/>
    <w:rsid w:val="00663D75"/>
    <w:rsid w:val="006643AF"/>
    <w:rsid w:val="00666839"/>
    <w:rsid w:val="0067130E"/>
    <w:rsid w:val="006834B4"/>
    <w:rsid w:val="00684853"/>
    <w:rsid w:val="006935C8"/>
    <w:rsid w:val="006950E2"/>
    <w:rsid w:val="006A73D8"/>
    <w:rsid w:val="006C782E"/>
    <w:rsid w:val="006D0BBC"/>
    <w:rsid w:val="006D1ECB"/>
    <w:rsid w:val="006D2BF4"/>
    <w:rsid w:val="006D5B29"/>
    <w:rsid w:val="006E0684"/>
    <w:rsid w:val="006E1D37"/>
    <w:rsid w:val="006E3701"/>
    <w:rsid w:val="006E587F"/>
    <w:rsid w:val="006F0044"/>
    <w:rsid w:val="006F0FC9"/>
    <w:rsid w:val="00702D0B"/>
    <w:rsid w:val="00704917"/>
    <w:rsid w:val="007058E4"/>
    <w:rsid w:val="00712754"/>
    <w:rsid w:val="0071298F"/>
    <w:rsid w:val="00720529"/>
    <w:rsid w:val="00721854"/>
    <w:rsid w:val="0073087A"/>
    <w:rsid w:val="00736711"/>
    <w:rsid w:val="00736FAE"/>
    <w:rsid w:val="00741CDF"/>
    <w:rsid w:val="00745128"/>
    <w:rsid w:val="00746D92"/>
    <w:rsid w:val="00760CC9"/>
    <w:rsid w:val="00765468"/>
    <w:rsid w:val="0076791D"/>
    <w:rsid w:val="00775E78"/>
    <w:rsid w:val="00786CEE"/>
    <w:rsid w:val="00786FC4"/>
    <w:rsid w:val="007913A3"/>
    <w:rsid w:val="00793760"/>
    <w:rsid w:val="00795173"/>
    <w:rsid w:val="0079579A"/>
    <w:rsid w:val="007A1C60"/>
    <w:rsid w:val="007A2CE0"/>
    <w:rsid w:val="007A467C"/>
    <w:rsid w:val="007A4979"/>
    <w:rsid w:val="007B145E"/>
    <w:rsid w:val="007C2607"/>
    <w:rsid w:val="007C5BB8"/>
    <w:rsid w:val="007C6361"/>
    <w:rsid w:val="007D08B7"/>
    <w:rsid w:val="007E1B18"/>
    <w:rsid w:val="007E3772"/>
    <w:rsid w:val="007E748E"/>
    <w:rsid w:val="007E7C5A"/>
    <w:rsid w:val="007F4DE0"/>
    <w:rsid w:val="007F7F15"/>
    <w:rsid w:val="00802753"/>
    <w:rsid w:val="008123F6"/>
    <w:rsid w:val="00821F2C"/>
    <w:rsid w:val="00825895"/>
    <w:rsid w:val="0083305D"/>
    <w:rsid w:val="0084493C"/>
    <w:rsid w:val="00850960"/>
    <w:rsid w:val="00850D56"/>
    <w:rsid w:val="008530AE"/>
    <w:rsid w:val="0085692D"/>
    <w:rsid w:val="00866961"/>
    <w:rsid w:val="00866A76"/>
    <w:rsid w:val="00867153"/>
    <w:rsid w:val="00867C6A"/>
    <w:rsid w:val="008754D4"/>
    <w:rsid w:val="00881886"/>
    <w:rsid w:val="00896093"/>
    <w:rsid w:val="00897A6C"/>
    <w:rsid w:val="00897C1D"/>
    <w:rsid w:val="008A0571"/>
    <w:rsid w:val="008A0D5C"/>
    <w:rsid w:val="008A1252"/>
    <w:rsid w:val="008A5A8C"/>
    <w:rsid w:val="008B4203"/>
    <w:rsid w:val="008C08D4"/>
    <w:rsid w:val="008C6019"/>
    <w:rsid w:val="008C67E5"/>
    <w:rsid w:val="008D1995"/>
    <w:rsid w:val="008E4CB4"/>
    <w:rsid w:val="008E5C97"/>
    <w:rsid w:val="0090685E"/>
    <w:rsid w:val="00906C3B"/>
    <w:rsid w:val="00910474"/>
    <w:rsid w:val="009105AC"/>
    <w:rsid w:val="00912CA9"/>
    <w:rsid w:val="009167E7"/>
    <w:rsid w:val="00917947"/>
    <w:rsid w:val="00917F48"/>
    <w:rsid w:val="009201E3"/>
    <w:rsid w:val="00920649"/>
    <w:rsid w:val="00921D5F"/>
    <w:rsid w:val="0093270D"/>
    <w:rsid w:val="00932A03"/>
    <w:rsid w:val="00935AAD"/>
    <w:rsid w:val="00935DA5"/>
    <w:rsid w:val="00937348"/>
    <w:rsid w:val="0094222D"/>
    <w:rsid w:val="0094344D"/>
    <w:rsid w:val="009438BD"/>
    <w:rsid w:val="009514E8"/>
    <w:rsid w:val="00954142"/>
    <w:rsid w:val="00961154"/>
    <w:rsid w:val="0096696D"/>
    <w:rsid w:val="00967942"/>
    <w:rsid w:val="00970B51"/>
    <w:rsid w:val="0097296E"/>
    <w:rsid w:val="00974192"/>
    <w:rsid w:val="0098340E"/>
    <w:rsid w:val="0099604D"/>
    <w:rsid w:val="009A726D"/>
    <w:rsid w:val="009B07A6"/>
    <w:rsid w:val="009B1EDC"/>
    <w:rsid w:val="009B7337"/>
    <w:rsid w:val="009D1E07"/>
    <w:rsid w:val="009D288A"/>
    <w:rsid w:val="009E088D"/>
    <w:rsid w:val="009E0CB7"/>
    <w:rsid w:val="009E32AF"/>
    <w:rsid w:val="009F61ED"/>
    <w:rsid w:val="00A02279"/>
    <w:rsid w:val="00A06EA7"/>
    <w:rsid w:val="00A10EC2"/>
    <w:rsid w:val="00A1139E"/>
    <w:rsid w:val="00A128B7"/>
    <w:rsid w:val="00A24720"/>
    <w:rsid w:val="00A2574C"/>
    <w:rsid w:val="00A34A50"/>
    <w:rsid w:val="00A35855"/>
    <w:rsid w:val="00A42B90"/>
    <w:rsid w:val="00A4345E"/>
    <w:rsid w:val="00A55DEC"/>
    <w:rsid w:val="00A671F6"/>
    <w:rsid w:val="00A74CB1"/>
    <w:rsid w:val="00A7598B"/>
    <w:rsid w:val="00A75C4E"/>
    <w:rsid w:val="00A77218"/>
    <w:rsid w:val="00A81134"/>
    <w:rsid w:val="00AA1928"/>
    <w:rsid w:val="00AA69C2"/>
    <w:rsid w:val="00AB0320"/>
    <w:rsid w:val="00AB3C94"/>
    <w:rsid w:val="00AB7517"/>
    <w:rsid w:val="00AC0AD9"/>
    <w:rsid w:val="00AC5327"/>
    <w:rsid w:val="00AC5869"/>
    <w:rsid w:val="00AC7EA6"/>
    <w:rsid w:val="00AD2B08"/>
    <w:rsid w:val="00AD3556"/>
    <w:rsid w:val="00AD4CDA"/>
    <w:rsid w:val="00AE404D"/>
    <w:rsid w:val="00AF0D97"/>
    <w:rsid w:val="00AF1995"/>
    <w:rsid w:val="00B11EB9"/>
    <w:rsid w:val="00B12EA8"/>
    <w:rsid w:val="00B137F0"/>
    <w:rsid w:val="00B235DD"/>
    <w:rsid w:val="00B26157"/>
    <w:rsid w:val="00B27BD8"/>
    <w:rsid w:val="00B343F3"/>
    <w:rsid w:val="00B35321"/>
    <w:rsid w:val="00B369E2"/>
    <w:rsid w:val="00B370E1"/>
    <w:rsid w:val="00B42A16"/>
    <w:rsid w:val="00B562F9"/>
    <w:rsid w:val="00B56EDA"/>
    <w:rsid w:val="00B60960"/>
    <w:rsid w:val="00B7176D"/>
    <w:rsid w:val="00B75121"/>
    <w:rsid w:val="00B83951"/>
    <w:rsid w:val="00B8446F"/>
    <w:rsid w:val="00B853A4"/>
    <w:rsid w:val="00B862C8"/>
    <w:rsid w:val="00B91E01"/>
    <w:rsid w:val="00B929F1"/>
    <w:rsid w:val="00B93B9E"/>
    <w:rsid w:val="00B94D28"/>
    <w:rsid w:val="00B95CFC"/>
    <w:rsid w:val="00BA24D6"/>
    <w:rsid w:val="00BA4A37"/>
    <w:rsid w:val="00BA7952"/>
    <w:rsid w:val="00BB5903"/>
    <w:rsid w:val="00BB5C39"/>
    <w:rsid w:val="00BB66B5"/>
    <w:rsid w:val="00BC7533"/>
    <w:rsid w:val="00BD46CD"/>
    <w:rsid w:val="00BD6010"/>
    <w:rsid w:val="00BD6C8E"/>
    <w:rsid w:val="00BD7067"/>
    <w:rsid w:val="00BE4655"/>
    <w:rsid w:val="00BE6CC8"/>
    <w:rsid w:val="00BF5052"/>
    <w:rsid w:val="00BF5220"/>
    <w:rsid w:val="00C00782"/>
    <w:rsid w:val="00C00EA8"/>
    <w:rsid w:val="00C0309F"/>
    <w:rsid w:val="00C047CD"/>
    <w:rsid w:val="00C12C87"/>
    <w:rsid w:val="00C131D6"/>
    <w:rsid w:val="00C133D4"/>
    <w:rsid w:val="00C20A68"/>
    <w:rsid w:val="00C20ED0"/>
    <w:rsid w:val="00C234E8"/>
    <w:rsid w:val="00C33C6A"/>
    <w:rsid w:val="00C370C4"/>
    <w:rsid w:val="00C430AE"/>
    <w:rsid w:val="00C61357"/>
    <w:rsid w:val="00C61C04"/>
    <w:rsid w:val="00C66725"/>
    <w:rsid w:val="00C7172F"/>
    <w:rsid w:val="00C92C97"/>
    <w:rsid w:val="00CA1433"/>
    <w:rsid w:val="00CA33CB"/>
    <w:rsid w:val="00CA61EA"/>
    <w:rsid w:val="00CB18CF"/>
    <w:rsid w:val="00CB4240"/>
    <w:rsid w:val="00CB668B"/>
    <w:rsid w:val="00CD143E"/>
    <w:rsid w:val="00CD36A5"/>
    <w:rsid w:val="00CE5A4D"/>
    <w:rsid w:val="00CF2002"/>
    <w:rsid w:val="00CF5361"/>
    <w:rsid w:val="00D04AA7"/>
    <w:rsid w:val="00D07A5D"/>
    <w:rsid w:val="00D11751"/>
    <w:rsid w:val="00D14E0F"/>
    <w:rsid w:val="00D2023D"/>
    <w:rsid w:val="00D20561"/>
    <w:rsid w:val="00D20A94"/>
    <w:rsid w:val="00D21A92"/>
    <w:rsid w:val="00D22E4A"/>
    <w:rsid w:val="00D25A34"/>
    <w:rsid w:val="00D30D1A"/>
    <w:rsid w:val="00D31A42"/>
    <w:rsid w:val="00D32200"/>
    <w:rsid w:val="00D343E0"/>
    <w:rsid w:val="00D40C4A"/>
    <w:rsid w:val="00D450C9"/>
    <w:rsid w:val="00D46E04"/>
    <w:rsid w:val="00D47002"/>
    <w:rsid w:val="00D47FAD"/>
    <w:rsid w:val="00D529B1"/>
    <w:rsid w:val="00D6424B"/>
    <w:rsid w:val="00D65E82"/>
    <w:rsid w:val="00D66B66"/>
    <w:rsid w:val="00D833B6"/>
    <w:rsid w:val="00D8381C"/>
    <w:rsid w:val="00D905F6"/>
    <w:rsid w:val="00D96AA9"/>
    <w:rsid w:val="00DA2713"/>
    <w:rsid w:val="00DA3506"/>
    <w:rsid w:val="00DA4754"/>
    <w:rsid w:val="00DA70FB"/>
    <w:rsid w:val="00DB2DA3"/>
    <w:rsid w:val="00DB3BA2"/>
    <w:rsid w:val="00DC4098"/>
    <w:rsid w:val="00DC6EEA"/>
    <w:rsid w:val="00DD1658"/>
    <w:rsid w:val="00DD4E61"/>
    <w:rsid w:val="00DD52EC"/>
    <w:rsid w:val="00DD7F04"/>
    <w:rsid w:val="00DE2CAE"/>
    <w:rsid w:val="00DE5AB5"/>
    <w:rsid w:val="00DE6D24"/>
    <w:rsid w:val="00DF275D"/>
    <w:rsid w:val="00DF54EF"/>
    <w:rsid w:val="00DF6B13"/>
    <w:rsid w:val="00E03D6B"/>
    <w:rsid w:val="00E03FDD"/>
    <w:rsid w:val="00E06A7E"/>
    <w:rsid w:val="00E11CB4"/>
    <w:rsid w:val="00E13050"/>
    <w:rsid w:val="00E20CEE"/>
    <w:rsid w:val="00E23324"/>
    <w:rsid w:val="00E2573F"/>
    <w:rsid w:val="00E30D11"/>
    <w:rsid w:val="00E30F5E"/>
    <w:rsid w:val="00E31B39"/>
    <w:rsid w:val="00E33FB3"/>
    <w:rsid w:val="00E46430"/>
    <w:rsid w:val="00E60C7A"/>
    <w:rsid w:val="00E7004C"/>
    <w:rsid w:val="00E70415"/>
    <w:rsid w:val="00E7147C"/>
    <w:rsid w:val="00E740A9"/>
    <w:rsid w:val="00E764CE"/>
    <w:rsid w:val="00E769AC"/>
    <w:rsid w:val="00E77498"/>
    <w:rsid w:val="00E777BD"/>
    <w:rsid w:val="00E8013E"/>
    <w:rsid w:val="00E83DE0"/>
    <w:rsid w:val="00E86D2D"/>
    <w:rsid w:val="00E90639"/>
    <w:rsid w:val="00E91413"/>
    <w:rsid w:val="00E946E0"/>
    <w:rsid w:val="00E9785C"/>
    <w:rsid w:val="00EA1C98"/>
    <w:rsid w:val="00EA3540"/>
    <w:rsid w:val="00EA7A57"/>
    <w:rsid w:val="00EC2277"/>
    <w:rsid w:val="00ED2F9E"/>
    <w:rsid w:val="00EE0781"/>
    <w:rsid w:val="00EE11CA"/>
    <w:rsid w:val="00EE2B31"/>
    <w:rsid w:val="00EE6850"/>
    <w:rsid w:val="00EF1CB3"/>
    <w:rsid w:val="00EF4F34"/>
    <w:rsid w:val="00EF65D2"/>
    <w:rsid w:val="00F0029A"/>
    <w:rsid w:val="00F010BF"/>
    <w:rsid w:val="00F07503"/>
    <w:rsid w:val="00F12051"/>
    <w:rsid w:val="00F157A2"/>
    <w:rsid w:val="00F2255E"/>
    <w:rsid w:val="00F24F86"/>
    <w:rsid w:val="00F304C0"/>
    <w:rsid w:val="00F321A0"/>
    <w:rsid w:val="00F3278B"/>
    <w:rsid w:val="00F40A22"/>
    <w:rsid w:val="00F430E9"/>
    <w:rsid w:val="00F44C52"/>
    <w:rsid w:val="00F5099A"/>
    <w:rsid w:val="00F51875"/>
    <w:rsid w:val="00F55408"/>
    <w:rsid w:val="00F60E82"/>
    <w:rsid w:val="00F623EE"/>
    <w:rsid w:val="00F65D54"/>
    <w:rsid w:val="00F65DE3"/>
    <w:rsid w:val="00F70B68"/>
    <w:rsid w:val="00F71F47"/>
    <w:rsid w:val="00F73941"/>
    <w:rsid w:val="00F8433E"/>
    <w:rsid w:val="00F8546F"/>
    <w:rsid w:val="00F97848"/>
    <w:rsid w:val="00FA0DBB"/>
    <w:rsid w:val="00FA70FA"/>
    <w:rsid w:val="00FB0999"/>
    <w:rsid w:val="00FB15CF"/>
    <w:rsid w:val="00FD5319"/>
    <w:rsid w:val="00FD7738"/>
    <w:rsid w:val="00FE178A"/>
    <w:rsid w:val="00FF11E6"/>
    <w:rsid w:val="00FF391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177233"/>
  <w14:defaultImageDpi w14:val="32767"/>
  <w15:chartTrackingRefBased/>
  <w15:docId w15:val="{37E674DB-CE6C-0544-9FDB-1F7ACA20BA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D5319"/>
    <w:pPr>
      <w:spacing w:line="480" w:lineRule="auto"/>
      <w:jc w:val="both"/>
      <w:outlineLvl w:val="0"/>
    </w:pPr>
    <w:rPr>
      <w:b/>
      <w:bCs/>
    </w:rPr>
  </w:style>
  <w:style w:type="paragraph" w:styleId="Heading2">
    <w:name w:val="heading 2"/>
    <w:basedOn w:val="Normal"/>
    <w:next w:val="Normal"/>
    <w:link w:val="Heading2Char"/>
    <w:uiPriority w:val="9"/>
    <w:unhideWhenUsed/>
    <w:qFormat/>
    <w:rsid w:val="00FD5319"/>
    <w:pPr>
      <w:spacing w:line="480" w:lineRule="auto"/>
      <w:jc w:val="both"/>
      <w:outlineLvl w:val="1"/>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Title">
    <w:name w:val="EndNote Bibliography Title"/>
    <w:basedOn w:val="Normal"/>
    <w:link w:val="EndNoteBibliographyTitleChar"/>
    <w:rsid w:val="00D20A94"/>
    <w:pPr>
      <w:jc w:val="center"/>
    </w:pPr>
    <w:rPr>
      <w:rFonts w:ascii="Calibri" w:hAnsi="Calibri" w:cs="Calibri"/>
      <w:lang w:val="en-US"/>
    </w:rPr>
  </w:style>
  <w:style w:type="character" w:customStyle="1" w:styleId="EndNoteBibliographyTitleChar">
    <w:name w:val="EndNote Bibliography Title Char"/>
    <w:basedOn w:val="DefaultParagraphFont"/>
    <w:link w:val="EndNoteBibliographyTitle"/>
    <w:rsid w:val="00D20A94"/>
    <w:rPr>
      <w:rFonts w:ascii="Calibri" w:hAnsi="Calibri" w:cs="Calibri"/>
      <w:lang w:val="en-US"/>
    </w:rPr>
  </w:style>
  <w:style w:type="paragraph" w:customStyle="1" w:styleId="EndNoteBibliography">
    <w:name w:val="EndNote Bibliography"/>
    <w:basedOn w:val="Normal"/>
    <w:link w:val="EndNoteBibliographyChar"/>
    <w:rsid w:val="00D20A94"/>
    <w:pPr>
      <w:jc w:val="both"/>
    </w:pPr>
    <w:rPr>
      <w:rFonts w:ascii="Calibri" w:hAnsi="Calibri" w:cs="Calibri"/>
      <w:lang w:val="en-US"/>
    </w:rPr>
  </w:style>
  <w:style w:type="character" w:customStyle="1" w:styleId="EndNoteBibliographyChar">
    <w:name w:val="EndNote Bibliography Char"/>
    <w:basedOn w:val="DefaultParagraphFont"/>
    <w:link w:val="EndNoteBibliography"/>
    <w:rsid w:val="00D20A94"/>
    <w:rPr>
      <w:rFonts w:ascii="Calibri" w:hAnsi="Calibri" w:cs="Calibri"/>
      <w:lang w:val="en-US"/>
    </w:rPr>
  </w:style>
  <w:style w:type="table" w:styleId="TableGrid">
    <w:name w:val="Table Grid"/>
    <w:basedOn w:val="TableNormal"/>
    <w:uiPriority w:val="39"/>
    <w:rsid w:val="00FA70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1">
    <w:name w:val="Plain Table 1"/>
    <w:basedOn w:val="TableNormal"/>
    <w:uiPriority w:val="41"/>
    <w:rsid w:val="00FA70F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8C6019"/>
    <w:pPr>
      <w:ind w:left="720"/>
      <w:contextualSpacing/>
    </w:pPr>
  </w:style>
  <w:style w:type="paragraph" w:styleId="Footer">
    <w:name w:val="footer"/>
    <w:basedOn w:val="Normal"/>
    <w:link w:val="FooterChar"/>
    <w:uiPriority w:val="99"/>
    <w:unhideWhenUsed/>
    <w:rsid w:val="00E777BD"/>
    <w:pPr>
      <w:tabs>
        <w:tab w:val="center" w:pos="4513"/>
        <w:tab w:val="right" w:pos="9026"/>
      </w:tabs>
    </w:pPr>
  </w:style>
  <w:style w:type="character" w:customStyle="1" w:styleId="FooterChar">
    <w:name w:val="Footer Char"/>
    <w:basedOn w:val="DefaultParagraphFont"/>
    <w:link w:val="Footer"/>
    <w:uiPriority w:val="99"/>
    <w:rsid w:val="00E777BD"/>
  </w:style>
  <w:style w:type="character" w:styleId="PageNumber">
    <w:name w:val="page number"/>
    <w:basedOn w:val="DefaultParagraphFont"/>
    <w:uiPriority w:val="99"/>
    <w:semiHidden/>
    <w:unhideWhenUsed/>
    <w:rsid w:val="00E777BD"/>
  </w:style>
  <w:style w:type="paragraph" w:styleId="BalloonText">
    <w:name w:val="Balloon Text"/>
    <w:basedOn w:val="Normal"/>
    <w:link w:val="BalloonTextChar"/>
    <w:uiPriority w:val="99"/>
    <w:semiHidden/>
    <w:unhideWhenUsed/>
    <w:rsid w:val="00B75121"/>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75121"/>
    <w:rPr>
      <w:rFonts w:ascii="Times New Roman" w:hAnsi="Times New Roman" w:cs="Times New Roman"/>
      <w:sz w:val="18"/>
      <w:szCs w:val="18"/>
    </w:rPr>
  </w:style>
  <w:style w:type="table" w:styleId="TableGridLight">
    <w:name w:val="Grid Table Light"/>
    <w:basedOn w:val="TableNormal"/>
    <w:uiPriority w:val="40"/>
    <w:rsid w:val="00D04AA7"/>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
    <w:name w:val="Grid Table 1 Light"/>
    <w:basedOn w:val="TableNormal"/>
    <w:uiPriority w:val="46"/>
    <w:rsid w:val="00D04AA7"/>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2">
    <w:name w:val="Grid Table 2"/>
    <w:basedOn w:val="TableNormal"/>
    <w:uiPriority w:val="47"/>
    <w:rsid w:val="00D04AA7"/>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5Dark-Accent3">
    <w:name w:val="Grid Table 5 Dark Accent 3"/>
    <w:basedOn w:val="TableNormal"/>
    <w:uiPriority w:val="50"/>
    <w:rsid w:val="00D04AA7"/>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GridTable4-Accent3">
    <w:name w:val="Grid Table 4 Accent 3"/>
    <w:basedOn w:val="TableNormal"/>
    <w:uiPriority w:val="49"/>
    <w:rsid w:val="00D04AA7"/>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7Colorful">
    <w:name w:val="Grid Table 7 Colorful"/>
    <w:basedOn w:val="TableNormal"/>
    <w:uiPriority w:val="52"/>
    <w:rsid w:val="00D04AA7"/>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3-Accent3">
    <w:name w:val="List Table 3 Accent 3"/>
    <w:basedOn w:val="TableNormal"/>
    <w:uiPriority w:val="48"/>
    <w:rsid w:val="00D04AA7"/>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ListTable3">
    <w:name w:val="List Table 3"/>
    <w:basedOn w:val="TableNormal"/>
    <w:uiPriority w:val="48"/>
    <w:rsid w:val="00D04AA7"/>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
    <w:name w:val="Grid Table 3"/>
    <w:basedOn w:val="TableNormal"/>
    <w:uiPriority w:val="48"/>
    <w:rsid w:val="00D04AA7"/>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4">
    <w:name w:val="Grid Table 4"/>
    <w:basedOn w:val="TableNormal"/>
    <w:uiPriority w:val="49"/>
    <w:rsid w:val="00D04AA7"/>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
    <w:name w:val="Grid Table 6 Colorful"/>
    <w:basedOn w:val="TableNormal"/>
    <w:uiPriority w:val="51"/>
    <w:rsid w:val="00F0750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3-Accent3">
    <w:name w:val="Grid Table 3 Accent 3"/>
    <w:basedOn w:val="TableNormal"/>
    <w:uiPriority w:val="48"/>
    <w:rsid w:val="00D25A34"/>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GridTable2-Accent3">
    <w:name w:val="Grid Table 2 Accent 3"/>
    <w:basedOn w:val="TableNormal"/>
    <w:uiPriority w:val="47"/>
    <w:rsid w:val="00D25A34"/>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6Colorful-Accent1">
    <w:name w:val="Grid Table 6 Colorful Accent 1"/>
    <w:basedOn w:val="TableNormal"/>
    <w:uiPriority w:val="51"/>
    <w:rsid w:val="00BF5220"/>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Title">
    <w:name w:val="Title"/>
    <w:basedOn w:val="Normal"/>
    <w:next w:val="Normal"/>
    <w:link w:val="TitleChar"/>
    <w:uiPriority w:val="10"/>
    <w:qFormat/>
    <w:rsid w:val="00FD5319"/>
    <w:pPr>
      <w:spacing w:line="480" w:lineRule="auto"/>
      <w:jc w:val="center"/>
    </w:pPr>
    <w:rPr>
      <w:b/>
      <w:bCs/>
      <w:lang w:val="en-US"/>
    </w:rPr>
  </w:style>
  <w:style w:type="character" w:customStyle="1" w:styleId="TitleChar">
    <w:name w:val="Title Char"/>
    <w:basedOn w:val="DefaultParagraphFont"/>
    <w:link w:val="Title"/>
    <w:uiPriority w:val="10"/>
    <w:rsid w:val="00FD5319"/>
    <w:rPr>
      <w:b/>
      <w:bCs/>
      <w:lang w:val="en-US"/>
    </w:rPr>
  </w:style>
  <w:style w:type="character" w:customStyle="1" w:styleId="Heading1Char">
    <w:name w:val="Heading 1 Char"/>
    <w:basedOn w:val="DefaultParagraphFont"/>
    <w:link w:val="Heading1"/>
    <w:uiPriority w:val="9"/>
    <w:rsid w:val="00FD5319"/>
    <w:rPr>
      <w:b/>
      <w:bCs/>
    </w:rPr>
  </w:style>
  <w:style w:type="character" w:customStyle="1" w:styleId="Heading2Char">
    <w:name w:val="Heading 2 Char"/>
    <w:basedOn w:val="DefaultParagraphFont"/>
    <w:link w:val="Heading2"/>
    <w:uiPriority w:val="9"/>
    <w:rsid w:val="00FD531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56568">
      <w:bodyDiv w:val="1"/>
      <w:marLeft w:val="0"/>
      <w:marRight w:val="0"/>
      <w:marTop w:val="0"/>
      <w:marBottom w:val="0"/>
      <w:divBdr>
        <w:top w:val="none" w:sz="0" w:space="0" w:color="auto"/>
        <w:left w:val="none" w:sz="0" w:space="0" w:color="auto"/>
        <w:bottom w:val="none" w:sz="0" w:space="0" w:color="auto"/>
        <w:right w:val="none" w:sz="0" w:space="0" w:color="auto"/>
      </w:divBdr>
    </w:div>
    <w:div w:id="275672847">
      <w:bodyDiv w:val="1"/>
      <w:marLeft w:val="0"/>
      <w:marRight w:val="0"/>
      <w:marTop w:val="0"/>
      <w:marBottom w:val="0"/>
      <w:divBdr>
        <w:top w:val="none" w:sz="0" w:space="0" w:color="auto"/>
        <w:left w:val="none" w:sz="0" w:space="0" w:color="auto"/>
        <w:bottom w:val="none" w:sz="0" w:space="0" w:color="auto"/>
        <w:right w:val="none" w:sz="0" w:space="0" w:color="auto"/>
      </w:divBdr>
    </w:div>
    <w:div w:id="325911413">
      <w:bodyDiv w:val="1"/>
      <w:marLeft w:val="0"/>
      <w:marRight w:val="0"/>
      <w:marTop w:val="0"/>
      <w:marBottom w:val="0"/>
      <w:divBdr>
        <w:top w:val="none" w:sz="0" w:space="0" w:color="auto"/>
        <w:left w:val="none" w:sz="0" w:space="0" w:color="auto"/>
        <w:bottom w:val="none" w:sz="0" w:space="0" w:color="auto"/>
        <w:right w:val="none" w:sz="0" w:space="0" w:color="auto"/>
      </w:divBdr>
    </w:div>
    <w:div w:id="682391480">
      <w:bodyDiv w:val="1"/>
      <w:marLeft w:val="0"/>
      <w:marRight w:val="0"/>
      <w:marTop w:val="0"/>
      <w:marBottom w:val="0"/>
      <w:divBdr>
        <w:top w:val="none" w:sz="0" w:space="0" w:color="auto"/>
        <w:left w:val="none" w:sz="0" w:space="0" w:color="auto"/>
        <w:bottom w:val="none" w:sz="0" w:space="0" w:color="auto"/>
        <w:right w:val="none" w:sz="0" w:space="0" w:color="auto"/>
      </w:divBdr>
    </w:div>
    <w:div w:id="793253786">
      <w:bodyDiv w:val="1"/>
      <w:marLeft w:val="0"/>
      <w:marRight w:val="0"/>
      <w:marTop w:val="0"/>
      <w:marBottom w:val="0"/>
      <w:divBdr>
        <w:top w:val="none" w:sz="0" w:space="0" w:color="auto"/>
        <w:left w:val="none" w:sz="0" w:space="0" w:color="auto"/>
        <w:bottom w:val="none" w:sz="0" w:space="0" w:color="auto"/>
        <w:right w:val="none" w:sz="0" w:space="0" w:color="auto"/>
      </w:divBdr>
    </w:div>
    <w:div w:id="1086540211">
      <w:bodyDiv w:val="1"/>
      <w:marLeft w:val="0"/>
      <w:marRight w:val="0"/>
      <w:marTop w:val="0"/>
      <w:marBottom w:val="0"/>
      <w:divBdr>
        <w:top w:val="none" w:sz="0" w:space="0" w:color="auto"/>
        <w:left w:val="none" w:sz="0" w:space="0" w:color="auto"/>
        <w:bottom w:val="none" w:sz="0" w:space="0" w:color="auto"/>
        <w:right w:val="none" w:sz="0" w:space="0" w:color="auto"/>
      </w:divBdr>
      <w:divsChild>
        <w:div w:id="581985058">
          <w:marLeft w:val="0"/>
          <w:marRight w:val="0"/>
          <w:marTop w:val="0"/>
          <w:marBottom w:val="0"/>
          <w:divBdr>
            <w:top w:val="none" w:sz="0" w:space="0" w:color="auto"/>
            <w:left w:val="none" w:sz="0" w:space="0" w:color="auto"/>
            <w:bottom w:val="none" w:sz="0" w:space="0" w:color="auto"/>
            <w:right w:val="none" w:sz="0" w:space="0" w:color="auto"/>
          </w:divBdr>
        </w:div>
      </w:divsChild>
    </w:div>
    <w:div w:id="1765346365">
      <w:bodyDiv w:val="1"/>
      <w:marLeft w:val="0"/>
      <w:marRight w:val="0"/>
      <w:marTop w:val="0"/>
      <w:marBottom w:val="0"/>
      <w:divBdr>
        <w:top w:val="none" w:sz="0" w:space="0" w:color="auto"/>
        <w:left w:val="none" w:sz="0" w:space="0" w:color="auto"/>
        <w:bottom w:val="none" w:sz="0" w:space="0" w:color="auto"/>
        <w:right w:val="none" w:sz="0" w:space="0" w:color="auto"/>
      </w:divBdr>
    </w:div>
    <w:div w:id="1901091096">
      <w:bodyDiv w:val="1"/>
      <w:marLeft w:val="0"/>
      <w:marRight w:val="0"/>
      <w:marTop w:val="0"/>
      <w:marBottom w:val="0"/>
      <w:divBdr>
        <w:top w:val="none" w:sz="0" w:space="0" w:color="auto"/>
        <w:left w:val="none" w:sz="0" w:space="0" w:color="auto"/>
        <w:bottom w:val="none" w:sz="0" w:space="0" w:color="auto"/>
        <w:right w:val="none" w:sz="0" w:space="0" w:color="auto"/>
      </w:divBdr>
    </w:div>
    <w:div w:id="1998141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34</Pages>
  <Words>6502</Words>
  <Characters>37064</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Andreas Kalogeropoulos</dc:creator>
  <cp:keywords/>
  <dc:description/>
  <cp:lastModifiedBy>Blanshard, Lisa</cp:lastModifiedBy>
  <cp:revision>6</cp:revision>
  <dcterms:created xsi:type="dcterms:W3CDTF">2021-01-11T15:54:00Z</dcterms:created>
  <dcterms:modified xsi:type="dcterms:W3CDTF">2021-09-08T15:02:00Z</dcterms:modified>
</cp:coreProperties>
</file>