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B47C9B" w14:textId="77777777" w:rsidR="00C13E39" w:rsidRPr="00D54DC8" w:rsidRDefault="00C13E39" w:rsidP="00227BA4">
      <w:pPr>
        <w:pStyle w:val="Title"/>
        <w:jc w:val="center"/>
        <w:rPr>
          <w:b w:val="0"/>
          <w:lang w:val="en-US"/>
        </w:rPr>
      </w:pPr>
      <w:bookmarkStart w:id="0" w:name="_Hlk45119245"/>
      <w:r w:rsidRPr="00D54DC8">
        <w:rPr>
          <w:lang w:val="en-US"/>
        </w:rPr>
        <w:t xml:space="preserve">Differences in Health Status, Health </w:t>
      </w:r>
      <w:r w:rsidRPr="00395BF9">
        <w:rPr>
          <w:lang w:val="en-US"/>
        </w:rPr>
        <w:t>Behavior</w:t>
      </w:r>
      <w:r w:rsidRPr="00D54DC8">
        <w:rPr>
          <w:lang w:val="en-US"/>
        </w:rPr>
        <w:t xml:space="preserve"> and Health Care Utilization between Immigrant and Native Homeless People in Spain: </w:t>
      </w:r>
      <w:proofErr w:type="gramStart"/>
      <w:r w:rsidRPr="00D54DC8">
        <w:rPr>
          <w:lang w:val="en-US"/>
        </w:rPr>
        <w:t>an</w:t>
      </w:r>
      <w:proofErr w:type="gramEnd"/>
      <w:r w:rsidRPr="00D54DC8">
        <w:rPr>
          <w:lang w:val="en-US"/>
        </w:rPr>
        <w:t xml:space="preserve"> Exploratory Study</w:t>
      </w:r>
    </w:p>
    <w:bookmarkEnd w:id="0"/>
    <w:p w14:paraId="541D03C0" w14:textId="77777777" w:rsidR="00C13E39" w:rsidRPr="00D54DC8" w:rsidRDefault="00C13E39" w:rsidP="00C13E39">
      <w:pPr>
        <w:spacing w:line="360" w:lineRule="auto"/>
        <w:jc w:val="center"/>
        <w:rPr>
          <w:rFonts w:ascii="Times New Roman" w:hAnsi="Times New Roman" w:cs="Times New Roman"/>
          <w:sz w:val="24"/>
          <w:szCs w:val="24"/>
          <w:lang w:val="en-US"/>
        </w:rPr>
      </w:pPr>
    </w:p>
    <w:p w14:paraId="7825B47D" w14:textId="77777777" w:rsidR="00C13E39" w:rsidRPr="00D54DC8" w:rsidRDefault="00C13E39" w:rsidP="00C13E39">
      <w:pPr>
        <w:spacing w:line="360" w:lineRule="auto"/>
        <w:rPr>
          <w:rFonts w:ascii="Times New Roman" w:hAnsi="Times New Roman" w:cs="Times New Roman"/>
          <w:sz w:val="24"/>
          <w:szCs w:val="24"/>
          <w:vertAlign w:val="superscript"/>
          <w:lang w:val="en-US"/>
        </w:rPr>
      </w:pPr>
      <w:r w:rsidRPr="00D54DC8">
        <w:rPr>
          <w:rFonts w:ascii="Times New Roman" w:hAnsi="Times New Roman" w:cs="Times New Roman"/>
          <w:sz w:val="24"/>
          <w:szCs w:val="24"/>
          <w:lang w:val="en-US"/>
        </w:rPr>
        <w:t xml:space="preserve">Alejandro Gil-Salmeron, MSc, </w:t>
      </w:r>
      <w:r w:rsidRPr="00D54DC8">
        <w:rPr>
          <w:rFonts w:ascii="Times New Roman" w:hAnsi="Times New Roman" w:cs="Times New Roman"/>
          <w:i/>
          <w:sz w:val="24"/>
          <w:szCs w:val="24"/>
          <w:lang w:val="en-US"/>
        </w:rPr>
        <w:t>PhD candidate</w:t>
      </w:r>
      <w:r w:rsidRPr="00D54DC8">
        <w:rPr>
          <w:rFonts w:ascii="Times New Roman" w:hAnsi="Times New Roman" w:cs="Times New Roman"/>
          <w:sz w:val="24"/>
          <w:szCs w:val="24"/>
          <w:vertAlign w:val="superscript"/>
          <w:lang w:val="en-US"/>
        </w:rPr>
        <w:t>1</w:t>
      </w:r>
      <w:r w:rsidRPr="00D54DC8">
        <w:rPr>
          <w:rFonts w:ascii="Times New Roman" w:hAnsi="Times New Roman" w:cs="Times New Roman"/>
          <w:sz w:val="24"/>
          <w:szCs w:val="24"/>
          <w:lang w:val="en-US"/>
        </w:rPr>
        <w:t xml:space="preserve">, Lee Smith, PhD, </w:t>
      </w:r>
      <w:r w:rsidRPr="00D54DC8">
        <w:rPr>
          <w:rFonts w:ascii="Times New Roman" w:hAnsi="Times New Roman" w:cs="Times New Roman"/>
          <w:i/>
          <w:sz w:val="24"/>
          <w:szCs w:val="24"/>
          <w:lang w:val="en-US"/>
        </w:rPr>
        <w:t>Reader in Public Health</w:t>
      </w:r>
      <w:r w:rsidRPr="00D54DC8">
        <w:rPr>
          <w:rFonts w:ascii="Times New Roman" w:hAnsi="Times New Roman" w:cs="Times New Roman"/>
          <w:sz w:val="24"/>
          <w:szCs w:val="24"/>
          <w:vertAlign w:val="superscript"/>
          <w:lang w:val="en-US"/>
        </w:rPr>
        <w:t>2</w:t>
      </w:r>
      <w:r w:rsidRPr="00D54DC8">
        <w:rPr>
          <w:rFonts w:ascii="Times New Roman" w:hAnsi="Times New Roman" w:cs="Times New Roman"/>
          <w:sz w:val="24"/>
          <w:szCs w:val="24"/>
          <w:lang w:val="en-US"/>
        </w:rPr>
        <w:t xml:space="preserve">, Lin Yang, PhD, </w:t>
      </w:r>
      <w:r w:rsidRPr="00D54DC8">
        <w:rPr>
          <w:rFonts w:ascii="Times New Roman" w:hAnsi="Times New Roman" w:cs="Times New Roman"/>
          <w:i/>
          <w:sz w:val="24"/>
          <w:szCs w:val="24"/>
          <w:lang w:val="en-US"/>
        </w:rPr>
        <w:t>Research Scientist, Adjunct Assistant Professor</w:t>
      </w:r>
      <w:r w:rsidRPr="00D54DC8">
        <w:rPr>
          <w:rFonts w:ascii="Times New Roman" w:hAnsi="Times New Roman" w:cs="Times New Roman"/>
          <w:i/>
          <w:sz w:val="24"/>
          <w:szCs w:val="24"/>
          <w:vertAlign w:val="superscript"/>
          <w:lang w:val="en-US"/>
        </w:rPr>
        <w:t>3</w:t>
      </w:r>
      <w:r w:rsidRPr="00D54DC8">
        <w:rPr>
          <w:rFonts w:ascii="Times New Roman" w:hAnsi="Times New Roman" w:cs="Times New Roman"/>
          <w:sz w:val="24"/>
          <w:szCs w:val="24"/>
          <w:vertAlign w:val="superscript"/>
          <w:lang w:val="en-US"/>
        </w:rPr>
        <w:t>,4</w:t>
      </w:r>
      <w:r w:rsidRPr="00D54DC8">
        <w:rPr>
          <w:rFonts w:ascii="Times New Roman" w:hAnsi="Times New Roman" w:cs="Times New Roman"/>
          <w:sz w:val="24"/>
          <w:szCs w:val="24"/>
          <w:lang w:val="en-US"/>
        </w:rPr>
        <w:t xml:space="preserve">, Anita </w:t>
      </w:r>
      <w:proofErr w:type="spellStart"/>
      <w:r w:rsidRPr="00D54DC8">
        <w:rPr>
          <w:rFonts w:ascii="Times New Roman" w:hAnsi="Times New Roman" w:cs="Times New Roman"/>
          <w:sz w:val="24"/>
          <w:szCs w:val="24"/>
          <w:lang w:val="en-US"/>
        </w:rPr>
        <w:t>Rieder</w:t>
      </w:r>
      <w:proofErr w:type="spellEnd"/>
      <w:r w:rsidRPr="00D54DC8">
        <w:rPr>
          <w:rFonts w:ascii="Times New Roman" w:hAnsi="Times New Roman" w:cs="Times New Roman"/>
          <w:sz w:val="24"/>
          <w:szCs w:val="24"/>
          <w:lang w:val="en-US"/>
        </w:rPr>
        <w:t xml:space="preserve">, MD, </w:t>
      </w:r>
      <w:r w:rsidRPr="00D54DC8">
        <w:rPr>
          <w:rFonts w:ascii="Times New Roman" w:hAnsi="Times New Roman" w:cs="Times New Roman"/>
          <w:i/>
          <w:sz w:val="24"/>
          <w:szCs w:val="24"/>
          <w:lang w:val="en-US"/>
        </w:rPr>
        <w:t>Professor of Social Medicine</w:t>
      </w:r>
      <w:r w:rsidRPr="00D54DC8">
        <w:rPr>
          <w:rFonts w:ascii="Times New Roman" w:hAnsi="Times New Roman" w:cs="Times New Roman"/>
          <w:sz w:val="24"/>
          <w:szCs w:val="24"/>
          <w:vertAlign w:val="superscript"/>
          <w:lang w:val="en-US"/>
        </w:rPr>
        <w:t>5</w:t>
      </w:r>
      <w:r w:rsidRPr="00D54DC8">
        <w:rPr>
          <w:rFonts w:ascii="Times New Roman" w:hAnsi="Times New Roman" w:cs="Times New Roman"/>
          <w:sz w:val="24"/>
          <w:szCs w:val="24"/>
          <w:lang w:val="en-US"/>
        </w:rPr>
        <w:t xml:space="preserve">, Igor Grabovac, MD, DSc, </w:t>
      </w:r>
      <w:r w:rsidRPr="00D54DC8">
        <w:rPr>
          <w:rFonts w:ascii="Times New Roman" w:hAnsi="Times New Roman" w:cs="Times New Roman"/>
          <w:i/>
          <w:sz w:val="24"/>
          <w:szCs w:val="24"/>
          <w:lang w:val="en-US"/>
        </w:rPr>
        <w:t>Resident Physician in Public Health</w:t>
      </w:r>
      <w:r w:rsidRPr="00D54DC8">
        <w:rPr>
          <w:rFonts w:ascii="Times New Roman" w:hAnsi="Times New Roman" w:cs="Times New Roman"/>
          <w:sz w:val="24"/>
          <w:szCs w:val="24"/>
          <w:vertAlign w:val="superscript"/>
          <w:lang w:val="en-US"/>
        </w:rPr>
        <w:t>5</w:t>
      </w:r>
    </w:p>
    <w:p w14:paraId="598A1426" w14:textId="77777777" w:rsidR="00C13E39" w:rsidRPr="00D54DC8" w:rsidRDefault="00C13E39" w:rsidP="00C13E39">
      <w:pPr>
        <w:spacing w:line="360" w:lineRule="auto"/>
        <w:rPr>
          <w:rFonts w:ascii="Times New Roman" w:hAnsi="Times New Roman" w:cs="Times New Roman"/>
          <w:sz w:val="24"/>
          <w:szCs w:val="24"/>
          <w:lang w:val="en-US"/>
        </w:rPr>
      </w:pPr>
      <w:r w:rsidRPr="00D54DC8">
        <w:rPr>
          <w:rFonts w:ascii="Times New Roman" w:hAnsi="Times New Roman" w:cs="Times New Roman"/>
          <w:sz w:val="24"/>
          <w:szCs w:val="24"/>
          <w:vertAlign w:val="superscript"/>
          <w:lang w:val="en-US"/>
        </w:rPr>
        <w:t>1</w:t>
      </w:r>
      <w:r w:rsidRPr="00D54DC8">
        <w:rPr>
          <w:rFonts w:ascii="Times New Roman" w:hAnsi="Times New Roman" w:cs="Times New Roman"/>
          <w:sz w:val="24"/>
          <w:szCs w:val="24"/>
          <w:lang w:val="en-US"/>
        </w:rPr>
        <w:t>Polibenestar Research Institute, University of Valencia, Valencia, Spain</w:t>
      </w:r>
    </w:p>
    <w:p w14:paraId="2133CFA5" w14:textId="77777777" w:rsidR="00C13E39" w:rsidRPr="00D54DC8" w:rsidRDefault="00C13E39" w:rsidP="00C13E39">
      <w:pPr>
        <w:spacing w:line="360" w:lineRule="auto"/>
        <w:rPr>
          <w:rFonts w:ascii="Times New Roman" w:hAnsi="Times New Roman" w:cs="Times New Roman"/>
          <w:sz w:val="24"/>
          <w:szCs w:val="24"/>
          <w:lang w:val="en-US"/>
        </w:rPr>
      </w:pPr>
      <w:r w:rsidRPr="00D54DC8">
        <w:rPr>
          <w:rFonts w:ascii="Times New Roman" w:hAnsi="Times New Roman" w:cs="Times New Roman"/>
          <w:sz w:val="24"/>
          <w:szCs w:val="24"/>
          <w:vertAlign w:val="superscript"/>
          <w:lang w:val="en-US"/>
        </w:rPr>
        <w:t>2</w:t>
      </w:r>
      <w:r w:rsidRPr="00D54DC8">
        <w:rPr>
          <w:rFonts w:ascii="Times New Roman" w:hAnsi="Times New Roman" w:cs="Times New Roman"/>
          <w:sz w:val="24"/>
          <w:szCs w:val="24"/>
          <w:lang w:val="en-US"/>
        </w:rPr>
        <w:t>The Cambridge Cente</w:t>
      </w:r>
      <w:r>
        <w:rPr>
          <w:rFonts w:ascii="Times New Roman" w:hAnsi="Times New Roman" w:cs="Times New Roman"/>
          <w:sz w:val="24"/>
          <w:szCs w:val="24"/>
          <w:lang w:val="en-US"/>
        </w:rPr>
        <w:t>r</w:t>
      </w:r>
      <w:r w:rsidRPr="00D54DC8">
        <w:rPr>
          <w:rFonts w:ascii="Times New Roman" w:hAnsi="Times New Roman" w:cs="Times New Roman"/>
          <w:sz w:val="24"/>
          <w:szCs w:val="24"/>
          <w:lang w:val="en-US"/>
        </w:rPr>
        <w:t xml:space="preserve"> for Sport and Exercise Sciences, Anglia Ruskin University, Cambridge, UK</w:t>
      </w:r>
    </w:p>
    <w:p w14:paraId="5BB1BE9D" w14:textId="77777777" w:rsidR="00C13E39" w:rsidRPr="00D54DC8" w:rsidRDefault="00C13E39" w:rsidP="00C13E39">
      <w:pPr>
        <w:spacing w:line="360" w:lineRule="auto"/>
        <w:rPr>
          <w:rFonts w:ascii="Times New Roman" w:hAnsi="Times New Roman" w:cs="Times New Roman"/>
          <w:sz w:val="24"/>
          <w:szCs w:val="24"/>
          <w:lang w:val="en-US"/>
        </w:rPr>
      </w:pPr>
      <w:r w:rsidRPr="00D54DC8">
        <w:rPr>
          <w:rFonts w:ascii="Times New Roman" w:hAnsi="Times New Roman" w:cs="Times New Roman"/>
          <w:sz w:val="24"/>
          <w:szCs w:val="24"/>
          <w:vertAlign w:val="superscript"/>
          <w:lang w:val="en-US"/>
        </w:rPr>
        <w:t>3</w:t>
      </w:r>
      <w:r w:rsidRPr="00D54DC8">
        <w:rPr>
          <w:rFonts w:ascii="Times New Roman" w:hAnsi="Times New Roman" w:cs="Times New Roman"/>
          <w:sz w:val="24"/>
          <w:szCs w:val="24"/>
          <w:lang w:val="en-US"/>
        </w:rPr>
        <w:t>Department of Cancer Epidemiology and Prevention Research, Alberta Health Services, Calgary, Canada</w:t>
      </w:r>
    </w:p>
    <w:p w14:paraId="4CEA666D" w14:textId="77777777" w:rsidR="00C13E39" w:rsidRPr="00D54DC8" w:rsidRDefault="00C13E39" w:rsidP="00C13E39">
      <w:pPr>
        <w:spacing w:line="360" w:lineRule="auto"/>
        <w:rPr>
          <w:rFonts w:ascii="Times New Roman" w:hAnsi="Times New Roman" w:cs="Times New Roman"/>
          <w:sz w:val="24"/>
          <w:szCs w:val="24"/>
          <w:lang w:val="en-US"/>
        </w:rPr>
      </w:pPr>
      <w:r w:rsidRPr="00D54DC8">
        <w:rPr>
          <w:rFonts w:ascii="Times New Roman" w:hAnsi="Times New Roman" w:cs="Times New Roman"/>
          <w:sz w:val="24"/>
          <w:szCs w:val="24"/>
          <w:vertAlign w:val="superscript"/>
          <w:lang w:val="en-US"/>
        </w:rPr>
        <w:t>4</w:t>
      </w:r>
      <w:r w:rsidRPr="00D54DC8">
        <w:rPr>
          <w:rFonts w:ascii="Times New Roman" w:hAnsi="Times New Roman" w:cs="Times New Roman"/>
          <w:sz w:val="24"/>
          <w:szCs w:val="24"/>
          <w:lang w:val="en-US"/>
        </w:rPr>
        <w:t>Departments of Oncology and Community Health Sciences, Cumming School of Medicine, University of Calgary, Calgary, Canada</w:t>
      </w:r>
    </w:p>
    <w:p w14:paraId="576831D2" w14:textId="77777777" w:rsidR="00C13E39" w:rsidRPr="00D54DC8" w:rsidRDefault="00C13E39" w:rsidP="00C13E39">
      <w:pPr>
        <w:spacing w:line="360" w:lineRule="auto"/>
        <w:rPr>
          <w:rFonts w:ascii="Times New Roman" w:hAnsi="Times New Roman" w:cs="Times New Roman"/>
          <w:sz w:val="24"/>
          <w:szCs w:val="24"/>
          <w:lang w:val="en-US"/>
        </w:rPr>
      </w:pPr>
      <w:r w:rsidRPr="00D54DC8">
        <w:rPr>
          <w:rFonts w:ascii="Times New Roman" w:hAnsi="Times New Roman" w:cs="Times New Roman"/>
          <w:sz w:val="24"/>
          <w:szCs w:val="24"/>
          <w:vertAlign w:val="superscript"/>
          <w:lang w:val="en-US"/>
        </w:rPr>
        <w:t>5</w:t>
      </w:r>
      <w:r w:rsidRPr="00D54DC8">
        <w:rPr>
          <w:rFonts w:ascii="Times New Roman" w:hAnsi="Times New Roman" w:cs="Times New Roman"/>
          <w:sz w:val="24"/>
          <w:szCs w:val="24"/>
          <w:lang w:val="en-US"/>
        </w:rPr>
        <w:t>Department of Social and Preventive Medicine, Cente</w:t>
      </w:r>
      <w:r>
        <w:rPr>
          <w:rFonts w:ascii="Times New Roman" w:hAnsi="Times New Roman" w:cs="Times New Roman"/>
          <w:sz w:val="24"/>
          <w:szCs w:val="24"/>
          <w:lang w:val="en-US"/>
        </w:rPr>
        <w:t>r</w:t>
      </w:r>
      <w:r w:rsidRPr="00D54DC8">
        <w:rPr>
          <w:rFonts w:ascii="Times New Roman" w:hAnsi="Times New Roman" w:cs="Times New Roman"/>
          <w:sz w:val="24"/>
          <w:szCs w:val="24"/>
          <w:lang w:val="en-US"/>
        </w:rPr>
        <w:t xml:space="preserve"> for Public Health, Medical University of Vienna, Vienna, Austria</w:t>
      </w:r>
    </w:p>
    <w:p w14:paraId="080E1251" w14:textId="534C3767" w:rsidR="00C13E39" w:rsidRDefault="00C13E39" w:rsidP="001E39E8">
      <w:pPr>
        <w:spacing w:line="480" w:lineRule="auto"/>
        <w:rPr>
          <w:rFonts w:ascii="Times New Roman" w:hAnsi="Times New Roman" w:cs="Times New Roman"/>
          <w:b/>
          <w:sz w:val="24"/>
          <w:szCs w:val="24"/>
          <w:lang w:val="en-US"/>
        </w:rPr>
      </w:pPr>
    </w:p>
    <w:p w14:paraId="2DF65CC3" w14:textId="5F515F5B" w:rsidR="00C13E39" w:rsidRDefault="00C13E39" w:rsidP="001E39E8">
      <w:pPr>
        <w:spacing w:line="480" w:lineRule="auto"/>
        <w:rPr>
          <w:rFonts w:ascii="Times New Roman" w:hAnsi="Times New Roman" w:cs="Times New Roman"/>
          <w:b/>
          <w:sz w:val="24"/>
          <w:szCs w:val="24"/>
          <w:lang w:val="en-US"/>
        </w:rPr>
      </w:pPr>
    </w:p>
    <w:p w14:paraId="4FC420F1" w14:textId="32309332" w:rsidR="00C13E39" w:rsidRDefault="00C13E39" w:rsidP="001E39E8">
      <w:pPr>
        <w:spacing w:line="480" w:lineRule="auto"/>
        <w:rPr>
          <w:rFonts w:ascii="Times New Roman" w:hAnsi="Times New Roman" w:cs="Times New Roman"/>
          <w:b/>
          <w:sz w:val="24"/>
          <w:szCs w:val="24"/>
          <w:lang w:val="en-US"/>
        </w:rPr>
      </w:pPr>
    </w:p>
    <w:p w14:paraId="0C8BB03F" w14:textId="65F51483" w:rsidR="00C13E39" w:rsidRDefault="00C13E39" w:rsidP="001E39E8">
      <w:pPr>
        <w:spacing w:line="480" w:lineRule="auto"/>
        <w:rPr>
          <w:rFonts w:ascii="Times New Roman" w:hAnsi="Times New Roman" w:cs="Times New Roman"/>
          <w:b/>
          <w:sz w:val="24"/>
          <w:szCs w:val="24"/>
          <w:lang w:val="en-US"/>
        </w:rPr>
      </w:pPr>
    </w:p>
    <w:p w14:paraId="0620C534" w14:textId="323A06AD" w:rsidR="00C13E39" w:rsidRDefault="00C13E39" w:rsidP="001E39E8">
      <w:pPr>
        <w:spacing w:line="480" w:lineRule="auto"/>
        <w:rPr>
          <w:rFonts w:ascii="Times New Roman" w:hAnsi="Times New Roman" w:cs="Times New Roman"/>
          <w:b/>
          <w:sz w:val="24"/>
          <w:szCs w:val="24"/>
          <w:lang w:val="en-US"/>
        </w:rPr>
      </w:pPr>
    </w:p>
    <w:p w14:paraId="771EE9D2" w14:textId="77FD085C" w:rsidR="00C13E39" w:rsidRDefault="00C13E39" w:rsidP="001E39E8">
      <w:pPr>
        <w:spacing w:line="480" w:lineRule="auto"/>
        <w:rPr>
          <w:rFonts w:ascii="Times New Roman" w:hAnsi="Times New Roman" w:cs="Times New Roman"/>
          <w:b/>
          <w:sz w:val="24"/>
          <w:szCs w:val="24"/>
          <w:lang w:val="en-US"/>
        </w:rPr>
      </w:pPr>
    </w:p>
    <w:p w14:paraId="4136A0FE" w14:textId="67CAF594" w:rsidR="00C13E39" w:rsidRDefault="00C13E39" w:rsidP="001E39E8">
      <w:pPr>
        <w:spacing w:line="480" w:lineRule="auto"/>
        <w:rPr>
          <w:rFonts w:ascii="Times New Roman" w:hAnsi="Times New Roman" w:cs="Times New Roman"/>
          <w:b/>
          <w:sz w:val="24"/>
          <w:szCs w:val="24"/>
          <w:lang w:val="en-US"/>
        </w:rPr>
      </w:pPr>
    </w:p>
    <w:p w14:paraId="703C2FA4" w14:textId="4FFC909A" w:rsidR="00C13E39" w:rsidRDefault="00C13E39" w:rsidP="001E39E8">
      <w:pPr>
        <w:spacing w:line="480" w:lineRule="auto"/>
        <w:rPr>
          <w:rFonts w:ascii="Times New Roman" w:hAnsi="Times New Roman" w:cs="Times New Roman"/>
          <w:b/>
          <w:sz w:val="24"/>
          <w:szCs w:val="24"/>
          <w:lang w:val="en-US"/>
        </w:rPr>
      </w:pPr>
    </w:p>
    <w:p w14:paraId="27443EAF" w14:textId="00259825" w:rsidR="00C13E39" w:rsidRDefault="00C13E39" w:rsidP="001E39E8">
      <w:pPr>
        <w:spacing w:line="480" w:lineRule="auto"/>
        <w:rPr>
          <w:rFonts w:ascii="Times New Roman" w:hAnsi="Times New Roman" w:cs="Times New Roman"/>
          <w:b/>
          <w:sz w:val="24"/>
          <w:szCs w:val="24"/>
          <w:lang w:val="en-US"/>
        </w:rPr>
      </w:pPr>
    </w:p>
    <w:p w14:paraId="4B74FF25" w14:textId="77777777" w:rsidR="00C13E39" w:rsidRPr="00D54DC8" w:rsidRDefault="00C13E39" w:rsidP="00227BA4">
      <w:pPr>
        <w:pStyle w:val="Heading1"/>
        <w:rPr>
          <w:lang w:val="en-US"/>
        </w:rPr>
      </w:pPr>
      <w:r w:rsidRPr="00D54DC8">
        <w:rPr>
          <w:lang w:val="en-US"/>
        </w:rPr>
        <w:lastRenderedPageBreak/>
        <w:t>Abstract</w:t>
      </w:r>
    </w:p>
    <w:p w14:paraId="626D19F6" w14:textId="77777777" w:rsidR="00C13E39" w:rsidRPr="00395BF9" w:rsidRDefault="00C13E39" w:rsidP="00C13E39">
      <w:pPr>
        <w:spacing w:line="360" w:lineRule="auto"/>
        <w:jc w:val="both"/>
        <w:rPr>
          <w:rFonts w:ascii="Times New Roman" w:hAnsi="Times New Roman" w:cs="Times New Roman"/>
          <w:sz w:val="24"/>
          <w:szCs w:val="24"/>
          <w:lang w:val="en-US"/>
        </w:rPr>
      </w:pPr>
      <w:r w:rsidRPr="00395BF9">
        <w:rPr>
          <w:rFonts w:ascii="Times New Roman" w:hAnsi="Times New Roman" w:cs="Times New Roman"/>
          <w:sz w:val="24"/>
          <w:szCs w:val="24"/>
          <w:lang w:val="en-US"/>
        </w:rPr>
        <w:t xml:space="preserve">Few studies have examined the differences between immigrant and native-born homeless populations. Our aim was to conduct an exploratory study to examine the differences in health status, health behavior and healthcare utilization in a sample of Spanish immigrant and native homeless people. Study was conducted in 8 different temporary accommodations in the Valencia region in August 2018. Overall, 86 participants were included in the analysis who answered questionnaires concerning socio-demographic characteristics, immigration status, health status and behavior, healthcare utilization, experienced discrimination in healthcare and health literacy. In total, 76.7% were male with a mean age of 41.91 (14.17) years, with 60.4% having immigration background with an average of 4.8 (4.2) years since arrival to Spain. No differences were found in the subjective health status, however, native homeless participants reported significantly higher prevalence of heart disease (87.5% vs 12.5%), hypertension (84.6% vs 15.4%), psychological illness (63.6% vs 36.4%), and were also more often smokers (73.5% vs 28.8%), reported smoking more cigarettes per day (12.0 vs 7.4) and were more often illegal drug users (17.6% vs 2.0%). Immigrant participants were significantly more often not insured, reported more problems in health care access, and had lower rates of visits to general practitioners and less hospital admissions. Differences were also observed in social status with the native homeless more often reporting receiving </w:t>
      </w:r>
      <w:proofErr w:type="gramStart"/>
      <w:r w:rsidRPr="00395BF9">
        <w:rPr>
          <w:rFonts w:ascii="Times New Roman" w:hAnsi="Times New Roman" w:cs="Times New Roman"/>
          <w:sz w:val="24"/>
          <w:szCs w:val="24"/>
          <w:lang w:val="en-US"/>
        </w:rPr>
        <w:t>income, and</w:t>
      </w:r>
      <w:proofErr w:type="gramEnd"/>
      <w:r w:rsidRPr="00395BF9">
        <w:rPr>
          <w:rFonts w:ascii="Times New Roman" w:hAnsi="Times New Roman" w:cs="Times New Roman"/>
          <w:sz w:val="24"/>
          <w:szCs w:val="24"/>
          <w:lang w:val="en-US"/>
        </w:rPr>
        <w:t xml:space="preserve"> living in less crowded accommodations. Our results show a variety of issues that the immigrant homeless population is Spain is confronted with, that also prevents adequate social inclusion and achieving good health. However, the immigrant population engaged less often in risky health behavior. More, and continuous, monitoring of social, mental and physical health of the homeless population is necessary. Public health interventions aiming at health promotion in the immigrant homeless populations need to focus on increasing overall social integration. </w:t>
      </w:r>
    </w:p>
    <w:p w14:paraId="0E89E54F" w14:textId="77777777" w:rsidR="00C13E39" w:rsidRPr="00D54DC8" w:rsidRDefault="00C13E39" w:rsidP="00C13E39">
      <w:pPr>
        <w:spacing w:line="360" w:lineRule="auto"/>
        <w:rPr>
          <w:rFonts w:ascii="Times New Roman" w:hAnsi="Times New Roman" w:cs="Times New Roman"/>
          <w:sz w:val="24"/>
          <w:szCs w:val="24"/>
          <w:lang w:val="en-US"/>
        </w:rPr>
      </w:pPr>
    </w:p>
    <w:p w14:paraId="5B2ED39A" w14:textId="77777777" w:rsidR="00C13E39" w:rsidRPr="00D54DC8" w:rsidRDefault="00C13E39" w:rsidP="00C13E39">
      <w:pPr>
        <w:spacing w:line="360" w:lineRule="auto"/>
        <w:rPr>
          <w:rFonts w:ascii="Times New Roman" w:hAnsi="Times New Roman" w:cs="Times New Roman"/>
          <w:sz w:val="24"/>
          <w:szCs w:val="24"/>
          <w:lang w:val="en-US"/>
        </w:rPr>
      </w:pPr>
      <w:r w:rsidRPr="00D54DC8">
        <w:rPr>
          <w:rFonts w:ascii="Times New Roman" w:hAnsi="Times New Roman" w:cs="Times New Roman"/>
          <w:sz w:val="24"/>
          <w:szCs w:val="24"/>
          <w:lang w:val="en-US"/>
        </w:rPr>
        <w:t xml:space="preserve">Key Words: native population; immigrant population; health </w:t>
      </w:r>
      <w:r w:rsidRPr="00395BF9">
        <w:rPr>
          <w:rFonts w:ascii="Times New Roman" w:hAnsi="Times New Roman" w:cs="Times New Roman"/>
          <w:sz w:val="24"/>
          <w:szCs w:val="24"/>
          <w:lang w:val="en-US"/>
        </w:rPr>
        <w:t>behavior</w:t>
      </w:r>
      <w:r w:rsidRPr="00D54DC8">
        <w:rPr>
          <w:rFonts w:ascii="Times New Roman" w:hAnsi="Times New Roman" w:cs="Times New Roman"/>
          <w:sz w:val="24"/>
          <w:szCs w:val="24"/>
          <w:lang w:val="en-US"/>
        </w:rPr>
        <w:t>; health status; health care utilization</w:t>
      </w:r>
    </w:p>
    <w:p w14:paraId="2E7894DC" w14:textId="77777777" w:rsidR="00C13E39" w:rsidRPr="00D54DC8" w:rsidRDefault="00C13E39" w:rsidP="00C13E39">
      <w:pPr>
        <w:spacing w:line="360" w:lineRule="auto"/>
        <w:rPr>
          <w:rFonts w:ascii="Times New Roman" w:hAnsi="Times New Roman" w:cs="Times New Roman"/>
          <w:sz w:val="24"/>
          <w:szCs w:val="24"/>
          <w:lang w:val="en-US"/>
        </w:rPr>
      </w:pPr>
    </w:p>
    <w:p w14:paraId="62F3948F" w14:textId="77777777" w:rsidR="00C13E39" w:rsidRPr="00D54DC8" w:rsidRDefault="00C13E39" w:rsidP="00C13E39">
      <w:pPr>
        <w:spacing w:line="360" w:lineRule="auto"/>
        <w:rPr>
          <w:rFonts w:ascii="Times New Roman" w:hAnsi="Times New Roman" w:cs="Times New Roman"/>
          <w:sz w:val="24"/>
          <w:szCs w:val="24"/>
          <w:lang w:val="en-US"/>
        </w:rPr>
      </w:pPr>
    </w:p>
    <w:p w14:paraId="35972D95" w14:textId="77777777" w:rsidR="00C13E39" w:rsidRPr="00D54DC8" w:rsidRDefault="00C13E39" w:rsidP="00C13E39">
      <w:pPr>
        <w:spacing w:line="360" w:lineRule="auto"/>
        <w:rPr>
          <w:rFonts w:ascii="Times New Roman" w:hAnsi="Times New Roman" w:cs="Times New Roman"/>
          <w:sz w:val="24"/>
          <w:szCs w:val="24"/>
          <w:lang w:val="en-US"/>
        </w:rPr>
      </w:pPr>
    </w:p>
    <w:p w14:paraId="03BC7BBC" w14:textId="77777777" w:rsidR="00C13E39" w:rsidRPr="00D54DC8" w:rsidRDefault="00C13E39" w:rsidP="00C13E39">
      <w:pPr>
        <w:spacing w:line="360" w:lineRule="auto"/>
        <w:rPr>
          <w:rFonts w:ascii="Times New Roman" w:hAnsi="Times New Roman" w:cs="Times New Roman"/>
          <w:sz w:val="24"/>
          <w:szCs w:val="24"/>
          <w:lang w:val="en-US"/>
        </w:rPr>
      </w:pPr>
    </w:p>
    <w:p w14:paraId="70E37D29" w14:textId="77777777" w:rsidR="00C13E39" w:rsidRPr="00D54DC8" w:rsidRDefault="00C13E39" w:rsidP="00C13E39">
      <w:pPr>
        <w:spacing w:line="360" w:lineRule="auto"/>
        <w:rPr>
          <w:rFonts w:ascii="Times New Roman" w:hAnsi="Times New Roman" w:cs="Times New Roman"/>
          <w:sz w:val="24"/>
          <w:szCs w:val="24"/>
          <w:lang w:val="en-US"/>
        </w:rPr>
      </w:pPr>
      <w:r w:rsidRPr="00D54DC8">
        <w:rPr>
          <w:rFonts w:ascii="Times New Roman" w:hAnsi="Times New Roman" w:cs="Times New Roman"/>
          <w:sz w:val="24"/>
          <w:szCs w:val="24"/>
          <w:lang w:val="en-US"/>
        </w:rPr>
        <w:lastRenderedPageBreak/>
        <w:t>What is known?</w:t>
      </w:r>
    </w:p>
    <w:p w14:paraId="624591FE" w14:textId="77777777" w:rsidR="00C13E39" w:rsidRPr="00D54DC8" w:rsidRDefault="00C13E39" w:rsidP="00C13E39">
      <w:pPr>
        <w:pStyle w:val="ListParagraph"/>
        <w:numPr>
          <w:ilvl w:val="0"/>
          <w:numId w:val="3"/>
        </w:numPr>
        <w:spacing w:line="360" w:lineRule="auto"/>
        <w:rPr>
          <w:rFonts w:ascii="Times New Roman" w:hAnsi="Times New Roman" w:cs="Times New Roman"/>
          <w:sz w:val="24"/>
          <w:szCs w:val="24"/>
          <w:lang w:val="en-US"/>
        </w:rPr>
      </w:pPr>
      <w:r w:rsidRPr="00395BF9">
        <w:rPr>
          <w:rFonts w:ascii="Times New Roman" w:hAnsi="Times New Roman" w:cs="Times New Roman"/>
          <w:sz w:val="24"/>
          <w:szCs w:val="24"/>
          <w:lang w:val="en-US"/>
        </w:rPr>
        <w:t>Homeless people report worse health outcomes and more unwanted health behavior compared to the general population</w:t>
      </w:r>
    </w:p>
    <w:p w14:paraId="21FEA01B" w14:textId="77777777" w:rsidR="00C13E39" w:rsidRPr="00D54DC8" w:rsidRDefault="00C13E39" w:rsidP="00C13E39">
      <w:pPr>
        <w:spacing w:line="360" w:lineRule="auto"/>
        <w:rPr>
          <w:rFonts w:ascii="Times New Roman" w:hAnsi="Times New Roman" w:cs="Times New Roman"/>
          <w:sz w:val="24"/>
          <w:szCs w:val="24"/>
          <w:lang w:val="en-US"/>
        </w:rPr>
      </w:pPr>
      <w:r w:rsidRPr="00395BF9">
        <w:rPr>
          <w:rFonts w:ascii="Times New Roman" w:hAnsi="Times New Roman" w:cs="Times New Roman"/>
          <w:sz w:val="24"/>
          <w:szCs w:val="24"/>
          <w:lang w:val="en-US"/>
        </w:rPr>
        <w:t xml:space="preserve">Presence of health differences between native and immigrant populations are reported, but their extent and nature </w:t>
      </w:r>
      <w:proofErr w:type="gramStart"/>
      <w:r w:rsidRPr="00395BF9">
        <w:rPr>
          <w:rFonts w:ascii="Times New Roman" w:hAnsi="Times New Roman" w:cs="Times New Roman"/>
          <w:sz w:val="24"/>
          <w:szCs w:val="24"/>
          <w:lang w:val="en-US"/>
        </w:rPr>
        <w:t>is</w:t>
      </w:r>
      <w:proofErr w:type="gramEnd"/>
      <w:r w:rsidRPr="00395BF9">
        <w:rPr>
          <w:rFonts w:ascii="Times New Roman" w:hAnsi="Times New Roman" w:cs="Times New Roman"/>
          <w:sz w:val="24"/>
          <w:szCs w:val="24"/>
          <w:lang w:val="en-US"/>
        </w:rPr>
        <w:t xml:space="preserve"> largely </w:t>
      </w:r>
      <w:proofErr w:type="spellStart"/>
      <w:r w:rsidRPr="00395BF9">
        <w:rPr>
          <w:rFonts w:ascii="Times New Roman" w:hAnsi="Times New Roman" w:cs="Times New Roman"/>
          <w:sz w:val="24"/>
          <w:szCs w:val="24"/>
          <w:lang w:val="en-US"/>
        </w:rPr>
        <w:t>unknown</w:t>
      </w:r>
      <w:r w:rsidRPr="00D54DC8">
        <w:rPr>
          <w:rFonts w:ascii="Times New Roman" w:hAnsi="Times New Roman" w:cs="Times New Roman"/>
          <w:sz w:val="24"/>
          <w:szCs w:val="24"/>
          <w:lang w:val="en-US"/>
        </w:rPr>
        <w:t>What</w:t>
      </w:r>
      <w:proofErr w:type="spellEnd"/>
      <w:r w:rsidRPr="00D54DC8">
        <w:rPr>
          <w:rFonts w:ascii="Times New Roman" w:hAnsi="Times New Roman" w:cs="Times New Roman"/>
          <w:sz w:val="24"/>
          <w:szCs w:val="24"/>
          <w:lang w:val="en-US"/>
        </w:rPr>
        <w:t xml:space="preserve"> this paper adds?</w:t>
      </w:r>
    </w:p>
    <w:p w14:paraId="4050F5B0" w14:textId="77777777" w:rsidR="00C13E39" w:rsidRPr="00D54DC8" w:rsidRDefault="00C13E39" w:rsidP="00C13E39">
      <w:pPr>
        <w:pStyle w:val="ListParagraph"/>
        <w:numPr>
          <w:ilvl w:val="0"/>
          <w:numId w:val="3"/>
        </w:numPr>
        <w:spacing w:line="360" w:lineRule="auto"/>
        <w:rPr>
          <w:rFonts w:ascii="Times New Roman" w:hAnsi="Times New Roman" w:cs="Times New Roman"/>
          <w:sz w:val="24"/>
          <w:szCs w:val="24"/>
          <w:lang w:val="en-US"/>
        </w:rPr>
      </w:pPr>
      <w:r w:rsidRPr="00395BF9">
        <w:rPr>
          <w:rFonts w:ascii="Times New Roman" w:hAnsi="Times New Roman" w:cs="Times New Roman"/>
          <w:sz w:val="24"/>
          <w:szCs w:val="24"/>
          <w:lang w:val="en-US"/>
        </w:rPr>
        <w:t>No differences in self-reported health status have been observed, however native homeless reported more chronic illness and more cigarette smoking, alcohol consumption and illegal drug use compared to the immigrant homeless population</w:t>
      </w:r>
    </w:p>
    <w:p w14:paraId="7CEE3E85" w14:textId="77777777" w:rsidR="00C13E39" w:rsidRPr="00D54DC8" w:rsidRDefault="00C13E39" w:rsidP="00C13E39">
      <w:pPr>
        <w:pStyle w:val="ListParagraph"/>
        <w:numPr>
          <w:ilvl w:val="0"/>
          <w:numId w:val="3"/>
        </w:numPr>
        <w:spacing w:line="360" w:lineRule="auto"/>
        <w:rPr>
          <w:rFonts w:ascii="Times New Roman" w:hAnsi="Times New Roman" w:cs="Times New Roman"/>
          <w:sz w:val="24"/>
          <w:szCs w:val="24"/>
          <w:lang w:val="en-US"/>
        </w:rPr>
      </w:pPr>
      <w:r w:rsidRPr="00395BF9">
        <w:rPr>
          <w:rFonts w:ascii="Times New Roman" w:hAnsi="Times New Roman" w:cs="Times New Roman"/>
          <w:sz w:val="24"/>
          <w:szCs w:val="24"/>
          <w:lang w:val="en-US"/>
        </w:rPr>
        <w:t>Native homeless were more often health insurance holders and had reported more visits to the general practitioners and had more hospital stays</w:t>
      </w:r>
    </w:p>
    <w:p w14:paraId="5AE16F7F" w14:textId="77777777" w:rsidR="00C13E39" w:rsidRPr="00D54DC8" w:rsidRDefault="00C13E39" w:rsidP="00C13E39">
      <w:pPr>
        <w:pStyle w:val="ListParagraph"/>
        <w:numPr>
          <w:ilvl w:val="0"/>
          <w:numId w:val="3"/>
        </w:numPr>
        <w:spacing w:line="360" w:lineRule="auto"/>
        <w:rPr>
          <w:rFonts w:ascii="Times New Roman" w:hAnsi="Times New Roman" w:cs="Times New Roman"/>
          <w:sz w:val="24"/>
          <w:szCs w:val="24"/>
          <w:lang w:val="en-US"/>
        </w:rPr>
      </w:pPr>
      <w:r w:rsidRPr="00395BF9">
        <w:rPr>
          <w:rFonts w:ascii="Times New Roman" w:hAnsi="Times New Roman" w:cs="Times New Roman"/>
          <w:sz w:val="24"/>
          <w:szCs w:val="24"/>
          <w:lang w:val="en-US"/>
        </w:rPr>
        <w:t>Immigrant homeless participants reported receiving income less commonly, lived in more crowded temporary housing and had more problems in accessing healthcare services</w:t>
      </w:r>
    </w:p>
    <w:p w14:paraId="157F4CA8" w14:textId="77777777" w:rsidR="00C13E39" w:rsidRPr="00D54DC8" w:rsidRDefault="00C13E39" w:rsidP="00C13E39">
      <w:pPr>
        <w:spacing w:line="360" w:lineRule="auto"/>
        <w:rPr>
          <w:rFonts w:ascii="Times New Roman" w:hAnsi="Times New Roman" w:cs="Times New Roman"/>
          <w:sz w:val="24"/>
          <w:szCs w:val="24"/>
          <w:lang w:val="en-US"/>
        </w:rPr>
      </w:pPr>
    </w:p>
    <w:p w14:paraId="3D4A6B61" w14:textId="77777777" w:rsidR="00C13E39" w:rsidRDefault="00C13E39" w:rsidP="001E39E8">
      <w:pPr>
        <w:spacing w:line="480" w:lineRule="auto"/>
        <w:rPr>
          <w:rFonts w:ascii="Times New Roman" w:hAnsi="Times New Roman" w:cs="Times New Roman"/>
          <w:b/>
          <w:sz w:val="24"/>
          <w:szCs w:val="24"/>
          <w:lang w:val="en-US"/>
        </w:rPr>
      </w:pPr>
    </w:p>
    <w:p w14:paraId="493DB958" w14:textId="77777777" w:rsidR="00C13E39" w:rsidRDefault="00C13E39" w:rsidP="001E39E8">
      <w:pPr>
        <w:spacing w:line="480" w:lineRule="auto"/>
        <w:rPr>
          <w:rFonts w:ascii="Times New Roman" w:hAnsi="Times New Roman" w:cs="Times New Roman"/>
          <w:b/>
          <w:sz w:val="24"/>
          <w:szCs w:val="24"/>
          <w:lang w:val="en-US"/>
        </w:rPr>
      </w:pPr>
    </w:p>
    <w:p w14:paraId="6DF37AFC" w14:textId="77777777" w:rsidR="00C13E39" w:rsidRDefault="00C13E39" w:rsidP="001E39E8">
      <w:pPr>
        <w:spacing w:line="480" w:lineRule="auto"/>
        <w:rPr>
          <w:rFonts w:ascii="Times New Roman" w:hAnsi="Times New Roman" w:cs="Times New Roman"/>
          <w:b/>
          <w:sz w:val="24"/>
          <w:szCs w:val="24"/>
          <w:lang w:val="en-US"/>
        </w:rPr>
      </w:pPr>
    </w:p>
    <w:p w14:paraId="1FE342D8" w14:textId="77777777" w:rsidR="00C13E39" w:rsidRDefault="00C13E39" w:rsidP="001E39E8">
      <w:pPr>
        <w:spacing w:line="480" w:lineRule="auto"/>
        <w:rPr>
          <w:rFonts w:ascii="Times New Roman" w:hAnsi="Times New Roman" w:cs="Times New Roman"/>
          <w:b/>
          <w:sz w:val="24"/>
          <w:szCs w:val="24"/>
          <w:lang w:val="en-US"/>
        </w:rPr>
      </w:pPr>
    </w:p>
    <w:p w14:paraId="3EA30205" w14:textId="77777777" w:rsidR="00C13E39" w:rsidRDefault="00C13E39" w:rsidP="001E39E8">
      <w:pPr>
        <w:spacing w:line="480" w:lineRule="auto"/>
        <w:rPr>
          <w:rFonts w:ascii="Times New Roman" w:hAnsi="Times New Roman" w:cs="Times New Roman"/>
          <w:b/>
          <w:sz w:val="24"/>
          <w:szCs w:val="24"/>
          <w:lang w:val="en-US"/>
        </w:rPr>
      </w:pPr>
    </w:p>
    <w:p w14:paraId="7831E67A" w14:textId="77777777" w:rsidR="00C13E39" w:rsidRDefault="00C13E39" w:rsidP="001E39E8">
      <w:pPr>
        <w:spacing w:line="480" w:lineRule="auto"/>
        <w:rPr>
          <w:rFonts w:ascii="Times New Roman" w:hAnsi="Times New Roman" w:cs="Times New Roman"/>
          <w:b/>
          <w:sz w:val="24"/>
          <w:szCs w:val="24"/>
          <w:lang w:val="en-US"/>
        </w:rPr>
      </w:pPr>
    </w:p>
    <w:p w14:paraId="680D3CBD" w14:textId="77777777" w:rsidR="00C13E39" w:rsidRDefault="00C13E39" w:rsidP="001E39E8">
      <w:pPr>
        <w:spacing w:line="480" w:lineRule="auto"/>
        <w:rPr>
          <w:rFonts w:ascii="Times New Roman" w:hAnsi="Times New Roman" w:cs="Times New Roman"/>
          <w:b/>
          <w:sz w:val="24"/>
          <w:szCs w:val="24"/>
          <w:lang w:val="en-US"/>
        </w:rPr>
      </w:pPr>
    </w:p>
    <w:p w14:paraId="53669FFD" w14:textId="4FAC83A0" w:rsidR="00C13E39" w:rsidRDefault="00C13E39" w:rsidP="001E39E8">
      <w:pPr>
        <w:spacing w:line="480" w:lineRule="auto"/>
        <w:rPr>
          <w:rFonts w:ascii="Times New Roman" w:hAnsi="Times New Roman" w:cs="Times New Roman"/>
          <w:b/>
          <w:sz w:val="24"/>
          <w:szCs w:val="24"/>
          <w:lang w:val="en-US"/>
        </w:rPr>
      </w:pPr>
    </w:p>
    <w:p w14:paraId="28426C9D" w14:textId="174D948F" w:rsidR="00C13E39" w:rsidRDefault="00C13E39" w:rsidP="001E39E8">
      <w:pPr>
        <w:spacing w:line="480" w:lineRule="auto"/>
        <w:rPr>
          <w:rFonts w:ascii="Times New Roman" w:hAnsi="Times New Roman" w:cs="Times New Roman"/>
          <w:b/>
          <w:sz w:val="24"/>
          <w:szCs w:val="24"/>
          <w:lang w:val="en-US"/>
        </w:rPr>
      </w:pPr>
    </w:p>
    <w:p w14:paraId="1648FD68" w14:textId="092E2EE4" w:rsidR="00C13E39" w:rsidRDefault="00C13E39" w:rsidP="001E39E8">
      <w:pPr>
        <w:spacing w:line="480" w:lineRule="auto"/>
        <w:rPr>
          <w:rFonts w:ascii="Times New Roman" w:hAnsi="Times New Roman" w:cs="Times New Roman"/>
          <w:b/>
          <w:sz w:val="24"/>
          <w:szCs w:val="24"/>
          <w:lang w:val="en-US"/>
        </w:rPr>
      </w:pPr>
    </w:p>
    <w:p w14:paraId="4BC98578" w14:textId="77777777" w:rsidR="00C13E39" w:rsidRDefault="00C13E39" w:rsidP="001E39E8">
      <w:pPr>
        <w:spacing w:line="480" w:lineRule="auto"/>
        <w:rPr>
          <w:rFonts w:ascii="Times New Roman" w:hAnsi="Times New Roman" w:cs="Times New Roman"/>
          <w:b/>
          <w:sz w:val="24"/>
          <w:szCs w:val="24"/>
          <w:lang w:val="en-US"/>
        </w:rPr>
      </w:pPr>
    </w:p>
    <w:p w14:paraId="56B008F0" w14:textId="5EE00682" w:rsidR="00053290" w:rsidRPr="00EA5851" w:rsidRDefault="001E39E8" w:rsidP="00227BA4">
      <w:pPr>
        <w:pStyle w:val="Heading1"/>
        <w:rPr>
          <w:lang w:val="en-US"/>
        </w:rPr>
      </w:pPr>
      <w:r w:rsidRPr="00EA5851">
        <w:rPr>
          <w:lang w:val="en-US"/>
        </w:rPr>
        <w:lastRenderedPageBreak/>
        <w:t>Introduction</w:t>
      </w:r>
    </w:p>
    <w:p w14:paraId="5F813A9E" w14:textId="5C8C78D6" w:rsidR="003530F1" w:rsidRPr="00EA5851" w:rsidRDefault="0010209B" w:rsidP="009939E5">
      <w:pPr>
        <w:spacing w:line="480" w:lineRule="auto"/>
        <w:ind w:firstLine="708"/>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 xml:space="preserve">Based on the European Observatory of Homelessness, a homeless person is an individual who has a deficit in at least two </w:t>
      </w:r>
      <w:r w:rsidR="005D7341" w:rsidRPr="00EA5851">
        <w:rPr>
          <w:rFonts w:ascii="Times New Roman" w:hAnsi="Times New Roman" w:cs="Times New Roman"/>
          <w:sz w:val="24"/>
          <w:szCs w:val="24"/>
          <w:lang w:val="en-US"/>
        </w:rPr>
        <w:t xml:space="preserve">specific </w:t>
      </w:r>
      <w:r w:rsidRPr="00EA5851">
        <w:rPr>
          <w:rFonts w:ascii="Times New Roman" w:hAnsi="Times New Roman" w:cs="Times New Roman"/>
          <w:sz w:val="24"/>
          <w:szCs w:val="24"/>
          <w:lang w:val="en-US"/>
        </w:rPr>
        <w:t>domains (physical, legal and social) or is roofless or houseless</w:t>
      </w:r>
      <w:r w:rsidR="00954DED" w:rsidRPr="00EA5851">
        <w:rPr>
          <w:rFonts w:ascii="Times New Roman" w:hAnsi="Times New Roman" w:cs="Times New Roman"/>
          <w:sz w:val="24"/>
          <w:szCs w:val="24"/>
          <w:lang w:val="en-US"/>
        </w:rPr>
        <w:t xml:space="preserve"> </w:t>
      </w:r>
      <w:r w:rsidR="00954DED"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{"citationID":"CuVpVvqo","properties":{"formattedCitation":"(European Federation of National Organisations Working with the Homeless, 2017)","plainCitation":"(European Federation of National Organisations Working with the Homeless, 2017)","noteIndex":0},"citationItems":[{"id":362,"uris":["http://zotero.org/users/5317283/items/5SXSHFMT"],"uri":["http://zotero.org/users/5317283/items/5SXSHFMT"],"itemData":{"id":362,"type":"article","publisher":"FEANTSA","title":"ETHOS - European Typology on Homelessness and Housing Exclusion","URL":"https://www.feantsa.org/download/ethos2484215748748239888.pdf","author":[{"family":"European Federation of National Organisations Working with the Homeless","given":""}],"accessed":{"date-parts":[["2020",6,7]]},"issued":{"date-parts":[["2017"]]}}}],"schema":"https://github.com/citation-style-language/schema/raw/master/csl-citation.json"} </w:instrText>
      </w:r>
      <w:r w:rsidR="00954DED" w:rsidRPr="00EA5851">
        <w:rPr>
          <w:rFonts w:ascii="Times New Roman" w:hAnsi="Times New Roman" w:cs="Times New Roman"/>
          <w:sz w:val="24"/>
          <w:szCs w:val="24"/>
          <w:lang w:val="en-US"/>
        </w:rPr>
        <w:fldChar w:fldCharType="separate"/>
      </w:r>
      <w:r w:rsidR="00954DED" w:rsidRPr="00E802EF">
        <w:rPr>
          <w:rFonts w:ascii="Times New Roman" w:hAnsi="Times New Roman" w:cs="Times New Roman"/>
          <w:sz w:val="24"/>
          <w:lang w:val="en-US"/>
        </w:rPr>
        <w:t xml:space="preserve">(European Federation of National </w:t>
      </w:r>
      <w:r w:rsidR="00E802EF" w:rsidRPr="00E802EF">
        <w:rPr>
          <w:rFonts w:ascii="Times New Roman" w:hAnsi="Times New Roman" w:cs="Times New Roman"/>
          <w:sz w:val="24"/>
          <w:lang w:val="en-US"/>
        </w:rPr>
        <w:t>Organizations</w:t>
      </w:r>
      <w:r w:rsidR="00954DED" w:rsidRPr="00E802EF">
        <w:rPr>
          <w:rFonts w:ascii="Times New Roman" w:hAnsi="Times New Roman" w:cs="Times New Roman"/>
          <w:sz w:val="24"/>
          <w:lang w:val="en-US"/>
        </w:rPr>
        <w:t xml:space="preserve"> Working with the Homeless, 2017)</w:t>
      </w:r>
      <w:r w:rsidR="00954DED" w:rsidRPr="00EA5851">
        <w:rPr>
          <w:rFonts w:ascii="Times New Roman" w:hAnsi="Times New Roman" w:cs="Times New Roman"/>
          <w:sz w:val="24"/>
          <w:szCs w:val="24"/>
          <w:lang w:val="en-US"/>
        </w:rPr>
        <w:fldChar w:fldCharType="end"/>
      </w:r>
      <w:r w:rsidR="00954DED" w:rsidRPr="00EA5851">
        <w:rPr>
          <w:rFonts w:ascii="Times New Roman" w:hAnsi="Times New Roman" w:cs="Times New Roman"/>
          <w:sz w:val="24"/>
          <w:szCs w:val="24"/>
          <w:lang w:val="en-US"/>
        </w:rPr>
        <w:t xml:space="preserve">. </w:t>
      </w:r>
      <w:r w:rsidR="0027593F" w:rsidRPr="00EA5851">
        <w:rPr>
          <w:rFonts w:ascii="Times New Roman" w:hAnsi="Times New Roman" w:cs="Times New Roman"/>
          <w:sz w:val="24"/>
          <w:szCs w:val="24"/>
          <w:lang w:val="en-US"/>
        </w:rPr>
        <w:t>Despite the efforts,</w:t>
      </w:r>
      <w:r w:rsidRPr="00EA5851">
        <w:rPr>
          <w:rFonts w:ascii="Times New Roman" w:hAnsi="Times New Roman" w:cs="Times New Roman"/>
          <w:sz w:val="24"/>
          <w:szCs w:val="24"/>
          <w:lang w:val="en-US"/>
        </w:rPr>
        <w:t xml:space="preserve"> there is still no true unified definition of homelessness</w:t>
      </w:r>
      <w:r w:rsidR="0027593F" w:rsidRPr="00EA5851">
        <w:rPr>
          <w:rFonts w:ascii="Times New Roman" w:hAnsi="Times New Roman" w:cs="Times New Roman"/>
          <w:sz w:val="24"/>
          <w:szCs w:val="24"/>
          <w:lang w:val="en-US"/>
        </w:rPr>
        <w:t xml:space="preserve"> or rooflessness</w:t>
      </w:r>
      <w:r w:rsidRPr="00EA5851">
        <w:rPr>
          <w:rFonts w:ascii="Times New Roman" w:hAnsi="Times New Roman" w:cs="Times New Roman"/>
          <w:sz w:val="24"/>
          <w:szCs w:val="24"/>
          <w:lang w:val="en-US"/>
        </w:rPr>
        <w:t xml:space="preserve"> </w:t>
      </w:r>
      <w:r w:rsidR="005D7341" w:rsidRPr="00EA5851">
        <w:rPr>
          <w:rFonts w:ascii="Times New Roman" w:hAnsi="Times New Roman" w:cs="Times New Roman"/>
          <w:sz w:val="24"/>
          <w:szCs w:val="24"/>
          <w:lang w:val="en-US"/>
        </w:rPr>
        <w:t>n</w:t>
      </w:r>
      <w:r w:rsidRPr="00EA5851">
        <w:rPr>
          <w:rFonts w:ascii="Times New Roman" w:hAnsi="Times New Roman" w:cs="Times New Roman"/>
          <w:sz w:val="24"/>
          <w:szCs w:val="24"/>
          <w:lang w:val="en-US"/>
        </w:rPr>
        <w:t xml:space="preserve">or a standardized way of monitoring in </w:t>
      </w:r>
      <w:r w:rsidR="0027593F" w:rsidRPr="00EA5851">
        <w:rPr>
          <w:rFonts w:ascii="Times New Roman" w:hAnsi="Times New Roman" w:cs="Times New Roman"/>
          <w:sz w:val="24"/>
          <w:szCs w:val="24"/>
          <w:lang w:val="en-US"/>
        </w:rPr>
        <w:t>Europe</w:t>
      </w:r>
      <w:r w:rsidRPr="00EA5851">
        <w:rPr>
          <w:rFonts w:ascii="Times New Roman" w:hAnsi="Times New Roman" w:cs="Times New Roman"/>
          <w:sz w:val="24"/>
          <w:szCs w:val="24"/>
          <w:lang w:val="en-US"/>
        </w:rPr>
        <w:t xml:space="preserve"> </w:t>
      </w:r>
      <w:r w:rsidR="00954DED"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{"citationID":"TtZ8m0uU","properties":{"formattedCitation":"(Busch-Geertsema et al., 2010)","plainCitation":"(Busch-Geertsema et al., 2010)","noteIndex":0},"citationItems":[{"id":361,"uris":["http://zotero.org/users/5317283/items/5MJ9VFFR"],"uri":["http://zotero.org/users/5317283/items/5MJ9VFFR"],"itemData":{"id":361,"type":"article-journal","language":"en","page":"96","source":"Zotero","title":"Homelessness and Homeless Policies in Europe: Lessons from Research","author":[{"family":"Busch-Geertsema","given":"Volker"},{"family":"Edgar","given":"William"},{"family":"O’Sullivan","given":"Eoin"},{"family":"Pleace","given":"Nicholas"}],"issued":{"date-parts":[["2010"]]}}}],"schema":"https://github.com/citation-style-language/schema/raw/master/csl-citation.json"} </w:instrText>
      </w:r>
      <w:r w:rsidR="00954DED" w:rsidRPr="00EA5851">
        <w:rPr>
          <w:rFonts w:ascii="Times New Roman" w:hAnsi="Times New Roman" w:cs="Times New Roman"/>
          <w:sz w:val="24"/>
          <w:szCs w:val="24"/>
          <w:lang w:val="en-US"/>
        </w:rPr>
        <w:fldChar w:fldCharType="separate"/>
      </w:r>
      <w:r w:rsidR="00954DED" w:rsidRPr="00E802EF">
        <w:rPr>
          <w:rFonts w:ascii="Times New Roman" w:hAnsi="Times New Roman" w:cs="Times New Roman"/>
          <w:sz w:val="24"/>
          <w:lang w:val="en-US"/>
        </w:rPr>
        <w:t>(Busch-Geertsema et al., 2010)</w:t>
      </w:r>
      <w:r w:rsidR="00954DED" w:rsidRPr="00EA5851">
        <w:rPr>
          <w:rFonts w:ascii="Times New Roman" w:hAnsi="Times New Roman" w:cs="Times New Roman"/>
          <w:sz w:val="24"/>
          <w:szCs w:val="24"/>
          <w:lang w:val="en-US"/>
        </w:rPr>
        <w:fldChar w:fldCharType="end"/>
      </w:r>
      <w:r w:rsidR="00954DED" w:rsidRPr="00EA5851">
        <w:rPr>
          <w:rFonts w:ascii="Times New Roman" w:hAnsi="Times New Roman" w:cs="Times New Roman"/>
          <w:sz w:val="24"/>
          <w:szCs w:val="24"/>
          <w:lang w:val="en-US"/>
        </w:rPr>
        <w:t xml:space="preserve">. </w:t>
      </w:r>
      <w:r w:rsidRPr="00EA5851">
        <w:rPr>
          <w:rFonts w:ascii="Times New Roman" w:hAnsi="Times New Roman" w:cs="Times New Roman"/>
          <w:sz w:val="24"/>
          <w:szCs w:val="24"/>
          <w:lang w:val="en-US"/>
        </w:rPr>
        <w:t>Given the dynamic nature of homelessness</w:t>
      </w:r>
      <w:r w:rsidR="00056D56" w:rsidRPr="00EA5851">
        <w:rPr>
          <w:rFonts w:ascii="Times New Roman" w:hAnsi="Times New Roman" w:cs="Times New Roman"/>
          <w:sz w:val="24"/>
          <w:szCs w:val="24"/>
          <w:lang w:val="en-US"/>
        </w:rPr>
        <w:t>,</w:t>
      </w:r>
      <w:r w:rsidRPr="00EA5851">
        <w:rPr>
          <w:rFonts w:ascii="Times New Roman" w:hAnsi="Times New Roman" w:cs="Times New Roman"/>
          <w:sz w:val="24"/>
          <w:szCs w:val="24"/>
          <w:lang w:val="en-US"/>
        </w:rPr>
        <w:t xml:space="preserve"> true estimates of prevalence are difficult to capture</w:t>
      </w:r>
      <w:r w:rsidR="00056D56" w:rsidRPr="00EA5851">
        <w:rPr>
          <w:rFonts w:ascii="Times New Roman" w:hAnsi="Times New Roman" w:cs="Times New Roman"/>
          <w:sz w:val="24"/>
          <w:szCs w:val="24"/>
          <w:lang w:val="en-US"/>
        </w:rPr>
        <w:t>;</w:t>
      </w:r>
      <w:r w:rsidRPr="00EA5851">
        <w:rPr>
          <w:rFonts w:ascii="Times New Roman" w:hAnsi="Times New Roman" w:cs="Times New Roman"/>
          <w:sz w:val="24"/>
          <w:szCs w:val="24"/>
          <w:lang w:val="en-US"/>
        </w:rPr>
        <w:t xml:space="preserve"> however it has been reported that over 700,000 homeless people are</w:t>
      </w:r>
      <w:r w:rsidR="00056D56" w:rsidRPr="00EA5851">
        <w:rPr>
          <w:rFonts w:ascii="Times New Roman" w:hAnsi="Times New Roman" w:cs="Times New Roman"/>
          <w:sz w:val="24"/>
          <w:szCs w:val="24"/>
          <w:lang w:val="en-US"/>
        </w:rPr>
        <w:t xml:space="preserve"> currently </w:t>
      </w:r>
      <w:r w:rsidRPr="00EA5851">
        <w:rPr>
          <w:rFonts w:ascii="Times New Roman" w:hAnsi="Times New Roman" w:cs="Times New Roman"/>
          <w:sz w:val="24"/>
          <w:szCs w:val="24"/>
          <w:lang w:val="en-US"/>
        </w:rPr>
        <w:t xml:space="preserve"> residing in Europe </w:t>
      </w:r>
      <w:r w:rsidR="00954DED"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{"citationID":"NSr3nOgM","properties":{"formattedCitation":"(Serme-Morin, 2019)","plainCitation":"(Serme-Morin, 2019)","noteIndex":0},"citationItems":[{"id":360,"uris":["http://zotero.org/users/5317283/items/SEA4H3NM"],"uri":["http://zotero.org/users/5317283/items/SEA4H3NM"],"itemData":{"id":360,"type":"article-journal","language":"en","page":"18","source":"Zotero","title":"The state of emergency shelters in Europe","author":[{"family":"Serme-Morin","given":"Chloé"}],"issued":{"date-parts":[["2019"]]}}}],"schema":"https://github.com/citation-style-language/schema/raw/master/csl-citation.json"} </w:instrText>
      </w:r>
      <w:r w:rsidR="00954DED" w:rsidRPr="00EA5851">
        <w:rPr>
          <w:rFonts w:ascii="Times New Roman" w:hAnsi="Times New Roman" w:cs="Times New Roman"/>
          <w:sz w:val="24"/>
          <w:szCs w:val="24"/>
          <w:lang w:val="en-US"/>
        </w:rPr>
        <w:fldChar w:fldCharType="separate"/>
      </w:r>
      <w:r w:rsidR="00954DED" w:rsidRPr="00E802EF">
        <w:rPr>
          <w:rFonts w:ascii="Times New Roman" w:hAnsi="Times New Roman" w:cs="Times New Roman"/>
          <w:sz w:val="24"/>
          <w:lang w:val="en-US"/>
        </w:rPr>
        <w:t>(Serme-Morin, 2019)</w:t>
      </w:r>
      <w:r w:rsidR="00954DED" w:rsidRPr="00EA5851">
        <w:rPr>
          <w:rFonts w:ascii="Times New Roman" w:hAnsi="Times New Roman" w:cs="Times New Roman"/>
          <w:sz w:val="24"/>
          <w:szCs w:val="24"/>
          <w:lang w:val="en-US"/>
        </w:rPr>
        <w:fldChar w:fldCharType="end"/>
      </w:r>
      <w:r w:rsidR="00011DD0" w:rsidRPr="00EA5851">
        <w:rPr>
          <w:rFonts w:ascii="Times New Roman" w:hAnsi="Times New Roman" w:cs="Times New Roman"/>
          <w:sz w:val="24"/>
          <w:szCs w:val="24"/>
          <w:lang w:val="en-US"/>
        </w:rPr>
        <w:t>.</w:t>
      </w:r>
      <w:r w:rsidRPr="00EA5851">
        <w:rPr>
          <w:rFonts w:ascii="Times New Roman" w:hAnsi="Times New Roman" w:cs="Times New Roman"/>
          <w:sz w:val="24"/>
          <w:szCs w:val="24"/>
          <w:lang w:val="en-US"/>
        </w:rPr>
        <w:t xml:space="preserve"> Moreover, since 2015, Europe has received the largest proportion of economic immigrants and asylum seekers, a vulnerable population at high risk for homelessness given the difficulties in social orientation processes and the right to access housing</w:t>
      </w:r>
      <w:r w:rsidR="00011DD0" w:rsidRPr="00EA5851">
        <w:rPr>
          <w:rFonts w:ascii="Times New Roman" w:hAnsi="Times New Roman" w:cs="Times New Roman"/>
          <w:sz w:val="24"/>
          <w:szCs w:val="24"/>
          <w:lang w:val="en-US"/>
        </w:rPr>
        <w:t xml:space="preserve"> </w:t>
      </w:r>
      <w:r w:rsidR="00011DD0"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{"citationID":"SKbF66mA","properties":{"unsorted":true,"formattedCitation":"(EuroStat, 2016; Aigner, 2019)","plainCitation":"(EuroStat, 2016; Aigner, 2019)","noteIndex":0},"citationItems":[{"id":359,"uris":["http://zotero.org/users/5317283/items/K7Y7877J"],"uri":["http://zotero.org/users/5317283/items/K7Y7877J"],"itemData":{"id":359,"type":"article","title":"Asylum in the EU Member States. Record number of over 1.2 million first time asylum seekers registered in 2015","URL":"https://ec.europa.eu/eurostat/documents/2995521/7203832/3-04032016-AP-EN.pdf/790eba01-381c-4163-bcd2-a54959b99ed6","author":[{"family":"EuroStat","given":""}],"accessed":{"date-parts":[["2020",6,7]]},"issued":{"date-parts":[["2016"]]}}},{"id":358,"uris":["http://zotero.org/users/5317283/items/9JFHVVAE"],"uri":["http://zotero.org/users/5317283/items/9JFHVVAE"],"itemData":{"id":358,"type":"article-journal","container-title":"Housing Studies","DOI":"10.1080/02673037.2018.1485882","ISSN":"0267-3037, 1466-1810","issue":"5","journalAbbreviation":"Housing Studies","language":"en","page":"779-803","source":"DOI.org (Crossref)","title":"Housing entry pathways of refugees in Vienna, a city of social housing","volume":"34","author":[{"family":"Aigner","given":"Anita"}],"issued":{"date-parts":[["2019",5,28]]}}}],"schema":"https://github.com/citation-style-language/schema/raw/master/csl-citation.json"} </w:instrText>
      </w:r>
      <w:r w:rsidR="00011DD0" w:rsidRPr="00EA5851">
        <w:rPr>
          <w:rFonts w:ascii="Times New Roman" w:hAnsi="Times New Roman" w:cs="Times New Roman"/>
          <w:sz w:val="24"/>
          <w:szCs w:val="24"/>
          <w:lang w:val="en-US"/>
        </w:rPr>
        <w:fldChar w:fldCharType="separate"/>
      </w:r>
      <w:r w:rsidR="00011DD0" w:rsidRPr="00E802EF">
        <w:rPr>
          <w:rFonts w:ascii="Times New Roman" w:hAnsi="Times New Roman" w:cs="Times New Roman"/>
          <w:sz w:val="24"/>
          <w:lang w:val="en-US"/>
        </w:rPr>
        <w:t>(EuroStat, 2016; Aigner, 2019)</w:t>
      </w:r>
      <w:r w:rsidR="00011DD0" w:rsidRPr="00EA5851">
        <w:rPr>
          <w:rFonts w:ascii="Times New Roman" w:hAnsi="Times New Roman" w:cs="Times New Roman"/>
          <w:sz w:val="24"/>
          <w:szCs w:val="24"/>
          <w:lang w:val="en-US"/>
        </w:rPr>
        <w:fldChar w:fldCharType="end"/>
      </w:r>
      <w:r w:rsidR="00011DD0" w:rsidRPr="00EA5851">
        <w:rPr>
          <w:rFonts w:ascii="Times New Roman" w:hAnsi="Times New Roman" w:cs="Times New Roman"/>
          <w:sz w:val="24"/>
          <w:szCs w:val="24"/>
          <w:lang w:val="en-US"/>
        </w:rPr>
        <w:t xml:space="preserve">. </w:t>
      </w:r>
      <w:r w:rsidR="009939E5" w:rsidRPr="00EA5851">
        <w:rPr>
          <w:rFonts w:ascii="Times New Roman" w:hAnsi="Times New Roman" w:cs="Times New Roman"/>
          <w:sz w:val="24"/>
          <w:szCs w:val="24"/>
          <w:lang w:val="en-US"/>
        </w:rPr>
        <w:t xml:space="preserve">Arrivals of undocumented migrants have </w:t>
      </w:r>
      <w:r w:rsidR="00E936A7" w:rsidRPr="00EA5851">
        <w:rPr>
          <w:rFonts w:ascii="Times New Roman" w:hAnsi="Times New Roman" w:cs="Times New Roman"/>
          <w:sz w:val="24"/>
          <w:szCs w:val="24"/>
          <w:lang w:val="en-US"/>
        </w:rPr>
        <w:t xml:space="preserve">been observed </w:t>
      </w:r>
      <w:r w:rsidR="009939E5" w:rsidRPr="00EA5851">
        <w:rPr>
          <w:rFonts w:ascii="Times New Roman" w:hAnsi="Times New Roman" w:cs="Times New Roman"/>
          <w:sz w:val="24"/>
          <w:szCs w:val="24"/>
          <w:lang w:val="en-US"/>
        </w:rPr>
        <w:t xml:space="preserve"> in</w:t>
      </w:r>
      <w:r w:rsidR="004D0924" w:rsidRPr="00EA5851">
        <w:rPr>
          <w:rFonts w:ascii="Times New Roman" w:hAnsi="Times New Roman" w:cs="Times New Roman"/>
          <w:sz w:val="24"/>
          <w:szCs w:val="24"/>
          <w:lang w:val="en-US"/>
        </w:rPr>
        <w:t xml:space="preserve"> Spain </w:t>
      </w:r>
      <w:r w:rsidR="009939E5" w:rsidRPr="00EA5851">
        <w:rPr>
          <w:rFonts w:ascii="Times New Roman" w:hAnsi="Times New Roman" w:cs="Times New Roman"/>
          <w:sz w:val="24"/>
          <w:szCs w:val="24"/>
          <w:lang w:val="en-US"/>
        </w:rPr>
        <w:t>where</w:t>
      </w:r>
      <w:r w:rsidR="004D0924" w:rsidRPr="00EA5851">
        <w:rPr>
          <w:rFonts w:ascii="Times New Roman" w:hAnsi="Times New Roman" w:cs="Times New Roman"/>
          <w:sz w:val="24"/>
          <w:szCs w:val="24"/>
          <w:lang w:val="en-US"/>
        </w:rPr>
        <w:t xml:space="preserve"> the </w:t>
      </w:r>
      <w:r w:rsidR="009939E5" w:rsidRPr="00EA5851">
        <w:rPr>
          <w:rFonts w:ascii="Times New Roman" w:hAnsi="Times New Roman" w:cs="Times New Roman"/>
          <w:sz w:val="24"/>
          <w:szCs w:val="24"/>
          <w:lang w:val="en-US"/>
        </w:rPr>
        <w:t>extent of influx</w:t>
      </w:r>
      <w:r w:rsidR="004D0924" w:rsidRPr="00EA5851">
        <w:rPr>
          <w:rFonts w:ascii="Times New Roman" w:hAnsi="Times New Roman" w:cs="Times New Roman"/>
          <w:sz w:val="24"/>
          <w:szCs w:val="24"/>
          <w:lang w:val="en-US"/>
        </w:rPr>
        <w:t xml:space="preserve"> in 2018 </w:t>
      </w:r>
      <w:r w:rsidR="009939E5" w:rsidRPr="00EA5851">
        <w:rPr>
          <w:rFonts w:ascii="Times New Roman" w:hAnsi="Times New Roman" w:cs="Times New Roman"/>
          <w:sz w:val="24"/>
          <w:szCs w:val="24"/>
          <w:lang w:val="en-US"/>
        </w:rPr>
        <w:t>surpassed</w:t>
      </w:r>
      <w:r w:rsidR="004D0924" w:rsidRPr="00EA5851">
        <w:rPr>
          <w:rFonts w:ascii="Times New Roman" w:hAnsi="Times New Roman" w:cs="Times New Roman"/>
          <w:sz w:val="24"/>
          <w:szCs w:val="24"/>
          <w:lang w:val="en-US"/>
        </w:rPr>
        <w:t xml:space="preserve"> the</w:t>
      </w:r>
      <w:r w:rsidR="009939E5" w:rsidRPr="00EA5851">
        <w:rPr>
          <w:rFonts w:ascii="Times New Roman" w:hAnsi="Times New Roman" w:cs="Times New Roman"/>
          <w:sz w:val="24"/>
          <w:szCs w:val="24"/>
          <w:lang w:val="en-US"/>
        </w:rPr>
        <w:t xml:space="preserve"> prior</w:t>
      </w:r>
      <w:r w:rsidR="004D0924" w:rsidRPr="00EA5851">
        <w:rPr>
          <w:rFonts w:ascii="Times New Roman" w:hAnsi="Times New Roman" w:cs="Times New Roman"/>
          <w:sz w:val="24"/>
          <w:szCs w:val="24"/>
          <w:lang w:val="en-US"/>
        </w:rPr>
        <w:t xml:space="preserve"> 3 years combined </w:t>
      </w:r>
      <w:r w:rsidR="00011DD0"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{"citationID":"rf8wQ0Cf","properties":{"formattedCitation":"(International Organization for Migration, 2018)","plainCitation":"(International Organization for Migration, 2018)","noteIndex":0},"citationItems":[{"id":357,"uris":["http://zotero.org/users/5317283/items/WR864RIV"],"uri":["http://zotero.org/users/5317283/items/WR864RIV"],"itemData":{"id":357,"type":"article","title":"UN Migration Agency Updates on Migration Flows to Spain","URL":"https://www.iom.int/news/un-migration-agency-updates-migration-flows-spain","author":[{"family":"International Organization for Migration","given":""}],"accessed":{"date-parts":[["2020",5,7]]},"issued":{"date-parts":[["2018"]]}}}],"schema":"https://github.com/citation-style-language/schema/raw/master/csl-citation.json"} </w:instrText>
      </w:r>
      <w:r w:rsidR="00011DD0" w:rsidRPr="00EA5851">
        <w:rPr>
          <w:rFonts w:ascii="Times New Roman" w:hAnsi="Times New Roman" w:cs="Times New Roman"/>
          <w:sz w:val="24"/>
          <w:szCs w:val="24"/>
          <w:lang w:val="en-US"/>
        </w:rPr>
        <w:fldChar w:fldCharType="separate"/>
      </w:r>
      <w:r w:rsidR="00011DD0" w:rsidRPr="00E802EF">
        <w:rPr>
          <w:rFonts w:ascii="Times New Roman" w:hAnsi="Times New Roman" w:cs="Times New Roman"/>
          <w:sz w:val="24"/>
          <w:lang w:val="en-US"/>
        </w:rPr>
        <w:t>(International Organization for Migration, 2018)</w:t>
      </w:r>
      <w:r w:rsidR="00011DD0" w:rsidRPr="00EA5851">
        <w:rPr>
          <w:rFonts w:ascii="Times New Roman" w:hAnsi="Times New Roman" w:cs="Times New Roman"/>
          <w:sz w:val="24"/>
          <w:szCs w:val="24"/>
          <w:lang w:val="en-US"/>
        </w:rPr>
        <w:fldChar w:fldCharType="end"/>
      </w:r>
      <w:r w:rsidR="00011DD0" w:rsidRPr="00EA5851">
        <w:rPr>
          <w:rFonts w:ascii="Times New Roman" w:hAnsi="Times New Roman" w:cs="Times New Roman"/>
          <w:sz w:val="24"/>
          <w:szCs w:val="24"/>
          <w:lang w:val="en-US"/>
        </w:rPr>
        <w:t>.</w:t>
      </w:r>
      <w:r w:rsidR="004D0924" w:rsidRPr="00EA5851">
        <w:rPr>
          <w:rFonts w:ascii="Times New Roman" w:hAnsi="Times New Roman" w:cs="Times New Roman"/>
          <w:sz w:val="24"/>
          <w:szCs w:val="24"/>
          <w:lang w:val="en-US"/>
        </w:rPr>
        <w:t xml:space="preserve"> </w:t>
      </w:r>
      <w:r w:rsidR="00D5679E" w:rsidRPr="00EA5851">
        <w:rPr>
          <w:rFonts w:ascii="Times New Roman" w:hAnsi="Times New Roman" w:cs="Times New Roman"/>
          <w:sz w:val="24"/>
          <w:szCs w:val="24"/>
          <w:lang w:val="en-US"/>
        </w:rPr>
        <w:t xml:space="preserve">Moreover, as a result of the 2008 financial crisis that caused reductions in health and social sector financing, which coupled with high unemployment rates led to more than 20% increase in the need for emergency or temporary housing between 2014 and 2016 </w:t>
      </w:r>
      <w:r w:rsidR="00011DD0"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{"citationID":"jZtpdjOr","properties":{"formattedCitation":"(Baptista, 2016; Serme-Morin, 2019)","plainCitation":"(Baptista, 2016; Serme-Morin, 2019)","noteIndex":0},"citationItems":[{"id":356,"uris":["http://zotero.org/users/5317283/items/UKTJ25VK"],"uri":["http://zotero.org/users/5317283/items/UKTJ25VK"],"itemData":{"id":356,"type":"article-journal","container-title":"Part B","issue":"2","language":"en","page":"22","source":"Zotero","title":"Strategically Moving Forward in Combatting Homelessness in Spain","volume":"10","author":[{"family":"Baptista","given":"Isabel"}],"issued":{"date-parts":[["2016"]]}}},{"id":360,"uris":["http://zotero.org/users/5317283/items/SEA4H3NM"],"uri":["http://zotero.org/users/5317283/items/SEA4H3NM"],"itemData":{"id":360,"type":"article-journal","language":"en","page":"18","source":"Zotero","title":"The state of emergency shelters in Europe","author":[{"family":"Serme-Morin","given":"Chloé"}],"issued":{"date-parts":[["2019"]]}}}],"schema":"https://github.com/citation-style-language/schema/raw/master/csl-citation.json"} </w:instrText>
      </w:r>
      <w:r w:rsidR="00011DD0" w:rsidRPr="00EA5851">
        <w:rPr>
          <w:rFonts w:ascii="Times New Roman" w:hAnsi="Times New Roman" w:cs="Times New Roman"/>
          <w:sz w:val="24"/>
          <w:szCs w:val="24"/>
          <w:lang w:val="en-US"/>
        </w:rPr>
        <w:fldChar w:fldCharType="separate"/>
      </w:r>
      <w:r w:rsidR="00011DD0" w:rsidRPr="00E802EF">
        <w:rPr>
          <w:rFonts w:ascii="Times New Roman" w:hAnsi="Times New Roman" w:cs="Times New Roman"/>
          <w:sz w:val="24"/>
          <w:lang w:val="en-US"/>
        </w:rPr>
        <w:t>(Baptista, 2016; Serme-Morin, 2019)</w:t>
      </w:r>
      <w:r w:rsidR="00011DD0" w:rsidRPr="00EA5851">
        <w:rPr>
          <w:rFonts w:ascii="Times New Roman" w:hAnsi="Times New Roman" w:cs="Times New Roman"/>
          <w:sz w:val="24"/>
          <w:szCs w:val="24"/>
          <w:lang w:val="en-US"/>
        </w:rPr>
        <w:fldChar w:fldCharType="end"/>
      </w:r>
      <w:r w:rsidR="004D0924" w:rsidRPr="00EA5851">
        <w:rPr>
          <w:rFonts w:ascii="Times New Roman" w:hAnsi="Times New Roman" w:cs="Times New Roman"/>
          <w:sz w:val="24"/>
          <w:szCs w:val="24"/>
          <w:lang w:val="en-US"/>
        </w:rPr>
        <w:t xml:space="preserve">. </w:t>
      </w:r>
      <w:r w:rsidRPr="00EA5851">
        <w:rPr>
          <w:rFonts w:ascii="Times New Roman" w:hAnsi="Times New Roman" w:cs="Times New Roman"/>
          <w:sz w:val="24"/>
          <w:szCs w:val="24"/>
          <w:lang w:val="en-US"/>
        </w:rPr>
        <w:t>With</w:t>
      </w:r>
      <w:r w:rsidR="004D0924" w:rsidRPr="00EA5851">
        <w:rPr>
          <w:rFonts w:ascii="Times New Roman" w:hAnsi="Times New Roman" w:cs="Times New Roman"/>
          <w:sz w:val="24"/>
          <w:szCs w:val="24"/>
          <w:lang w:val="en-US"/>
        </w:rPr>
        <w:t xml:space="preserve"> similar trends of</w:t>
      </w:r>
      <w:r w:rsidRPr="00EA5851">
        <w:rPr>
          <w:rFonts w:ascii="Times New Roman" w:hAnsi="Times New Roman" w:cs="Times New Roman"/>
          <w:sz w:val="24"/>
          <w:szCs w:val="24"/>
          <w:lang w:val="en-US"/>
        </w:rPr>
        <w:t xml:space="preserve"> housing expenditure inequalities in Europe and the surging immigration rates, the burden on social and health systems is expected to rise</w:t>
      </w:r>
      <w:r w:rsidR="001411C2" w:rsidRPr="00EA5851">
        <w:rPr>
          <w:rFonts w:ascii="Times New Roman" w:hAnsi="Times New Roman" w:cs="Times New Roman"/>
          <w:sz w:val="24"/>
          <w:szCs w:val="24"/>
          <w:lang w:val="en-US"/>
        </w:rPr>
        <w:t>,</w:t>
      </w:r>
      <w:r w:rsidRPr="00EA5851">
        <w:rPr>
          <w:rFonts w:ascii="Times New Roman" w:hAnsi="Times New Roman" w:cs="Times New Roman"/>
          <w:sz w:val="24"/>
          <w:szCs w:val="24"/>
          <w:lang w:val="en-US"/>
        </w:rPr>
        <w:t xml:space="preserve"> creating a need for public health interventions and policy </w:t>
      </w:r>
      <w:r w:rsidR="00814079"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{"citationID":"M5lAku1h","properties":{"unsorted":true,"formattedCitation":"(Currie &amp; Tekin, 2011; Libman et al., 2012; Clair et al., 2016)","plainCitation":"(Currie &amp; Tekin, 2011; Libman et al., 2012; Clair et al., 2016)","noteIndex":0},"citationItems":[{"id":353,"uris":["http://zotero.org/users/5317283/items/EF97BDIX"],"uri":["http://zotero.org/users/5317283/items/EF97BDIX"],"itemData":{"id":353,"type":"article-journal","language":"en","page":"60","source":"Zotero","title":"Is the Foreclosure Crisis Making Us Sick?","author":[{"family":"Currie","given":"Janet"},{"family":"Tekin","given":"Erdal"}],"issued":{"date-parts":[["2011"]]}}},{"id":354,"uris":["http://zotero.org/users/5317283/items/WVZG9ANI"],"uri":["http://zotero.org/users/5317283/items/WVZG9ANI"],"itemData":{"id":354,"type":"article-journal","container-title":"Housing, Theory and Society","DOI":"10.1080/14036096.2012.624881","ISSN":"1403-6096, 1651-2278","issue":"1","journalAbbreviation":"Housing, Theory and Society","language":"en","page":"1-24","source":"DOI.org (Crossref)","title":"Housing and Health: A Social Ecological Perspective on the US Foreclosure Crisis","title-short":"Housing and Health","volume":"29","author":[{"family":"Libman","given":"Kimberly"},{"family":"Fields","given":"Desiree"},{"family":"Saegert","given":"Susan"}],"issued":{"date-parts":[["2012",3]]}}},{"id":355,"uris":["http://zotero.org/users/5317283/items/FQ4YKK5G"],"uri":["http://zotero.org/users/5317283/items/FQ4YKK5G"],"itemData":{"id":355,"type":"article-journal","container-title":"The European Journal of Public Health","DOI":"10.1093/eurpub/ckw071","ISSN":"1101-1262, 1464-360X","issue":"5","journalAbbreviation":"Eur J Public Health","language":"en","page":"788-793","source":"DOI.org (Crossref)","title":"The impact of the housing crisis on self-reported health in Europe: multilevel longitudinal modelling of 27 EU countries","title-short":"The impact of the housing crisis on self-reported health in Europe","volume":"26","author":[{"family":"Clair","given":"Amy"},{"family":"Reeves","given":"Aaron"},{"family":"Loopstra","given":"Rachel"},{"family":"McKee","given":"Martin"},{"family":"Dorling","given":"Danny"},{"family":"Stuckler","given":"David"}],"issued":{"date-parts":[["2016",10]]}}}],"schema":"https://github.com/citation-style-language/schema/raw/master/csl-citation.json"} </w:instrText>
      </w:r>
      <w:r w:rsidR="00814079" w:rsidRPr="00EA5851">
        <w:rPr>
          <w:rFonts w:ascii="Times New Roman" w:hAnsi="Times New Roman" w:cs="Times New Roman"/>
          <w:sz w:val="24"/>
          <w:szCs w:val="24"/>
          <w:lang w:val="en-US"/>
        </w:rPr>
        <w:fldChar w:fldCharType="separate"/>
      </w:r>
      <w:r w:rsidR="00814079" w:rsidRPr="00E802EF">
        <w:rPr>
          <w:rFonts w:ascii="Times New Roman" w:hAnsi="Times New Roman" w:cs="Times New Roman"/>
          <w:sz w:val="24"/>
          <w:lang w:val="en-US"/>
        </w:rPr>
        <w:t>(Currie &amp; Tekin, 2011; Libman et al., 2012; Clair et al., 2016)</w:t>
      </w:r>
      <w:r w:rsidR="00814079" w:rsidRPr="00EA5851">
        <w:rPr>
          <w:rFonts w:ascii="Times New Roman" w:hAnsi="Times New Roman" w:cs="Times New Roman"/>
          <w:sz w:val="24"/>
          <w:szCs w:val="24"/>
          <w:lang w:val="en-US"/>
        </w:rPr>
        <w:fldChar w:fldCharType="end"/>
      </w:r>
      <w:r w:rsidR="00814079" w:rsidRPr="00EA5851">
        <w:rPr>
          <w:rFonts w:ascii="Times New Roman" w:hAnsi="Times New Roman" w:cs="Times New Roman"/>
          <w:sz w:val="24"/>
          <w:szCs w:val="24"/>
          <w:lang w:val="en-US"/>
        </w:rPr>
        <w:t>.</w:t>
      </w:r>
    </w:p>
    <w:p w14:paraId="4E822FAF" w14:textId="10632CD3" w:rsidR="00B71D20" w:rsidRPr="00EA5851" w:rsidRDefault="00DF2C49" w:rsidP="00814079">
      <w:pPr>
        <w:spacing w:line="480" w:lineRule="auto"/>
        <w:ind w:firstLine="708"/>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Relationship between homelessness and health is complex and bidirectional, with older age, chronic illness, mental health problems and substance use associated with higher risk of homelessness</w:t>
      </w:r>
      <w:r w:rsidR="00814079" w:rsidRPr="00EA5851">
        <w:rPr>
          <w:rFonts w:ascii="Times New Roman" w:hAnsi="Times New Roman" w:cs="Times New Roman"/>
          <w:sz w:val="24"/>
          <w:szCs w:val="24"/>
          <w:lang w:val="en-US"/>
        </w:rPr>
        <w:t xml:space="preserve"> </w:t>
      </w:r>
      <w:r w:rsidR="00814079"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{"citationID":"S4O4JE4Z","properties":{"unsorted":true,"formattedCitation":"(Caton et al., 2005; Fazel et al., 2014; Czaderny, 2020)","plainCitation":"(Caton et al., 2005; Fazel et al., 2014; Czaderny, 2020)","noteIndex":0},"citationItems":[{"id":350,"uris":["http://zotero.org/users/5317283/items/CQKD6VZ6"],"uri":["http://zotero.org/users/5317283/items/CQKD6VZ6"],"itemData":{"id":350,"type":"article-journal","abstract":"OBJECTIVES: We examined risk factors for long-term homelessness among newly homeless men and women who were admitted to New York City shelters in 2001 and 2002.\nMETHODS: Interviews were conducted with 377 study participants upon entry into the shelter and at 6-month intervals for 18 months. Standardized assessments of psychiatric diagnosis, symptoms, and coping skills; social and family history; and service use were analyzed. Kaplan-Meier survival analysis and Cox regression were used to examine the association between baseline assessments and duration of homelessness.\nRESULTS: Eighty-one percent of participants returned to community housing during the follow-up period; the median duration of homelessness was 190 days. Kaplan-Meier survival analysis showed that a shorter duration of homelessness was associated with younger age, current or recent employment, earned income, good coping skills, adequate family support, absence of a substance abuse treatment history, and absence of an arrest history. Cox regression showed that older age group P&lt;.05) and arrest history (P&lt;.01) were the strongest predictors of a longer duration of homelessness.\nCONCLUSIONS: Identification of risk factors for long-term homelessness can guide efforts to reduce lengths of stay in homeless shelters and to develop new preventive interventions.","container-title":"American Journal of Public Health","DOI":"10.2105/AJPH.2005.063321","ISSN":"0090-0036","issue":"10","journalAbbreviation":"Am J Public Health","language":"eng","note":"PMID: 16131638\nPMCID: PMC1449432","page":"1753-1759","source":"PubMed","title":"Risk factors for long-term homelessness: findings from a longitudinal study of first-time homeless single adults","title-short":"Risk factors for long-term homelessness","volume":"95","author":[{"family":"Caton","given":"Carol L. M."},{"family":"Dominguez","given":"Boanerges"},{"family":"Schanzer","given":"Bella"},{"family":"Hasin","given":"Deborah S."},{"family":"Shrout","given":"Patrick E."},{"family":"Felix","given":"Alan"},{"family":"McQuistion","given":"Hunter"},{"family":"Opler","given":"Lewis A."},{"family":"Hsu","given":"Eustace"}],"issued":{"date-parts":[["2005",10]]}}},{"id":352,"uris":["http://zotero.org/users/5317283/items/J7REJZ8C"],"uri":["http://zotero.org/users/5317283/items/J7REJZ8C"],"itemData":{"id":352,"type":"article-journal","container-title":"The Lancet","DOI":"10.1016/S0140-6736(14)61132-6","ISSN":"01406736","issue":"9953","journalAbbreviation":"The Lancet","language":"en","page":"1529-1540","source":"DOI.org (Crossref)","title":"The health of homeless people in high-income countries: descriptive epidemiology, health consequences, and clinical and policy recommendations","title-short":"The health of homeless people in high-income countries","volume":"384","author":[{"family":"Fazel","given":"Seena"},{"family":"Geddes","given":"John R"},{"family":"Kushel","given":"Margot"}],"issued":{"date-parts":[["2014",10]]}}},{"id":351,"uris":["http://zotero.org/users/5317283/items/3H6BFAG8"],"uri":["http://zotero.org/users/5317283/items/3H6BFAG8"],"itemData":{"id":351,"type":"article-journal","container-title":"Journal of Community Psychology","DOI":"10.1002/jcop.22332","ISSN":"0090-4392, 1520-6629","issue":"5","journalAbbreviation":"J Community Psychol","language":"en","page":"1381-1394","source":"DOI.org (Crossref)","title":"Risk factors for homelessness: A structural equation approach","title-short":"Risk factors for homelessness","volume":"48","author":[{"family":"Czaderny","given":"Krzysztof"}],"issued":{"date-parts":[["2020",7]]}}}],"schema":"https://github.com/citation-style-language/schema/raw/master/csl-citation.json"} </w:instrText>
      </w:r>
      <w:r w:rsidR="00814079" w:rsidRPr="00EA5851">
        <w:rPr>
          <w:rFonts w:ascii="Times New Roman" w:hAnsi="Times New Roman" w:cs="Times New Roman"/>
          <w:sz w:val="24"/>
          <w:szCs w:val="24"/>
          <w:lang w:val="en-US"/>
        </w:rPr>
        <w:fldChar w:fldCharType="separate"/>
      </w:r>
      <w:r w:rsidR="00814079" w:rsidRPr="00E802EF">
        <w:rPr>
          <w:rFonts w:ascii="Times New Roman" w:hAnsi="Times New Roman" w:cs="Times New Roman"/>
          <w:sz w:val="24"/>
          <w:lang w:val="en-US"/>
        </w:rPr>
        <w:t>(Caton et al., 2005; Fazel et al., 2014; Czaderny, 2020)</w:t>
      </w:r>
      <w:r w:rsidR="00814079" w:rsidRPr="00EA5851">
        <w:rPr>
          <w:rFonts w:ascii="Times New Roman" w:hAnsi="Times New Roman" w:cs="Times New Roman"/>
          <w:sz w:val="24"/>
          <w:szCs w:val="24"/>
          <w:lang w:val="en-US"/>
        </w:rPr>
        <w:fldChar w:fldCharType="end"/>
      </w:r>
      <w:r w:rsidRPr="00EA5851">
        <w:rPr>
          <w:rFonts w:ascii="Times New Roman" w:hAnsi="Times New Roman" w:cs="Times New Roman"/>
          <w:sz w:val="24"/>
          <w:szCs w:val="24"/>
          <w:lang w:val="en-US"/>
        </w:rPr>
        <w:t xml:space="preserve">. </w:t>
      </w:r>
      <w:r w:rsidR="009939E5" w:rsidRPr="00EA5851">
        <w:rPr>
          <w:rFonts w:ascii="Times New Roman" w:hAnsi="Times New Roman" w:cs="Times New Roman"/>
          <w:sz w:val="24"/>
          <w:szCs w:val="24"/>
          <w:lang w:val="en-US"/>
        </w:rPr>
        <w:t>Studies also noted up to 5</w:t>
      </w:r>
      <w:r w:rsidRPr="00EA5851">
        <w:rPr>
          <w:rFonts w:ascii="Times New Roman" w:hAnsi="Times New Roman" w:cs="Times New Roman"/>
          <w:sz w:val="24"/>
          <w:szCs w:val="24"/>
          <w:lang w:val="en-US"/>
        </w:rPr>
        <w:t xml:space="preserve"> times higher overall mortality rates in the homeless population</w:t>
      </w:r>
      <w:r w:rsidR="009939E5" w:rsidRPr="00EA5851">
        <w:rPr>
          <w:rFonts w:ascii="Times New Roman" w:hAnsi="Times New Roman" w:cs="Times New Roman"/>
          <w:sz w:val="24"/>
          <w:szCs w:val="24"/>
          <w:lang w:val="en-US"/>
        </w:rPr>
        <w:t xml:space="preserve"> compared to age-standardized</w:t>
      </w:r>
      <w:r w:rsidRPr="00EA5851">
        <w:rPr>
          <w:rFonts w:ascii="Times New Roman" w:hAnsi="Times New Roman" w:cs="Times New Roman"/>
          <w:sz w:val="24"/>
          <w:szCs w:val="24"/>
          <w:lang w:val="en-US"/>
        </w:rPr>
        <w:t xml:space="preserve"> general population, with most excess mortality found in younger </w:t>
      </w:r>
      <w:r w:rsidR="009939E5" w:rsidRPr="00EA5851">
        <w:rPr>
          <w:rFonts w:ascii="Times New Roman" w:hAnsi="Times New Roman" w:cs="Times New Roman"/>
          <w:sz w:val="24"/>
          <w:szCs w:val="24"/>
          <w:lang w:val="en-US"/>
        </w:rPr>
        <w:t xml:space="preserve">homeless </w:t>
      </w:r>
      <w:r w:rsidRPr="00EA5851">
        <w:rPr>
          <w:rFonts w:ascii="Times New Roman" w:hAnsi="Times New Roman" w:cs="Times New Roman"/>
          <w:sz w:val="24"/>
          <w:szCs w:val="24"/>
          <w:lang w:val="en-US"/>
        </w:rPr>
        <w:t>people and women</w:t>
      </w:r>
      <w:r w:rsidR="00814079" w:rsidRPr="00EA5851">
        <w:rPr>
          <w:rFonts w:ascii="Times New Roman" w:hAnsi="Times New Roman" w:cs="Times New Roman"/>
          <w:sz w:val="24"/>
          <w:szCs w:val="24"/>
          <w:lang w:val="en-US"/>
        </w:rPr>
        <w:t xml:space="preserve"> </w:t>
      </w:r>
      <w:r w:rsidR="00814079"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{"citationID":"oPotajGO","properties":{"unsorted":true,"formattedCitation":"(Nordentoft, 2003; Roy et al., 2004; Beijer et al., 2011; Nusselder et al., 2013)","plainCitation":"(Nordentoft, 2003; Roy et al., 2004; Beijer et al., 2011; Nusselder et al., 2013)","noteIndex":0},"citationItems":[{"id":349,"uris":["http://zotero.org/users/5317283/items/AEQKVF7X"],"uri":["http://zotero.org/users/5317283/items/AEQKVF7X"],"itemData":{"id":349,"type":"article-journal","container-title":"BMJ","DOI":"10.1136/bmj.327.7406.81","ISSN":"0959-8138, 1468-5833","issue":"7406","journalAbbreviation":"BMJ","language":"en","page":"81-0","source":"DOI.org (Crossref)","title":"10 year follow up study of mortality among users of hostels for homeless people in Copenhagen","volume":"327","author":[{"family":"Nordentoft","given":"M."}],"issued":{"date-parts":[["2003",7,10]]}}},{"id":348,"uris":["http://zotero.org/users/5317283/items/FEYSQMSF"],"uri":["http://zotero.org/users/5317283/items/FEYSQMSF"],"itemData":{"id":348,"type":"article-journal","abstract":"CONTEXT: Many studies have shown a high prevalence of sexually transmitted diseases, human immunodeficiency virus (HIV) infection, viral hepatitis, drug dependence, and mental health problems among street youth. However, data on mortality among these youth are sparse.\nOBJECTIVES: To estimate mortality rate among street youth in Montreal and to identify causes of death and factors increasing the risk of death.\nDESIGN, SETTING, AND POPULATION: From January 1995 to September 2000, 1013 street youth 14 to 25 years of age were recruited in a prospective cohort with semi-annual follow-ups. Original study objectives were to determine the incidence and risk factors for HIV infection in that population; however, several participants died during the first months of follow-up, prompting investigators to add mortality to the study objectives. Mortality data were obtained from the coroner's office and the Institut de la Statistique du Québec.\nMAIN OUTCOME MEASURES: Mortality rate among participants and factors increasing the risk of death.\nRESULTS: Twenty-six youth died during follow-up for a mortality rate of 921 per 100 000 person-years (95% confidence interval [CI], 602-1350); this represented a standardized mortality ratio of 11.4. The observed causes of death were as follows: suicide (13), overdose (8), unintentional injury (2), fulminant hepatitis A (1), heart disease (1); 1 was unidentified. In multivariate Cox regression analyses, HIV infection (adjusted hazard ratio [AHR] = 5.6; 95% CI, 1.9-16.8), daily alcohol use in the last month (AHR = 3.2; 95% CI, 1.3-7.7), homelessness in the last 6 months (AHR = 3.0; 95% CI, 1.1-7.6), drug injection in the last 6 months (AHR = 2.7; 95% CI, 1.2-6.2), and male sex (AHR = 2.6; 95% CI, 0.9-7.7) were identified as independent predictors of mortality.\nCONCLUSIONS: Current heavy substance use and homelessness were factors associated with death among street youth. HIV infection was also identified as an important predictor of mortality; however, its role remains to be clarified. These findings should be taken into account when developing interventions to prevent mortality among street youth.","container-title":"JAMA","DOI":"10.1001/jama.292.5.569","ISSN":"1538-3598","issue":"5","journalAbbreviation":"JAMA","language":"eng","note":"PMID: 15292082","page":"569-574","source":"PubMed","title":"Mortality in a cohort of street youth in Montreal","volume":"292","author":[{"family":"Roy","given":"Elise"},{"family":"Haley","given":"Nancy"},{"family":"Leclerc","given":"Pascale"},{"family":"Sochanski","given":"Barbara"},{"family":"Boudreau","given":"Jean-François"},{"family":"Boivin","given":"Jean-François"}],"issued":{"date-parts":[["2004",8,4]]}}},{"id":346,"uris":["http://zotero.org/users/5317283/items/I797RBT9"],"uri":["http://zotero.org/users/5317283/items/I797RBT9"],"itemData":{"id":346,"type":"article-journal","abstract":"AIM: To study the mortality and causes of death among homeless men and women in relation to the risk indicators, previous treatment for alcohol and drug abuse, previous treatment for mental disorders and non-Swedish citizenship.\nMETHODS: The mortality was studied in a cohort comprising 1,757 men and 526 women compared with the general population and persons with inpatient treatment for alcohol- and drug-related disorders. The follow-up period was from 1995 to 1997 until the end of 2005. The causes of death were analyzed.\nRESULTS: 421 deaths occurred during the follow-up period. The relative risk of death was 3.1, with no difference in mortality between homeless men and homeless women. Previous treatment for alcohol and drug abuse disorders was related to excess mortality and previous treatment for mental disease to lower mortality. Homeless people with inpatient treatment for alcohol or drug use disorders had no higher mortality than the general population in Stockholm with a similar history. There was a dominance of alcohol- and drug-related causes of death.\nDISCUSSION: Compared with previous studies of homeless people in Stockholm the excess mortality among men found in this study is of the same magnitude. Mortality among women is lower. The mortality rate in homeless people with previous treatment for an alcohol and illicit drug use disorder did not differ from those treated for these disorders in the general population.\nCONCLUSIONS: The most important finding is that excess mortality among homeless men and women in Stockholm is entirely related to alcohol and drug abuse.","container-title":"Scandinavian Journal of Public Health","DOI":"10.1177/1403494810393554","ISSN":"1651-1905","issue":"2","journalAbbreviation":"Scand J Public Health","language":"eng","note":"PMID: 21247970","page":"121-127","source":"PubMed","title":"Mortality and causes of death among homeless women and men in Stockholm","volume":"39","author":[{"family":"Beijer","given":"Ulla"},{"family":"Andreasson","given":"Sven"},{"family":"Agren","given":"Gunnar"},{"family":"Fugelstad","given":"Anna"}],"issued":{"date-parts":[["2011",3]]}}},{"id":347,"uris":["http://zotero.org/users/5317283/items/PLX5FDWL"],"uri":["http://zotero.org/users/5317283/items/PLX5FDWL"],"itemData":{"id":347,"type":"article-journal","abstract":"BACKGROUND: Data on mortality among homeless people are limited. Therefore, this study aimed to describe mortality patterns within a cohort of homeless adults in Rotterdam (the Netherlands) and to assess excess mortality as compared to the general population in that city.\nMETHODS: Based on 10-year follow-up of homeless adults aged </w:instrText>
      </w:r>
      <w:r w:rsidR="00304C00" w:rsidRPr="00EA5851">
        <w:rPr>
          <w:rFonts w:ascii="Times New Roman" w:hAnsi="Times New Roman" w:cs="Times New Roman" w:hint="eastAsia"/>
          <w:sz w:val="24"/>
          <w:szCs w:val="24"/>
          <w:lang w:val="en-US"/>
        </w:rPr>
        <w:instrText>≥</w:instrText>
      </w:r>
      <w:r w:rsidR="00304C00" w:rsidRPr="00EA5851">
        <w:rPr>
          <w:rFonts w:ascii="Times New Roman" w:hAnsi="Times New Roman" w:cs="Times New Roman"/>
          <w:sz w:val="24"/>
          <w:szCs w:val="24"/>
          <w:lang w:val="en-US"/>
        </w:rPr>
        <w:instrText xml:space="preserve"> 20 years who visited services for homeless people in Rotterdam in 2001, and on vital statistics, we assessed the association of mortality with age, sex and type of service used (e.g. only day care, convalescence care, other) within the homeless cohort, and also compared mortality between the homeless and general population using Poisson regression. Life tables and decomposition methods were used to examine differences in life expectancy.\nRESULTS: During follow-up, of the 2096 adult homeless 265 died. Among the homeless, at age 30 years no significant sex differences were found in overall mortality rates and life expectancy. Compared with the general Rotterdam </w:instrText>
      </w:r>
      <w:r w:rsidR="00304C00" w:rsidRPr="00692F40">
        <w:rPr>
          <w:rFonts w:ascii="Times New Roman" w:hAnsi="Times New Roman" w:cs="Times New Roman"/>
          <w:sz w:val="24"/>
          <w:szCs w:val="24"/>
          <w:lang w:val="de-AT"/>
        </w:rPr>
        <w:instrText xml:space="preserve">population, mortality rates were 3.5 times higher in the homeless cohort. Excess mortality was larger in women (rate ratio [RR] RR 5.56, 95% CI 3.95-7.82) as compared to men (RR 3.31, 95% CI 2.91-3.77), and decreased with age (RR 7.67, 95% CI 6.87-8.56 for the age group 20-44 and RR 1.63, 95% CI 1.41-1.88 for the age group 60+ years). Life expectancy at age 30 years was 11.0 (95% CI 9.1-12.9) and 15.9 (95% CI 10.3-21.5) years lower for homeless men and women compared to men and women in the general population respectively.\nCONCLUSION: Homeless adults face excessive losses in life expectancy, with greatest disadvantages among homeless women and the younger age groups.","container-title":"PloS One","DOI":"10.1371/journal.pone.0073979","ISSN":"1932-6203","issue":"10","journalAbbreviation":"PLoS ONE","language":"eng","note":"PMID: 24098329\nPMCID: PMC3788767","page":"e73979","source":"PubMed","title":"Mortality and life expectancy in homeless men and women in Rotterdam: 2001-2010","title-short":"Mortality and life expectancy in homeless men and women in Rotterdam","volume":"8","author":[{"family":"Nusselder","given":"Wilma J."},{"family":"Slockers","given":"Marcel T."},{"family":"Krol","given":"Luuk"},{"family":"Slockers","given":"Colette T."},{"family":"Looman","given":"Caspar W. N."},{"family":"Beeck","given":"Ed F.","non-dropping-particle":"van"}],"issued":{"date-parts":[["2013"]]}}}],"schema":"https://github.com/citation-style-language/schema/raw/master/csl-citation.json"} </w:instrText>
      </w:r>
      <w:r w:rsidR="00814079" w:rsidRPr="00EA5851">
        <w:rPr>
          <w:rFonts w:ascii="Times New Roman" w:hAnsi="Times New Roman" w:cs="Times New Roman"/>
          <w:sz w:val="24"/>
          <w:szCs w:val="24"/>
          <w:lang w:val="en-US"/>
        </w:rPr>
        <w:fldChar w:fldCharType="separate"/>
      </w:r>
      <w:r w:rsidR="00814079" w:rsidRPr="00EA5851">
        <w:rPr>
          <w:rFonts w:ascii="Times New Roman" w:hAnsi="Times New Roman" w:cs="Times New Roman"/>
          <w:sz w:val="24"/>
          <w:lang w:val="de-AT"/>
        </w:rPr>
        <w:t>(Nordentoft, 2003; Roy et al., 2004; Beijer et al., 2011; Nusselder et al., 2013)</w:t>
      </w:r>
      <w:r w:rsidR="00814079" w:rsidRPr="00EA5851">
        <w:rPr>
          <w:rFonts w:ascii="Times New Roman" w:hAnsi="Times New Roman" w:cs="Times New Roman"/>
          <w:sz w:val="24"/>
          <w:szCs w:val="24"/>
          <w:lang w:val="en-US"/>
        </w:rPr>
        <w:fldChar w:fldCharType="end"/>
      </w:r>
      <w:r w:rsidR="00814079" w:rsidRPr="00EA5851">
        <w:rPr>
          <w:rFonts w:ascii="Times New Roman" w:hAnsi="Times New Roman" w:cs="Times New Roman"/>
          <w:sz w:val="24"/>
          <w:szCs w:val="24"/>
          <w:lang w:val="de-AT"/>
        </w:rPr>
        <w:t xml:space="preserve">. </w:t>
      </w:r>
      <w:r w:rsidRPr="00EA5851">
        <w:rPr>
          <w:rFonts w:ascii="Times New Roman" w:hAnsi="Times New Roman" w:cs="Times New Roman"/>
          <w:sz w:val="24"/>
          <w:szCs w:val="24"/>
          <w:lang w:val="en-US"/>
        </w:rPr>
        <w:t xml:space="preserve">Moreover, some </w:t>
      </w:r>
      <w:r w:rsidRPr="00EA5851">
        <w:rPr>
          <w:rFonts w:ascii="Times New Roman" w:hAnsi="Times New Roman" w:cs="Times New Roman"/>
          <w:sz w:val="24"/>
          <w:szCs w:val="24"/>
          <w:lang w:val="en-US"/>
        </w:rPr>
        <w:lastRenderedPageBreak/>
        <w:t>studies have identified homelessness as an independent risk factor for adverse health outcomes and mortality</w:t>
      </w:r>
      <w:r w:rsidR="00814079" w:rsidRPr="00EA5851">
        <w:rPr>
          <w:rFonts w:ascii="Times New Roman" w:hAnsi="Times New Roman" w:cs="Times New Roman"/>
          <w:sz w:val="24"/>
          <w:szCs w:val="24"/>
          <w:lang w:val="en-US"/>
        </w:rPr>
        <w:t xml:space="preserve"> </w:t>
      </w:r>
      <w:r w:rsidR="00814079"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{"citationID":"NqJECe5A","properties":{"formattedCitation":"(Morrison, 2009)","plainCitation":"(Morrison, 2009)","noteIndex":0},"citationItems":[{"id":345,"uris":["http://zotero.org/users/5317283/items/JPCDKCXD"],"uri":["http://zotero.org/users/5317283/items/JPCDKCXD"],"itemData":{"id":345,"type":"article-journal","abstract":"BACKGROUND: Homelessness is associated with increased risks of mortality but it has not previously been possible to distinguish whether this is typical of other socio-economically deprived populations, the result of a higher prevalence of morbidity or an independent risk of homelessness itself. The aim of this study was to describe mortality among a cohort of homeless adults and adjust for the effects of morbidity and socio-economic deprivation.\nMETHODS: Retrospective 5-year study of two fixed cohorts, homeless adults and an age- and sex-matched random sample of the local non-homeless population in Greater Glasgow National Health Service Board area for comparison.\nRESULTS: Over 5 years of observation, 1.7% (209/12 451) of the general population and 7.2% (457/6323) of the homeless cohort died. The hazard ratio of all-cause mortality in homeless compared with non-homeless cohorts was 4.4 (95% CI: 3.8-5.2). After adjustment for age, sex and previous hospitalization, homelessness was associated with an all-cause mortality hazard ratio of 1.6 (95% CI: 1.3-1.9). Homelessness had differential effects on cause-specific mortality. Among patients who had been hospitalized for drug-related conditions, the homeless cohort experienced a 7-fold increase in risk of death from drugs compared with the general population.\nCONCLUSIONS: Homelessness is an independent risk factor for deaths from specific causes. Preventive programmes might be most effectively targeted at the homeless with these conditions.","container-title":"International Journal of Epidemiology","DOI":"10.1093/ije/dyp160","ISSN":"1464-3685","issue":"3","journalAbbreviation":"Int J Epidemiol","language":"eng","note":"PMID: 19304988","page":"877-883","source":"PubMed","title":"Homelessness as an independent risk factor for mortality: results from a retrospective cohort study","title-short":"Homelessness as an independent risk factor for mortality","volume":"38","author":[{"family":"Morrison","given":"David S."}],"issued":{"date-parts":[["2009",6]]}}}],"schema":"https://github.com/citation-style-language/schema/raw/master/csl-citation.json"} </w:instrText>
      </w:r>
      <w:r w:rsidR="00814079" w:rsidRPr="00EA5851">
        <w:rPr>
          <w:rFonts w:ascii="Times New Roman" w:hAnsi="Times New Roman" w:cs="Times New Roman"/>
          <w:sz w:val="24"/>
          <w:szCs w:val="24"/>
          <w:lang w:val="en-US"/>
        </w:rPr>
        <w:fldChar w:fldCharType="separate"/>
      </w:r>
      <w:r w:rsidR="00814079" w:rsidRPr="00E802EF">
        <w:rPr>
          <w:rFonts w:ascii="Times New Roman" w:hAnsi="Times New Roman" w:cs="Times New Roman"/>
          <w:sz w:val="24"/>
          <w:lang w:val="en-US"/>
        </w:rPr>
        <w:t>(Morrison, 2009)</w:t>
      </w:r>
      <w:r w:rsidR="00814079" w:rsidRPr="00EA5851">
        <w:rPr>
          <w:rFonts w:ascii="Times New Roman" w:hAnsi="Times New Roman" w:cs="Times New Roman"/>
          <w:sz w:val="24"/>
          <w:szCs w:val="24"/>
          <w:lang w:val="en-US"/>
        </w:rPr>
        <w:fldChar w:fldCharType="end"/>
      </w:r>
      <w:r w:rsidR="00EF667E" w:rsidRPr="00EA5851">
        <w:rPr>
          <w:rFonts w:ascii="Times New Roman" w:hAnsi="Times New Roman" w:cs="Times New Roman"/>
          <w:sz w:val="24"/>
          <w:szCs w:val="24"/>
          <w:lang w:val="en-US"/>
        </w:rPr>
        <w:t xml:space="preserve">, with </w:t>
      </w:r>
      <w:r w:rsidR="00E936A7" w:rsidRPr="00EA5851">
        <w:rPr>
          <w:rFonts w:ascii="Times New Roman" w:hAnsi="Times New Roman" w:cs="Times New Roman"/>
          <w:sz w:val="24"/>
          <w:szCs w:val="24"/>
          <w:lang w:val="en-US"/>
        </w:rPr>
        <w:t>one</w:t>
      </w:r>
      <w:r w:rsidR="00EF667E" w:rsidRPr="00EA5851">
        <w:rPr>
          <w:rFonts w:ascii="Times New Roman" w:hAnsi="Times New Roman" w:cs="Times New Roman"/>
          <w:sz w:val="24"/>
          <w:szCs w:val="24"/>
          <w:lang w:val="en-US"/>
        </w:rPr>
        <w:t xml:space="preserve"> US study reporting that causes of mortality in older homeless people are similar to the general population, however 10-15 years earlier than the general population</w:t>
      </w:r>
      <w:r w:rsidR="00814079" w:rsidRPr="00EA5851">
        <w:rPr>
          <w:rFonts w:ascii="Times New Roman" w:hAnsi="Times New Roman" w:cs="Times New Roman"/>
          <w:sz w:val="24"/>
          <w:szCs w:val="24"/>
          <w:lang w:val="en-US"/>
        </w:rPr>
        <w:t xml:space="preserve"> </w:t>
      </w:r>
      <w:r w:rsidR="00814079"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{"citationID":"xRhWc2g6","properties":{"formattedCitation":"(Baggett et al., 2013)","plainCitation":"(Baggett et al., 2013)","noteIndex":0},"citationItems":[{"id":343,"uris":["http://zotero.org/users/5317283/items/IJQIN85E"],"uri":["http://zotero.org/users/5317283/items/IJQIN85E"],"itemData":{"id":343,"type":"article-journal","abstract":"BACKGROUND: Homeless persons experience excess mortality, but US-based studies on this topic are outdated or lack information about causes of death. To our knowledge, no studies have examined shifts in causes of death for this population over time.\nMETHODS: We assessed all-cause and cause-specific mortality rates in a cohort of 28 033 adults 18 years or older who were seen at Boston Health Care for the Homeless Program from January 1, 2003, through December 31, 2008. Deaths were identified through probabilistic linkage to the Massachusetts death occurrence files. We compared mortality rates in this cohort with rates in the 2003-2008 Massachusetts population and a 1988-1993 cohort of homeless adults in Boston using standardized rate ratios with 95% confidence intervals.\nRESULTS: A total of 1302 deaths occurred during 90 450 person-years of observation. Drug overdose (n = 219), cancer (n = 206), and heart disease (n = 203) were the major causes of death. Drug overdose accounted for one-third of deaths among adults younger than 45 years. Opioids were implicated in 81% of overdose deaths. Mortality rates were higher among whites than nonwhites. Compared with Massachusetts adults, mortality disparities were most pronounced among younger individuals, with rates about 9-fold higher in 25- to 44-year-olds and 4.5-fold higher in 45- to 64-year-olds. In comparison with 1988-1993 rates, reductions in deaths from human immunodeficiency virus (HIV) were offset by 3- and 2-fold increases in deaths owing to drug overdose and psychoactive substance use disorders, resulting in no significant difference in overall mortality.\nCONCLUSIONS: The all-cause mortality rate among homeless adults in Boston remains high and unchanged since 1988 to 1993 despite a major interim expansion in clinical services. Drug overdose has replaced HIV as the emerging epidemic. Interventions to reduce mortality in this population should include behavioral health integration into primary medical care, public health initiatives to prevent and reverse drug overdose, and social policy measures to end homelessness.","container-title":"JAMA internal medicine","DOI":"10.1001/jamainternmed.2013.1604","ISSN":"2168-6114","issue":"3","journalAbbreviation":"JAMA Intern Med","language":"eng","note":"PMID: 23318302\nPMCID: PMC3713619","page":"189-195","source":"PubMed","title":"Mortality among homeless adults in Boston: shifts in causes of death over a 15-year period","title-short":"Mortality among homeless adults in Boston","volume":"173","author":[{"family":"Baggett","given":"Travis P."},{"family":"Hwang","given":"Stephen W."},{"family":"O'Connell","given":"James J."},{"family":"Porneala","given":"Bianca C."},{"family":"Stringfellow","given":"Erin J."},{"family":"Orav","given":"E. John"},{"family":"Singer","given":"Daniel E."},{"family":"Rigotti","given":"Nancy A."}],"issued":{"date-parts":[["2013",2,11]]}}}],"schema":"https://github.com/citation-style-language/schema/raw/master/csl-citation.json"} </w:instrText>
      </w:r>
      <w:r w:rsidR="00814079" w:rsidRPr="00EA5851">
        <w:rPr>
          <w:rFonts w:ascii="Times New Roman" w:hAnsi="Times New Roman" w:cs="Times New Roman"/>
          <w:sz w:val="24"/>
          <w:szCs w:val="24"/>
          <w:lang w:val="en-US"/>
        </w:rPr>
        <w:fldChar w:fldCharType="separate"/>
      </w:r>
      <w:r w:rsidR="00814079" w:rsidRPr="00E802EF">
        <w:rPr>
          <w:rFonts w:ascii="Times New Roman" w:hAnsi="Times New Roman" w:cs="Times New Roman"/>
          <w:sz w:val="24"/>
          <w:lang w:val="en-US"/>
        </w:rPr>
        <w:t>(Baggett et al., 2013)</w:t>
      </w:r>
      <w:r w:rsidR="00814079" w:rsidRPr="00EA5851">
        <w:rPr>
          <w:rFonts w:ascii="Times New Roman" w:hAnsi="Times New Roman" w:cs="Times New Roman"/>
          <w:sz w:val="24"/>
          <w:szCs w:val="24"/>
          <w:lang w:val="en-US"/>
        </w:rPr>
        <w:fldChar w:fldCharType="end"/>
      </w:r>
      <w:r w:rsidR="00814079" w:rsidRPr="00EA5851">
        <w:rPr>
          <w:rFonts w:ascii="Times New Roman" w:hAnsi="Times New Roman" w:cs="Times New Roman"/>
          <w:sz w:val="24"/>
          <w:szCs w:val="24"/>
          <w:lang w:val="en-US"/>
        </w:rPr>
        <w:t xml:space="preserve">. </w:t>
      </w:r>
      <w:r w:rsidR="003530F1" w:rsidRPr="00EA5851">
        <w:rPr>
          <w:rFonts w:ascii="Times New Roman" w:hAnsi="Times New Roman" w:cs="Times New Roman"/>
          <w:sz w:val="24"/>
          <w:szCs w:val="24"/>
          <w:lang w:val="en-US"/>
        </w:rPr>
        <w:t>Overall, studies report that homeless people experience worse physical and mental health outcomes compared to the general population, including those from the most deprived areas</w:t>
      </w:r>
      <w:r w:rsidR="00814079" w:rsidRPr="00EA5851">
        <w:rPr>
          <w:rFonts w:ascii="Times New Roman" w:hAnsi="Times New Roman" w:cs="Times New Roman"/>
          <w:sz w:val="24"/>
          <w:szCs w:val="24"/>
          <w:lang w:val="en-US"/>
        </w:rPr>
        <w:t xml:space="preserve"> </w:t>
      </w:r>
      <w:r w:rsidR="00814079"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{"citationID":"ArOWFjOU","properties":{"unsorted":true,"formattedCitation":"(Schanzer et al., 2007; Sun et al., 2012; Henwood et al., 2013; Lebrun-Harris et al., 2013)","plainCitation":"(Schanzer et al., 2007; Sun et al., 2012; Henwood et al., 2013; Lebrun-Harris et al., 2013)","noteIndex":0},"citationItems":[{"id":341,"uris":["http://zotero.org/users/5317283/items/7GKW68DE"],"uri":["http://zotero.org/users/5317283/items/7GKW68DE"],"itemData":{"id":341,"type":"article-journal","abstract":"OBJECTIVES: Little is known about the health status of those who are newly homeless. We sought to describe the health status and health care use of new clients of homeless shelters and observe changes in these health indicators over the study period.\nMETHODS: We conducted a longitudinal study of 445 individuals from their entry into the homeless shelter system through the subsequent 18 months.\nRESULTS: Disease was prevalent in the newly homeless. This population accessed health care services at high rates in the year before becoming homeless. Significant improvements in health status were seen over the study period as well as a significant increase in the number who were insured.\nCONCLUSION: Newly homeless persons struggle under the combined burdens of residential instability and significant levels of physical disease and mental illness, but many experience some improvements in their health status and access to care during their time in the homeless shelter system.","container-title":"American Journal of Public Health","DOI":"10.2105/AJPH.2005.076190","ISSN":"1541-0048","issue":"3","journalAbbreviation":"Am J Public Health","language":"eng","note":"PMID: 17267724\nPMCID: PMC1805022","page":"464-469","source":"PubMed","title":"Homelessness, health status, and health care use","volume":"97","author":[{"family":"Schanzer","given":"Bella"},{"family":"Dominguez","given":"Boanerges"},{"family":"Shrout","given":"Patrick E."},{"family":"Caton","given":"Carol L. M."}],"issued":{"date-parts":[["2007",3]]}}},{"id":340,"uris":["http://zotero.org/users/5317283/items/IBWL2L25"],"uri":["http://zotero.org/users/5317283/items/IBWL2L25"],"itemData":{"id":340,"type":"article-journal","abstract":"AIMS: To describe and compare health-related quality of life (HRQoL) among homeless persons with a general population sample in Stockholm County, 2006, and to analyse the importance of certain social determinants of health among the homeless.\nMETHODS: Face-to-face interviews with 155 homeless persons and a postal survey to a general population sample, mainly based on the same questionnaire, including questions on social determinants of health and HRQoL measured with the EQ-5D.\nRESULTS: Chronic illness was three times more common among the homeless. HRQoL was worse among homeless persons than in the general population sample: the homeless reported more problems, especially more severe problems, in all the EQ-5D dimensions and had considerably lower EQ-5D(index) and EQ(VAS) score than the general population. Most problems were reported in the dimension anxiety/depression. Among the homeless, longer duration and more severe degree of homelessness lowered HRQoL, but few determinants were statistically significantly related to HRQoL. Having mental disease significantly lowered HRQoL.\nCONCLUSIONS: This study was an attempt to include hard-to-reach groups in an assessment of population health. Homeless persons had considerably worse HRQoL than the general population and reported most problems in the dimension anxiety/depression. Some diseases may contribute to causing homelessness; others may be seen as consequences. Homeless persons are a vulnerable group in society. Further interview studies are needed based on larger sample of homeless persons to explore health determinants such as sex, age, socioeconomic factors, duration and degree of homelessness, and health-related behaviours among the homeless persons.","container-title":"Scandinavian Journal of Public Health","DOI":"10.1177/1403494811435493","ISSN":"1651-1905","issue":"2","journalAbbreviation":"Scand J Public Health","language":"eng","note":"PMID: 22327187","page":"115-125","source":"PubMed","title":"Health-related quality of life (EQ-5D) among homeless persons compared to a general population sample in Stockholm County, 2006","volume":"40","author":[{"family":"Sun","given":"Sun"},{"family":"Irestig","given":"Robert"},{"family":"Burström","given":"Bo"},{"family":"Beijer","given":"Ulla"},{"family":"Burström","given":"Kristina"}],"issued":{"date-parts":[["2012",3]]}}},{"id":339,"uris":["http://zotero.org/users/5317283/items/D2MDY23Y"],"uri":["http://zotero.org/users/5317283/items/D2MDY23Y"],"itemData":{"id":339,"type":"article-journal","abstract":"Permanent supportive housing (PSH) is an intervention to address long-term homelessness. Evidence has resulted in a shift in US policy toward using PSH rather than shelters and transitional housing. Despite recognizing that individuals transitioning from homelessness to PSH experience a high burden of disease and health disparities, public health research has not considered whether and how PSH improves physical health outcomes. Based on diverse areas of research, we argue that in addition to improved access to quality health care, social determinants of health (including housing itself, neighborhood characteristics, and built environment) affect health outcomes. We identify implications for practice and research, and conclude that federal and local efforts to end long-term homelessness can interact with concurrent efforts to build healthy communities.","container-title":"American Journal of Public Health","DOI":"10.2105/AJPH.2013.301490","ISSN":"1541-0048","journalAbbreviation":"Am J Public Health","language":"eng","note":"PMID: 24148031\nPMCID: PMC3908899","page":"S188-192","source":"PubMed","title":"Permanent supportive housing: addressing homelessness and health disparities?","title-short":"Permanent supportive housing","volume":"103 Suppl 2","author":[{"family":"Henwood","given":"Benjamin F."},{"family":"Cabassa","given":"Leopoldo J."},{"family":"Craig","given":"Catherine M."},{"family":"Padgett","given":"Deborah K."}],"issued":{"date-parts":[["2013",12]]}}},{"id":342,"uris":["http://zotero.org/users/5317283/items/DHZHCP7N"],"uri":["http://zotero.org/users/5317283/items/DHZHCP7N"],"itemData":{"id":342,"type":"article-journal","abstract":"OBJECTIVE: To examine health status and health care experiences of homeless patients in health centers and to compare them with their nonhomeless counterparts.\nDATA SOURCES/STUDY SETTING: Nationally representative data from the 2009 Health Center Patient Survey.\nSTUDY DESIGN: Cross-sectional analyses were limited to adults (n = 2,683). We compared sociodemographic characteristics, health conditions, access to health care, and utilization of services among homeless and nonhomeless patients. We also examined the independent effect of homelessness on health care access and utilization, as well as factors that influenced homeless patients' health care experiences.\nDATA COLLECTION: Computer-assisted personal interviews were conducted with health center patients.\nPRINCIPAL FINDINGS: Homeless patients had worse health status-lifetime burden of chronic conditions, mental health problems, and substance use problems-compared with housed responde</w:instrText>
      </w:r>
      <w:r w:rsidR="00304C00" w:rsidRPr="00692F40">
        <w:rPr>
          <w:rFonts w:ascii="Times New Roman" w:hAnsi="Times New Roman" w:cs="Times New Roman"/>
          <w:sz w:val="24"/>
          <w:szCs w:val="24"/>
          <w:lang w:val="de-AT"/>
        </w:rPr>
        <w:instrText xml:space="preserve">nts. In adjusted analyses, homeless patients had twice the odds as housed patients of having unmet medical care needs in the past year (OR = 1.98, 95 percent CI: 1.24-3.16) and twice the odds of having an ED visit in the past year (OR = 2.00, 95 percent CI: 1.37-2.92).\nCONCLUSIONS: There is an ongoing need to focus on the health issues that disproportionately affect homeless populations. Among health center patients, homelessness is an independent risk factor for unmet medical needs and ED use.","container-title":"Health Services Research","DOI":"10.1111/1475-6773.12009","ISSN":"1475-6773","issue":"3","journalAbbreviation":"Health Serv Res","language":"eng","note":"PMID: 23134588\nPMCID: PMC3681240","page":"992-1017","source":"PubMed","title":"Health status and health care experiences among homeless patients in federally supported health centers: findings from the 2009 patient survey","title-short":"Health status and health care experiences among homeless patients in federally supported health centers","volume":"48","author":[{"family":"Lebrun-Harris","given":"Lydie A."},{"family":"Baggett","given":"Travis P."},{"family":"Jenkins","given":"Darlene M."},{"family":"Sripipatana","given":"Alek"},{"family":"Sharma","given":"Ravi"},{"family":"Hayashi","given":"A. Seiji"},{"family":"Daly","given":"Charles A."},{"family":"Ngo-Metzger","given":"Quyen"}],"issued":{"date-parts":[["2013",6]]}}}],"schema":"https://github.com/citation-style-language/schema/raw/master/csl-citation.json"} </w:instrText>
      </w:r>
      <w:r w:rsidR="00814079" w:rsidRPr="00EA5851">
        <w:rPr>
          <w:rFonts w:ascii="Times New Roman" w:hAnsi="Times New Roman" w:cs="Times New Roman"/>
          <w:sz w:val="24"/>
          <w:szCs w:val="24"/>
          <w:lang w:val="en-US"/>
        </w:rPr>
        <w:fldChar w:fldCharType="separate"/>
      </w:r>
      <w:r w:rsidR="00461627" w:rsidRPr="00EA5851">
        <w:rPr>
          <w:rFonts w:ascii="Times New Roman" w:hAnsi="Times New Roman" w:cs="Times New Roman"/>
          <w:sz w:val="24"/>
          <w:lang w:val="de-AT"/>
        </w:rPr>
        <w:t>(Schanzer et al., 2007; Sun et al., 2012; Henwood et al., 2013; Lebrun-Harris et al., 2013)</w:t>
      </w:r>
      <w:r w:rsidR="00814079" w:rsidRPr="00EA5851">
        <w:rPr>
          <w:rFonts w:ascii="Times New Roman" w:hAnsi="Times New Roman" w:cs="Times New Roman"/>
          <w:sz w:val="24"/>
          <w:szCs w:val="24"/>
          <w:lang w:val="en-US"/>
        </w:rPr>
        <w:fldChar w:fldCharType="end"/>
      </w:r>
      <w:r w:rsidR="00461627" w:rsidRPr="00EA5851">
        <w:rPr>
          <w:rFonts w:ascii="Times New Roman" w:hAnsi="Times New Roman" w:cs="Times New Roman"/>
          <w:sz w:val="24"/>
          <w:szCs w:val="24"/>
          <w:lang w:val="de-AT"/>
        </w:rPr>
        <w:t>.</w:t>
      </w:r>
      <w:r w:rsidR="003530F1" w:rsidRPr="00EA5851">
        <w:rPr>
          <w:rFonts w:ascii="Times New Roman" w:hAnsi="Times New Roman" w:cs="Times New Roman"/>
          <w:sz w:val="24"/>
          <w:szCs w:val="24"/>
          <w:lang w:val="de-AT"/>
        </w:rPr>
        <w:t xml:space="preserve"> </w:t>
      </w:r>
      <w:r w:rsidR="003530F1" w:rsidRPr="00EA5851">
        <w:rPr>
          <w:rFonts w:ascii="Times New Roman" w:hAnsi="Times New Roman" w:cs="Times New Roman"/>
          <w:sz w:val="24"/>
          <w:szCs w:val="24"/>
          <w:lang w:val="en-US"/>
        </w:rPr>
        <w:t>This may be related to higher prevalence of un</w:t>
      </w:r>
      <w:r w:rsidR="009C7194" w:rsidRPr="00EA5851">
        <w:rPr>
          <w:rFonts w:ascii="Times New Roman" w:hAnsi="Times New Roman" w:cs="Times New Roman"/>
          <w:sz w:val="24"/>
          <w:szCs w:val="24"/>
          <w:lang w:val="en-US"/>
        </w:rPr>
        <w:t>desirable</w:t>
      </w:r>
      <w:r w:rsidR="003530F1" w:rsidRPr="00EA5851">
        <w:rPr>
          <w:rFonts w:ascii="Times New Roman" w:hAnsi="Times New Roman" w:cs="Times New Roman"/>
          <w:sz w:val="24"/>
          <w:szCs w:val="24"/>
          <w:lang w:val="en-US"/>
        </w:rPr>
        <w:t xml:space="preserve"> health </w:t>
      </w:r>
      <w:r w:rsidR="00692F40" w:rsidRPr="00692F40">
        <w:rPr>
          <w:rFonts w:ascii="Times New Roman" w:hAnsi="Times New Roman" w:cs="Times New Roman"/>
          <w:sz w:val="24"/>
          <w:szCs w:val="24"/>
          <w:lang w:val="en-US"/>
        </w:rPr>
        <w:t>behavior</w:t>
      </w:r>
      <w:r w:rsidR="003530F1" w:rsidRPr="00EA5851">
        <w:rPr>
          <w:rFonts w:ascii="Times New Roman" w:hAnsi="Times New Roman" w:cs="Times New Roman"/>
          <w:sz w:val="24"/>
          <w:szCs w:val="24"/>
          <w:lang w:val="en-US"/>
        </w:rPr>
        <w:t xml:space="preserve"> that is associated with adverse health outcomes, as homeless people report more illicit drug use, tobacco smoking, alcohol consumption, poorer nutrition and low levels of physical activity, as well as limited access to health care services </w:t>
      </w:r>
      <w:r w:rsidR="00461627"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{"citationID":"Sf37EXoQ","properties":{"unsorted":true,"formattedCitation":"(Fazel et al., 2008; Torchalla et al., 2011; Garner &amp; Ratschen, 2013; Smith et al., 2019)","plainCitation":"(Fazel et al., 2008; Torchalla et al., 2011; Garner &amp; Ratschen, 2013; Smith et al., 2019)","noteIndex":0},"citationItems":[{"id":335,"uris":["http://zotero.org/users/5317283/items/X3Y4USKN"],"uri":["http://zotero.org/users/5317283/items/X3Y4USKN"],"itemData":{"id":335,"type":"article-journal","abstract":"BACKGROUND: There are well over a million homeless people in Western Europe and North America, but reliable estimates of the prevalence of major mental disorders among this population are lacking. We undertook a systematic review of surveys of such disorders in homeless people.\nMETHODS AND FINDINGS: We searched for surveys of the prevalence of psychotic illness, major depression, alcohol and drug dependence, and personality disorder that were based on interviews of samples of unselected homeless people. We searched bibliographic indexes, scanned reference lists, and corresponded with authors. We explored potential sources of any observed heterogeneity in the estimates by meta-regression analysis, including geographical region, sample size, and diagnostic method. Twenty-nine eligible surveys provided estimates obtained from 5,684 homeless individuals from seven countries. Substantial heterogeneity was observed in prevalence estimates for mental disorders among the studies (all Cochran's chi(2) significant at p &lt; 0.001 and all I(2) &gt; 85%). The most common mental disorders were alcohol dependence, which ranged from 8.1% to 58.5%, and drug dependence, which ranged from 4.5% to 54.2%. For psychotic illness, the prevalence ranged from 2.8% to 42.3%, with similar findings for major depression. The prevalence of alcohol dependence was found to have increased over recent decades.\nCONCLUSIONS: Homeless people in Western countries are substantially more likely to have alcohol and drug dependence than the age-matched general population in those countries, and the prevalences of psychotic illnesses and personality disorders are higher. Models of psychiatric and social care that can best meet these mental health needs requires further investigation.","container-title":"PLoS medicine","DOI":"10.1371/journal.pmed.0050225","ISSN":"1549-1676","issue":"12","journalAbbreviation":"PLoS Med.","language":"eng","note":"PMID: 19053169\nPMCID: PMC2592351","page":"e225","source":"PubMed","title":"The prevalence of mental disorders among the homeless in western countries: systematic review and meta-regression analysis","title-short":"The prevalence of mental disorders among the homeless in western countries","volume":"5","author":[{"family":"Fazel","given":"Seena"},{"family":"Khosla","given":"Vivek"},{"family":"Doll","given":"Helen"},{"family":"Geddes","given":"John"}],"issued":{"date-parts":[["2008",12,2]]}}},{"id":336,"uris":["http://zotero.org/users/5317283/items/WWMV6V2C"],"uri":["http://zotero.org/users/5317283/items/WWMV6V2C"],"itemData":{"id":336,"type":"article-journal","abstract":"OBJECTIVE: To assess prevalence rates of tobacco use and dependence in a sample of homeless individuals and to investigate trends for demographic and clinical characteristics across different levels of nicotine dependence (nonsmokers vs. lowly dependent smokers vs. highly dependent smokers).\nMETHODS: A cross-sectional study of 489 homeless men and women in 3 Canadian cities. Each subject was assessed using structured clinical interviews and the Fagerström Test for Nicotine Dependence (FTND). Cochran-Armitage trend tests were applied to determine unadjusted trends in sociodemographic and clinical variables across levels of nicotine dependence. A generalized logit model was computed to adjust for potential confounding.\nRESULTS: The mean age was 37.9 years; 39.2% of the participants were women. About 80.8% were current smokers; the mean FTND score was 5.0. Although no significant differences were found between nonsmokers and smokers with low nicotine dependence, smokers with high nicotine dependence were only half as likely as nonsmokers to be Aboriginal, were 2.39 times more likely to have ever been incarcerated, and 2.44 times more likely to have current drug dependence. There were significant trends for the use of cocaine, opioids, and alcohol, with nonsmokers having the lowest and highly dependent smokers having the highest rates of using these substances.\nCONCLUSIONS: Available public health smoking cessation treatment opportunities should be made available within health care services for the homeless. There is also a need for developing and implementing tobacco dependence treatment programs, which are accessible and tailored to meet the needs of this specific population, accounting for polysubstance use and concurrent substance dependence and mental health disorders.","container-title":"Nicotine &amp; Tobacco Research: Official Journal of the Society for Research on Nicotine and Tobacco","DOI":"10.1093/ntr/ntr101","ISSN":"1469-994X","issue":"10","journalAbbreviation":"Nicotine Tob. Res.","language":"eng","note":"PMID: 21622493","page":"934-942","source":"PubMed","title":"Smoking and predictors of nicotine dependence in a homeless population","volume":"13","author":[{"family":"Torchalla","given":"Iris"},{"family":"Strehlau","given":"Verena"},{"family":"Okoli","given":"Chizimuzo T. C."},{"family":"Li","given":"Kathy"},{"family":"Schuetz","given":"Christian"},{"family":"Krausz","given":"Michael"}],"issued":{"date-parts":[["2011",10]]}}},{"id":337,"uris":["http://zotero.org/users/5317283/items/6V8AN5DA"],"uri":["http://zotero.org/users/5317283/items/6V8AN5DA"],"itemData":{"id":337,"type":"article-journal","abstract":"BACKGROUND: The prevalence of tobacco smoking among homeless people can reach more than 90%, with related morbidity and mortality being high. However, research in this area is scarce. This study aims to explore smoking and quitting related behaviours, experiences and knowledge in homeless smokers in the context of other substance abuse.\nMETHODS: Face-to-face interviews were conducted with homeless smokers accessing a harm reduction service in Nottingham, UK. Data on smoking history, nicotine dependence, motivation and confidence to quit were collected using structured instruments; a semi-structured interview guide was used to elicit responses to predefined subject areas, and to encourage the emergence of unprecedented themes. Data were analysed using framework analysis and descriptive statistics.\nRESULTS: Participants were generally highly dependent smokers who did not display good knowledge/awareness of smoking related harms and reported to engage in high risk smoking behaviours. The majority reported notable motivation and confidence to quit in the future, despite or indeed for the benefit of addressing other dependencies. Of the many who had tried to quit in the past, all had done so on their own initiative, and several described a lack of support or active discouragement by practitioners to address smoking.\nCONCLUSION: High levels of tobacco dependence and engagement in unique smoking related risk behaviours and social interplays appear to add to the vulnerability of homeless smokers. Given reported motivation, confidence, previous attempts and lack of support to quit, opportunities to address smoking in one of the most disadvantaged groups are currently missed.","container-title":"BMC public health","DOI":"10.1186/1471-2458-13-951","ISSN":"1471-2458","journalAbbreviation":"BMC Public Health","language":"eng","note":"PMID: 24112218\nPMCID: PMC3853113","page":"951","source":"PubMed","title":"Tobacco smoking, associated risk behaviours, and experience with quitting: a qualitative study with homeless smokers addicted to drugs and alcohol","title-short":"Tobacco smoking, associated risk behaviours, and experience with quitting","volume":"13","author":[{"family":"Garner","given":"Laura"},{"family":"Ratschen","given":"Elena"}],"issued":{"date-parts":[["2013",10,10]]}}},{"id":338,"uris":["http://zotero.org/users/5317283/items/S2VTSZ3J"],"uri":["http://zotero.org/users/5317283/items/S2VTSZ3J"],"itemData":{"id":338,"type":"article-journal","abstract":"Objectives  This study compared (1) levels of engagement in lifestyle risk behaviours and (2) mental and physical health status in individuals who have previously been homeless to those of individuals who have not. Design Cross-sectional. Participants  Data were from participants (n=6931) of the English Longitudinal Study of Ageing. Measures  Participants reported whether they had ever been homeless. We used regression models to analyse associations between homelessness and (1) cigarette smoking, daily alcohol consumption and physical inactivity, adjusting for sociodemographic covariates (age, sex, ethnicity, highest level of education, marital status and household non-pension wealth) and (2) self-rated health, limiting long-standing illness, depressive symptoms, life satisfaction, quality of life and loneliness, adjusting for sociodemographics and health behaviours.\nResults  104 participants (1.5%) reported having been homeless. Individuals who had been homeless were significantly more likely to be physically inactive (OR 1.62, 95% CI 1.44 to 2.52), report fair/bad/very bad self-rated health (OR 1.75, 95% CI 1.07 to 2.86), have a limiting long-standing illness (OR 2.66, 95% CI 1.65 to 4.30) and be depressed (OR 3.06, 95% CI 1.85 to 5.05) and scored lower on measures of life satisfaction (17.34 vs 19.96, p&lt;0.001) and quality of life (39.02 vs 41.21, p=0.013). Rates of smoking (20.2% vs 15.4%, p=0.436), daily drinking (27.6% vs 22.8%, p=0.385) and loneliness (27.1% vs 21.0%, p=0.080) were also elevated.\nConclusions  Those who were once homeless have poorer mental and physical health outcomes and are more likely to be physically inactive. Interventions to improve their health and quality of life are required.","container-title":"BMJ Open","DOI":"10.1136/bmjopen-2018-028003","ISSN":"2044-6055, 2044-6055","issue":"6","journalAbbreviation":"BMJ Open","language":"en","page":"e028003","source":"DOI.org (Crossref)","title":"Health behaviours and mental and physical health status in older adults with a history of homelessness: a cross-sectional population-based study in England","title-short":"Health behaviours and mental and physical health status in older adults with a history of homelessness","volume":"9","author":[{"family":"Smith","given":"Lee"},{"family":"Veronese","given":"Nicola"},{"family":"López-Sánchez","given":"Guillermo Felipe"},{"family":"Moller","given":"Eloise"},{"family":"Johnstone","given":"James"},{"family":"Firth","given":"Joseph"},{"family":"Grabovac","given":"Igor"},{"family":"Yang","given":"Lin"},{"family":"Soysal","given":"Pinar"},{"family":"Jackson","given":"Sarah E"}],"issued":{"date-parts":[["2019",6]]}}}],"schema":"https://github.com/citation-style-language/schema/raw/master/csl-citation.json"} </w:instrText>
      </w:r>
      <w:r w:rsidR="00461627" w:rsidRPr="00EA5851">
        <w:rPr>
          <w:rFonts w:ascii="Times New Roman" w:hAnsi="Times New Roman" w:cs="Times New Roman"/>
          <w:sz w:val="24"/>
          <w:szCs w:val="24"/>
          <w:lang w:val="en-US"/>
        </w:rPr>
        <w:fldChar w:fldCharType="separate"/>
      </w:r>
      <w:r w:rsidR="00461627" w:rsidRPr="00EA5851">
        <w:rPr>
          <w:rFonts w:ascii="Times New Roman" w:hAnsi="Times New Roman" w:cs="Times New Roman"/>
          <w:sz w:val="24"/>
          <w:lang w:val="en-US"/>
        </w:rPr>
        <w:t>(Fazel et al., 2008; Torchalla et al., 2011; Garner &amp; Ratschen, 2013; Smith et al., 2019)</w:t>
      </w:r>
      <w:r w:rsidR="00461627" w:rsidRPr="00EA5851">
        <w:rPr>
          <w:rFonts w:ascii="Times New Roman" w:hAnsi="Times New Roman" w:cs="Times New Roman"/>
          <w:sz w:val="24"/>
          <w:szCs w:val="24"/>
          <w:lang w:val="en-US"/>
        </w:rPr>
        <w:fldChar w:fldCharType="end"/>
      </w:r>
      <w:r w:rsidR="00461627" w:rsidRPr="00EA5851">
        <w:rPr>
          <w:rFonts w:ascii="Times New Roman" w:hAnsi="Times New Roman" w:cs="Times New Roman"/>
          <w:sz w:val="24"/>
          <w:szCs w:val="24"/>
          <w:lang w:val="en-US"/>
        </w:rPr>
        <w:t xml:space="preserve">. </w:t>
      </w:r>
      <w:r w:rsidR="0027593F" w:rsidRPr="00EA5851">
        <w:rPr>
          <w:rFonts w:ascii="Times New Roman" w:hAnsi="Times New Roman" w:cs="Times New Roman"/>
          <w:sz w:val="24"/>
          <w:szCs w:val="24"/>
          <w:lang w:val="en-US"/>
        </w:rPr>
        <w:t xml:space="preserve"> </w:t>
      </w:r>
    </w:p>
    <w:p w14:paraId="1A204E7F" w14:textId="47BB534C" w:rsidR="00401169" w:rsidRPr="00E802EF" w:rsidRDefault="00401169" w:rsidP="004710FD">
      <w:pPr>
        <w:spacing w:line="480" w:lineRule="auto"/>
        <w:ind w:firstLine="708"/>
        <w:jc w:val="both"/>
        <w:rPr>
          <w:lang w:val="en-US"/>
        </w:rPr>
      </w:pPr>
      <w:r w:rsidRPr="00EA5851">
        <w:rPr>
          <w:rFonts w:ascii="Times New Roman" w:hAnsi="Times New Roman" w:cs="Times New Roman"/>
          <w:sz w:val="24"/>
          <w:szCs w:val="24"/>
          <w:lang w:val="en-US"/>
        </w:rPr>
        <w:t xml:space="preserve">Differences are also </w:t>
      </w:r>
      <w:r w:rsidR="009939E5" w:rsidRPr="00EA5851">
        <w:rPr>
          <w:rFonts w:ascii="Times New Roman" w:hAnsi="Times New Roman" w:cs="Times New Roman"/>
          <w:sz w:val="24"/>
          <w:szCs w:val="24"/>
          <w:lang w:val="en-US"/>
        </w:rPr>
        <w:t>seen</w:t>
      </w:r>
      <w:r w:rsidRPr="00EA5851">
        <w:rPr>
          <w:rFonts w:ascii="Times New Roman" w:hAnsi="Times New Roman" w:cs="Times New Roman"/>
          <w:sz w:val="24"/>
          <w:szCs w:val="24"/>
          <w:lang w:val="en-US"/>
        </w:rPr>
        <w:t xml:space="preserve"> between homeless populations, whereby chronically homeless</w:t>
      </w:r>
      <w:r w:rsidR="0023751F" w:rsidRPr="00EA5851">
        <w:rPr>
          <w:rFonts w:ascii="Times New Roman" w:hAnsi="Times New Roman" w:cs="Times New Roman"/>
          <w:sz w:val="24"/>
          <w:szCs w:val="24"/>
          <w:lang w:val="en-US"/>
        </w:rPr>
        <w:t xml:space="preserve"> people</w:t>
      </w:r>
      <w:r w:rsidRPr="00EA5851">
        <w:rPr>
          <w:rFonts w:ascii="Times New Roman" w:hAnsi="Times New Roman" w:cs="Times New Roman"/>
          <w:sz w:val="24"/>
          <w:szCs w:val="24"/>
          <w:lang w:val="en-US"/>
        </w:rPr>
        <w:t xml:space="preserve"> have worse health outcomes compared to </w:t>
      </w:r>
      <w:r w:rsidR="0023751F" w:rsidRPr="00EA5851">
        <w:rPr>
          <w:rFonts w:ascii="Times New Roman" w:hAnsi="Times New Roman" w:cs="Times New Roman"/>
          <w:sz w:val="24"/>
          <w:szCs w:val="24"/>
          <w:lang w:val="en-US"/>
        </w:rPr>
        <w:t>those</w:t>
      </w:r>
      <w:r w:rsidRPr="00EA5851">
        <w:rPr>
          <w:rFonts w:ascii="Times New Roman" w:hAnsi="Times New Roman" w:cs="Times New Roman"/>
          <w:sz w:val="24"/>
          <w:szCs w:val="24"/>
          <w:lang w:val="en-US"/>
        </w:rPr>
        <w:t xml:space="preserve"> in intermittent or transitional homelessness</w:t>
      </w:r>
      <w:r w:rsidR="00461627" w:rsidRPr="00EA5851">
        <w:rPr>
          <w:rFonts w:ascii="Times New Roman" w:hAnsi="Times New Roman" w:cs="Times New Roman"/>
          <w:sz w:val="24"/>
          <w:szCs w:val="24"/>
          <w:lang w:val="en-US"/>
        </w:rPr>
        <w:t xml:space="preserve"> </w:t>
      </w:r>
      <w:r w:rsidR="00461627"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{"citationID":"FYlFrklH","properties":{"formattedCitation":"(Fazel et al., 2014)","plainCitation":"(Fazel et al., 2014)","noteIndex":0},"citationItems":[{"id":352,"uris":["http://zotero.org/users/5317283/items/J7REJZ8C"],"uri":["http://zotero.org/users/5317283/items/J7REJZ8C"],"itemData":{"id":352,"type":"article-journal","container-title":"The Lancet","DOI":"10.1016/S0140-6736(14)61132-6","ISSN":"01406736","issue":"9953","journalAbbreviation":"The Lancet","language":"en","page":"1529-1540","source":"DOI.org (Crossref)","title":"The health of homeless people in high-income countries: descriptive epidemiology, health consequences, and clinical and policy recommendations","title-short":"The health of homeless people in high-income countries","volume":"384","author":[{"family":"Fazel","given":"Seena"},{"family":"Geddes","given":"John R"},{"family":"Kushel","given":"Margot"}],"issued":{"date-parts":[["2014",10]]}}}],"schema":"https://github.com/citation-style-language/schema/raw/master/csl-citation.json"} </w:instrText>
      </w:r>
      <w:r w:rsidR="00461627" w:rsidRPr="00EA5851">
        <w:rPr>
          <w:rFonts w:ascii="Times New Roman" w:hAnsi="Times New Roman" w:cs="Times New Roman"/>
          <w:sz w:val="24"/>
          <w:szCs w:val="24"/>
          <w:lang w:val="en-US"/>
        </w:rPr>
        <w:fldChar w:fldCharType="separate"/>
      </w:r>
      <w:r w:rsidR="00461627" w:rsidRPr="00E802EF">
        <w:rPr>
          <w:rFonts w:ascii="Times New Roman" w:hAnsi="Times New Roman" w:cs="Times New Roman"/>
          <w:sz w:val="24"/>
          <w:lang w:val="en-US"/>
        </w:rPr>
        <w:t>(Fazel et al., 2014)</w:t>
      </w:r>
      <w:r w:rsidR="00461627" w:rsidRPr="00EA5851">
        <w:rPr>
          <w:rFonts w:ascii="Times New Roman" w:hAnsi="Times New Roman" w:cs="Times New Roman"/>
          <w:sz w:val="24"/>
          <w:szCs w:val="24"/>
          <w:lang w:val="en-US"/>
        </w:rPr>
        <w:fldChar w:fldCharType="end"/>
      </w:r>
      <w:r w:rsidRPr="00EA5851">
        <w:rPr>
          <w:rFonts w:ascii="Times New Roman" w:hAnsi="Times New Roman" w:cs="Times New Roman"/>
          <w:sz w:val="24"/>
          <w:szCs w:val="24"/>
          <w:lang w:val="en-US"/>
        </w:rPr>
        <w:t>. Furthermore, a Canadian study indicated that newly arrived immigrants who are experiencing homelessness are generally healthier compared to the local homeless population</w:t>
      </w:r>
      <w:r w:rsidR="00461627" w:rsidRPr="00EA5851">
        <w:rPr>
          <w:rFonts w:ascii="Times New Roman" w:hAnsi="Times New Roman" w:cs="Times New Roman"/>
          <w:sz w:val="24"/>
          <w:szCs w:val="24"/>
          <w:lang w:val="en-US"/>
        </w:rPr>
        <w:t xml:space="preserve"> </w:t>
      </w:r>
      <w:r w:rsidR="00461627"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{"citationID":"yx9ICzlA","properties":{"formattedCitation":"(Chiu et al., 2009)","plainCitation":"(Chiu et al., 2009)","noteIndex":0},"citationItems":[{"id":334,"uris":["http://zotero.org/users/5317283/items/XZMSWQW3"],"uri":["http://zotero.org/users/5317283/items/XZMSWQW3"],"itemData":{"id":334,"type":"article-journal","abstract":"BACKGROUND: This study examined the association between immigrant status and current health in a representative sample of 1189 homeless people in Toronto, Canada.\nMETHODS: Multivariate regression analyses were performed to examine the relationship between immigrant status and current health status (assessed using the SF-12) among homeless recent immigrants (&lt; or = 10 years since immigration), non-recent immigrants (&gt;10 years since immigration) and Canadian-born individuals recruited at shelters and meal programmes (response rate 73%).\nRESULTS: After adjusting for demographic characteristics and lifetime duration of homelessness, recent immigrants were significantly less likely to have chronic conditions (RR 0.7, 95% CI 0.5 to 0.9), mental health problems (OR 0.4, 95% CI 0.2 to 0.7), alcohol problems (OR 0.2, 95% CI 0.1 to 0.5) and drug problems (OR 0.2, 95% CI 0.1 to 0.4) than non-recent immigrants and Canadian-born individuals. Recent immigrants were also more likely to have better mental health status (+3.4 points, SE +/-1.6) and physical health status (+2.2 points, SE +/-1.3) on scales with a mean of 50 and a SD of 10 in the general population.\nCONCLUSION: Homeless recent immigrants are a distinct group who are generally healthier and may have very different service needs from other homeless people.","container-title":"Journal of Epidemiology and Community Health","DOI":"10.1136/jech.2009.088468","ISSN":"1470-2738","issue":"11","journalAbbreviation":"J Epidemiol Community Health","language":"eng","note":"PMID: 19654122\nPMCID: PMC2773541","page":"943-948","source":"PubMed","title":"The health of homeless immigrants","volume":"63","author":[{"family":"Chiu","given":"S."},{"family":"Redelmeier","given":"D. A."},{"family":"Tolomiczenko","given":"G."},{"family":"Kiss","given":"A."},{"family":"Hwang","given":"S. W."}],"issued":{"date-parts":[["2009",11]]}}}],"schema":"https://github.com/citation-style-language/schema/raw/master/csl-citation.json"} </w:instrText>
      </w:r>
      <w:r w:rsidR="00461627" w:rsidRPr="00EA5851">
        <w:rPr>
          <w:rFonts w:ascii="Times New Roman" w:hAnsi="Times New Roman" w:cs="Times New Roman"/>
          <w:sz w:val="24"/>
          <w:szCs w:val="24"/>
          <w:lang w:val="en-US"/>
        </w:rPr>
        <w:fldChar w:fldCharType="separate"/>
      </w:r>
      <w:r w:rsidR="00461627" w:rsidRPr="00E802EF">
        <w:rPr>
          <w:rFonts w:ascii="Times New Roman" w:hAnsi="Times New Roman" w:cs="Times New Roman"/>
          <w:sz w:val="24"/>
          <w:lang w:val="en-US"/>
        </w:rPr>
        <w:t>(Chiu et al., 2009)</w:t>
      </w:r>
      <w:r w:rsidR="00461627" w:rsidRPr="00EA5851">
        <w:rPr>
          <w:rFonts w:ascii="Times New Roman" w:hAnsi="Times New Roman" w:cs="Times New Roman"/>
          <w:sz w:val="24"/>
          <w:szCs w:val="24"/>
          <w:lang w:val="en-US"/>
        </w:rPr>
        <w:fldChar w:fldCharType="end"/>
      </w:r>
      <w:r w:rsidR="0023751F" w:rsidRPr="00EA5851">
        <w:rPr>
          <w:rFonts w:ascii="Times New Roman" w:hAnsi="Times New Roman" w:cs="Times New Roman"/>
          <w:sz w:val="24"/>
          <w:szCs w:val="24"/>
          <w:lang w:val="en-US"/>
        </w:rPr>
        <w:t xml:space="preserve">. </w:t>
      </w:r>
      <w:r w:rsidR="00811BB4" w:rsidRPr="00EA5851">
        <w:rPr>
          <w:rFonts w:ascii="Times New Roman" w:hAnsi="Times New Roman" w:cs="Times New Roman"/>
          <w:sz w:val="24"/>
          <w:szCs w:val="24"/>
          <w:lang w:val="en-US"/>
        </w:rPr>
        <w:t xml:space="preserve">In this respect, migration itself is not a risk factor for </w:t>
      </w:r>
      <w:r w:rsidR="003A4D08" w:rsidRPr="00EA5851">
        <w:rPr>
          <w:rFonts w:ascii="Times New Roman" w:hAnsi="Times New Roman" w:cs="Times New Roman"/>
          <w:sz w:val="24"/>
          <w:szCs w:val="24"/>
          <w:lang w:val="en-US"/>
        </w:rPr>
        <w:t xml:space="preserve">ill </w:t>
      </w:r>
      <w:r w:rsidR="00811BB4" w:rsidRPr="00EA5851">
        <w:rPr>
          <w:rFonts w:ascii="Times New Roman" w:hAnsi="Times New Roman" w:cs="Times New Roman"/>
          <w:sz w:val="24"/>
          <w:szCs w:val="24"/>
          <w:lang w:val="en-US"/>
        </w:rPr>
        <w:t>health</w:t>
      </w:r>
      <w:r w:rsidR="00461627" w:rsidRPr="00EA5851">
        <w:rPr>
          <w:rFonts w:ascii="Times New Roman" w:hAnsi="Times New Roman" w:cs="Times New Roman"/>
          <w:sz w:val="24"/>
          <w:szCs w:val="24"/>
          <w:lang w:val="en-US"/>
        </w:rPr>
        <w:t xml:space="preserve"> </w:t>
      </w:r>
      <w:r w:rsidR="00461627"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{"citationID":"n1oxC3pY","properties":{"formattedCitation":"(International Organization for Migration, 2004)","plainCitation":"(International Organization for Migration, 2004)","noteIndex":0},"citationItems":[{"id":333,"uris":["http://zotero.org/users/5317283/items/T4D6SS6D"],"uri":["http://zotero.org/users/5317283/items/T4D6SS6D"],"itemData":{"id":333,"type":"article","title":"Migrant Health For The Benefit Of All","URL":"https://www.iom.int/jahia/webdav/shared/shared/mainsite/about_iom/en/council/88/MC_INF_275.pdf","author":[{"family":"International Organization for Migration","given":""}],"accessed":{"date-parts":[["2020",2,7]]},"issued":{"date-parts":[["2004"]]}}}],"schema":"https://github.com/citation-style-language/schema/raw/master/csl-citation.json"} </w:instrText>
      </w:r>
      <w:r w:rsidR="00461627" w:rsidRPr="00EA5851">
        <w:rPr>
          <w:rFonts w:ascii="Times New Roman" w:hAnsi="Times New Roman" w:cs="Times New Roman"/>
          <w:sz w:val="24"/>
          <w:szCs w:val="24"/>
          <w:lang w:val="en-US"/>
        </w:rPr>
        <w:fldChar w:fldCharType="separate"/>
      </w:r>
      <w:r w:rsidR="00461627" w:rsidRPr="00E802EF">
        <w:rPr>
          <w:rFonts w:ascii="Times New Roman" w:hAnsi="Times New Roman" w:cs="Times New Roman"/>
          <w:sz w:val="24"/>
          <w:lang w:val="en-US"/>
        </w:rPr>
        <w:t>(International Organization for Migration, 2004)</w:t>
      </w:r>
      <w:r w:rsidR="00461627" w:rsidRPr="00EA5851">
        <w:rPr>
          <w:rFonts w:ascii="Times New Roman" w:hAnsi="Times New Roman" w:cs="Times New Roman"/>
          <w:sz w:val="24"/>
          <w:szCs w:val="24"/>
          <w:lang w:val="en-US"/>
        </w:rPr>
        <w:fldChar w:fldCharType="end"/>
      </w:r>
      <w:r w:rsidR="00E936A7" w:rsidRPr="00EA5851">
        <w:rPr>
          <w:rFonts w:ascii="Times New Roman" w:hAnsi="Times New Roman" w:cs="Times New Roman"/>
          <w:sz w:val="24"/>
          <w:szCs w:val="24"/>
          <w:lang w:val="en-US"/>
        </w:rPr>
        <w:t>.</w:t>
      </w:r>
      <w:r w:rsidR="00B71D20" w:rsidRPr="00EA5851">
        <w:rPr>
          <w:rFonts w:ascii="Times New Roman" w:hAnsi="Times New Roman" w:cs="Times New Roman"/>
          <w:sz w:val="24"/>
          <w:szCs w:val="24"/>
          <w:lang w:val="en-US"/>
        </w:rPr>
        <w:t xml:space="preserve"> </w:t>
      </w:r>
      <w:r w:rsidR="00E936A7" w:rsidRPr="00EA5851">
        <w:rPr>
          <w:rFonts w:ascii="Times New Roman" w:hAnsi="Times New Roman" w:cs="Times New Roman"/>
          <w:sz w:val="24"/>
          <w:szCs w:val="24"/>
          <w:lang w:val="en-US"/>
        </w:rPr>
        <w:t>H</w:t>
      </w:r>
      <w:r w:rsidR="00B71D20" w:rsidRPr="00EA5851">
        <w:rPr>
          <w:rFonts w:ascii="Times New Roman" w:hAnsi="Times New Roman" w:cs="Times New Roman"/>
          <w:sz w:val="24"/>
          <w:szCs w:val="24"/>
          <w:lang w:val="en-US"/>
        </w:rPr>
        <w:t>owever</w:t>
      </w:r>
      <w:r w:rsidR="00E936A7" w:rsidRPr="00EA5851">
        <w:rPr>
          <w:rFonts w:ascii="Times New Roman" w:hAnsi="Times New Roman" w:cs="Times New Roman"/>
          <w:sz w:val="24"/>
          <w:szCs w:val="24"/>
          <w:lang w:val="en-US"/>
        </w:rPr>
        <w:t>,</w:t>
      </w:r>
      <w:r w:rsidR="00C73F3F" w:rsidRPr="00EA5851">
        <w:rPr>
          <w:rFonts w:ascii="Times New Roman" w:hAnsi="Times New Roman" w:cs="Times New Roman"/>
          <w:sz w:val="24"/>
          <w:szCs w:val="24"/>
          <w:lang w:val="en-US"/>
        </w:rPr>
        <w:t xml:space="preserve"> encountered problems and circumstances during migration </w:t>
      </w:r>
      <w:r w:rsidR="00B71D20" w:rsidRPr="00E802EF">
        <w:rPr>
          <w:rFonts w:ascii="Times New Roman" w:hAnsi="Times New Roman" w:cs="Times New Roman"/>
          <w:sz w:val="24"/>
          <w:szCs w:val="24"/>
          <w:lang w:val="en-US"/>
        </w:rPr>
        <w:t>may</w:t>
      </w:r>
      <w:r w:rsidR="004C0714" w:rsidRPr="00E802EF">
        <w:rPr>
          <w:rFonts w:ascii="Times New Roman" w:hAnsi="Times New Roman" w:cs="Times New Roman"/>
          <w:sz w:val="24"/>
          <w:szCs w:val="24"/>
          <w:lang w:val="en-US"/>
        </w:rPr>
        <w:t xml:space="preserve"> lead to</w:t>
      </w:r>
      <w:r w:rsidR="00B71D20" w:rsidRPr="00E802EF">
        <w:rPr>
          <w:rFonts w:ascii="Times New Roman" w:hAnsi="Times New Roman" w:cs="Times New Roman"/>
          <w:sz w:val="24"/>
          <w:szCs w:val="24"/>
          <w:lang w:val="en-US"/>
        </w:rPr>
        <w:t xml:space="preserve"> develop</w:t>
      </w:r>
      <w:r w:rsidR="00461627" w:rsidRPr="00E802EF">
        <w:rPr>
          <w:rFonts w:ascii="Times New Roman" w:hAnsi="Times New Roman" w:cs="Times New Roman"/>
          <w:sz w:val="24"/>
          <w:szCs w:val="24"/>
          <w:lang w:val="en-US"/>
        </w:rPr>
        <w:t>ing</w:t>
      </w:r>
      <w:r w:rsidR="00B71D20" w:rsidRPr="00E802EF">
        <w:rPr>
          <w:rFonts w:ascii="Times New Roman" w:hAnsi="Times New Roman" w:cs="Times New Roman"/>
          <w:sz w:val="24"/>
          <w:szCs w:val="24"/>
          <w:lang w:val="en-US"/>
        </w:rPr>
        <w:t xml:space="preserve"> </w:t>
      </w:r>
      <w:r w:rsidR="004710FD" w:rsidRPr="00E802EF">
        <w:rPr>
          <w:rFonts w:ascii="Times New Roman" w:hAnsi="Times New Roman" w:cs="Times New Roman"/>
          <w:sz w:val="24"/>
          <w:szCs w:val="24"/>
          <w:lang w:val="en-US"/>
        </w:rPr>
        <w:t>risky health</w:t>
      </w:r>
      <w:r w:rsidR="00B71D20" w:rsidRPr="00E802EF">
        <w:rPr>
          <w:rFonts w:ascii="Times New Roman" w:hAnsi="Times New Roman" w:cs="Times New Roman"/>
          <w:sz w:val="24"/>
          <w:szCs w:val="24"/>
          <w:lang w:val="en-US"/>
        </w:rPr>
        <w:t xml:space="preserve"> </w:t>
      </w:r>
      <w:r w:rsidR="00461627" w:rsidRPr="00E802EF">
        <w:rPr>
          <w:rFonts w:ascii="Times New Roman" w:hAnsi="Times New Roman" w:cs="Times New Roman"/>
          <w:sz w:val="24"/>
          <w:szCs w:val="24"/>
          <w:lang w:val="en-US"/>
        </w:rPr>
        <w:t>behaviors</w:t>
      </w:r>
      <w:r w:rsidR="004C0714" w:rsidRPr="00E802EF">
        <w:rPr>
          <w:rFonts w:ascii="Times New Roman" w:hAnsi="Times New Roman" w:cs="Times New Roman"/>
          <w:sz w:val="24"/>
          <w:szCs w:val="24"/>
          <w:lang w:val="en-US"/>
        </w:rPr>
        <w:t xml:space="preserve"> and ensuing physical, mental and social health problems</w:t>
      </w:r>
      <w:r w:rsidR="00B71D20" w:rsidRPr="00E802EF">
        <w:rPr>
          <w:rFonts w:ascii="Times New Roman" w:hAnsi="Times New Roman" w:cs="Times New Roman"/>
          <w:sz w:val="24"/>
          <w:szCs w:val="24"/>
          <w:lang w:val="en-US"/>
        </w:rPr>
        <w:t xml:space="preserve"> </w:t>
      </w:r>
      <w:r w:rsidR="00461627" w:rsidRPr="00E802EF">
        <w:rPr>
          <w:rFonts w:ascii="Times New Roman" w:hAnsi="Times New Roman" w:cs="Times New Roman"/>
          <w:sz w:val="24"/>
          <w:szCs w:val="24"/>
          <w:lang w:val="en-US"/>
        </w:rPr>
        <w:fldChar w:fldCharType="begin"/>
      </w:r>
      <w:r w:rsidR="00304C00" w:rsidRPr="00E802EF">
        <w:rPr>
          <w:rFonts w:ascii="Times New Roman" w:hAnsi="Times New Roman" w:cs="Times New Roman"/>
          <w:sz w:val="24"/>
          <w:szCs w:val="24"/>
          <w:lang w:val="en-US"/>
        </w:rPr>
        <w:instrText xml:space="preserve"> ADDIN ZOTERO_ITEM CSL_CITATION {"citationID":"crTx49Ce","properties":{"formattedCitation":"(Pavli &amp; Maltezou, 2017)","plainCitation":"(Pavli &amp; Maltezou, 2017)","noteIndex":0},"citationItems":[{"id":332,"uris":["http://zotero.org/users/5317283/items/74SQYWNH"],"uri":["http://zotero.org/users/5317283/items/74SQYWNH"],"itemData":{"id":332,"type":"article-journal","container-title":"Journal of Travel Medicine","DOI":"10.1093/jtm/tax016","ISSN":"1195-1982, 1708-8305","issue":"4","language":"en","source":"DOI.org (Crossref)","title":"Health problems of newly arrived migrants and refugees in Europe","URL":"http://academic.oup.com/jtm/article/doi/10.1093/jtm/tax016/3095987/Health-problems-of-newly-arrived-migrants-and","volume":"24","author":[{"family":"Pavli","given":"Androula"},{"family":"Maltezou","given":"Helena"}],"accessed":{"date-parts":[["2020",7,6]]},"issued":{"date-parts":[["2017",7,1]]}}}],"schema":"https://github.com/citation-style-language/schema/raw/master/csl-citation.json"} </w:instrText>
      </w:r>
      <w:r w:rsidR="00461627" w:rsidRPr="00E802EF">
        <w:rPr>
          <w:rFonts w:ascii="Times New Roman" w:hAnsi="Times New Roman" w:cs="Times New Roman"/>
          <w:sz w:val="24"/>
          <w:szCs w:val="24"/>
          <w:lang w:val="en-US"/>
        </w:rPr>
        <w:fldChar w:fldCharType="separate"/>
      </w:r>
      <w:r w:rsidR="00461627" w:rsidRPr="00E802EF">
        <w:rPr>
          <w:rFonts w:ascii="Times New Roman" w:hAnsi="Times New Roman" w:cs="Times New Roman"/>
          <w:sz w:val="24"/>
          <w:lang w:val="en-US"/>
        </w:rPr>
        <w:t>(Pavli &amp; Maltezou, 2017)</w:t>
      </w:r>
      <w:r w:rsidR="00461627" w:rsidRPr="00E802EF">
        <w:rPr>
          <w:rFonts w:ascii="Times New Roman" w:hAnsi="Times New Roman" w:cs="Times New Roman"/>
          <w:sz w:val="24"/>
          <w:szCs w:val="24"/>
          <w:lang w:val="en-US"/>
        </w:rPr>
        <w:fldChar w:fldCharType="end"/>
      </w:r>
      <w:r w:rsidR="00461627" w:rsidRPr="00E802EF">
        <w:rPr>
          <w:rFonts w:ascii="Times New Roman" w:hAnsi="Times New Roman" w:cs="Times New Roman"/>
          <w:sz w:val="24"/>
          <w:szCs w:val="24"/>
          <w:lang w:val="en-US"/>
        </w:rPr>
        <w:t>.</w:t>
      </w:r>
      <w:r w:rsidR="004710FD" w:rsidRPr="00E802EF">
        <w:rPr>
          <w:lang w:val="en-US"/>
        </w:rPr>
        <w:t xml:space="preserve"> </w:t>
      </w:r>
      <w:r w:rsidR="00EC2036" w:rsidRPr="00E802EF">
        <w:rPr>
          <w:rFonts w:ascii="Times New Roman" w:hAnsi="Times New Roman" w:cs="Times New Roman"/>
          <w:sz w:val="24"/>
          <w:szCs w:val="24"/>
          <w:lang w:val="en-US"/>
        </w:rPr>
        <w:t>However</w:t>
      </w:r>
      <w:r w:rsidR="004710FD" w:rsidRPr="00EA5851">
        <w:rPr>
          <w:rFonts w:ascii="Times New Roman" w:hAnsi="Times New Roman" w:cs="Times New Roman"/>
          <w:sz w:val="24"/>
          <w:szCs w:val="24"/>
          <w:lang w:val="en-US"/>
        </w:rPr>
        <w:t>,</w:t>
      </w:r>
      <w:r w:rsidR="00EC2036" w:rsidRPr="00EA5851">
        <w:rPr>
          <w:rFonts w:ascii="Times New Roman" w:hAnsi="Times New Roman" w:cs="Times New Roman"/>
          <w:sz w:val="24"/>
          <w:szCs w:val="24"/>
          <w:lang w:val="en-US"/>
        </w:rPr>
        <w:t xml:space="preserve"> studies show that the</w:t>
      </w:r>
      <w:r w:rsidR="004710FD" w:rsidRPr="00EA5851">
        <w:rPr>
          <w:rFonts w:ascii="Times New Roman" w:hAnsi="Times New Roman" w:cs="Times New Roman"/>
          <w:sz w:val="24"/>
          <w:szCs w:val="24"/>
          <w:lang w:val="en-US"/>
        </w:rPr>
        <w:t xml:space="preserve"> immigrant populations engage</w:t>
      </w:r>
      <w:r w:rsidR="00EC2036" w:rsidRPr="00EA5851">
        <w:rPr>
          <w:rFonts w:ascii="Times New Roman" w:hAnsi="Times New Roman" w:cs="Times New Roman"/>
          <w:sz w:val="24"/>
          <w:szCs w:val="24"/>
          <w:lang w:val="en-US"/>
        </w:rPr>
        <w:t xml:space="preserve"> less often</w:t>
      </w:r>
      <w:r w:rsidR="004710FD" w:rsidRPr="00EA5851">
        <w:rPr>
          <w:rFonts w:ascii="Times New Roman" w:hAnsi="Times New Roman" w:cs="Times New Roman"/>
          <w:sz w:val="24"/>
          <w:szCs w:val="24"/>
          <w:lang w:val="en-US"/>
        </w:rPr>
        <w:t xml:space="preserve"> in risky health </w:t>
      </w:r>
      <w:r w:rsidR="00E802EF" w:rsidRPr="00E802EF">
        <w:rPr>
          <w:rFonts w:ascii="Times New Roman" w:hAnsi="Times New Roman" w:cs="Times New Roman"/>
          <w:sz w:val="24"/>
          <w:szCs w:val="24"/>
          <w:lang w:val="en-US"/>
        </w:rPr>
        <w:t>behavior</w:t>
      </w:r>
      <w:r w:rsidR="004710FD" w:rsidRPr="00EA5851">
        <w:rPr>
          <w:rFonts w:ascii="Times New Roman" w:hAnsi="Times New Roman" w:cs="Times New Roman"/>
          <w:sz w:val="24"/>
          <w:szCs w:val="24"/>
          <w:lang w:val="en-US"/>
        </w:rPr>
        <w:t xml:space="preserve"> such as tobacco smoking or excessive alcohol consumption and have overall </w:t>
      </w:r>
      <w:r w:rsidR="00EC2036" w:rsidRPr="00EA5851">
        <w:rPr>
          <w:rFonts w:ascii="Times New Roman" w:hAnsi="Times New Roman" w:cs="Times New Roman"/>
          <w:sz w:val="24"/>
          <w:szCs w:val="24"/>
          <w:lang w:val="en-US"/>
        </w:rPr>
        <w:t>lower</w:t>
      </w:r>
      <w:r w:rsidR="004710FD" w:rsidRPr="00EA5851">
        <w:rPr>
          <w:rFonts w:ascii="Times New Roman" w:hAnsi="Times New Roman" w:cs="Times New Roman"/>
          <w:sz w:val="24"/>
          <w:szCs w:val="24"/>
          <w:lang w:val="en-US"/>
        </w:rPr>
        <w:t xml:space="preserve"> rates of mental health and substance abuse problems</w:t>
      </w:r>
      <w:r w:rsidR="00461627" w:rsidRPr="00EA5851">
        <w:rPr>
          <w:rFonts w:ascii="Times New Roman" w:hAnsi="Times New Roman" w:cs="Times New Roman"/>
          <w:sz w:val="24"/>
          <w:szCs w:val="24"/>
          <w:lang w:val="en-US"/>
        </w:rPr>
        <w:t xml:space="preserve"> </w:t>
      </w:r>
      <w:r w:rsidR="00EC2036" w:rsidRPr="00EA5851">
        <w:rPr>
          <w:rFonts w:ascii="Times New Roman" w:hAnsi="Times New Roman" w:cs="Times New Roman"/>
          <w:sz w:val="24"/>
          <w:szCs w:val="24"/>
          <w:lang w:val="en-US"/>
        </w:rPr>
        <w:t xml:space="preserve">compared to native-born homeless people </w:t>
      </w:r>
      <w:r w:rsidR="00461627"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{"citationID":"UBK4mpnC","properties":{"unsorted":true,"formattedCitation":"(Chiu et al., 2009; Tsai &amp; Gu, 2019)","plainCitation":"(Chiu et al., 2009; Tsai &amp; Gu, 2019)","noteIndex":0},"citationItems":[{"id":334,"uris":["http://zotero.org/users/5317283/items/XZMSWQW3"],"uri":["http://zotero.org/users/5317283/items/XZMSWQW3"],"itemData":{"id":334,"type":"article-journal","abstract":"BACKGROUND: This study examined the association between immigrant status and current health in a representative sample of 1189 homeless people in Toronto, Canada.\nMETHODS: Multivariate regression analyses were performed to examine the relationship between immigrant status and current health status (assessed using the SF-12) among homeless recent immigrants (&lt; or = 10 years since immigration), non-recent immigrants (&gt;10 years since immigration) and Canadian-born individuals recruited at shelters and meal programmes (response rate 73%).\nRESULTS: After adjusting for demographic characteristics and lifetime duration of homelessness, recent immigrants were significantly less likely to have chronic conditions (RR 0.7, 95% CI 0.5 to 0.9), mental health problems (OR 0.4, 95% CI 0.2 to 0.7), alcohol problems (OR 0.2, 95% CI 0.1 to 0.5) and drug problems (OR 0.2, 95% CI 0.1 to 0.4) than non-recent immigrants and Canadian-born individuals. Recent immigrants were also more likely to have better mental health status (+3.4 points, SE +/-1.6) and physical health status (+2.2 points, SE +/-1.3) on scales with a mean of 50 and a SD of 10 in the general population.\nCONCLUSION: Homeless recent immigrants are a distinct group who are generally healthier and may have very different service needs from other homeless people.","container-title":"Journal of Epidemiology and Community Health","DOI":"10.1136/jech.2009.088468","ISSN":"1470-2738","issue":"11","journalAbbreviation":"J Epidemiol Community Health","language":"eng","note":"PMID: 19654122\nPMCID: PMC2773541","page":"943-948","source":"PubMed","title":"The health of homeless immigrants","volume":"63","author":[{"family":"Chiu","given":"S."},{"family":"Redelmeier","given":"D. A."},{"family":"Tolomiczenko","given":"G."},{"family":"Kiss","given":"A."},{"family":"Hwang","given":"S. W."}],"issued":{"date-parts":[["2009",11]]}}},{"id":330,"uris":["http://zotero.org/users/5317283/items/2PZPXFT8"],"uri":["http://zotero.org/users/5317283/items/2PZPXFT8"],"itemData":{"id":330,"type":"article-journal","abstract":"OBJECTIVES: This study examines rates of lifetime adult homelessness among foreign-born adults in the United States and how they differ from native-born adults.\nSTUDY DESIGN: Cross-sectional data from a nationally representative US sample were analyzed.\nMETHODS: A sample of 29,896 native-born (weighted 84.1%) and 6404 foreign-born (weighted 16.0%) US adults participating in the National Epidemiologic Survey on Alcohol and Related Conditions-III were compared on rates of homelessness, controlling for sociodemographic characteristics, mental and substance-use disorders, health insurance, and use of welfare.\nRESULTS: There was no significant difference in rates of lifetime adult homelessness between foreign-born adults and native-born adults (1.0% vs 1.7%). Foreign-born participants were less likely to have various mental and substance-use disorders, less likely to receive welfare, and less likely to have any lifetime incarceration. The number of years foreign-born adults lived in the United States was significantly associated with risk for homelessness.\nCONCLUSIONS: These findings suggest the 'healthy immigrant effect' applies to the mental health and social functioning of US immigrants but may not necessarily apply to homelessness. Long-standing immigration procedures requiring mental health and psychosocial evaluations may contribute to selection effects.","container-title":"Public Health","DOI":"10.1016/j.puhe.2018.12.017","ISSN":"1476-5616","journalAbbreviation":"Public Health","language":"eng","note":"PMID: 30739834","page":"107-116","source":"PubMed","title":"Homelessness among immigrants in the United States: rates, correlates, and differences compared with native-born adults","title-short":"Homelessness among immigrants in the United States","volume":"168","author":[{"family":"Tsai","given":"J."},{"family":"Gu","given":"X."}],"issued":{"date-parts":[["2019",3]]}}}],"schema":"https://github.com/citation-style-language/schema/raw/master/csl-citation.json"} </w:instrText>
      </w:r>
      <w:r w:rsidR="00461627" w:rsidRPr="00EA5851">
        <w:rPr>
          <w:rFonts w:ascii="Times New Roman" w:hAnsi="Times New Roman" w:cs="Times New Roman"/>
          <w:sz w:val="24"/>
          <w:szCs w:val="24"/>
          <w:lang w:val="en-US"/>
        </w:rPr>
        <w:fldChar w:fldCharType="separate"/>
      </w:r>
      <w:r w:rsidR="00461627" w:rsidRPr="00E802EF">
        <w:rPr>
          <w:rFonts w:ascii="Times New Roman" w:hAnsi="Times New Roman" w:cs="Times New Roman"/>
          <w:sz w:val="24"/>
          <w:lang w:val="en-US"/>
        </w:rPr>
        <w:t>(Chiu et al., 2009; Tsai &amp; Gu, 2019)</w:t>
      </w:r>
      <w:r w:rsidR="00461627" w:rsidRPr="00EA5851">
        <w:rPr>
          <w:rFonts w:ascii="Times New Roman" w:hAnsi="Times New Roman" w:cs="Times New Roman"/>
          <w:sz w:val="24"/>
          <w:szCs w:val="24"/>
          <w:lang w:val="en-US"/>
        </w:rPr>
        <w:fldChar w:fldCharType="end"/>
      </w:r>
      <w:r w:rsidR="00EC2036" w:rsidRPr="00EA5851">
        <w:rPr>
          <w:rFonts w:ascii="Times New Roman" w:hAnsi="Times New Roman" w:cs="Times New Roman"/>
          <w:sz w:val="24"/>
          <w:szCs w:val="24"/>
          <w:lang w:val="en-US"/>
        </w:rPr>
        <w:t>. However, more often their</w:t>
      </w:r>
      <w:r w:rsidR="004710FD" w:rsidRPr="00EA5851">
        <w:rPr>
          <w:rFonts w:ascii="Times New Roman" w:hAnsi="Times New Roman" w:cs="Times New Roman"/>
          <w:sz w:val="24"/>
          <w:szCs w:val="24"/>
          <w:lang w:val="en-US"/>
        </w:rPr>
        <w:t xml:space="preserve"> health</w:t>
      </w:r>
      <w:r w:rsidR="00EC2036" w:rsidRPr="00EA5851">
        <w:rPr>
          <w:rFonts w:ascii="Times New Roman" w:hAnsi="Times New Roman" w:cs="Times New Roman"/>
          <w:sz w:val="24"/>
          <w:szCs w:val="24"/>
          <w:lang w:val="en-US"/>
        </w:rPr>
        <w:t>care</w:t>
      </w:r>
      <w:r w:rsidR="004710FD" w:rsidRPr="00EA5851">
        <w:rPr>
          <w:rFonts w:ascii="Times New Roman" w:hAnsi="Times New Roman" w:cs="Times New Roman"/>
          <w:sz w:val="24"/>
          <w:szCs w:val="24"/>
          <w:lang w:val="en-US"/>
        </w:rPr>
        <w:t xml:space="preserve"> needs </w:t>
      </w:r>
      <w:r w:rsidR="00EC2036" w:rsidRPr="00EA5851">
        <w:rPr>
          <w:rFonts w:ascii="Times New Roman" w:hAnsi="Times New Roman" w:cs="Times New Roman"/>
          <w:sz w:val="24"/>
          <w:szCs w:val="24"/>
          <w:lang w:val="en-US"/>
        </w:rPr>
        <w:t xml:space="preserve">are unmet </w:t>
      </w:r>
      <w:r w:rsidR="004710FD" w:rsidRPr="00EA5851">
        <w:rPr>
          <w:rFonts w:ascii="Times New Roman" w:hAnsi="Times New Roman" w:cs="Times New Roman"/>
          <w:sz w:val="24"/>
          <w:szCs w:val="24"/>
          <w:lang w:val="en-US"/>
        </w:rPr>
        <w:t>and their right to healthcare denied</w:t>
      </w:r>
      <w:r w:rsidR="00461627" w:rsidRPr="00EA5851">
        <w:rPr>
          <w:rFonts w:ascii="Times New Roman" w:hAnsi="Times New Roman" w:cs="Times New Roman"/>
          <w:sz w:val="24"/>
          <w:szCs w:val="24"/>
          <w:lang w:val="en-US"/>
        </w:rPr>
        <w:t>,</w:t>
      </w:r>
      <w:r w:rsidR="00EC2036" w:rsidRPr="00EA5851">
        <w:rPr>
          <w:rFonts w:ascii="Times New Roman" w:hAnsi="Times New Roman" w:cs="Times New Roman"/>
          <w:sz w:val="24"/>
          <w:szCs w:val="24"/>
          <w:lang w:val="en-US"/>
        </w:rPr>
        <w:t xml:space="preserve"> with</w:t>
      </w:r>
      <w:r w:rsidR="004710FD" w:rsidRPr="00EA5851">
        <w:rPr>
          <w:rFonts w:ascii="Times New Roman" w:hAnsi="Times New Roman" w:cs="Times New Roman"/>
          <w:sz w:val="24"/>
          <w:szCs w:val="24"/>
          <w:lang w:val="en-US"/>
        </w:rPr>
        <w:t xml:space="preserve"> evidence on health status and healthcare access still</w:t>
      </w:r>
      <w:r w:rsidR="00EC2036" w:rsidRPr="00EA5851">
        <w:rPr>
          <w:rFonts w:ascii="Times New Roman" w:hAnsi="Times New Roman" w:cs="Times New Roman"/>
          <w:sz w:val="24"/>
          <w:szCs w:val="24"/>
          <w:lang w:val="en-US"/>
        </w:rPr>
        <w:t xml:space="preserve"> being</w:t>
      </w:r>
      <w:r w:rsidR="004710FD" w:rsidRPr="00EA5851">
        <w:rPr>
          <w:rFonts w:ascii="Times New Roman" w:hAnsi="Times New Roman" w:cs="Times New Roman"/>
          <w:sz w:val="24"/>
          <w:szCs w:val="24"/>
          <w:lang w:val="en-US"/>
        </w:rPr>
        <w:t xml:space="preserve"> scant to allow for clear conclusions </w:t>
      </w:r>
      <w:r w:rsidR="00986F3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{"citationID":"jm2pHmTb","properties":{"formattedCitation":"(Lebano et al., 2020)","plainCitation":"(Lebano et al., 2020)","noteIndex":0},"citationItems":[{"id":328,"uris":["http://zotero.org/users/5317283/items/QPXG72JX"],"uri":["http://zotero.org/users/5317283/items/QPXG72JX"],"itemData":{"id":328,"type":"article-journal","container-title":"BMC Public Health","DOI":"10.1186/s12889-020-08749-8","ISSN":"1471-2458","issue":"1","journalAbbreviation":"BMC Public Health","language":"en","page":"1039","source":"DOI.org (Crossref)","title":"Migrants’ and refugees’ health status and healthcare in Europe: a scoping literature review","title-short":"Migrants’ and refugees’ health status and healthcare in Europe","volume":"20","author":[{"family":"Lebano","given":"Adele"},{"family":"Hamed","given":"Sarah"},{"family":"Bradby","given":"Hannah"},{"family":"Gil-Salmerón","given":"Alejandro"},{"family":"Durá-Ferrandis","given":"Estrella"},{"family":"Garcés-Ferrer","given":"Jorge"},{"family":"Azzedine","given":"Fabienne"},{"family":"Riza","given":"Elena"},{"family":"Karnaki","given":"Pania"},{"family":"Zota","given":"Dina"},{"family":"Linos","given":"Athena"}],"issued":{"date-parts":[["2020",12]]}}}],"schema":"https://github.com/citation-style-language/schema/raw/master/csl-citation.json"} </w:instrText>
      </w:r>
      <w:r w:rsidR="00986F38" w:rsidRPr="00EA5851">
        <w:rPr>
          <w:rFonts w:ascii="Times New Roman" w:hAnsi="Times New Roman" w:cs="Times New Roman"/>
          <w:sz w:val="24"/>
          <w:szCs w:val="24"/>
          <w:lang w:val="en-US"/>
        </w:rPr>
        <w:fldChar w:fldCharType="separate"/>
      </w:r>
      <w:r w:rsidR="00986F38" w:rsidRPr="00E802EF">
        <w:rPr>
          <w:rFonts w:ascii="Times New Roman" w:hAnsi="Times New Roman" w:cs="Times New Roman"/>
          <w:sz w:val="24"/>
          <w:lang w:val="en-US"/>
        </w:rPr>
        <w:t>(Lebano et al., 2020)</w:t>
      </w:r>
      <w:r w:rsidR="00986F38" w:rsidRPr="00EA5851">
        <w:rPr>
          <w:rFonts w:ascii="Times New Roman" w:hAnsi="Times New Roman" w:cs="Times New Roman"/>
          <w:sz w:val="24"/>
          <w:szCs w:val="24"/>
          <w:lang w:val="en-US"/>
        </w:rPr>
        <w:fldChar w:fldCharType="end"/>
      </w:r>
      <w:r w:rsidR="004710FD" w:rsidRPr="00EA5851">
        <w:rPr>
          <w:rFonts w:ascii="Times New Roman" w:hAnsi="Times New Roman" w:cs="Times New Roman"/>
          <w:sz w:val="24"/>
          <w:szCs w:val="24"/>
          <w:lang w:val="en-US"/>
        </w:rPr>
        <w:t>.</w:t>
      </w:r>
    </w:p>
    <w:p w14:paraId="69BB520C" w14:textId="1A2AAAB4" w:rsidR="00986F38" w:rsidRPr="00EA5851" w:rsidRDefault="00CB2CF5" w:rsidP="00CC4AF4">
      <w:pPr>
        <w:spacing w:line="480" w:lineRule="auto"/>
        <w:ind w:firstLine="708"/>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lastRenderedPageBreak/>
        <w:t>In general, h</w:t>
      </w:r>
      <w:r w:rsidR="00C73F3F" w:rsidRPr="00EA5851">
        <w:rPr>
          <w:rFonts w:ascii="Times New Roman" w:hAnsi="Times New Roman" w:cs="Times New Roman"/>
          <w:sz w:val="24"/>
          <w:szCs w:val="24"/>
          <w:lang w:val="en-US"/>
        </w:rPr>
        <w:t>omeless people more frequently</w:t>
      </w:r>
      <w:r w:rsidR="008E1274" w:rsidRPr="00EA5851">
        <w:rPr>
          <w:rFonts w:ascii="Times New Roman" w:hAnsi="Times New Roman" w:cs="Times New Roman"/>
          <w:sz w:val="24"/>
          <w:szCs w:val="24"/>
          <w:lang w:val="en-US"/>
        </w:rPr>
        <w:t xml:space="preserve"> present with </w:t>
      </w:r>
      <w:r w:rsidR="005D4DC0" w:rsidRPr="00EA5851">
        <w:rPr>
          <w:rFonts w:ascii="Times New Roman" w:hAnsi="Times New Roman" w:cs="Times New Roman"/>
          <w:sz w:val="24"/>
          <w:szCs w:val="24"/>
          <w:lang w:val="en-US"/>
        </w:rPr>
        <w:t>illness symptoms and are often missed by primary health prevention strategies</w:t>
      </w:r>
      <w:r w:rsidR="00986F38" w:rsidRPr="00EA5851">
        <w:rPr>
          <w:rFonts w:ascii="Times New Roman" w:hAnsi="Times New Roman" w:cs="Times New Roman"/>
          <w:sz w:val="24"/>
          <w:szCs w:val="24"/>
          <w:lang w:val="en-US"/>
        </w:rPr>
        <w:t xml:space="preserve"> </w:t>
      </w:r>
      <w:r w:rsidR="00986F3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{"citationID":"i9IsIzq7","properties":{"formattedCitation":"(Power et al., 1999)","plainCitation":"(Power et al., 1999)","noteIndex":0},"citationItems":[{"id":327,"uris":["http://zotero.org/users/5317283/items/YZRQXS23"],"uri":["http://zotero.org/users/5317283/items/YZRQXS23"],"itemData":{"id":327,"type":"article-journal","container-title":"BMJ (Clinical research ed.)","DOI":"10.1136/bmj.318.7183.590","ISSN":"0959-8138","issue":"7183","journalAbbreviation":"BMJ","language":"eng","note":"PMID: 10037643\nPMCID: PMC1115032","page":"590-592","source":"PubMed","title":"Health, health promotion, and homelessness","volume":"318","author":[{"family":"Power","given":"R."},{"family":"French","given":"R."},{"family":"Connelly","given":"J."},{"family":"George","given":"S."},{"family":"Hawes","given":"D."},{"family":"Hinton","given":"T."},{"family":"Klee","given":"H."},{"family":"Robinson","given":"D."},{"family":"Senior","given":"J."},{"family":"Timms","given":"P."},{"family":"Warner","given":"D."}],"issued":{"date-parts":[["1999",2,27]]}}}],"schema":"https://github.com/citation-style-language/schema/raw/master/csl-citation.json"} </w:instrText>
      </w:r>
      <w:r w:rsidR="00986F38" w:rsidRPr="00EA5851">
        <w:rPr>
          <w:rFonts w:ascii="Times New Roman" w:hAnsi="Times New Roman" w:cs="Times New Roman"/>
          <w:sz w:val="24"/>
          <w:szCs w:val="24"/>
          <w:lang w:val="en-US"/>
        </w:rPr>
        <w:fldChar w:fldCharType="separate"/>
      </w:r>
      <w:r w:rsidR="00986F38" w:rsidRPr="00E802EF">
        <w:rPr>
          <w:rFonts w:ascii="Times New Roman" w:hAnsi="Times New Roman" w:cs="Times New Roman"/>
          <w:sz w:val="24"/>
          <w:lang w:val="en-US"/>
        </w:rPr>
        <w:t>(Power et al., 1999)</w:t>
      </w:r>
      <w:r w:rsidR="00986F38" w:rsidRPr="00EA5851">
        <w:rPr>
          <w:rFonts w:ascii="Times New Roman" w:hAnsi="Times New Roman" w:cs="Times New Roman"/>
          <w:sz w:val="24"/>
          <w:szCs w:val="24"/>
          <w:lang w:val="en-US"/>
        </w:rPr>
        <w:fldChar w:fldCharType="end"/>
      </w:r>
      <w:r w:rsidR="00986F38" w:rsidRPr="00EA5851">
        <w:rPr>
          <w:rFonts w:ascii="Times New Roman" w:hAnsi="Times New Roman" w:cs="Times New Roman"/>
          <w:sz w:val="24"/>
          <w:szCs w:val="24"/>
          <w:lang w:val="en-US"/>
        </w:rPr>
        <w:t xml:space="preserve">. </w:t>
      </w:r>
      <w:r w:rsidR="005D4DC0" w:rsidRPr="00EA5851">
        <w:rPr>
          <w:rFonts w:ascii="Times New Roman" w:hAnsi="Times New Roman" w:cs="Times New Roman"/>
          <w:sz w:val="24"/>
          <w:szCs w:val="24"/>
          <w:lang w:val="en-US"/>
        </w:rPr>
        <w:t>Across different countries and health care systems, homeless p</w:t>
      </w:r>
      <w:r w:rsidR="00A97A97" w:rsidRPr="00EA5851">
        <w:rPr>
          <w:rFonts w:ascii="Times New Roman" w:hAnsi="Times New Roman" w:cs="Times New Roman"/>
          <w:sz w:val="24"/>
          <w:szCs w:val="24"/>
          <w:lang w:val="en-US"/>
        </w:rPr>
        <w:t>eople have higher rates of health care utilization in acute settings, including emergency department visits and hospital admissions</w:t>
      </w:r>
      <w:r w:rsidR="00815B4D" w:rsidRPr="00EA5851">
        <w:rPr>
          <w:rFonts w:ascii="Times New Roman" w:hAnsi="Times New Roman" w:cs="Times New Roman"/>
          <w:sz w:val="24"/>
          <w:szCs w:val="24"/>
          <w:lang w:val="en-US"/>
        </w:rPr>
        <w:t xml:space="preserve"> </w:t>
      </w:r>
      <w:r w:rsidR="00986F3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{"citationID":"hcBmjVl1","properties":{"formattedCitation":"(Brown et al., 2013; Hwang et al., 2013; Lebrun-Harris et al., 2013)","plainCitation":"(Brown et al., 2013; Hwang et al., 2013; Lebrun-Harris et al., 2013)","noteIndex":0},"citationItems":[{"id":324,"uris":["http://zotero.org/users/5317283/items/MDI9NCYG"],"uri":["http://zotero.org/users/5317283/items/MDI9NCYG"],"itemData":{"id":324,"type":"article-journal","container-title":"JAMA internal medicine","DOI":"10.1001/jamainternmed.2013.6627","ISSN":"2168-6114","issue":"19","journalAbbreviation":"JAMA Intern Med","language":"eng","note":"PMID: 23752708\nPMCID: PMC3975053","page":"1831-1834","source":"PubMed","title":"Use of acute care services among older homeless adults","volume":"173","author":[{"family":"Brown","given":"Rebecca T."},{"family":"Kiely","given":"Dan K."},{"family":"Bharel","given":"Monica"},{"family":"Grande","given":"Laura J."},{"family":"Mitchell","given":"Susan L."}],"issued":{"date-parts":[["2013",10,28]]}}},{"id":325,"uris":["http://zotero.org/users/5317283/items/6XI497C3"],"uri":["http://zotero.org/users/5317283/items/6XI497C3"],"itemData":{"id":325,"type":"article-journal","abstract":"OBJECTIVES: We comprehensively assessed health care utilization in a population-based sample of homeless adults and matched controls under a universal health insurance system.\nMETHODS: We assessed health care utilization by 1165 homeless single men and women and adults in families and their age- and gender-matched low-income controls in Toronto, Ontario, from 2005 to 2009, using repeated-measures general linear models to calculate risk ratios and 95% confidence intervals (CIs).\nRESULTS: Homeless participants had mean rates of 9.1 ambulatory care encounters (maximum = 141.1), 2.0 emergency department (ED) encounters (maximum = 104.9), 0.2 medical-surgical hospitalizations (maximum = 14.9), and 0.1 psychiatric hospitalizations per person-year (maximum = 4.8). Rate ratios for homeless participants compared with matched controls were 1.76 (95% CI = 1.58, 1.96) for ambulatory care encounters, 8.48 (95% CI = 6.72, 10.70) for ED encounters, 4.22 (95% CI = 2.99, 5.94) for medical-surgical hospitalizations, and 9.27 (95% CI = 4.42, 19.43) for psychiatric hospitalizations.\nCONCLUSIONS: In a universal health insurance system, homeless people had substantially higher rates of ED and hospital use than general population controls; these rates were largely driven by a subset of homeless persons with extremely high-intensity usage of health services.","container-title":"American Journal of Public Health","DOI":"10.2105/AJPH.2013.301369","ISSN":"1541-0048","journalAbbreviation":"Am J Public Health","language":"eng","note":"PMID: 24148051\nPMCID: PMC3969141","page":"S294-301","source":"PubMed","title":"A comprehensive assessment of health care utilization among homeless adults under a system of universal health insurance","volume":"103 Suppl 2","author":[{"family":"Hwang","given":"Stephen W."},{"family":"Chambers","given":"Catharine"},{"family":"Chiu","given":"Shirley"},{"family":"Katic","given":"Marko"},{"family":"Kiss","given":"Alex"},{"family":"Redelmeier","given":"Donald A."},{"family":"Levinson","given":"Wendy"}],"issued":{"date-parts":[["2013",12]]}}},{"id":342,"uris":["http://zotero.org/users/5317283/items/DHZHCP7N"],"uri":["http://zotero.org/users/5317283/items/DHZHCP7N"],"itemData":{"id":342,"type":"article-journal","abstract":"OBJECTIVE: To examine health status and health care experiences of homeless patients in health centers and to compare them with their nonhomeless counterparts.\nDATA SOURCES/STUDY SETTING: Nationally representative data from the 2009 Health Center Patient Survey.\nSTUDY DESIGN: Cross-sectional analyses were limited to adults (n = 2,683). We compared sociodemographic characteristics, health conditions, access to health care, and utilization of services among homeless and nonhomeless patients. We also examined the independent effect of homelessness on health care access and utilization, as well as factors that influenced homeless patients' health care experiences.\nDATA COLLECTION: Computer-assisted personal interviews were conducted with health center patients.\nPRINCIPAL FINDINGS: Homeless patients had worse health status-lifetime burden of chronic conditions, mental health problems, and substance use problems-compared with housed respondents. In adjusted analyses, homeless patients had twice the odds as housed patients of having unmet medical care needs in the past year (OR = 1.98, 95 percent CI: 1.24-3.16) and twice the odds of having an ED visit in the past year (OR = 2.00, 95 percent CI: 1.37-2.92).\nCONCLUSIONS: There is an ongoing need to focus on the health issues that disproportionately affect homeless populations. Among health center patients, homelessness is an independent risk factor for unmet medical needs and ED use.","container-title":"Health Services Research","DOI":"10.1111/1475-6773.12009","ISSN":"1475-6773","issue":"3","journalAbbreviation":"Health Serv Res","language":"eng","note":"PMID: 23134588\nPMCID: PMC3681240","page":"992-1017","source":"PubMed","title":"Health status and health care experiences among homeless patients in federally supported health centers: findings from the 2009 patient survey","title-short":"Health status and health care experiences among homeless patients in federally supported health centers","volume":"48","author":[{"family":"Lebrun-Harris","given":"Lydie A."},{"family":"Baggett","given":"Travis P."},{"family":"Jenkins","given":"Darlene M."},{"family":"Sripipatana","given":"Alek"},{"family":"Sharma","given":"Ravi"},{"family":"Hayashi","given":"A. Seiji"},{"family":"Daly","given":"Charles A."},{"family":"Ngo-Metzger","given":"Quyen"}],"issued":{"date-parts":[["2013",6]]}}}],"schema":"https://github.com/citation-style-language/schema/raw/master/csl-citation.json"} </w:instrText>
      </w:r>
      <w:r w:rsidR="00986F38" w:rsidRPr="00EA5851">
        <w:rPr>
          <w:rFonts w:ascii="Times New Roman" w:hAnsi="Times New Roman" w:cs="Times New Roman"/>
          <w:sz w:val="24"/>
          <w:szCs w:val="24"/>
          <w:lang w:val="en-US"/>
        </w:rPr>
        <w:fldChar w:fldCharType="separate"/>
      </w:r>
      <w:r w:rsidR="00986F38" w:rsidRPr="00EA5851">
        <w:rPr>
          <w:rFonts w:ascii="Times New Roman" w:hAnsi="Times New Roman" w:cs="Times New Roman"/>
          <w:sz w:val="24"/>
          <w:lang w:val="en-US"/>
        </w:rPr>
        <w:t>(Brown et al., 2013; Hwang et al., 2013; Lebrun-Harris et al., 2013)</w:t>
      </w:r>
      <w:r w:rsidR="00986F38" w:rsidRPr="00EA5851">
        <w:rPr>
          <w:rFonts w:ascii="Times New Roman" w:hAnsi="Times New Roman" w:cs="Times New Roman"/>
          <w:sz w:val="24"/>
          <w:szCs w:val="24"/>
          <w:lang w:val="en-US"/>
        </w:rPr>
        <w:fldChar w:fldCharType="end"/>
      </w:r>
      <w:r w:rsidR="00A97A97" w:rsidRPr="00EA5851">
        <w:rPr>
          <w:rFonts w:ascii="Times New Roman" w:hAnsi="Times New Roman" w:cs="Times New Roman"/>
          <w:sz w:val="24"/>
          <w:szCs w:val="24"/>
          <w:lang w:val="en-US"/>
        </w:rPr>
        <w:t xml:space="preserve">. These are partly due to higher levels of chronic illness, mental health and substance </w:t>
      </w:r>
      <w:r w:rsidR="00385885" w:rsidRPr="00EA5851">
        <w:rPr>
          <w:rFonts w:ascii="Times New Roman" w:hAnsi="Times New Roman" w:cs="Times New Roman"/>
          <w:sz w:val="24"/>
          <w:szCs w:val="24"/>
          <w:lang w:val="en-US"/>
        </w:rPr>
        <w:t xml:space="preserve">abuse </w:t>
      </w:r>
      <w:r w:rsidR="00A97A97" w:rsidRPr="00EA5851">
        <w:rPr>
          <w:rFonts w:ascii="Times New Roman" w:hAnsi="Times New Roman" w:cs="Times New Roman"/>
          <w:sz w:val="24"/>
          <w:szCs w:val="24"/>
          <w:lang w:val="en-US"/>
        </w:rPr>
        <w:t xml:space="preserve">issues, injuries and communicable </w:t>
      </w:r>
      <w:r w:rsidR="009939E5" w:rsidRPr="00EA5851">
        <w:rPr>
          <w:rFonts w:ascii="Times New Roman" w:hAnsi="Times New Roman" w:cs="Times New Roman"/>
          <w:sz w:val="24"/>
          <w:szCs w:val="24"/>
          <w:lang w:val="en-US"/>
        </w:rPr>
        <w:t>diseases;</w:t>
      </w:r>
      <w:r w:rsidR="00A97A97" w:rsidRPr="00EA5851">
        <w:rPr>
          <w:rFonts w:ascii="Times New Roman" w:hAnsi="Times New Roman" w:cs="Times New Roman"/>
          <w:sz w:val="24"/>
          <w:szCs w:val="24"/>
          <w:lang w:val="en-US"/>
        </w:rPr>
        <w:t xml:space="preserve"> however</w:t>
      </w:r>
      <w:r w:rsidR="009939E5" w:rsidRPr="00EA5851">
        <w:rPr>
          <w:rFonts w:ascii="Times New Roman" w:hAnsi="Times New Roman" w:cs="Times New Roman"/>
          <w:sz w:val="24"/>
          <w:szCs w:val="24"/>
          <w:lang w:val="en-US"/>
        </w:rPr>
        <w:t>,</w:t>
      </w:r>
      <w:r w:rsidR="00A97A97" w:rsidRPr="00EA5851">
        <w:rPr>
          <w:rFonts w:ascii="Times New Roman" w:hAnsi="Times New Roman" w:cs="Times New Roman"/>
          <w:sz w:val="24"/>
          <w:szCs w:val="24"/>
          <w:lang w:val="en-US"/>
        </w:rPr>
        <w:t xml:space="preserve"> homelessness has also been found to be an independent factor for both emergency room visits and acute hospital admissions, due to structural barriers that often prevents safe disease management outside the hospital setting</w:t>
      </w:r>
      <w:r w:rsidR="00986F38" w:rsidRPr="00EA5851">
        <w:rPr>
          <w:rFonts w:ascii="Times New Roman" w:hAnsi="Times New Roman" w:cs="Times New Roman"/>
          <w:sz w:val="24"/>
          <w:szCs w:val="24"/>
          <w:lang w:val="en-US"/>
        </w:rPr>
        <w:t xml:space="preserve"> </w:t>
      </w:r>
      <w:r w:rsidR="00986F3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{"citationID":"VsG3SrxJ","properties":{"formattedCitation":"(Lebrun-Harris et al., 2013)","plainCitation":"(Lebrun-Harris et al., 2013)","noteIndex":0},"citationItems":[{"id":342,"uris":["http://zotero.org/users/5317283/items/DHZHCP7N"],"uri":["http://zotero.org/users/5317283/items/DHZHCP7N"],"itemData":{"id":342,"type":"article-journal","abstract":"OBJECTIVE: To examine health status and health care experiences of homeless patients in health centers and to compare them with their nonhomeless counterparts.\nDATA SOURCES/STUDY SETTING: Nationally representative data from the 2009 Health Center Patient Survey.\nSTUDY DESIGN: Cross-sectional analyses were limited to adults (n = 2,683). We compared sociodemographic characteristics, health conditions, access to health care, and utilization of services among homeless and nonhomeless patients. We also examined the independent effect of homelessness on health care access and utilization, as well as factors that influenced homeless patients' health care experiences.\nDATA COLLECTION: Computer-assisted personal interviews were conducted with health center patients.\nPRINCIPAL FINDINGS: Homeless patients had worse health status-lifetime burden of chronic conditions, mental health problems, and substance use problems-compared with housed respondents. In adjusted analyses, homeless patients had twice the odds as housed patients of having unmet medical care needs in the past year (OR = 1.98, 95 percent CI: 1.24-3.16) and twice the odds of having an ED visit in the past year (OR = 2.00, 95 percent CI: 1.37-2.92).\nCONCLUSIONS: There is an ongoing need to focus on the health issues that disproportionately affect homeless populations. Among health center patients, homelessness is an independent risk factor for unmet medical needs and ED use.","container-title":"Health Services Research","DOI":"10.1111/1475-6773.12009","ISSN":"1475-6773","issue":"3","journalAbbreviation":"Health Serv Res","language":"eng","note":"PMID: 23134588\nPMCID: PMC3681240","page":"992-1017","source":"PubMed","title":"Health status and health care experiences among homeless patients in federally supported health centers: findings from the 2009 patient survey","title-short":"Health status and health care experiences among homeless patients in federally supported health centers","volume":"48","author":[{"family":"Lebrun-Harris","given":"Lydie A."},{"family":"Baggett","given":"Travis P."},{"family":"Jenkins","given":"Darlene M."},{"family":"Sripipatana","given":"Alek"},{"family":"Sharma","given":"Ravi"},{"family":"Hayashi","given":"A. Seiji"},{"family":"Daly","given":"Charles A."},{"family":"Ngo-Metzger","given":"Quyen"}],"issued":{"date-parts":[["2013",6]]}}}],"schema":"https://github.com/citation-style-language/schema/raw/master/csl-citation.json"} </w:instrText>
      </w:r>
      <w:r w:rsidR="00986F38" w:rsidRPr="00EA5851">
        <w:rPr>
          <w:rFonts w:ascii="Times New Roman" w:hAnsi="Times New Roman" w:cs="Times New Roman"/>
          <w:sz w:val="24"/>
          <w:szCs w:val="24"/>
          <w:lang w:val="en-US"/>
        </w:rPr>
        <w:fldChar w:fldCharType="separate"/>
      </w:r>
      <w:r w:rsidR="00986F38" w:rsidRPr="00E802EF">
        <w:rPr>
          <w:rFonts w:ascii="Times New Roman" w:hAnsi="Times New Roman" w:cs="Times New Roman"/>
          <w:sz w:val="24"/>
          <w:lang w:val="en-US"/>
        </w:rPr>
        <w:t>(Lebrun-Harris et al., 2013)</w:t>
      </w:r>
      <w:r w:rsidR="00986F38" w:rsidRPr="00EA5851">
        <w:rPr>
          <w:rFonts w:ascii="Times New Roman" w:hAnsi="Times New Roman" w:cs="Times New Roman"/>
          <w:sz w:val="24"/>
          <w:szCs w:val="24"/>
          <w:lang w:val="en-US"/>
        </w:rPr>
        <w:fldChar w:fldCharType="end"/>
      </w:r>
      <w:r w:rsidR="00A97A97" w:rsidRPr="00EA5851">
        <w:rPr>
          <w:rFonts w:ascii="Times New Roman" w:hAnsi="Times New Roman" w:cs="Times New Roman"/>
          <w:sz w:val="24"/>
          <w:szCs w:val="24"/>
          <w:lang w:val="en-US"/>
        </w:rPr>
        <w:t xml:space="preserve">. </w:t>
      </w:r>
      <w:r w:rsidR="00C73F3F" w:rsidRPr="00EA5851">
        <w:rPr>
          <w:rFonts w:ascii="Times New Roman" w:hAnsi="Times New Roman" w:cs="Times New Roman"/>
          <w:sz w:val="24"/>
          <w:szCs w:val="24"/>
          <w:lang w:val="en-US"/>
        </w:rPr>
        <w:t xml:space="preserve">Moreover, access to health care and insurance next to </w:t>
      </w:r>
      <w:r w:rsidR="00A97A97" w:rsidRPr="00EA5851">
        <w:rPr>
          <w:rFonts w:ascii="Times New Roman" w:hAnsi="Times New Roman" w:cs="Times New Roman"/>
          <w:sz w:val="24"/>
          <w:szCs w:val="24"/>
          <w:lang w:val="en-US"/>
        </w:rPr>
        <w:t>legal issues, stigmatization and experienced discrimination from the health care professionals are further barriers in accessing appropriate</w:t>
      </w:r>
      <w:r w:rsidR="005723F8" w:rsidRPr="00EA5851">
        <w:rPr>
          <w:rFonts w:ascii="Times New Roman" w:hAnsi="Times New Roman" w:cs="Times New Roman"/>
          <w:sz w:val="24"/>
          <w:szCs w:val="24"/>
          <w:lang w:val="en-US"/>
        </w:rPr>
        <w:t xml:space="preserve"> level of health care</w:t>
      </w:r>
      <w:r w:rsidR="00986F38" w:rsidRPr="00EA5851">
        <w:rPr>
          <w:rFonts w:ascii="Times New Roman" w:hAnsi="Times New Roman" w:cs="Times New Roman"/>
          <w:sz w:val="24"/>
          <w:szCs w:val="24"/>
          <w:lang w:val="en-US"/>
        </w:rPr>
        <w:t xml:space="preserve"> </w:t>
      </w:r>
      <w:r w:rsidR="00986F3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{"citationID":"FCa5kAhh","properties":{"formattedCitation":"(M. B. Kushel et al., 2001)","plainCitation":"(M. B. Kushel et al., 2001)","noteIndex":0},"citationItems":[{"id":323,"uris":["http://zotero.org/users/5317283/items/DMSVAKR8"],"uri":["http://zotero.org/users/5317283/items/DMSVAKR8"],"itemData":{"id":323,"type":"article-journal","abstract":"CONTEXT: Homeless persons face numerous barriers to receiving health care and have high rates of illness and disability. Factors associated with health care utilization by homeless persons have not been explored from a national perspective.\nOBJECTIVE: To describe factors associated with use of and perceived barriers to receipt of health care among homeless persons.\nDESIGN AND SETTING: Secondary data analysis of the National Survey of Homeless Assistance Providers and Clients.\nSUBJECTS: A total of 2974 currently homeless persons interviewed through homeless assistance programs throughout the United States in October and November 1996.\nMAIN OUTCOME MEASURES: Self-reported use of ambulatory care services, emergency departments, and inpatient hospital services; inability to receive necessary care; and inability to comply with prescription medication in the prior year.\nRESULTS: Overall, 62.8% of subjects had 1 or more ambulatory care visits during the preceding year, 32.2% visited an emergency department, and 23.3% had been hospitalized. However, 24.6% reported having been unable to receive necessary medical care. Of the 1201 respondents who reported having been prescribed medication, 32.1% reported being unable to comply. After adjustment for age, sex, race/ethnicity, medical illness, mental health problems, substance abuse, and other covariates, having health insurance was associated with greater use of ambulatory care (odds ratio [OR], 2.54; 95% confidence interval [CI], 1.19-5.42), inpatient hospitalization (OR, 2.60; 95% CI, 1.16-5.81), and lower reporting of barriers to needed care (OR, 0.37; 95% CI, 0.15-0.90) and prescription medication compliance (OR, 0.35; 95% CI, 0.14-0.85). Insurance was not associated with emergency department visits (OR, 0.90; 95% CI, 0.47-1.75).\nCONCLUSIONS: In this nationally representative survey, homeless persons reported high levels of barriers to needed care and used acute hospital-based care at high rates. Insurance was associated with a greater use of ambulatory care and fewer reported barriers. Provision of insurance may improve the substantial morbidity experienced by homeless persons and decrease their reliance on acute hospital-based care.","container-title":"JAMA","DOI":"10.1001/jama.285.2.200","ISSN":"0098-7484","issue":"2","journalAbbreviation":"JAMA","language":"eng","note":"PMID: 11176814","page":"200-206","source":"PubMed","title":"Factors associated with the health care utilization of homeless persons","volume":"285","author":[{"family":"Kushel","given":"M. B."},{"family":"Vittinghoff","given":"E."},{"family":"Haas","given":"J. S."}],"issued":{"date-parts":[["2001",1,10]]}}}],"schema":"https://github.com/citation-style-language/schema/raw/master/csl-citation.json"} </w:instrText>
      </w:r>
      <w:r w:rsidR="00986F38" w:rsidRPr="00EA5851">
        <w:rPr>
          <w:rFonts w:ascii="Times New Roman" w:hAnsi="Times New Roman" w:cs="Times New Roman"/>
          <w:sz w:val="24"/>
          <w:szCs w:val="24"/>
          <w:lang w:val="en-US"/>
        </w:rPr>
        <w:fldChar w:fldCharType="separate"/>
      </w:r>
      <w:r w:rsidR="006C17DF" w:rsidRPr="00E802EF">
        <w:rPr>
          <w:rFonts w:ascii="Times New Roman" w:hAnsi="Times New Roman" w:cs="Times New Roman"/>
          <w:sz w:val="24"/>
          <w:lang w:val="en-US"/>
        </w:rPr>
        <w:t>(M. B. Kushel et al., 2001)</w:t>
      </w:r>
      <w:r w:rsidR="00986F38" w:rsidRPr="00EA5851">
        <w:rPr>
          <w:rFonts w:ascii="Times New Roman" w:hAnsi="Times New Roman" w:cs="Times New Roman"/>
          <w:sz w:val="24"/>
          <w:szCs w:val="24"/>
          <w:lang w:val="en-US"/>
        </w:rPr>
        <w:fldChar w:fldCharType="end"/>
      </w:r>
      <w:r w:rsidR="005723F8" w:rsidRPr="00EA5851">
        <w:rPr>
          <w:rFonts w:ascii="Times New Roman" w:hAnsi="Times New Roman" w:cs="Times New Roman"/>
          <w:sz w:val="24"/>
          <w:szCs w:val="24"/>
          <w:lang w:val="en-US"/>
        </w:rPr>
        <w:t>.</w:t>
      </w:r>
      <w:r w:rsidR="00815B4D" w:rsidRPr="00EA5851">
        <w:rPr>
          <w:rFonts w:ascii="Times New Roman" w:hAnsi="Times New Roman" w:cs="Times New Roman"/>
          <w:sz w:val="24"/>
          <w:szCs w:val="24"/>
          <w:lang w:val="en-US"/>
        </w:rPr>
        <w:t xml:space="preserve"> The issues in accessing healthcare services are probably even more prominent in the immigrant homeless communities, with discrimination and legal issues being prominent issues for immigrant populations in Europe </w:t>
      </w:r>
      <w:r w:rsidR="00986F3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{"citationID":"TWVudoac","properties":{"formattedCitation":"(Bradby et al., 2020; Lebano et al., 2020)","plainCitation":"(Bradby et al., 2020; Lebano et al., 2020)","noteIndex":0},"citationItems":[{"id":322,"uris":["http://zotero.org/users/5317283/items/QMR35GNG"],"uri":["http://zotero.org/users/5317283/items/QMR35GNG"],"itemData":{"id":322,"type":"article-journal","container-title":"Frontiers in Sociology","DOI":"10.3389/fsoc.2020.00016","ISSN":"2297-7775","journalAbbreviation":"Front. Sociol.","page":"16","source":"DOI.org (Crossref)","title":"Policy Makers', NGO, and Healthcare Workers' Accounts of Migrants' and Refugees' Healthcare Access Across Europe—Human Rights and Citizenship Based Claims","volume":"5","author":[{"family":"Bradby","given":"Hannah"},{"family":"Lebano","given":"Adele"},{"family":"Hamed","given":"Sarah"},{"family":"Gil-Salmerón","given":"Alejandro"},{"family":"Durá-Ferrandis","given":"Estrella"},{"family":"Garcés-Ferrer","given":"Jorge"},{"family":"Sherlaw","given":"William"},{"family":"Christova","given":"Iva"},{"family":"Karnaki","given":"Pania"},{"family":"Zota","given":"Dina"},{"family":"Riza","given":"Elena"}],"issued":{"date-parts":[["2020",3,13]]}}},{"id":328,"uris":["http://zotero.org/users/5317283/items/QPXG72JX"],"uri":["http://zotero.org/users/5317283/items/QPXG72JX"],"itemData":{"id":328,"type":"article-journal","container-title":"BMC Public Health","DOI":"10.1186/s12889-020-08749-8","ISSN":"1471-2458","issue":"1","journalAbbreviation":"BMC Public Health","language":"en","page":"1039","source":"DOI.org (Crossref)","title":"Migrants’ and refugees’ health status and healthcare in Europe: a scoping literature review","title-short":"Migrants’ and refugees’ health status and healthcare in Europe","volume":"20","author":[{"family":"Lebano","given":"Adele"},{"family":"Hamed","given":"Sarah"},{"family":"Bradby","given":"Hannah"},{"family":"Gil-Salmerón","given":"Alejandro"},{"family":"Durá-Ferrandis","given":"Estrella"},{"family":"Garcés-Ferrer","given":"Jorge"},{"family":"Azzedine","given":"Fabienne"},{"family":"Riza","given":"Elena"},{"family":"Karnaki","given":"Pania"},{"family":"Zota","given":"Dina"},{"family":"Linos","given":"Athena"}],"issued":{"date-parts":[["2020",12]]}}}],"schema":"https://github.com/citation-style-language/schema/raw/master/csl-citation.json"} </w:instrText>
      </w:r>
      <w:r w:rsidR="00986F38" w:rsidRPr="00EA5851">
        <w:rPr>
          <w:rFonts w:ascii="Times New Roman" w:hAnsi="Times New Roman" w:cs="Times New Roman"/>
          <w:sz w:val="24"/>
          <w:szCs w:val="24"/>
          <w:lang w:val="en-US"/>
        </w:rPr>
        <w:fldChar w:fldCharType="separate"/>
      </w:r>
      <w:r w:rsidR="00986F38" w:rsidRPr="00E802EF">
        <w:rPr>
          <w:rFonts w:ascii="Times New Roman" w:hAnsi="Times New Roman" w:cs="Times New Roman"/>
          <w:sz w:val="24"/>
          <w:lang w:val="en-US"/>
        </w:rPr>
        <w:t>(Bradby et al., 2020; Lebano et al., 2020)</w:t>
      </w:r>
      <w:r w:rsidR="00986F38" w:rsidRPr="00EA5851">
        <w:rPr>
          <w:rFonts w:ascii="Times New Roman" w:hAnsi="Times New Roman" w:cs="Times New Roman"/>
          <w:sz w:val="24"/>
          <w:szCs w:val="24"/>
          <w:lang w:val="en-US"/>
        </w:rPr>
        <w:fldChar w:fldCharType="end"/>
      </w:r>
      <w:r w:rsidR="00815B4D" w:rsidRPr="00EA5851">
        <w:rPr>
          <w:rFonts w:ascii="Times New Roman" w:hAnsi="Times New Roman" w:cs="Times New Roman"/>
          <w:sz w:val="24"/>
          <w:szCs w:val="24"/>
          <w:lang w:val="en-US"/>
        </w:rPr>
        <w:t xml:space="preserve">. </w:t>
      </w:r>
      <w:r w:rsidR="005723F8" w:rsidRPr="00EA5851">
        <w:rPr>
          <w:rFonts w:ascii="Times New Roman" w:hAnsi="Times New Roman" w:cs="Times New Roman"/>
          <w:sz w:val="24"/>
          <w:szCs w:val="24"/>
          <w:lang w:val="en-US"/>
        </w:rPr>
        <w:t xml:space="preserve"> </w:t>
      </w:r>
    </w:p>
    <w:p w14:paraId="4ECA01A7" w14:textId="787770BC" w:rsidR="00CC4AF4" w:rsidRPr="00EA5851" w:rsidRDefault="005723F8" w:rsidP="00CC4AF4">
      <w:pPr>
        <w:spacing w:line="480" w:lineRule="auto"/>
        <w:ind w:firstLine="708"/>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Given the p</w:t>
      </w:r>
      <w:r w:rsidR="00F816F0" w:rsidRPr="00EA5851">
        <w:rPr>
          <w:rFonts w:ascii="Times New Roman" w:hAnsi="Times New Roman" w:cs="Times New Roman"/>
          <w:sz w:val="24"/>
          <w:szCs w:val="24"/>
          <w:lang w:val="en-US"/>
        </w:rPr>
        <w:t xml:space="preserve">aucity of studies comparing the native </w:t>
      </w:r>
      <w:r w:rsidRPr="00EA5851">
        <w:rPr>
          <w:rFonts w:ascii="Times New Roman" w:hAnsi="Times New Roman" w:cs="Times New Roman"/>
          <w:sz w:val="24"/>
          <w:szCs w:val="24"/>
          <w:lang w:val="en-US"/>
        </w:rPr>
        <w:t>homeless with recent immigrant homeless</w:t>
      </w:r>
      <w:r w:rsidR="00811BB4" w:rsidRPr="00EA5851">
        <w:rPr>
          <w:rFonts w:ascii="Times New Roman" w:hAnsi="Times New Roman" w:cs="Times New Roman"/>
          <w:sz w:val="24"/>
          <w:szCs w:val="24"/>
          <w:lang w:val="en-US"/>
        </w:rPr>
        <w:t>,</w:t>
      </w:r>
      <w:r w:rsidRPr="00EA5851">
        <w:rPr>
          <w:rFonts w:ascii="Times New Roman" w:hAnsi="Times New Roman" w:cs="Times New Roman"/>
          <w:sz w:val="24"/>
          <w:szCs w:val="24"/>
          <w:lang w:val="en-US"/>
        </w:rPr>
        <w:t xml:space="preserve"> we </w:t>
      </w:r>
      <w:r w:rsidR="00BB3481" w:rsidRPr="00EA5851">
        <w:rPr>
          <w:rFonts w:ascii="Times New Roman" w:hAnsi="Times New Roman" w:cs="Times New Roman"/>
          <w:sz w:val="24"/>
          <w:szCs w:val="24"/>
          <w:lang w:val="en-US"/>
        </w:rPr>
        <w:t>aimed</w:t>
      </w:r>
      <w:r w:rsidRPr="00EA5851">
        <w:rPr>
          <w:rFonts w:ascii="Times New Roman" w:hAnsi="Times New Roman" w:cs="Times New Roman"/>
          <w:sz w:val="24"/>
          <w:szCs w:val="24"/>
          <w:lang w:val="en-US"/>
        </w:rPr>
        <w:t xml:space="preserve"> to conduct an exploratory study to examine the differences in health status, </w:t>
      </w:r>
      <w:r w:rsidR="008F544D" w:rsidRPr="00EA5851">
        <w:rPr>
          <w:rFonts w:ascii="Times New Roman" w:hAnsi="Times New Roman" w:cs="Times New Roman"/>
          <w:sz w:val="24"/>
          <w:szCs w:val="24"/>
          <w:lang w:val="en-US"/>
        </w:rPr>
        <w:t xml:space="preserve">health </w:t>
      </w:r>
      <w:r w:rsidR="00E802EF" w:rsidRPr="00E802EF">
        <w:rPr>
          <w:rFonts w:ascii="Times New Roman" w:hAnsi="Times New Roman" w:cs="Times New Roman"/>
          <w:sz w:val="24"/>
          <w:szCs w:val="24"/>
          <w:lang w:val="en-US"/>
        </w:rPr>
        <w:t>behavior</w:t>
      </w:r>
      <w:r w:rsidRPr="00EA5851">
        <w:rPr>
          <w:rFonts w:ascii="Times New Roman" w:hAnsi="Times New Roman" w:cs="Times New Roman"/>
          <w:sz w:val="24"/>
          <w:szCs w:val="24"/>
          <w:lang w:val="en-US"/>
        </w:rPr>
        <w:t xml:space="preserve"> and health care utilization in a sample of Spanish </w:t>
      </w:r>
      <w:r w:rsidR="00BB3481" w:rsidRPr="00EA5851">
        <w:rPr>
          <w:rFonts w:ascii="Times New Roman" w:hAnsi="Times New Roman" w:cs="Times New Roman"/>
          <w:sz w:val="24"/>
          <w:szCs w:val="24"/>
          <w:lang w:val="en-US"/>
        </w:rPr>
        <w:t xml:space="preserve">immigrant and </w:t>
      </w:r>
      <w:r w:rsidR="00F816F0" w:rsidRPr="00EA5851">
        <w:rPr>
          <w:rFonts w:ascii="Times New Roman" w:hAnsi="Times New Roman" w:cs="Times New Roman"/>
          <w:sz w:val="24"/>
          <w:szCs w:val="24"/>
          <w:lang w:val="en-US"/>
        </w:rPr>
        <w:t>native</w:t>
      </w:r>
      <w:r w:rsidR="00BB3481" w:rsidRPr="00EA5851">
        <w:rPr>
          <w:rFonts w:ascii="Times New Roman" w:hAnsi="Times New Roman" w:cs="Times New Roman"/>
          <w:sz w:val="24"/>
          <w:szCs w:val="24"/>
          <w:lang w:val="en-US"/>
        </w:rPr>
        <w:t xml:space="preserve"> </w:t>
      </w:r>
      <w:r w:rsidRPr="00EA5851">
        <w:rPr>
          <w:rFonts w:ascii="Times New Roman" w:hAnsi="Times New Roman" w:cs="Times New Roman"/>
          <w:sz w:val="24"/>
          <w:szCs w:val="24"/>
          <w:lang w:val="en-US"/>
        </w:rPr>
        <w:t>homeless people. To the best of our knowledge, th</w:t>
      </w:r>
      <w:r w:rsidR="00584DB8" w:rsidRPr="00EA5851">
        <w:rPr>
          <w:rFonts w:ascii="Times New Roman" w:hAnsi="Times New Roman" w:cs="Times New Roman"/>
          <w:sz w:val="24"/>
          <w:szCs w:val="24"/>
          <w:lang w:val="en-US"/>
        </w:rPr>
        <w:t>is is the first study investigating these</w:t>
      </w:r>
      <w:r w:rsidRPr="00EA5851">
        <w:rPr>
          <w:rFonts w:ascii="Times New Roman" w:hAnsi="Times New Roman" w:cs="Times New Roman"/>
          <w:sz w:val="24"/>
          <w:szCs w:val="24"/>
          <w:lang w:val="en-US"/>
        </w:rPr>
        <w:t xml:space="preserve"> differences in </w:t>
      </w:r>
      <w:r w:rsidR="008F544D" w:rsidRPr="00EA5851">
        <w:rPr>
          <w:rFonts w:ascii="Times New Roman" w:hAnsi="Times New Roman" w:cs="Times New Roman"/>
          <w:sz w:val="24"/>
          <w:szCs w:val="24"/>
          <w:lang w:val="en-US"/>
        </w:rPr>
        <w:t>Europe</w:t>
      </w:r>
      <w:r w:rsidR="00D149BC" w:rsidRPr="00EA5851">
        <w:rPr>
          <w:rFonts w:ascii="Times New Roman" w:hAnsi="Times New Roman" w:cs="Times New Roman"/>
          <w:sz w:val="24"/>
          <w:szCs w:val="24"/>
          <w:lang w:val="en-US"/>
        </w:rPr>
        <w:t>.</w:t>
      </w:r>
      <w:r w:rsidR="008F544D" w:rsidRPr="00EA5851">
        <w:rPr>
          <w:rFonts w:ascii="Times New Roman" w:hAnsi="Times New Roman" w:cs="Times New Roman"/>
          <w:sz w:val="24"/>
          <w:szCs w:val="24"/>
          <w:lang w:val="en-US"/>
        </w:rPr>
        <w:t xml:space="preserve"> </w:t>
      </w:r>
    </w:p>
    <w:p w14:paraId="534BB845" w14:textId="4EEC3DE6" w:rsidR="00BB3481" w:rsidRPr="00EA5851" w:rsidRDefault="003F6C1A" w:rsidP="00227BA4">
      <w:pPr>
        <w:pStyle w:val="Heading1"/>
        <w:rPr>
          <w:lang w:val="en-US"/>
        </w:rPr>
      </w:pPr>
      <w:r w:rsidRPr="00EA5851">
        <w:rPr>
          <w:lang w:val="en-US"/>
        </w:rPr>
        <w:t>Participants and Methods</w:t>
      </w:r>
    </w:p>
    <w:p w14:paraId="373C7DEA" w14:textId="77777777" w:rsidR="003F6C1A" w:rsidRPr="00EA5851" w:rsidRDefault="003F6C1A" w:rsidP="00227BA4">
      <w:pPr>
        <w:pStyle w:val="Heading2"/>
        <w:rPr>
          <w:i w:val="0"/>
          <w:lang w:val="en-US"/>
        </w:rPr>
      </w:pPr>
      <w:r w:rsidRPr="00EA5851">
        <w:rPr>
          <w:lang w:val="en-US"/>
        </w:rPr>
        <w:t>Participants</w:t>
      </w:r>
    </w:p>
    <w:p w14:paraId="71F4945A" w14:textId="42AE2AD7" w:rsidR="003F6C1A" w:rsidRPr="00EA5851" w:rsidRDefault="00854FC1" w:rsidP="003A4D08">
      <w:pPr>
        <w:spacing w:line="480" w:lineRule="auto"/>
        <w:ind w:firstLine="708"/>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Study p</w:t>
      </w:r>
      <w:r w:rsidR="003F6C1A" w:rsidRPr="00EA5851">
        <w:rPr>
          <w:rFonts w:ascii="Times New Roman" w:hAnsi="Times New Roman" w:cs="Times New Roman"/>
          <w:sz w:val="24"/>
          <w:szCs w:val="24"/>
          <w:lang w:val="en-US"/>
        </w:rPr>
        <w:t xml:space="preserve">articipants were men and women who </w:t>
      </w:r>
      <w:r w:rsidR="009939E5" w:rsidRPr="00EA5851">
        <w:rPr>
          <w:rFonts w:ascii="Times New Roman" w:hAnsi="Times New Roman" w:cs="Times New Roman"/>
          <w:sz w:val="24"/>
          <w:szCs w:val="24"/>
          <w:lang w:val="en-US"/>
        </w:rPr>
        <w:t xml:space="preserve">were </w:t>
      </w:r>
      <w:r w:rsidR="00CE7ED3" w:rsidRPr="00EA5851">
        <w:rPr>
          <w:rFonts w:ascii="Times New Roman" w:hAnsi="Times New Roman" w:cs="Times New Roman"/>
          <w:sz w:val="24"/>
          <w:szCs w:val="24"/>
          <w:lang w:val="en-US"/>
        </w:rPr>
        <w:t>houseless</w:t>
      </w:r>
      <w:r w:rsidR="00986F38" w:rsidRPr="00EA5851">
        <w:rPr>
          <w:rFonts w:ascii="Times New Roman" w:hAnsi="Times New Roman" w:cs="Times New Roman"/>
          <w:sz w:val="24"/>
          <w:szCs w:val="24"/>
          <w:lang w:val="en-US"/>
        </w:rPr>
        <w:t xml:space="preserve"> </w:t>
      </w:r>
      <w:r w:rsidR="00986F3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{"citationID":"fBn7P0JM","properties":{"formattedCitation":"(European Federation of National Organisations Working with the Homeless, 2017)","plainCitation":"(European Federation of National Organisations Working with the Homeless, 2017)","noteIndex":0},"citationItems":[{"id":362,"uris":["http://zotero.org/users/5317283/items/5SXSHFMT"],"uri":["http://zotero.org/users/5317283/items/5SXSHFMT"],"itemData":{"id":362,"type":"article","publisher":"FEANTSA","title":"ETHOS - European Typology on Homelessness and Housing Exclusion","URL":"https://www.feantsa.org/download/ethos2484215748748239888.pdf","author":[{"family":"European Federation of National Organisations Working with the Homeless","given":""}],"accessed":{"date-parts":[["2020",6,7]]},"issued":{"date-parts":[["2017"]]}}}],"schema":"https://github.com/citation-style-language/schema/raw/master/csl-citation.json"} </w:instrText>
      </w:r>
      <w:r w:rsidR="00986F38" w:rsidRPr="00EA5851">
        <w:rPr>
          <w:rFonts w:ascii="Times New Roman" w:hAnsi="Times New Roman" w:cs="Times New Roman"/>
          <w:sz w:val="24"/>
          <w:szCs w:val="24"/>
          <w:lang w:val="en-US"/>
        </w:rPr>
        <w:fldChar w:fldCharType="separate"/>
      </w:r>
      <w:r w:rsidR="00986F38" w:rsidRPr="00E802EF">
        <w:rPr>
          <w:rFonts w:ascii="Times New Roman" w:hAnsi="Times New Roman" w:cs="Times New Roman"/>
          <w:sz w:val="24"/>
          <w:lang w:val="en-US"/>
        </w:rPr>
        <w:t>(European Federation of National Organisations Working with the Homeless, 2017)</w:t>
      </w:r>
      <w:r w:rsidR="00986F38" w:rsidRPr="00EA5851">
        <w:rPr>
          <w:rFonts w:ascii="Times New Roman" w:hAnsi="Times New Roman" w:cs="Times New Roman"/>
          <w:sz w:val="24"/>
          <w:szCs w:val="24"/>
          <w:lang w:val="en-US"/>
        </w:rPr>
        <w:fldChar w:fldCharType="end"/>
      </w:r>
      <w:r w:rsidRPr="00EA5851">
        <w:rPr>
          <w:rFonts w:ascii="Times New Roman" w:hAnsi="Times New Roman" w:cs="Times New Roman"/>
          <w:sz w:val="24"/>
          <w:szCs w:val="24"/>
          <w:lang w:val="en-US"/>
        </w:rPr>
        <w:t xml:space="preserve">, recruited in one of </w:t>
      </w:r>
      <w:r w:rsidR="005B6482" w:rsidRPr="00EA5851">
        <w:rPr>
          <w:rFonts w:ascii="Times New Roman" w:hAnsi="Times New Roman" w:cs="Times New Roman"/>
          <w:sz w:val="24"/>
          <w:szCs w:val="24"/>
          <w:lang w:val="en-US"/>
        </w:rPr>
        <w:t xml:space="preserve">8 different </w:t>
      </w:r>
      <w:r w:rsidR="00CE7ED3" w:rsidRPr="00EA5851">
        <w:rPr>
          <w:rFonts w:ascii="Times New Roman" w:hAnsi="Times New Roman" w:cs="Times New Roman"/>
          <w:sz w:val="24"/>
          <w:szCs w:val="24"/>
          <w:lang w:val="en-US"/>
        </w:rPr>
        <w:t xml:space="preserve">temporary accommodations and reception </w:t>
      </w:r>
      <w:r w:rsidR="00E802EF" w:rsidRPr="00E802EF">
        <w:rPr>
          <w:rFonts w:ascii="Times New Roman" w:hAnsi="Times New Roman" w:cs="Times New Roman"/>
          <w:sz w:val="24"/>
          <w:szCs w:val="24"/>
          <w:lang w:val="en-US"/>
        </w:rPr>
        <w:t>centers</w:t>
      </w:r>
      <w:r w:rsidR="005B6482" w:rsidRPr="00EA5851">
        <w:rPr>
          <w:rFonts w:ascii="Times New Roman" w:hAnsi="Times New Roman" w:cs="Times New Roman"/>
          <w:sz w:val="24"/>
          <w:szCs w:val="24"/>
          <w:lang w:val="en-US"/>
        </w:rPr>
        <w:t xml:space="preserve"> in the Valencia region</w:t>
      </w:r>
      <w:r w:rsidR="00E936A7" w:rsidRPr="00EA5851">
        <w:rPr>
          <w:rFonts w:ascii="Times New Roman" w:hAnsi="Times New Roman" w:cs="Times New Roman"/>
          <w:sz w:val="24"/>
          <w:szCs w:val="24"/>
          <w:lang w:val="en-US"/>
        </w:rPr>
        <w:t xml:space="preserve"> of Spain</w:t>
      </w:r>
      <w:r w:rsidR="005B6482" w:rsidRPr="00EA5851">
        <w:rPr>
          <w:rFonts w:ascii="Times New Roman" w:hAnsi="Times New Roman" w:cs="Times New Roman"/>
          <w:sz w:val="24"/>
          <w:szCs w:val="24"/>
          <w:lang w:val="en-US"/>
        </w:rPr>
        <w:t xml:space="preserve"> between </w:t>
      </w:r>
      <w:r w:rsidR="005B6482" w:rsidRPr="00EA5851">
        <w:rPr>
          <w:rFonts w:ascii="Times New Roman" w:hAnsi="Times New Roman" w:cs="Times New Roman"/>
          <w:sz w:val="24"/>
          <w:szCs w:val="24"/>
          <w:lang w:val="en-US"/>
        </w:rPr>
        <w:lastRenderedPageBreak/>
        <w:t xml:space="preserve">August and September 2018. </w:t>
      </w:r>
      <w:r w:rsidR="00E802EF" w:rsidRPr="00E802EF">
        <w:rPr>
          <w:rFonts w:ascii="Times New Roman" w:hAnsi="Times New Roman" w:cs="Times New Roman"/>
          <w:sz w:val="24"/>
          <w:szCs w:val="24"/>
          <w:lang w:val="en-US"/>
        </w:rPr>
        <w:t>Centers</w:t>
      </w:r>
      <w:r w:rsidR="005C2C37" w:rsidRPr="00EA5851">
        <w:rPr>
          <w:rFonts w:ascii="Times New Roman" w:hAnsi="Times New Roman" w:cs="Times New Roman"/>
          <w:sz w:val="24"/>
          <w:szCs w:val="24"/>
          <w:lang w:val="en-US"/>
        </w:rPr>
        <w:t xml:space="preserve"> were chosen based on their responsiveness to the study team. Originally, a list of 12 facilities offering services to homeless people was received from the local government and all were contacted, however only 8 replied in positive. </w:t>
      </w:r>
      <w:r w:rsidR="005B6482" w:rsidRPr="00EA5851">
        <w:rPr>
          <w:rFonts w:ascii="Times New Roman" w:hAnsi="Times New Roman" w:cs="Times New Roman"/>
          <w:sz w:val="24"/>
          <w:szCs w:val="24"/>
          <w:lang w:val="en-US"/>
        </w:rPr>
        <w:t xml:space="preserve">In order to minimize selection bias, all people who were found at the </w:t>
      </w:r>
      <w:r w:rsidR="00E802EF" w:rsidRPr="00E802EF">
        <w:rPr>
          <w:rFonts w:ascii="Times New Roman" w:hAnsi="Times New Roman" w:cs="Times New Roman"/>
          <w:sz w:val="24"/>
          <w:szCs w:val="24"/>
          <w:lang w:val="en-US"/>
        </w:rPr>
        <w:t>centers</w:t>
      </w:r>
      <w:r w:rsidR="005B6482" w:rsidRPr="00EA5851">
        <w:rPr>
          <w:rFonts w:ascii="Times New Roman" w:hAnsi="Times New Roman" w:cs="Times New Roman"/>
          <w:sz w:val="24"/>
          <w:szCs w:val="24"/>
          <w:lang w:val="en-US"/>
        </w:rPr>
        <w:t xml:space="preserve"> were asked to participate if </w:t>
      </w:r>
      <w:r w:rsidR="004D3151" w:rsidRPr="00EA5851">
        <w:rPr>
          <w:rFonts w:ascii="Times New Roman" w:hAnsi="Times New Roman" w:cs="Times New Roman"/>
          <w:sz w:val="24"/>
          <w:szCs w:val="24"/>
          <w:lang w:val="en-US"/>
        </w:rPr>
        <w:t xml:space="preserve">they </w:t>
      </w:r>
      <w:r w:rsidR="002562CA" w:rsidRPr="00EA5851">
        <w:rPr>
          <w:rFonts w:ascii="Times New Roman" w:hAnsi="Times New Roman" w:cs="Times New Roman"/>
          <w:sz w:val="24"/>
          <w:szCs w:val="24"/>
          <w:lang w:val="en-US"/>
        </w:rPr>
        <w:t xml:space="preserve">met </w:t>
      </w:r>
      <w:r w:rsidR="005B6482" w:rsidRPr="00EA5851">
        <w:rPr>
          <w:rFonts w:ascii="Times New Roman" w:hAnsi="Times New Roman" w:cs="Times New Roman"/>
          <w:sz w:val="24"/>
          <w:szCs w:val="24"/>
          <w:lang w:val="en-US"/>
        </w:rPr>
        <w:t>the inclusion criteria (over 18 years of age, homeless at time of survey and adequate knowledge of Spanish</w:t>
      </w:r>
      <w:r w:rsidR="00D149BC" w:rsidRPr="00EA5851">
        <w:rPr>
          <w:rFonts w:ascii="Times New Roman" w:hAnsi="Times New Roman" w:cs="Times New Roman"/>
          <w:sz w:val="24"/>
          <w:szCs w:val="24"/>
          <w:lang w:val="en-US"/>
        </w:rPr>
        <w:t>, French</w:t>
      </w:r>
      <w:r w:rsidR="005B6482" w:rsidRPr="00EA5851">
        <w:rPr>
          <w:rFonts w:ascii="Times New Roman" w:hAnsi="Times New Roman" w:cs="Times New Roman"/>
          <w:sz w:val="24"/>
          <w:szCs w:val="24"/>
          <w:lang w:val="en-US"/>
        </w:rPr>
        <w:t xml:space="preserve"> or English language) and were included after informed consent was given. </w:t>
      </w:r>
    </w:p>
    <w:p w14:paraId="49BDD074" w14:textId="28BC428D" w:rsidR="005B6482" w:rsidRPr="00EA5851" w:rsidRDefault="005B6482" w:rsidP="002F67C6">
      <w:pPr>
        <w:pStyle w:val="Heading2"/>
        <w:rPr>
          <w:lang w:val="en-US"/>
        </w:rPr>
      </w:pPr>
      <w:r w:rsidRPr="00EA5851">
        <w:rPr>
          <w:lang w:val="en-US"/>
        </w:rPr>
        <w:t>Methods</w:t>
      </w:r>
    </w:p>
    <w:p w14:paraId="11F2BFFF" w14:textId="2B650F8C" w:rsidR="005B6482" w:rsidRPr="00EA5851" w:rsidRDefault="005B6482" w:rsidP="003A4D08">
      <w:pPr>
        <w:spacing w:line="480" w:lineRule="auto"/>
        <w:ind w:firstLine="708"/>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 xml:space="preserve">The study was designed as a </w:t>
      </w:r>
      <w:r w:rsidR="00E802EF" w:rsidRPr="00E802EF">
        <w:rPr>
          <w:rFonts w:ascii="Times New Roman" w:hAnsi="Times New Roman" w:cs="Times New Roman"/>
          <w:sz w:val="24"/>
          <w:szCs w:val="24"/>
          <w:lang w:val="en-US"/>
        </w:rPr>
        <w:t>multicenter</w:t>
      </w:r>
      <w:r w:rsidRPr="00EA5851">
        <w:rPr>
          <w:rFonts w:ascii="Times New Roman" w:hAnsi="Times New Roman" w:cs="Times New Roman"/>
          <w:sz w:val="24"/>
          <w:szCs w:val="24"/>
          <w:lang w:val="en-US"/>
        </w:rPr>
        <w:t xml:space="preserve"> cross-sectional exploratory study. A standard paper-pencil questionnaire was filled out with the help of a trained interviewer. Once consent to participate was given, the interviewer administered the structured interview and conducted blood pressure measurement using a standardized protocol. </w:t>
      </w:r>
      <w:r w:rsidR="00E802EF" w:rsidRPr="00E802EF">
        <w:rPr>
          <w:rFonts w:ascii="Times New Roman" w:hAnsi="Times New Roman" w:cs="Times New Roman"/>
          <w:sz w:val="24"/>
          <w:szCs w:val="24"/>
          <w:lang w:val="en-US"/>
        </w:rPr>
        <w:t>Anonymized</w:t>
      </w:r>
      <w:r w:rsidRPr="00EA5851">
        <w:rPr>
          <w:rFonts w:ascii="Times New Roman" w:hAnsi="Times New Roman" w:cs="Times New Roman"/>
          <w:sz w:val="24"/>
          <w:szCs w:val="24"/>
          <w:lang w:val="en-US"/>
        </w:rPr>
        <w:t xml:space="preserve"> filled questionnaires were placed in sealed envelopes and opened by the research team and </w:t>
      </w:r>
      <w:r w:rsidR="00E802EF" w:rsidRPr="00E802EF">
        <w:rPr>
          <w:rFonts w:ascii="Times New Roman" w:hAnsi="Times New Roman" w:cs="Times New Roman"/>
          <w:sz w:val="24"/>
          <w:szCs w:val="24"/>
          <w:lang w:val="en-US"/>
        </w:rPr>
        <w:t>analyzed</w:t>
      </w:r>
      <w:r w:rsidRPr="00EA5851">
        <w:rPr>
          <w:rFonts w:ascii="Times New Roman" w:hAnsi="Times New Roman" w:cs="Times New Roman"/>
          <w:sz w:val="24"/>
          <w:szCs w:val="24"/>
          <w:lang w:val="en-US"/>
        </w:rPr>
        <w:t xml:space="preserve"> </w:t>
      </w:r>
      <w:r w:rsidR="009F4307" w:rsidRPr="00EA5851">
        <w:rPr>
          <w:rFonts w:ascii="Times New Roman" w:hAnsi="Times New Roman" w:cs="Times New Roman"/>
          <w:sz w:val="24"/>
          <w:szCs w:val="24"/>
          <w:lang w:val="en-US"/>
        </w:rPr>
        <w:t xml:space="preserve">separately without being able to link individual participants to their respective questionnaires. </w:t>
      </w:r>
    </w:p>
    <w:p w14:paraId="4AFEAC23" w14:textId="5CCE0AE4" w:rsidR="009F4307" w:rsidRPr="00EA5851" w:rsidRDefault="009F4307" w:rsidP="002F67C6">
      <w:pPr>
        <w:pStyle w:val="Heading2"/>
        <w:rPr>
          <w:lang w:val="en-US"/>
        </w:rPr>
      </w:pPr>
      <w:r w:rsidRPr="00EA5851">
        <w:rPr>
          <w:lang w:val="en-US"/>
        </w:rPr>
        <w:t>Questionnaire</w:t>
      </w:r>
    </w:p>
    <w:p w14:paraId="271E9F32" w14:textId="5F12351D" w:rsidR="009F4307" w:rsidRPr="00EA5851" w:rsidRDefault="009F4307" w:rsidP="003A4D08">
      <w:pPr>
        <w:spacing w:line="480" w:lineRule="auto"/>
        <w:ind w:firstLine="360"/>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 xml:space="preserve">A questionnaire for the purposes of this study was designed </w:t>
      </w:r>
      <w:r w:rsidR="0067262B" w:rsidRPr="00EA5851">
        <w:rPr>
          <w:rFonts w:ascii="Times New Roman" w:hAnsi="Times New Roman" w:cs="Times New Roman"/>
          <w:sz w:val="24"/>
          <w:szCs w:val="24"/>
          <w:lang w:val="en-US"/>
        </w:rPr>
        <w:t xml:space="preserve">in collaboration with professionals and </w:t>
      </w:r>
      <w:r w:rsidR="00E802EF" w:rsidRPr="00E802EF">
        <w:rPr>
          <w:rFonts w:ascii="Times New Roman" w:hAnsi="Times New Roman" w:cs="Times New Roman"/>
          <w:sz w:val="24"/>
          <w:szCs w:val="24"/>
          <w:lang w:val="en-US"/>
        </w:rPr>
        <w:t>organizations</w:t>
      </w:r>
      <w:r w:rsidR="0067262B" w:rsidRPr="00EA5851">
        <w:rPr>
          <w:rFonts w:ascii="Times New Roman" w:hAnsi="Times New Roman" w:cs="Times New Roman"/>
          <w:sz w:val="24"/>
          <w:szCs w:val="24"/>
          <w:lang w:val="en-US"/>
        </w:rPr>
        <w:t xml:space="preserve"> working </w:t>
      </w:r>
      <w:r w:rsidR="003C604A" w:rsidRPr="00EA5851">
        <w:rPr>
          <w:rFonts w:ascii="Times New Roman" w:hAnsi="Times New Roman" w:cs="Times New Roman"/>
          <w:sz w:val="24"/>
          <w:szCs w:val="24"/>
          <w:lang w:val="en-US"/>
        </w:rPr>
        <w:t>with direct contact with homeless</w:t>
      </w:r>
      <w:r w:rsidR="003E1E19" w:rsidRPr="00EA5851">
        <w:rPr>
          <w:rFonts w:ascii="Times New Roman" w:hAnsi="Times New Roman" w:cs="Times New Roman"/>
          <w:sz w:val="24"/>
          <w:szCs w:val="24"/>
          <w:lang w:val="en-US"/>
        </w:rPr>
        <w:t xml:space="preserve"> people</w:t>
      </w:r>
      <w:r w:rsidR="003C604A" w:rsidRPr="00EA5851">
        <w:rPr>
          <w:rFonts w:ascii="Times New Roman" w:hAnsi="Times New Roman" w:cs="Times New Roman"/>
          <w:sz w:val="24"/>
          <w:szCs w:val="24"/>
          <w:lang w:val="en-US"/>
        </w:rPr>
        <w:t xml:space="preserve">. The questionnaire </w:t>
      </w:r>
      <w:r w:rsidRPr="00EA5851">
        <w:rPr>
          <w:rFonts w:ascii="Times New Roman" w:hAnsi="Times New Roman" w:cs="Times New Roman"/>
          <w:sz w:val="24"/>
          <w:szCs w:val="24"/>
          <w:lang w:val="en-US"/>
        </w:rPr>
        <w:t>combin</w:t>
      </w:r>
      <w:r w:rsidR="003C604A" w:rsidRPr="00EA5851">
        <w:rPr>
          <w:rFonts w:ascii="Times New Roman" w:hAnsi="Times New Roman" w:cs="Times New Roman"/>
          <w:sz w:val="24"/>
          <w:szCs w:val="24"/>
          <w:lang w:val="en-US"/>
        </w:rPr>
        <w:t>es</w:t>
      </w:r>
      <w:r w:rsidRPr="00EA5851">
        <w:rPr>
          <w:rFonts w:ascii="Times New Roman" w:hAnsi="Times New Roman" w:cs="Times New Roman"/>
          <w:sz w:val="24"/>
          <w:szCs w:val="24"/>
          <w:lang w:val="en-US"/>
        </w:rPr>
        <w:t xml:space="preserve"> single and multiple choice as well as open-end questions. The questionnaire consisted of </w:t>
      </w:r>
      <w:r w:rsidR="0067262B" w:rsidRPr="00EA5851">
        <w:rPr>
          <w:rFonts w:ascii="Times New Roman" w:hAnsi="Times New Roman" w:cs="Times New Roman"/>
          <w:sz w:val="24"/>
          <w:szCs w:val="24"/>
          <w:lang w:val="en-US"/>
        </w:rPr>
        <w:t xml:space="preserve">65 </w:t>
      </w:r>
      <w:r w:rsidRPr="00EA5851">
        <w:rPr>
          <w:rFonts w:ascii="Times New Roman" w:hAnsi="Times New Roman" w:cs="Times New Roman"/>
          <w:sz w:val="24"/>
          <w:szCs w:val="24"/>
          <w:lang w:val="en-US"/>
        </w:rPr>
        <w:t>items divided into:</w:t>
      </w:r>
    </w:p>
    <w:p w14:paraId="33CFC94D" w14:textId="588C8FC5" w:rsidR="009F4307" w:rsidRPr="00EA5851" w:rsidRDefault="009F4307" w:rsidP="009F4307">
      <w:pPr>
        <w:pStyle w:val="ListParagraph"/>
        <w:numPr>
          <w:ilvl w:val="0"/>
          <w:numId w:val="4"/>
        </w:num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 xml:space="preserve">Socio-demographic questions: including questions on age, sex, education level, </w:t>
      </w:r>
      <w:r w:rsidR="003F6958" w:rsidRPr="00EA5851">
        <w:rPr>
          <w:rFonts w:ascii="Times New Roman" w:hAnsi="Times New Roman" w:cs="Times New Roman"/>
          <w:sz w:val="24"/>
          <w:szCs w:val="24"/>
          <w:lang w:val="en-US"/>
        </w:rPr>
        <w:t xml:space="preserve">partnership status, </w:t>
      </w:r>
      <w:r w:rsidRPr="00EA5851">
        <w:rPr>
          <w:rFonts w:ascii="Times New Roman" w:hAnsi="Times New Roman" w:cs="Times New Roman"/>
          <w:sz w:val="24"/>
          <w:szCs w:val="24"/>
          <w:lang w:val="en-US"/>
        </w:rPr>
        <w:t xml:space="preserve">country of origin, nationality, spoken languages, health insurance and income. </w:t>
      </w:r>
      <w:r w:rsidR="003F6958" w:rsidRPr="00EA5851">
        <w:rPr>
          <w:rFonts w:ascii="Times New Roman" w:hAnsi="Times New Roman" w:cs="Times New Roman"/>
          <w:sz w:val="24"/>
          <w:szCs w:val="24"/>
          <w:lang w:val="en-US"/>
        </w:rPr>
        <w:t xml:space="preserve">Here the participants were also asked question on their current living conditions, if they were placed in </w:t>
      </w:r>
      <w:r w:rsidR="00C53D98" w:rsidRPr="00EA5851">
        <w:rPr>
          <w:rFonts w:ascii="Times New Roman" w:hAnsi="Times New Roman" w:cs="Times New Roman"/>
          <w:sz w:val="24"/>
          <w:szCs w:val="24"/>
          <w:lang w:val="en-US"/>
        </w:rPr>
        <w:t xml:space="preserve">temporary accommodations or reception </w:t>
      </w:r>
      <w:r w:rsidR="00E802EF" w:rsidRPr="00E802EF">
        <w:rPr>
          <w:rFonts w:ascii="Times New Roman" w:hAnsi="Times New Roman" w:cs="Times New Roman"/>
          <w:sz w:val="24"/>
          <w:szCs w:val="24"/>
          <w:lang w:val="en-US"/>
        </w:rPr>
        <w:t>centers</w:t>
      </w:r>
      <w:r w:rsidR="00C53D98" w:rsidRPr="00EA5851">
        <w:rPr>
          <w:rFonts w:ascii="Times New Roman" w:hAnsi="Times New Roman" w:cs="Times New Roman"/>
          <w:sz w:val="24"/>
          <w:szCs w:val="24"/>
          <w:lang w:val="en-US"/>
        </w:rPr>
        <w:t xml:space="preserve"> </w:t>
      </w:r>
      <w:r w:rsidR="003F6958" w:rsidRPr="00EA5851">
        <w:rPr>
          <w:rFonts w:ascii="Times New Roman" w:hAnsi="Times New Roman" w:cs="Times New Roman"/>
          <w:sz w:val="24"/>
          <w:szCs w:val="24"/>
          <w:lang w:val="en-US"/>
        </w:rPr>
        <w:t xml:space="preserve">and number of people in the shared accommodation and their legal status in Spain. </w:t>
      </w:r>
    </w:p>
    <w:p w14:paraId="66EAB4D5" w14:textId="345B4949" w:rsidR="009F4307" w:rsidRPr="00EA5851" w:rsidRDefault="009F4307" w:rsidP="009F4307">
      <w:pPr>
        <w:pStyle w:val="ListParagraph"/>
        <w:numPr>
          <w:ilvl w:val="0"/>
          <w:numId w:val="4"/>
        </w:num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lastRenderedPageBreak/>
        <w:t>Question</w:t>
      </w:r>
      <w:r w:rsidR="003F6958" w:rsidRPr="00EA5851">
        <w:rPr>
          <w:rFonts w:ascii="Times New Roman" w:hAnsi="Times New Roman" w:cs="Times New Roman"/>
          <w:sz w:val="24"/>
          <w:szCs w:val="24"/>
          <w:lang w:val="en-US"/>
        </w:rPr>
        <w:t>s</w:t>
      </w:r>
      <w:r w:rsidRPr="00EA5851">
        <w:rPr>
          <w:rFonts w:ascii="Times New Roman" w:hAnsi="Times New Roman" w:cs="Times New Roman"/>
          <w:sz w:val="24"/>
          <w:szCs w:val="24"/>
          <w:lang w:val="en-US"/>
        </w:rPr>
        <w:t xml:space="preserve"> regarding immigration status: those who reported being immigrants were asked about the duration of their stay in Spain, time passed since leaving home country, if Spain was their final destination, transportation used to come to Spain, their sense of belonging to Spain as well as their sense of belonging to their home country. </w:t>
      </w:r>
    </w:p>
    <w:p w14:paraId="59B99B90" w14:textId="23746A89" w:rsidR="009F4307" w:rsidRPr="00EA5851" w:rsidRDefault="009F4307" w:rsidP="009F4307">
      <w:pPr>
        <w:pStyle w:val="ListParagraph"/>
        <w:numPr>
          <w:ilvl w:val="0"/>
          <w:numId w:val="4"/>
        </w:num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 xml:space="preserve">Questions on health status and health </w:t>
      </w:r>
      <w:r w:rsidR="00E802EF" w:rsidRPr="00E802EF">
        <w:rPr>
          <w:rFonts w:ascii="Times New Roman" w:hAnsi="Times New Roman" w:cs="Times New Roman"/>
          <w:sz w:val="24"/>
          <w:szCs w:val="24"/>
          <w:lang w:val="en-US"/>
        </w:rPr>
        <w:t>behavior</w:t>
      </w:r>
      <w:r w:rsidRPr="00EA5851">
        <w:rPr>
          <w:rFonts w:ascii="Times New Roman" w:hAnsi="Times New Roman" w:cs="Times New Roman"/>
          <w:sz w:val="24"/>
          <w:szCs w:val="24"/>
          <w:lang w:val="en-US"/>
        </w:rPr>
        <w:t>: participants were asked to subjectively assess their general health status as well as dental status, the presence of chronic illness (diabetes mellitus, stroke, cancer, gastrointestinal, cardiovascular, respiratory and psychological illness), smoking status</w:t>
      </w:r>
      <w:r w:rsidR="00C73F3F" w:rsidRPr="00EA5851">
        <w:rPr>
          <w:rFonts w:ascii="Times New Roman" w:hAnsi="Times New Roman" w:cs="Times New Roman"/>
          <w:sz w:val="24"/>
          <w:szCs w:val="24"/>
          <w:lang w:val="en-US"/>
        </w:rPr>
        <w:t xml:space="preserve"> and frequency</w:t>
      </w:r>
      <w:r w:rsidRPr="00EA5851">
        <w:rPr>
          <w:rFonts w:ascii="Times New Roman" w:hAnsi="Times New Roman" w:cs="Times New Roman"/>
          <w:sz w:val="24"/>
          <w:szCs w:val="24"/>
          <w:lang w:val="en-US"/>
        </w:rPr>
        <w:t xml:space="preserve"> (including the number of consumed cigarettes), frequency of illegal drug and alcohol consumption as well as use of prescription medication.  </w:t>
      </w:r>
    </w:p>
    <w:p w14:paraId="2D17355C" w14:textId="06C4B298" w:rsidR="003F6958" w:rsidRPr="00EA5851" w:rsidRDefault="001E7AA4" w:rsidP="009F4307">
      <w:pPr>
        <w:pStyle w:val="ListParagraph"/>
        <w:numPr>
          <w:ilvl w:val="0"/>
          <w:numId w:val="4"/>
        </w:num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 xml:space="preserve">Questions on health care utilization: </w:t>
      </w:r>
      <w:r w:rsidR="00AA3104" w:rsidRPr="00EA5851">
        <w:rPr>
          <w:rFonts w:ascii="Times New Roman" w:hAnsi="Times New Roman" w:cs="Times New Roman"/>
          <w:sz w:val="24"/>
          <w:szCs w:val="24"/>
          <w:lang w:val="en-US"/>
        </w:rPr>
        <w:t xml:space="preserve">participants were asked if they had health insurance and if so what type, as well as to report the number of visits to a general practitioner and emergency department in the past 12 months and in the past month, respectively, the number of hospital admissions and nights spent in a hospital </w:t>
      </w:r>
      <w:r w:rsidR="00027978" w:rsidRPr="00EA5851">
        <w:rPr>
          <w:rFonts w:ascii="Times New Roman" w:hAnsi="Times New Roman" w:cs="Times New Roman"/>
          <w:sz w:val="24"/>
          <w:szCs w:val="24"/>
          <w:lang w:val="en-US"/>
        </w:rPr>
        <w:t>in the past year.</w:t>
      </w:r>
    </w:p>
    <w:p w14:paraId="38082145" w14:textId="413C1DB8" w:rsidR="00AA3104" w:rsidRPr="00EA5851" w:rsidRDefault="00AA3104" w:rsidP="003E1E19">
      <w:pPr>
        <w:pStyle w:val="ListParagraph"/>
        <w:numPr>
          <w:ilvl w:val="0"/>
          <w:numId w:val="4"/>
        </w:num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Discrimina</w:t>
      </w:r>
      <w:r w:rsidR="00027978" w:rsidRPr="00EA5851">
        <w:rPr>
          <w:rFonts w:ascii="Times New Roman" w:hAnsi="Times New Roman" w:cs="Times New Roman"/>
          <w:sz w:val="24"/>
          <w:szCs w:val="24"/>
          <w:lang w:val="en-US"/>
        </w:rPr>
        <w:t>tion in health care settings: a</w:t>
      </w:r>
      <w:r w:rsidRPr="00EA5851">
        <w:rPr>
          <w:rFonts w:ascii="Times New Roman" w:hAnsi="Times New Roman" w:cs="Times New Roman"/>
          <w:sz w:val="24"/>
          <w:szCs w:val="24"/>
          <w:lang w:val="en-US"/>
        </w:rPr>
        <w:t xml:space="preserve"> validated questionnaire</w:t>
      </w:r>
      <w:r w:rsidR="00027978" w:rsidRPr="00EA5851">
        <w:rPr>
          <w:rFonts w:ascii="Times New Roman" w:hAnsi="Times New Roman" w:cs="Times New Roman"/>
          <w:sz w:val="24"/>
          <w:szCs w:val="24"/>
          <w:lang w:val="en-US"/>
        </w:rPr>
        <w:t xml:space="preserve"> “</w:t>
      </w:r>
      <w:r w:rsidR="0067262B" w:rsidRPr="00EA5851">
        <w:rPr>
          <w:rFonts w:ascii="Times New Roman" w:hAnsi="Times New Roman" w:cs="Times New Roman"/>
          <w:sz w:val="24"/>
          <w:szCs w:val="24"/>
          <w:lang w:val="en-US"/>
        </w:rPr>
        <w:t>Discrimination in Medical Settings Scale</w:t>
      </w:r>
      <w:r w:rsidR="00027978" w:rsidRPr="00EA5851">
        <w:rPr>
          <w:rFonts w:ascii="Times New Roman" w:hAnsi="Times New Roman" w:cs="Times New Roman"/>
          <w:sz w:val="24"/>
          <w:szCs w:val="24"/>
          <w:lang w:val="en-US"/>
        </w:rPr>
        <w:t>” was used to assess the experienced level of discrimination</w:t>
      </w:r>
      <w:r w:rsidR="003E1E19" w:rsidRPr="00EA5851">
        <w:rPr>
          <w:rFonts w:ascii="Times New Roman" w:hAnsi="Times New Roman" w:cs="Times New Roman"/>
          <w:sz w:val="24"/>
          <w:szCs w:val="24"/>
          <w:lang w:val="en-US"/>
        </w:rPr>
        <w:t xml:space="preserve"> </w:t>
      </w:r>
      <w:r w:rsidR="00986F3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{"citationID":"d6AecvIk","properties":{"formattedCitation":"(Peek et al., 2011)","plainCitation":"(Peek et al., 2011)","noteIndex":0},"citationItems":[{"id":320,"uris":["http://zotero.org/users/5317283/items/52C3IHWY"],"uri":["http://zotero.org/users/5317283/items/52C3IHWY"],"itemData":{"id":320,"type":"article-journal","abstract":"OBJECTIVE: Despite evidence that discrimination within the health care system may play an important role in perpetuating health disparities, instruments designed to measure discrimination within the health care setting have not been adequately tested or validated. Consequently, we sought to test the psychometric properties of a modified version of the Everyday Discrimination scale, adapted for medical settings.\nDESIGN: Cross-sectional study.\nSETTING: Academic medical center in Chicago.\nPARTICIPANTS: Seventy-four African American patients.\nOUTCOME MEASURES: We measured factor analysis, internal consistency, test-retest reliability, convergent validity and discriminant validity.\nRESULTS: Seventy-four participants completed the baseline interviews and 66 participants (89%) completed the follow-up interviews. Eighty percent were women. The Discrimination in Medical Settings (DMS) Scale had a single factor solution (eigenvalue of 4.36), a Cronbach's alpha of 0.89 and test-retest reliability of .58 (P&lt;.0001). The DMS was significantly correlated with an overall measure of societal discrimination (EOD) (r=.51, P&lt;.001) as well as two of its three subscales (unfair: r=-.04, P=.76; discrimination: r=.45, P&lt;0.001; worry: r=-.36, P=.002). The DMS was associated with the overall African American Trust in Health Care Scale (r=.27, P=.02) as well as two key subscales (racism: r=.31, P&lt;.001; disrespect: r=.44, P&lt;.001). The DMS scale was inversely associated with the Social Desirability Scale (r=.18, P=.13). The DMS scale was not correlated with the Center for Epidemiologic Studies Depression Scale (r=.03, P=.80).\nCONCLUSIONS: The Discrimination in Medical Settings Scale has excellent internal consistency, test-retest reliability, convergent validity and discriminant validity among our sample of African American patients. Further testing is warranted among other racial/ethnic groups.","container-title":"Ethnicity &amp; Disease","ISSN":"1049-510X","issue":"4","journalAbbreviation":"Ethn Dis","language":"eng","note":"PMID: 22428358\nPMCID: PMC3350778","page":"502-509","source":"PubMed","title":"Adapting the everyday discrimination scale to medical settings: reliability and validity testing in a sample of African American patients","title-short":"Adapting the everyday discrimination scale to medical settings","volume":"21","author":[{"family":"Peek","given":"Monica E."},{"family":"Nunez-Smith","given":"Marcella"},{"family":"Drum","given":"Melinda"},{"family":"Lewis","given":"Tené T."}],"issued":{"date-parts":[["2011"]]}}}],"schema":"https://github.com/citation-style-language/schema/raw/master/csl-citation.json"} </w:instrText>
      </w:r>
      <w:r w:rsidR="00986F38" w:rsidRPr="00EA5851">
        <w:rPr>
          <w:rFonts w:ascii="Times New Roman" w:hAnsi="Times New Roman" w:cs="Times New Roman"/>
          <w:sz w:val="24"/>
          <w:szCs w:val="24"/>
          <w:lang w:val="en-US"/>
        </w:rPr>
        <w:fldChar w:fldCharType="separate"/>
      </w:r>
      <w:r w:rsidR="00986F38" w:rsidRPr="00E802EF">
        <w:rPr>
          <w:rFonts w:ascii="Times New Roman" w:hAnsi="Times New Roman" w:cs="Times New Roman"/>
          <w:sz w:val="24"/>
          <w:lang w:val="en-US"/>
        </w:rPr>
        <w:t>(Peek et al., 2011)</w:t>
      </w:r>
      <w:r w:rsidR="00986F38" w:rsidRPr="00EA5851">
        <w:rPr>
          <w:rFonts w:ascii="Times New Roman" w:hAnsi="Times New Roman" w:cs="Times New Roman"/>
          <w:sz w:val="24"/>
          <w:szCs w:val="24"/>
          <w:lang w:val="en-US"/>
        </w:rPr>
        <w:fldChar w:fldCharType="end"/>
      </w:r>
      <w:r w:rsidR="00027978" w:rsidRPr="00EA5851">
        <w:rPr>
          <w:rFonts w:ascii="Times New Roman" w:hAnsi="Times New Roman" w:cs="Times New Roman"/>
          <w:sz w:val="24"/>
          <w:szCs w:val="24"/>
          <w:lang w:val="en-US"/>
        </w:rPr>
        <w:t xml:space="preserve">. The questionnaire comprises of </w:t>
      </w:r>
      <w:r w:rsidR="003E1E19" w:rsidRPr="00EA5851">
        <w:rPr>
          <w:rFonts w:ascii="Times New Roman" w:hAnsi="Times New Roman" w:cs="Times New Roman"/>
          <w:sz w:val="24"/>
          <w:szCs w:val="24"/>
          <w:lang w:val="en-US"/>
        </w:rPr>
        <w:t>7</w:t>
      </w:r>
      <w:r w:rsidR="00027978" w:rsidRPr="00EA5851">
        <w:rPr>
          <w:rFonts w:ascii="Times New Roman" w:hAnsi="Times New Roman" w:cs="Times New Roman"/>
          <w:sz w:val="24"/>
          <w:szCs w:val="24"/>
          <w:lang w:val="en-US"/>
        </w:rPr>
        <w:t xml:space="preserve"> statements on frequency of experienced discrimination on a Likert type scale (ranging from 1 “Never” to 5 “Always”). Score is achieved by summation of all answers to the Likert scale, with higher scores denoting more experienced discrimination. </w:t>
      </w:r>
    </w:p>
    <w:p w14:paraId="7B93092B" w14:textId="3D73C6E7" w:rsidR="00027978" w:rsidRPr="00EA5851" w:rsidRDefault="00027978" w:rsidP="003E1E19">
      <w:pPr>
        <w:pStyle w:val="ListParagraph"/>
        <w:numPr>
          <w:ilvl w:val="0"/>
          <w:numId w:val="4"/>
        </w:num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Health literacy: was assessed by the 3 item health literacy screener, a validated questionnaire designed for quick screening of health literacy in primary practice</w:t>
      </w:r>
      <w:r w:rsidR="003E1E19" w:rsidRPr="00EA5851">
        <w:rPr>
          <w:rFonts w:ascii="Times New Roman" w:hAnsi="Times New Roman" w:cs="Times New Roman"/>
          <w:sz w:val="24"/>
          <w:szCs w:val="24"/>
          <w:lang w:val="en-US"/>
        </w:rPr>
        <w:t xml:space="preserve"> </w:t>
      </w:r>
      <w:r w:rsidR="00986F3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{"citationID":"QKHwEmPf","properties":{"formattedCitation":"(Chew et al., 2008)","plainCitation":"(Chew et al., 2008)","noteIndex":0},"citationItems":[{"id":319,"uris":["http://zotero.org/users/5317283/items/PMTQ2APE"],"uri":["http://zotero.org/users/5317283/items/PMTQ2APE"],"itemData":{"id":319,"type":"article-journal","abstract":"OBJECTIVES: Previous studies have shown that a single question may identify individuals with inadequate health literacy. We evaluated and compared the performance of 3 health literacy screening questions for detecting patients with inadequate or marginal health literacy in a large VA population.\nMETHODS: We conducted in-person interviews among a random sample of patients from 4 VA medical centers that included 3 health literacy screening questions and 2 validated health literacy measures. Patients were classified as having inadequate, marginal, or adequate health literacy based on the Short Test of Functional Health Literacy in Adults (S-TOFHLA) and the Rapid Estimate of Adult Literacy in Medicine (REALM). We evaluated the ability of each of 3 questions to detect: 1) inadequate and the combination of \"inadequate or marginal\" health literacy based on the S-TOFHLA and 2) inadequate and the combination of \"inadequate or marginal\" health literacy based on the REALM.\nMEASUREMENTS AND MAIN RESULTS: Of 4,384 patients, 1,796 (41%) completed interviews. The prevalences of inadequate health literacy were 6.8% and 4.2%, based on the S-TOHFLA and REALM, respectively. Comparable prevalences for marginal health literacy were 7.4% and 17%, respectively. For detecting inadequate health literacy, \"How confident are you filling out medical forms by yourself?\" had the largest area under the Receiver Operating Characteristic Curve (AUROC) of 0.74 (95% CI: 0.69-0.79) and 0.84 (95% CI: 0.79-0.89) based on the S-TOFHLA and REALM, respectively. AUROCs were lower for detecting \"inadequate or marginal\" health literacy than for detecting inadequate health literacy for each of the 3 questions.\nCONCLUSION: A single question may be useful for detecting patients with inadequate health literacy in a VA population.","container-title":"Journal of General Internal Medicine","DOI":"10.1007/s11606-008-0520-5","ISSN":"1525-1497","issue":"5","journalAbbreviation":"J Gen Intern Med","language":"eng","note":"PMID: 18335281\nPMCID: PMC2324160","page":"561-566","source":"PubMed","title":"Validation of screening questions for limited health literacy in a large VA outpatient population","volume":"23","author":[{"family":"Chew","given":"Lisa D."},{"family":"Griffin","given":"Joan M."},{"family":"Partin","given":"Melissa R."},{"family":"Noorbaloochi","given":"Siamak"},{"family":"Grill","given":"Joseph P."},{"family":"Snyder","given":"Annamay"},{"family":"Bradley","given":"Katharine A."},{"family":"Nugent","given":"Sean M."},{"family":"Baines","given":"Alisha D."},{"family":"Vanryn","given":"Michelle"}],"issued":{"date-parts":[["2008",5]]}}}],"schema":"https://github.com/citation-style-language/schema/raw/master/csl-citation.json"} </w:instrText>
      </w:r>
      <w:r w:rsidR="00986F38" w:rsidRPr="00EA5851">
        <w:rPr>
          <w:rFonts w:ascii="Times New Roman" w:hAnsi="Times New Roman" w:cs="Times New Roman"/>
          <w:sz w:val="24"/>
          <w:szCs w:val="24"/>
          <w:lang w:val="en-US"/>
        </w:rPr>
        <w:fldChar w:fldCharType="separate"/>
      </w:r>
      <w:r w:rsidR="00986F38" w:rsidRPr="00E802EF">
        <w:rPr>
          <w:rFonts w:ascii="Times New Roman" w:hAnsi="Times New Roman" w:cs="Times New Roman"/>
          <w:sz w:val="24"/>
          <w:lang w:val="en-US"/>
        </w:rPr>
        <w:t>(Chew et al., 2008)</w:t>
      </w:r>
      <w:r w:rsidR="00986F38" w:rsidRPr="00EA5851">
        <w:rPr>
          <w:rFonts w:ascii="Times New Roman" w:hAnsi="Times New Roman" w:cs="Times New Roman"/>
          <w:sz w:val="24"/>
          <w:szCs w:val="24"/>
          <w:lang w:val="en-US"/>
        </w:rPr>
        <w:fldChar w:fldCharType="end"/>
      </w:r>
      <w:r w:rsidRPr="00EA5851">
        <w:rPr>
          <w:rFonts w:ascii="Times New Roman" w:hAnsi="Times New Roman" w:cs="Times New Roman"/>
          <w:sz w:val="24"/>
          <w:szCs w:val="24"/>
          <w:lang w:val="en-US"/>
        </w:rPr>
        <w:t xml:space="preserve">. The screener has 3 statements regarding the level of independency with filling out medical forms, level of understanding reading materials or explanations on their health status. Score is a sum of the individual scores on the Likert scales with lower </w:t>
      </w:r>
      <w:r w:rsidRPr="00EA5851">
        <w:rPr>
          <w:rFonts w:ascii="Times New Roman" w:hAnsi="Times New Roman" w:cs="Times New Roman"/>
          <w:sz w:val="24"/>
          <w:szCs w:val="24"/>
          <w:lang w:val="en-US"/>
        </w:rPr>
        <w:lastRenderedPageBreak/>
        <w:t xml:space="preserve">scores denoting more health literacy. Additionally, we assessed if the participants required translation services and if these were available upon request. </w:t>
      </w:r>
    </w:p>
    <w:p w14:paraId="0B84F87D" w14:textId="1B9C022D" w:rsidR="00027978" w:rsidRPr="00EA5851" w:rsidRDefault="00027978" w:rsidP="008017C1">
      <w:pPr>
        <w:spacing w:line="480" w:lineRule="auto"/>
        <w:ind w:firstLine="360"/>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 xml:space="preserve">Overall, the questionnaire required 10 minutes to be completed. </w:t>
      </w:r>
    </w:p>
    <w:p w14:paraId="7FFEAB10" w14:textId="50A68014" w:rsidR="00027978" w:rsidRPr="00EA5851" w:rsidRDefault="00027978" w:rsidP="002F67C6">
      <w:pPr>
        <w:pStyle w:val="Heading2"/>
        <w:rPr>
          <w:lang w:val="en-US"/>
        </w:rPr>
      </w:pPr>
      <w:r w:rsidRPr="00EA5851">
        <w:rPr>
          <w:lang w:val="en-US"/>
        </w:rPr>
        <w:t>Statistical Analysis</w:t>
      </w:r>
    </w:p>
    <w:p w14:paraId="4F45E0C3" w14:textId="3B9A03FB" w:rsidR="00EC5292" w:rsidRPr="00EA5851" w:rsidRDefault="00027978" w:rsidP="00027978">
      <w:p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ab/>
        <w:t xml:space="preserve">Given the exploratory nature of the study, descriptive statistical analyses were performed for each variable. </w:t>
      </w:r>
      <w:r w:rsidR="00647666" w:rsidRPr="00EA5851">
        <w:rPr>
          <w:rFonts w:ascii="Times New Roman" w:hAnsi="Times New Roman" w:cs="Times New Roman"/>
          <w:sz w:val="24"/>
          <w:szCs w:val="24"/>
          <w:lang w:val="en-US"/>
        </w:rPr>
        <w:t>Continuous</w:t>
      </w:r>
      <w:r w:rsidRPr="00EA5851">
        <w:rPr>
          <w:rFonts w:ascii="Times New Roman" w:hAnsi="Times New Roman" w:cs="Times New Roman"/>
          <w:sz w:val="24"/>
          <w:szCs w:val="24"/>
          <w:lang w:val="en-US"/>
        </w:rPr>
        <w:t xml:space="preserve"> variables are shown as means and standard deviation</w:t>
      </w:r>
      <w:r w:rsidR="00EC5292" w:rsidRPr="00EA5851">
        <w:rPr>
          <w:rFonts w:ascii="Times New Roman" w:hAnsi="Times New Roman" w:cs="Times New Roman"/>
          <w:sz w:val="24"/>
          <w:szCs w:val="24"/>
          <w:lang w:val="en-US"/>
        </w:rPr>
        <w:t xml:space="preserve"> and </w:t>
      </w:r>
      <w:r w:rsidR="00647666" w:rsidRPr="00EA5851">
        <w:rPr>
          <w:rFonts w:ascii="Times New Roman" w:hAnsi="Times New Roman" w:cs="Times New Roman"/>
          <w:sz w:val="24"/>
          <w:szCs w:val="24"/>
          <w:lang w:val="en-US"/>
        </w:rPr>
        <w:t>categorical</w:t>
      </w:r>
      <w:r w:rsidR="00EC5292" w:rsidRPr="00EA5851">
        <w:rPr>
          <w:rFonts w:ascii="Times New Roman" w:hAnsi="Times New Roman" w:cs="Times New Roman"/>
          <w:sz w:val="24"/>
          <w:szCs w:val="24"/>
          <w:lang w:val="en-US"/>
        </w:rPr>
        <w:t xml:space="preserve"> variables as frequencies and percentage. </w:t>
      </w:r>
    </w:p>
    <w:p w14:paraId="073D961A" w14:textId="0B8AF26E" w:rsidR="00027978" w:rsidRPr="00EA5851" w:rsidRDefault="00EC5292" w:rsidP="00EC5292">
      <w:pPr>
        <w:spacing w:line="480" w:lineRule="auto"/>
        <w:ind w:firstLine="708"/>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 xml:space="preserve">Differences between the immigrant and </w:t>
      </w:r>
      <w:r w:rsidR="00F816F0" w:rsidRPr="00EA5851">
        <w:rPr>
          <w:rFonts w:ascii="Times New Roman" w:hAnsi="Times New Roman" w:cs="Times New Roman"/>
          <w:sz w:val="24"/>
          <w:szCs w:val="24"/>
          <w:lang w:val="en-US"/>
        </w:rPr>
        <w:t xml:space="preserve">native </w:t>
      </w:r>
      <w:r w:rsidRPr="00EA5851">
        <w:rPr>
          <w:rFonts w:ascii="Times New Roman" w:hAnsi="Times New Roman" w:cs="Times New Roman"/>
          <w:sz w:val="24"/>
          <w:szCs w:val="24"/>
          <w:lang w:val="en-US"/>
        </w:rPr>
        <w:t xml:space="preserve">homeless participants for categorical variables were </w:t>
      </w:r>
      <w:r w:rsidR="00647666" w:rsidRPr="00EA5851">
        <w:rPr>
          <w:rFonts w:ascii="Times New Roman" w:hAnsi="Times New Roman" w:cs="Times New Roman"/>
          <w:sz w:val="24"/>
          <w:szCs w:val="24"/>
          <w:lang w:val="en-US"/>
        </w:rPr>
        <w:t>carried</w:t>
      </w:r>
      <w:r w:rsidRPr="00EA5851">
        <w:rPr>
          <w:rFonts w:ascii="Times New Roman" w:hAnsi="Times New Roman" w:cs="Times New Roman"/>
          <w:sz w:val="24"/>
          <w:szCs w:val="24"/>
          <w:lang w:val="en-US"/>
        </w:rPr>
        <w:t xml:space="preserve"> using the Chi-square test and Fisher exact test where necessary, while differences between </w:t>
      </w:r>
      <w:r w:rsidR="00647666" w:rsidRPr="00EA5851">
        <w:rPr>
          <w:rFonts w:ascii="Times New Roman" w:hAnsi="Times New Roman" w:cs="Times New Roman"/>
          <w:sz w:val="24"/>
          <w:szCs w:val="24"/>
          <w:lang w:val="en-US"/>
        </w:rPr>
        <w:t>continuous</w:t>
      </w:r>
      <w:r w:rsidRPr="00EA5851">
        <w:rPr>
          <w:rFonts w:ascii="Times New Roman" w:hAnsi="Times New Roman" w:cs="Times New Roman"/>
          <w:sz w:val="24"/>
          <w:szCs w:val="24"/>
          <w:lang w:val="en-US"/>
        </w:rPr>
        <w:t xml:space="preserve"> variables were examined using t-test for unpaired samples. All p-values below 0.05 were considered statistically significant. The analysis was performed using the SPSS 24.0 statistical software. </w:t>
      </w:r>
    </w:p>
    <w:p w14:paraId="788CE13A" w14:textId="214075C3" w:rsidR="00EC5292" w:rsidRPr="00EA5851" w:rsidRDefault="00EC5292" w:rsidP="002F67C6">
      <w:pPr>
        <w:pStyle w:val="Heading2"/>
        <w:rPr>
          <w:lang w:val="en-US"/>
        </w:rPr>
      </w:pPr>
      <w:r w:rsidRPr="00EA5851">
        <w:rPr>
          <w:lang w:val="en-US"/>
        </w:rPr>
        <w:t>Ethical consideration</w:t>
      </w:r>
    </w:p>
    <w:p w14:paraId="1447CAEC" w14:textId="0CE54E84" w:rsidR="00EC5292" w:rsidRPr="00EA5851" w:rsidRDefault="00EC5292" w:rsidP="00027978">
      <w:p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ab/>
        <w:t xml:space="preserve">The study received ethical approval from the Ethical Committee of the University of Valencia. Informed consent was given by all participants prior to their recruitment in the study. </w:t>
      </w:r>
    </w:p>
    <w:p w14:paraId="166E62DE" w14:textId="23D39559" w:rsidR="00AC08CF" w:rsidRPr="00EA5851" w:rsidRDefault="00AC08CF" w:rsidP="002F67C6">
      <w:pPr>
        <w:pStyle w:val="Heading1"/>
        <w:rPr>
          <w:lang w:val="en-US"/>
        </w:rPr>
      </w:pPr>
      <w:r w:rsidRPr="00EA5851">
        <w:rPr>
          <w:lang w:val="en-US"/>
        </w:rPr>
        <w:t>Results</w:t>
      </w:r>
    </w:p>
    <w:p w14:paraId="4C2366E1" w14:textId="17E0C72A" w:rsidR="003015A5" w:rsidRPr="00EA5851" w:rsidRDefault="003015A5" w:rsidP="00027978">
      <w:p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ab/>
        <w:t xml:space="preserve">A total of </w:t>
      </w:r>
      <w:r w:rsidR="003C604A" w:rsidRPr="00EA5851">
        <w:rPr>
          <w:rFonts w:ascii="Times New Roman" w:hAnsi="Times New Roman" w:cs="Times New Roman"/>
          <w:sz w:val="24"/>
          <w:szCs w:val="24"/>
          <w:lang w:val="en-US"/>
        </w:rPr>
        <w:t xml:space="preserve">100 </w:t>
      </w:r>
      <w:r w:rsidRPr="00EA5851">
        <w:rPr>
          <w:rFonts w:ascii="Times New Roman" w:hAnsi="Times New Roman" w:cs="Times New Roman"/>
          <w:sz w:val="24"/>
          <w:szCs w:val="24"/>
          <w:lang w:val="en-US"/>
        </w:rPr>
        <w:t xml:space="preserve">people in 8 </w:t>
      </w:r>
      <w:r w:rsidR="00C53D98" w:rsidRPr="00EA5851">
        <w:rPr>
          <w:rFonts w:ascii="Times New Roman" w:hAnsi="Times New Roman" w:cs="Times New Roman"/>
          <w:sz w:val="24"/>
          <w:szCs w:val="24"/>
          <w:lang w:val="en-US"/>
        </w:rPr>
        <w:t>temporary accommodations and reception cente</w:t>
      </w:r>
      <w:r w:rsidR="005F7765">
        <w:rPr>
          <w:rFonts w:ascii="Times New Roman" w:hAnsi="Times New Roman" w:cs="Times New Roman"/>
          <w:sz w:val="24"/>
          <w:szCs w:val="24"/>
          <w:lang w:val="en-US"/>
        </w:rPr>
        <w:t>r</w:t>
      </w:r>
      <w:r w:rsidR="00C53D98" w:rsidRPr="00EA5851">
        <w:rPr>
          <w:rFonts w:ascii="Times New Roman" w:hAnsi="Times New Roman" w:cs="Times New Roman"/>
          <w:sz w:val="24"/>
          <w:szCs w:val="24"/>
          <w:lang w:val="en-US"/>
        </w:rPr>
        <w:t>s</w:t>
      </w:r>
      <w:r w:rsidR="00334750" w:rsidRPr="00EA5851">
        <w:rPr>
          <w:rFonts w:ascii="Times New Roman" w:hAnsi="Times New Roman" w:cs="Times New Roman"/>
          <w:sz w:val="24"/>
          <w:szCs w:val="24"/>
          <w:lang w:val="en-US"/>
        </w:rPr>
        <w:t xml:space="preserve"> (4 homeless shelters and</w:t>
      </w:r>
      <w:r w:rsidR="005C2C37" w:rsidRPr="00EA5851">
        <w:rPr>
          <w:rFonts w:ascii="Times New Roman" w:hAnsi="Times New Roman" w:cs="Times New Roman"/>
          <w:sz w:val="24"/>
          <w:szCs w:val="24"/>
          <w:lang w:val="en-US"/>
        </w:rPr>
        <w:t xml:space="preserve"> 3 day </w:t>
      </w:r>
      <w:r w:rsidR="00E802EF" w:rsidRPr="00E802EF">
        <w:rPr>
          <w:rFonts w:ascii="Times New Roman" w:hAnsi="Times New Roman" w:cs="Times New Roman"/>
          <w:sz w:val="24"/>
          <w:szCs w:val="24"/>
          <w:lang w:val="en-US"/>
        </w:rPr>
        <w:t>centered</w:t>
      </w:r>
      <w:r w:rsidR="005C2C37" w:rsidRPr="00EA5851">
        <w:rPr>
          <w:rFonts w:ascii="Times New Roman" w:hAnsi="Times New Roman" w:cs="Times New Roman"/>
          <w:sz w:val="24"/>
          <w:szCs w:val="24"/>
          <w:lang w:val="en-US"/>
        </w:rPr>
        <w:t xml:space="preserve"> ran by non-governmental </w:t>
      </w:r>
      <w:r w:rsidR="00E802EF" w:rsidRPr="00E802EF">
        <w:rPr>
          <w:rFonts w:ascii="Times New Roman" w:hAnsi="Times New Roman" w:cs="Times New Roman"/>
          <w:sz w:val="24"/>
          <w:szCs w:val="24"/>
          <w:lang w:val="en-US"/>
        </w:rPr>
        <w:t>organizations</w:t>
      </w:r>
      <w:r w:rsidR="005C2C37" w:rsidRPr="00EA5851">
        <w:rPr>
          <w:rFonts w:ascii="Times New Roman" w:hAnsi="Times New Roman" w:cs="Times New Roman"/>
          <w:sz w:val="24"/>
          <w:szCs w:val="24"/>
          <w:lang w:val="en-US"/>
        </w:rPr>
        <w:t xml:space="preserve">, 1 immigration reception </w:t>
      </w:r>
      <w:r w:rsidR="00E802EF" w:rsidRPr="00E802EF">
        <w:rPr>
          <w:rFonts w:ascii="Times New Roman" w:hAnsi="Times New Roman" w:cs="Times New Roman"/>
          <w:sz w:val="24"/>
          <w:szCs w:val="24"/>
          <w:lang w:val="en-US"/>
        </w:rPr>
        <w:t>center</w:t>
      </w:r>
      <w:r w:rsidR="005C2C37" w:rsidRPr="00EA5851">
        <w:rPr>
          <w:rFonts w:ascii="Times New Roman" w:hAnsi="Times New Roman" w:cs="Times New Roman"/>
          <w:sz w:val="24"/>
          <w:szCs w:val="24"/>
          <w:lang w:val="en-US"/>
        </w:rPr>
        <w:t>)</w:t>
      </w:r>
      <w:r w:rsidRPr="00EA5851">
        <w:rPr>
          <w:rFonts w:ascii="Times New Roman" w:hAnsi="Times New Roman" w:cs="Times New Roman"/>
          <w:sz w:val="24"/>
          <w:szCs w:val="24"/>
          <w:lang w:val="en-US"/>
        </w:rPr>
        <w:t xml:space="preserve"> in Spain </w:t>
      </w:r>
      <w:r w:rsidR="00FD3BC9" w:rsidRPr="00EA5851">
        <w:rPr>
          <w:rFonts w:ascii="Times New Roman" w:hAnsi="Times New Roman" w:cs="Times New Roman"/>
          <w:sz w:val="24"/>
          <w:szCs w:val="24"/>
          <w:lang w:val="en-US"/>
        </w:rPr>
        <w:t xml:space="preserve">met </w:t>
      </w:r>
      <w:r w:rsidRPr="00EA5851">
        <w:rPr>
          <w:rFonts w:ascii="Times New Roman" w:hAnsi="Times New Roman" w:cs="Times New Roman"/>
          <w:sz w:val="24"/>
          <w:szCs w:val="24"/>
          <w:lang w:val="en-US"/>
        </w:rPr>
        <w:t xml:space="preserve">the inclusion criteria and </w:t>
      </w:r>
      <w:r w:rsidR="003C604A" w:rsidRPr="00EA5851">
        <w:rPr>
          <w:rFonts w:ascii="Times New Roman" w:hAnsi="Times New Roman" w:cs="Times New Roman"/>
          <w:sz w:val="24"/>
          <w:szCs w:val="24"/>
          <w:lang w:val="en-US"/>
        </w:rPr>
        <w:t>94</w:t>
      </w:r>
      <w:r w:rsidRPr="00EA5851">
        <w:rPr>
          <w:rFonts w:ascii="Times New Roman" w:hAnsi="Times New Roman" w:cs="Times New Roman"/>
          <w:sz w:val="24"/>
          <w:szCs w:val="24"/>
          <w:lang w:val="en-US"/>
        </w:rPr>
        <w:t xml:space="preserve"> </w:t>
      </w:r>
      <w:r w:rsidR="003C604A" w:rsidRPr="00EA5851">
        <w:rPr>
          <w:rFonts w:ascii="Times New Roman" w:hAnsi="Times New Roman" w:cs="Times New Roman"/>
          <w:sz w:val="24"/>
          <w:szCs w:val="24"/>
          <w:lang w:val="en-US"/>
        </w:rPr>
        <w:t>consented</w:t>
      </w:r>
      <w:r w:rsidRPr="00EA5851">
        <w:rPr>
          <w:rFonts w:ascii="Times New Roman" w:hAnsi="Times New Roman" w:cs="Times New Roman"/>
          <w:sz w:val="24"/>
          <w:szCs w:val="24"/>
          <w:lang w:val="en-US"/>
        </w:rPr>
        <w:t xml:space="preserve"> to participate in the study. </w:t>
      </w:r>
      <w:r w:rsidR="004D3151" w:rsidRPr="00EA5851">
        <w:rPr>
          <w:rFonts w:ascii="Times New Roman" w:hAnsi="Times New Roman" w:cs="Times New Roman"/>
          <w:sz w:val="24"/>
          <w:szCs w:val="24"/>
          <w:lang w:val="en-US"/>
        </w:rPr>
        <w:t>A f</w:t>
      </w:r>
      <w:r w:rsidRPr="00EA5851">
        <w:rPr>
          <w:rFonts w:ascii="Times New Roman" w:hAnsi="Times New Roman" w:cs="Times New Roman"/>
          <w:sz w:val="24"/>
          <w:szCs w:val="24"/>
          <w:lang w:val="en-US"/>
        </w:rPr>
        <w:t xml:space="preserve">urther </w:t>
      </w:r>
      <w:r w:rsidR="003C604A" w:rsidRPr="00EA5851">
        <w:rPr>
          <w:rFonts w:ascii="Times New Roman" w:hAnsi="Times New Roman" w:cs="Times New Roman"/>
          <w:sz w:val="24"/>
          <w:szCs w:val="24"/>
          <w:lang w:val="en-US"/>
        </w:rPr>
        <w:t xml:space="preserve">8 </w:t>
      </w:r>
      <w:r w:rsidRPr="00EA5851">
        <w:rPr>
          <w:rFonts w:ascii="Times New Roman" w:hAnsi="Times New Roman" w:cs="Times New Roman"/>
          <w:sz w:val="24"/>
          <w:szCs w:val="24"/>
          <w:lang w:val="en-US"/>
        </w:rPr>
        <w:t>questionnaires needed to be excluded from analysis due to insufficient answers and a final total of 86 were included in the statistical analysis</w:t>
      </w:r>
      <w:r w:rsidR="00AD05EE" w:rsidRPr="00EA5851">
        <w:rPr>
          <w:rFonts w:ascii="Times New Roman" w:hAnsi="Times New Roman" w:cs="Times New Roman"/>
          <w:sz w:val="24"/>
          <w:szCs w:val="24"/>
          <w:lang w:val="en-US"/>
        </w:rPr>
        <w:t>.</w:t>
      </w:r>
    </w:p>
    <w:p w14:paraId="283ACF96" w14:textId="733A762B" w:rsidR="00323178" w:rsidRPr="00EA5851" w:rsidRDefault="00323178" w:rsidP="002F67C6">
      <w:pPr>
        <w:pStyle w:val="Heading2"/>
        <w:rPr>
          <w:lang w:val="en-US"/>
        </w:rPr>
      </w:pPr>
      <w:r w:rsidRPr="00EA5851">
        <w:rPr>
          <w:lang w:val="en-US"/>
        </w:rPr>
        <w:t>Sociodemographic characteristics of the participants</w:t>
      </w:r>
    </w:p>
    <w:p w14:paraId="02F53A97" w14:textId="2785B1E6" w:rsidR="003015A5" w:rsidRPr="00EA5851" w:rsidRDefault="003015A5" w:rsidP="00027978">
      <w:p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ab/>
        <w:t xml:space="preserve">Our sample </w:t>
      </w:r>
      <w:r w:rsidR="003C604A" w:rsidRPr="00EA5851">
        <w:rPr>
          <w:rFonts w:ascii="Times New Roman" w:hAnsi="Times New Roman" w:cs="Times New Roman"/>
          <w:sz w:val="24"/>
          <w:szCs w:val="24"/>
          <w:lang w:val="en-US"/>
        </w:rPr>
        <w:t>consisted</w:t>
      </w:r>
      <w:r w:rsidRPr="00EA5851">
        <w:rPr>
          <w:rFonts w:ascii="Times New Roman" w:hAnsi="Times New Roman" w:cs="Times New Roman"/>
          <w:sz w:val="24"/>
          <w:szCs w:val="24"/>
          <w:lang w:val="en-US"/>
        </w:rPr>
        <w:t xml:space="preserve"> of predominantly male participants (76.7%) with a mean age of approximately 42 years. Overall, 60.4% or 52 participants were immigrants. Differences in </w:t>
      </w:r>
      <w:r w:rsidRPr="00EA5851">
        <w:rPr>
          <w:rFonts w:ascii="Times New Roman" w:hAnsi="Times New Roman" w:cs="Times New Roman"/>
          <w:sz w:val="24"/>
          <w:szCs w:val="24"/>
          <w:lang w:val="en-US"/>
        </w:rPr>
        <w:lastRenderedPageBreak/>
        <w:t xml:space="preserve">socio-demographic characteristics of </w:t>
      </w:r>
      <w:r w:rsidR="00F816F0" w:rsidRPr="00EA5851">
        <w:rPr>
          <w:rFonts w:ascii="Times New Roman" w:hAnsi="Times New Roman" w:cs="Times New Roman"/>
          <w:sz w:val="24"/>
          <w:szCs w:val="24"/>
          <w:lang w:val="en-US"/>
        </w:rPr>
        <w:t>native</w:t>
      </w:r>
      <w:r w:rsidR="003C604A" w:rsidRPr="00EA5851">
        <w:rPr>
          <w:rFonts w:ascii="Times New Roman" w:hAnsi="Times New Roman" w:cs="Times New Roman"/>
          <w:sz w:val="24"/>
          <w:szCs w:val="24"/>
          <w:lang w:val="en-US"/>
        </w:rPr>
        <w:t xml:space="preserve"> </w:t>
      </w:r>
      <w:r w:rsidRPr="00EA5851">
        <w:rPr>
          <w:rFonts w:ascii="Times New Roman" w:hAnsi="Times New Roman" w:cs="Times New Roman"/>
          <w:sz w:val="24"/>
          <w:szCs w:val="24"/>
          <w:lang w:val="en-US"/>
        </w:rPr>
        <w:t xml:space="preserve">and immigrant participants are </w:t>
      </w:r>
      <w:r w:rsidR="003C604A" w:rsidRPr="00EA5851">
        <w:rPr>
          <w:rFonts w:ascii="Times New Roman" w:hAnsi="Times New Roman" w:cs="Times New Roman"/>
          <w:sz w:val="24"/>
          <w:szCs w:val="24"/>
          <w:lang w:val="en-US"/>
        </w:rPr>
        <w:t>show</w:t>
      </w:r>
      <w:r w:rsidR="00D149BC" w:rsidRPr="00EA5851">
        <w:rPr>
          <w:rFonts w:ascii="Times New Roman" w:hAnsi="Times New Roman" w:cs="Times New Roman"/>
          <w:sz w:val="24"/>
          <w:szCs w:val="24"/>
          <w:lang w:val="en-US"/>
        </w:rPr>
        <w:t>n</w:t>
      </w:r>
      <w:r w:rsidRPr="00EA5851">
        <w:rPr>
          <w:rFonts w:ascii="Times New Roman" w:hAnsi="Times New Roman" w:cs="Times New Roman"/>
          <w:sz w:val="24"/>
          <w:szCs w:val="24"/>
          <w:lang w:val="en-US"/>
        </w:rPr>
        <w:t xml:space="preserve"> in table 1. Significant differences between groups were seen in age, where on average, immigrant homeless people were 17 years younger than the </w:t>
      </w:r>
      <w:r w:rsidR="00F816F0" w:rsidRPr="00EA5851">
        <w:rPr>
          <w:rFonts w:ascii="Times New Roman" w:hAnsi="Times New Roman" w:cs="Times New Roman"/>
          <w:sz w:val="24"/>
          <w:szCs w:val="24"/>
          <w:lang w:val="en-US"/>
        </w:rPr>
        <w:t>native</w:t>
      </w:r>
      <w:r w:rsidR="003C604A" w:rsidRPr="00EA5851">
        <w:rPr>
          <w:rFonts w:ascii="Times New Roman" w:hAnsi="Times New Roman" w:cs="Times New Roman"/>
          <w:sz w:val="24"/>
          <w:szCs w:val="24"/>
          <w:lang w:val="en-US"/>
        </w:rPr>
        <w:t xml:space="preserve"> </w:t>
      </w:r>
      <w:r w:rsidRPr="00EA5851">
        <w:rPr>
          <w:rFonts w:ascii="Times New Roman" w:hAnsi="Times New Roman" w:cs="Times New Roman"/>
          <w:sz w:val="24"/>
          <w:szCs w:val="24"/>
          <w:lang w:val="en-US"/>
        </w:rPr>
        <w:t>homeless, have spent less time being homeless</w:t>
      </w:r>
      <w:r w:rsidR="00323178" w:rsidRPr="00EA5851">
        <w:rPr>
          <w:rFonts w:ascii="Times New Roman" w:hAnsi="Times New Roman" w:cs="Times New Roman"/>
          <w:sz w:val="24"/>
          <w:szCs w:val="24"/>
          <w:lang w:val="en-US"/>
        </w:rPr>
        <w:t xml:space="preserve">, however live in more crowded shared housing.  </w:t>
      </w:r>
    </w:p>
    <w:p w14:paraId="0F9C870A" w14:textId="4DD028B7" w:rsidR="003015A5" w:rsidRPr="00EA5851" w:rsidRDefault="00323178" w:rsidP="00027978">
      <w:p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ab/>
        <w:t>In terms of immigration characteristics, participants reported an average of almost 6 years since leaving their home country, with the last 5 on average being spent in Spain. However, more than 60% reported having no legal status in Spain,</w:t>
      </w:r>
      <w:r w:rsidR="00647666" w:rsidRPr="00EA5851">
        <w:rPr>
          <w:rFonts w:ascii="Times New Roman" w:hAnsi="Times New Roman" w:cs="Times New Roman"/>
          <w:sz w:val="24"/>
          <w:szCs w:val="24"/>
          <w:lang w:val="en-US"/>
        </w:rPr>
        <w:t xml:space="preserve"> although</w:t>
      </w:r>
      <w:r w:rsidRPr="00EA5851">
        <w:rPr>
          <w:rFonts w:ascii="Times New Roman" w:hAnsi="Times New Roman" w:cs="Times New Roman"/>
          <w:sz w:val="24"/>
          <w:szCs w:val="24"/>
          <w:lang w:val="en-US"/>
        </w:rPr>
        <w:t xml:space="preserve"> more than 80% consider Spain to be their final destination. Three quarters of participants reported having strong or very strong sense of belonging to Spain and 46</w:t>
      </w:r>
      <w:r w:rsidR="003E1E19" w:rsidRPr="00EA5851">
        <w:rPr>
          <w:rFonts w:ascii="Times New Roman" w:hAnsi="Times New Roman" w:cs="Times New Roman"/>
          <w:sz w:val="24"/>
          <w:szCs w:val="24"/>
          <w:lang w:val="en-US"/>
        </w:rPr>
        <w:t>.2</w:t>
      </w:r>
      <w:r w:rsidRPr="00EA5851">
        <w:rPr>
          <w:rFonts w:ascii="Times New Roman" w:hAnsi="Times New Roman" w:cs="Times New Roman"/>
          <w:sz w:val="24"/>
          <w:szCs w:val="24"/>
          <w:lang w:val="en-US"/>
        </w:rPr>
        <w:t xml:space="preserve">% </w:t>
      </w:r>
      <w:r w:rsidR="003E1E19" w:rsidRPr="00EA5851">
        <w:rPr>
          <w:rFonts w:ascii="Times New Roman" w:hAnsi="Times New Roman" w:cs="Times New Roman"/>
          <w:sz w:val="24"/>
          <w:szCs w:val="24"/>
          <w:lang w:val="en-US"/>
        </w:rPr>
        <w:t>stated they have</w:t>
      </w:r>
      <w:r w:rsidRPr="00EA5851">
        <w:rPr>
          <w:rFonts w:ascii="Times New Roman" w:hAnsi="Times New Roman" w:cs="Times New Roman"/>
          <w:sz w:val="24"/>
          <w:szCs w:val="24"/>
          <w:lang w:val="en-US"/>
        </w:rPr>
        <w:t xml:space="preserve"> a strong or very strong sense of belonging to their home country. Variables associated with immigration are shown in table 2.</w:t>
      </w:r>
    </w:p>
    <w:p w14:paraId="7825E9D3" w14:textId="43B13988" w:rsidR="00323178" w:rsidRPr="00EA5851" w:rsidRDefault="00323178" w:rsidP="002F67C6">
      <w:pPr>
        <w:pStyle w:val="Heading2"/>
        <w:rPr>
          <w:lang w:val="en-US"/>
        </w:rPr>
      </w:pPr>
      <w:r w:rsidRPr="00EA5851">
        <w:rPr>
          <w:lang w:val="en-US"/>
        </w:rPr>
        <w:t>Health status</w:t>
      </w:r>
    </w:p>
    <w:p w14:paraId="4B0C47FF" w14:textId="773A3296" w:rsidR="008017C1" w:rsidRPr="00EA5851" w:rsidRDefault="00250509" w:rsidP="00027978">
      <w:pPr>
        <w:spacing w:line="480" w:lineRule="auto"/>
        <w:jc w:val="both"/>
        <w:rPr>
          <w:rFonts w:ascii="Times New Roman" w:hAnsi="Times New Roman" w:cs="Times New Roman"/>
          <w:sz w:val="24"/>
          <w:szCs w:val="24"/>
          <w:lang w:val="en-US"/>
        </w:rPr>
      </w:pPr>
      <w:r w:rsidRPr="00EA5851">
        <w:rPr>
          <w:rFonts w:ascii="Times New Roman" w:hAnsi="Times New Roman" w:cs="Times New Roman"/>
          <w:i/>
          <w:sz w:val="24"/>
          <w:szCs w:val="24"/>
          <w:lang w:val="en-US"/>
        </w:rPr>
        <w:tab/>
      </w:r>
      <w:r w:rsidR="003C604A" w:rsidRPr="00EA5851">
        <w:rPr>
          <w:rFonts w:ascii="Times New Roman" w:hAnsi="Times New Roman" w:cs="Times New Roman"/>
          <w:sz w:val="24"/>
          <w:szCs w:val="24"/>
          <w:lang w:val="en-US"/>
        </w:rPr>
        <w:t>Health</w:t>
      </w:r>
      <w:r w:rsidRPr="00EA5851">
        <w:rPr>
          <w:rFonts w:ascii="Times New Roman" w:hAnsi="Times New Roman" w:cs="Times New Roman"/>
          <w:sz w:val="24"/>
          <w:szCs w:val="24"/>
          <w:lang w:val="en-US"/>
        </w:rPr>
        <w:t xml:space="preserve"> and health </w:t>
      </w:r>
      <w:r w:rsidR="00E802EF" w:rsidRPr="00E802EF">
        <w:rPr>
          <w:rFonts w:ascii="Times New Roman" w:hAnsi="Times New Roman" w:cs="Times New Roman"/>
          <w:sz w:val="24"/>
          <w:szCs w:val="24"/>
          <w:lang w:val="en-US"/>
        </w:rPr>
        <w:t>behavior</w:t>
      </w:r>
      <w:r w:rsidRPr="00EA5851">
        <w:rPr>
          <w:rFonts w:ascii="Times New Roman" w:hAnsi="Times New Roman" w:cs="Times New Roman"/>
          <w:sz w:val="24"/>
          <w:szCs w:val="24"/>
          <w:lang w:val="en-US"/>
        </w:rPr>
        <w:t xml:space="preserve"> </w:t>
      </w:r>
      <w:r w:rsidR="003C604A" w:rsidRPr="00EA5851">
        <w:rPr>
          <w:rFonts w:ascii="Times New Roman" w:hAnsi="Times New Roman" w:cs="Times New Roman"/>
          <w:sz w:val="24"/>
          <w:szCs w:val="24"/>
          <w:lang w:val="en-US"/>
        </w:rPr>
        <w:t>associated</w:t>
      </w:r>
      <w:r w:rsidRPr="00EA5851">
        <w:rPr>
          <w:rFonts w:ascii="Times New Roman" w:hAnsi="Times New Roman" w:cs="Times New Roman"/>
          <w:sz w:val="24"/>
          <w:szCs w:val="24"/>
          <w:lang w:val="en-US"/>
        </w:rPr>
        <w:t xml:space="preserve"> </w:t>
      </w:r>
      <w:r w:rsidR="00954DED" w:rsidRPr="00EA5851">
        <w:rPr>
          <w:rFonts w:ascii="Times New Roman" w:hAnsi="Times New Roman" w:cs="Times New Roman"/>
          <w:sz w:val="24"/>
          <w:szCs w:val="24"/>
          <w:lang w:val="en-US"/>
        </w:rPr>
        <w:t>variables</w:t>
      </w:r>
      <w:r w:rsidRPr="00EA5851">
        <w:rPr>
          <w:rFonts w:ascii="Times New Roman" w:hAnsi="Times New Roman" w:cs="Times New Roman"/>
          <w:sz w:val="24"/>
          <w:szCs w:val="24"/>
          <w:lang w:val="en-US"/>
        </w:rPr>
        <w:t xml:space="preserve"> are presented in table 3. Almost 40% of participants describe</w:t>
      </w:r>
      <w:r w:rsidR="00647666" w:rsidRPr="00EA5851">
        <w:rPr>
          <w:rFonts w:ascii="Times New Roman" w:hAnsi="Times New Roman" w:cs="Times New Roman"/>
          <w:sz w:val="24"/>
          <w:szCs w:val="24"/>
          <w:lang w:val="en-US"/>
        </w:rPr>
        <w:t>d</w:t>
      </w:r>
      <w:r w:rsidRPr="00EA5851">
        <w:rPr>
          <w:rFonts w:ascii="Times New Roman" w:hAnsi="Times New Roman" w:cs="Times New Roman"/>
          <w:sz w:val="24"/>
          <w:szCs w:val="24"/>
          <w:lang w:val="en-US"/>
        </w:rPr>
        <w:t xml:space="preserve"> their health as “</w:t>
      </w:r>
      <w:r w:rsidR="003C604A" w:rsidRPr="00EA5851">
        <w:rPr>
          <w:rFonts w:ascii="Times New Roman" w:hAnsi="Times New Roman" w:cs="Times New Roman"/>
          <w:sz w:val="24"/>
          <w:szCs w:val="24"/>
          <w:lang w:val="en-US"/>
        </w:rPr>
        <w:t>neither</w:t>
      </w:r>
      <w:r w:rsidR="009D1B3B" w:rsidRPr="00EA5851">
        <w:rPr>
          <w:rFonts w:ascii="Times New Roman" w:hAnsi="Times New Roman" w:cs="Times New Roman"/>
          <w:sz w:val="24"/>
          <w:szCs w:val="24"/>
          <w:lang w:val="en-US"/>
        </w:rPr>
        <w:t xml:space="preserve"> good nor bad”, with same percentages in both</w:t>
      </w:r>
      <w:r w:rsidR="00A321C5" w:rsidRPr="00EA5851">
        <w:rPr>
          <w:rFonts w:ascii="Times New Roman" w:hAnsi="Times New Roman" w:cs="Times New Roman"/>
          <w:sz w:val="24"/>
          <w:szCs w:val="24"/>
          <w:lang w:val="en-US"/>
        </w:rPr>
        <w:t xml:space="preserve"> the </w:t>
      </w:r>
      <w:r w:rsidR="00F816F0" w:rsidRPr="00EA5851">
        <w:rPr>
          <w:rFonts w:ascii="Times New Roman" w:hAnsi="Times New Roman" w:cs="Times New Roman"/>
          <w:sz w:val="24"/>
          <w:szCs w:val="24"/>
          <w:lang w:val="en-US"/>
        </w:rPr>
        <w:t>native</w:t>
      </w:r>
      <w:r w:rsidR="00A321C5" w:rsidRPr="00EA5851">
        <w:rPr>
          <w:rFonts w:ascii="Times New Roman" w:hAnsi="Times New Roman" w:cs="Times New Roman"/>
          <w:sz w:val="24"/>
          <w:szCs w:val="24"/>
          <w:lang w:val="en-US"/>
        </w:rPr>
        <w:t xml:space="preserve"> and immigrant homeless</w:t>
      </w:r>
      <w:r w:rsidR="009D1B3B" w:rsidRPr="00EA5851">
        <w:rPr>
          <w:rFonts w:ascii="Times New Roman" w:hAnsi="Times New Roman" w:cs="Times New Roman"/>
          <w:sz w:val="24"/>
          <w:szCs w:val="24"/>
          <w:lang w:val="en-US"/>
        </w:rPr>
        <w:t xml:space="preserve"> group. However, </w:t>
      </w:r>
      <w:r w:rsidR="001477E7" w:rsidRPr="00EA5851">
        <w:rPr>
          <w:rFonts w:ascii="Times New Roman" w:hAnsi="Times New Roman" w:cs="Times New Roman"/>
          <w:sz w:val="24"/>
          <w:szCs w:val="24"/>
          <w:lang w:val="en-US"/>
        </w:rPr>
        <w:t>in relation to</w:t>
      </w:r>
      <w:r w:rsidR="009D1B3B" w:rsidRPr="00EA5851">
        <w:rPr>
          <w:rFonts w:ascii="Times New Roman" w:hAnsi="Times New Roman" w:cs="Times New Roman"/>
          <w:sz w:val="24"/>
          <w:szCs w:val="24"/>
          <w:lang w:val="en-US"/>
        </w:rPr>
        <w:t xml:space="preserve"> </w:t>
      </w:r>
      <w:r w:rsidR="00647666" w:rsidRPr="00EA5851">
        <w:rPr>
          <w:rFonts w:ascii="Times New Roman" w:hAnsi="Times New Roman" w:cs="Times New Roman"/>
          <w:sz w:val="24"/>
          <w:szCs w:val="24"/>
          <w:lang w:val="en-US"/>
        </w:rPr>
        <w:t xml:space="preserve">participant reporting </w:t>
      </w:r>
      <w:r w:rsidR="009D1B3B" w:rsidRPr="00EA5851">
        <w:rPr>
          <w:rFonts w:ascii="Times New Roman" w:hAnsi="Times New Roman" w:cs="Times New Roman"/>
          <w:sz w:val="24"/>
          <w:szCs w:val="24"/>
          <w:lang w:val="en-US"/>
        </w:rPr>
        <w:t>of dental health the majority of participants describ</w:t>
      </w:r>
      <w:r w:rsidR="00647666" w:rsidRPr="00EA5851">
        <w:rPr>
          <w:rFonts w:ascii="Times New Roman" w:hAnsi="Times New Roman" w:cs="Times New Roman"/>
          <w:sz w:val="24"/>
          <w:szCs w:val="24"/>
          <w:lang w:val="en-US"/>
        </w:rPr>
        <w:t>ed</w:t>
      </w:r>
      <w:r w:rsidR="009D1B3B" w:rsidRPr="00EA5851">
        <w:rPr>
          <w:rFonts w:ascii="Times New Roman" w:hAnsi="Times New Roman" w:cs="Times New Roman"/>
          <w:sz w:val="24"/>
          <w:szCs w:val="24"/>
          <w:lang w:val="en-US"/>
        </w:rPr>
        <w:t xml:space="preserve"> it as “bad”. </w:t>
      </w:r>
      <w:r w:rsidR="00647666" w:rsidRPr="00EA5851">
        <w:rPr>
          <w:rFonts w:ascii="Times New Roman" w:hAnsi="Times New Roman" w:cs="Times New Roman"/>
          <w:sz w:val="24"/>
          <w:szCs w:val="24"/>
          <w:lang w:val="en-US"/>
        </w:rPr>
        <w:t>A s</w:t>
      </w:r>
      <w:r w:rsidR="009D1B3B" w:rsidRPr="00EA5851">
        <w:rPr>
          <w:rFonts w:ascii="Times New Roman" w:hAnsi="Times New Roman" w:cs="Times New Roman"/>
          <w:sz w:val="24"/>
          <w:szCs w:val="24"/>
          <w:lang w:val="en-US"/>
        </w:rPr>
        <w:t>ignificantly higher proportion of</w:t>
      </w:r>
      <w:r w:rsidR="003C604A" w:rsidRPr="00EA5851">
        <w:rPr>
          <w:rFonts w:ascii="Times New Roman" w:hAnsi="Times New Roman" w:cs="Times New Roman"/>
          <w:sz w:val="24"/>
          <w:szCs w:val="24"/>
          <w:lang w:val="en-US"/>
        </w:rPr>
        <w:t xml:space="preserve"> </w:t>
      </w:r>
      <w:r w:rsidR="004C0922" w:rsidRPr="00EA5851">
        <w:rPr>
          <w:rFonts w:ascii="Times New Roman" w:hAnsi="Times New Roman" w:cs="Times New Roman"/>
          <w:sz w:val="24"/>
          <w:szCs w:val="24"/>
          <w:lang w:val="en-US"/>
        </w:rPr>
        <w:t>Spanish</w:t>
      </w:r>
      <w:r w:rsidR="003C604A" w:rsidRPr="00EA5851">
        <w:rPr>
          <w:rFonts w:ascii="Times New Roman" w:hAnsi="Times New Roman" w:cs="Times New Roman"/>
          <w:sz w:val="24"/>
          <w:szCs w:val="24"/>
          <w:lang w:val="en-US"/>
        </w:rPr>
        <w:t xml:space="preserve"> participants</w:t>
      </w:r>
      <w:r w:rsidR="009D1B3B" w:rsidRPr="00EA5851">
        <w:rPr>
          <w:rFonts w:ascii="Times New Roman" w:hAnsi="Times New Roman" w:cs="Times New Roman"/>
          <w:sz w:val="24"/>
          <w:szCs w:val="24"/>
          <w:lang w:val="en-US"/>
        </w:rPr>
        <w:t xml:space="preserve"> reported having no teeth compared to immigrant participants (26.5% vs 3.8%). Differences were also observed in frequency of reported chronic illness with </w:t>
      </w:r>
      <w:r w:rsidR="00F816F0" w:rsidRPr="00EA5851">
        <w:rPr>
          <w:rFonts w:ascii="Times New Roman" w:hAnsi="Times New Roman" w:cs="Times New Roman"/>
          <w:sz w:val="24"/>
          <w:szCs w:val="24"/>
          <w:lang w:val="en-US"/>
        </w:rPr>
        <w:t>native</w:t>
      </w:r>
      <w:r w:rsidR="009D1B3B" w:rsidRPr="00EA5851">
        <w:rPr>
          <w:rFonts w:ascii="Times New Roman" w:hAnsi="Times New Roman" w:cs="Times New Roman"/>
          <w:sz w:val="24"/>
          <w:szCs w:val="24"/>
          <w:lang w:val="en-US"/>
        </w:rPr>
        <w:t xml:space="preserve"> participants more commonly </w:t>
      </w:r>
      <w:r w:rsidR="002C61AB" w:rsidRPr="00EA5851">
        <w:rPr>
          <w:rFonts w:ascii="Times New Roman" w:hAnsi="Times New Roman" w:cs="Times New Roman"/>
          <w:sz w:val="24"/>
          <w:szCs w:val="24"/>
          <w:lang w:val="en-US"/>
        </w:rPr>
        <w:t xml:space="preserve">reporting </w:t>
      </w:r>
      <w:r w:rsidR="009D1B3B" w:rsidRPr="00EA5851">
        <w:rPr>
          <w:rFonts w:ascii="Times New Roman" w:hAnsi="Times New Roman" w:cs="Times New Roman"/>
          <w:sz w:val="24"/>
          <w:szCs w:val="24"/>
          <w:lang w:val="en-US"/>
        </w:rPr>
        <w:t xml:space="preserve">cardiovascular and psychological illness as well as stroke. </w:t>
      </w:r>
      <w:r w:rsidR="001F1569" w:rsidRPr="00EA5851">
        <w:rPr>
          <w:rFonts w:ascii="Times New Roman" w:hAnsi="Times New Roman" w:cs="Times New Roman"/>
          <w:sz w:val="24"/>
          <w:szCs w:val="24"/>
          <w:lang w:val="en-US"/>
        </w:rPr>
        <w:t>Furthermore, significant differences</w:t>
      </w:r>
      <w:r w:rsidR="00A95B51" w:rsidRPr="00EA5851">
        <w:rPr>
          <w:rFonts w:ascii="Times New Roman" w:hAnsi="Times New Roman" w:cs="Times New Roman"/>
          <w:sz w:val="24"/>
          <w:szCs w:val="24"/>
          <w:lang w:val="en-US"/>
        </w:rPr>
        <w:t xml:space="preserve"> were found</w:t>
      </w:r>
      <w:r w:rsidR="001F1569" w:rsidRPr="00EA5851">
        <w:rPr>
          <w:rFonts w:ascii="Times New Roman" w:hAnsi="Times New Roman" w:cs="Times New Roman"/>
          <w:sz w:val="24"/>
          <w:szCs w:val="24"/>
          <w:lang w:val="en-US"/>
        </w:rPr>
        <w:t xml:space="preserve"> </w:t>
      </w:r>
      <w:r w:rsidR="00A95B51" w:rsidRPr="00EA5851">
        <w:rPr>
          <w:rFonts w:ascii="Times New Roman" w:hAnsi="Times New Roman" w:cs="Times New Roman"/>
          <w:sz w:val="24"/>
          <w:szCs w:val="24"/>
          <w:lang w:val="en-US"/>
        </w:rPr>
        <w:t>in the</w:t>
      </w:r>
      <w:r w:rsidR="001F1569" w:rsidRPr="00EA5851">
        <w:rPr>
          <w:rFonts w:ascii="Times New Roman" w:hAnsi="Times New Roman" w:cs="Times New Roman"/>
          <w:sz w:val="24"/>
          <w:szCs w:val="24"/>
          <w:lang w:val="en-US"/>
        </w:rPr>
        <w:t xml:space="preserve"> comorbidity status, where comorbidity</w:t>
      </w:r>
      <w:r w:rsidR="00B6489A" w:rsidRPr="00EA5851">
        <w:rPr>
          <w:rFonts w:ascii="Times New Roman" w:hAnsi="Times New Roman" w:cs="Times New Roman"/>
          <w:sz w:val="24"/>
          <w:szCs w:val="24"/>
          <w:lang w:val="en-US"/>
        </w:rPr>
        <w:t xml:space="preserve"> (presence of 2 chronic illnesses)</w:t>
      </w:r>
      <w:r w:rsidR="001F1569" w:rsidRPr="00EA5851">
        <w:rPr>
          <w:rFonts w:ascii="Times New Roman" w:hAnsi="Times New Roman" w:cs="Times New Roman"/>
          <w:sz w:val="24"/>
          <w:szCs w:val="24"/>
          <w:lang w:val="en-US"/>
        </w:rPr>
        <w:t xml:space="preserve"> and multimorbidity</w:t>
      </w:r>
      <w:r w:rsidR="00B6489A" w:rsidRPr="00EA5851">
        <w:rPr>
          <w:rFonts w:ascii="Times New Roman" w:hAnsi="Times New Roman" w:cs="Times New Roman"/>
          <w:sz w:val="24"/>
          <w:szCs w:val="24"/>
          <w:lang w:val="en-US"/>
        </w:rPr>
        <w:t xml:space="preserve"> (presence of 3 or more chronic illnesses) were more</w:t>
      </w:r>
      <w:r w:rsidR="001F1569" w:rsidRPr="00EA5851">
        <w:rPr>
          <w:rFonts w:ascii="Times New Roman" w:hAnsi="Times New Roman" w:cs="Times New Roman"/>
          <w:sz w:val="24"/>
          <w:szCs w:val="24"/>
          <w:lang w:val="en-US"/>
        </w:rPr>
        <w:t xml:space="preserve"> common among the </w:t>
      </w:r>
      <w:r w:rsidR="00F816F0" w:rsidRPr="00EA5851">
        <w:rPr>
          <w:rFonts w:ascii="Times New Roman" w:hAnsi="Times New Roman" w:cs="Times New Roman"/>
          <w:sz w:val="24"/>
          <w:szCs w:val="24"/>
          <w:lang w:val="en-US"/>
        </w:rPr>
        <w:t>native</w:t>
      </w:r>
      <w:r w:rsidR="001F1569" w:rsidRPr="00EA5851">
        <w:rPr>
          <w:rFonts w:ascii="Times New Roman" w:hAnsi="Times New Roman" w:cs="Times New Roman"/>
          <w:sz w:val="24"/>
          <w:szCs w:val="24"/>
          <w:lang w:val="en-US"/>
        </w:rPr>
        <w:t xml:space="preserve"> population. No differences were found in alcohol </w:t>
      </w:r>
      <w:r w:rsidR="00DA670B" w:rsidRPr="00EA5851">
        <w:rPr>
          <w:rFonts w:ascii="Times New Roman" w:hAnsi="Times New Roman" w:cs="Times New Roman"/>
          <w:sz w:val="24"/>
          <w:szCs w:val="24"/>
          <w:lang w:val="en-US"/>
        </w:rPr>
        <w:t>consumption</w:t>
      </w:r>
      <w:r w:rsidR="001F1569" w:rsidRPr="00EA5851">
        <w:rPr>
          <w:rFonts w:ascii="Times New Roman" w:hAnsi="Times New Roman" w:cs="Times New Roman"/>
          <w:sz w:val="24"/>
          <w:szCs w:val="24"/>
          <w:lang w:val="en-US"/>
        </w:rPr>
        <w:t>, however</w:t>
      </w:r>
      <w:r w:rsidR="00647666" w:rsidRPr="00EA5851">
        <w:rPr>
          <w:rFonts w:ascii="Times New Roman" w:hAnsi="Times New Roman" w:cs="Times New Roman"/>
          <w:sz w:val="24"/>
          <w:szCs w:val="24"/>
          <w:lang w:val="en-US"/>
        </w:rPr>
        <w:t xml:space="preserve"> the</w:t>
      </w:r>
      <w:r w:rsidR="001F1569" w:rsidRPr="00EA5851">
        <w:rPr>
          <w:rFonts w:ascii="Times New Roman" w:hAnsi="Times New Roman" w:cs="Times New Roman"/>
          <w:sz w:val="24"/>
          <w:szCs w:val="24"/>
          <w:lang w:val="en-US"/>
        </w:rPr>
        <w:t xml:space="preserve"> </w:t>
      </w:r>
      <w:r w:rsidR="00F816F0" w:rsidRPr="00EA5851">
        <w:rPr>
          <w:rFonts w:ascii="Times New Roman" w:hAnsi="Times New Roman" w:cs="Times New Roman"/>
          <w:sz w:val="24"/>
          <w:szCs w:val="24"/>
          <w:lang w:val="en-US"/>
        </w:rPr>
        <w:t>native</w:t>
      </w:r>
      <w:r w:rsidR="001F1569" w:rsidRPr="00EA5851">
        <w:rPr>
          <w:rFonts w:ascii="Times New Roman" w:hAnsi="Times New Roman" w:cs="Times New Roman"/>
          <w:sz w:val="24"/>
          <w:szCs w:val="24"/>
          <w:lang w:val="en-US"/>
        </w:rPr>
        <w:t xml:space="preserve"> </w:t>
      </w:r>
      <w:r w:rsidR="00DA670B" w:rsidRPr="00EA5851">
        <w:rPr>
          <w:rFonts w:ascii="Times New Roman" w:hAnsi="Times New Roman" w:cs="Times New Roman"/>
          <w:sz w:val="24"/>
          <w:szCs w:val="24"/>
          <w:lang w:val="en-US"/>
        </w:rPr>
        <w:t>population</w:t>
      </w:r>
      <w:r w:rsidR="001F1569" w:rsidRPr="00EA5851">
        <w:rPr>
          <w:rFonts w:ascii="Times New Roman" w:hAnsi="Times New Roman" w:cs="Times New Roman"/>
          <w:sz w:val="24"/>
          <w:szCs w:val="24"/>
          <w:lang w:val="en-US"/>
        </w:rPr>
        <w:t xml:space="preserve"> reported more illegal drug use </w:t>
      </w:r>
      <w:proofErr w:type="gramStart"/>
      <w:r w:rsidR="001F1569" w:rsidRPr="00EA5851">
        <w:rPr>
          <w:rFonts w:ascii="Times New Roman" w:hAnsi="Times New Roman" w:cs="Times New Roman"/>
          <w:sz w:val="24"/>
          <w:szCs w:val="24"/>
          <w:lang w:val="en-US"/>
        </w:rPr>
        <w:t>and also</w:t>
      </w:r>
      <w:proofErr w:type="gramEnd"/>
      <w:r w:rsidR="001F1569" w:rsidRPr="00EA5851">
        <w:rPr>
          <w:rFonts w:ascii="Times New Roman" w:hAnsi="Times New Roman" w:cs="Times New Roman"/>
          <w:sz w:val="24"/>
          <w:szCs w:val="24"/>
          <w:lang w:val="en-US"/>
        </w:rPr>
        <w:t xml:space="preserve"> were more often smokers as well as reported higher number o</w:t>
      </w:r>
      <w:r w:rsidR="00DA670B" w:rsidRPr="00EA5851">
        <w:rPr>
          <w:rFonts w:ascii="Times New Roman" w:hAnsi="Times New Roman" w:cs="Times New Roman"/>
          <w:sz w:val="24"/>
          <w:szCs w:val="24"/>
          <w:lang w:val="en-US"/>
        </w:rPr>
        <w:t>f</w:t>
      </w:r>
      <w:r w:rsidR="001F1569" w:rsidRPr="00EA5851">
        <w:rPr>
          <w:rFonts w:ascii="Times New Roman" w:hAnsi="Times New Roman" w:cs="Times New Roman"/>
          <w:sz w:val="24"/>
          <w:szCs w:val="24"/>
          <w:lang w:val="en-US"/>
        </w:rPr>
        <w:t xml:space="preserve"> smoke</w:t>
      </w:r>
      <w:r w:rsidR="00DA670B" w:rsidRPr="00EA5851">
        <w:rPr>
          <w:rFonts w:ascii="Times New Roman" w:hAnsi="Times New Roman" w:cs="Times New Roman"/>
          <w:sz w:val="24"/>
          <w:szCs w:val="24"/>
          <w:lang w:val="en-US"/>
        </w:rPr>
        <w:t>d</w:t>
      </w:r>
      <w:r w:rsidR="001F1569" w:rsidRPr="00EA5851">
        <w:rPr>
          <w:rFonts w:ascii="Times New Roman" w:hAnsi="Times New Roman" w:cs="Times New Roman"/>
          <w:sz w:val="24"/>
          <w:szCs w:val="24"/>
          <w:lang w:val="en-US"/>
        </w:rPr>
        <w:t xml:space="preserve"> cigarettes. </w:t>
      </w:r>
      <w:r w:rsidR="00A95B51" w:rsidRPr="00EA5851">
        <w:rPr>
          <w:rFonts w:ascii="Times New Roman" w:hAnsi="Times New Roman" w:cs="Times New Roman"/>
          <w:sz w:val="24"/>
          <w:szCs w:val="24"/>
          <w:lang w:val="en-US"/>
        </w:rPr>
        <w:t xml:space="preserve">Half of native </w:t>
      </w:r>
      <w:r w:rsidR="00A95B51" w:rsidRPr="00EA5851">
        <w:rPr>
          <w:rFonts w:ascii="Times New Roman" w:hAnsi="Times New Roman" w:cs="Times New Roman"/>
          <w:sz w:val="24"/>
          <w:szCs w:val="24"/>
          <w:lang w:val="en-US"/>
        </w:rPr>
        <w:lastRenderedPageBreak/>
        <w:t>participants describe their mental health as “bad” compared to almost 29% of immigrants, however, the differences were not found to be statistically significant.</w:t>
      </w:r>
    </w:p>
    <w:p w14:paraId="636F7560" w14:textId="45F6C1FC" w:rsidR="001F1569" w:rsidRPr="00EA5851" w:rsidRDefault="001F1569" w:rsidP="002F67C6">
      <w:pPr>
        <w:pStyle w:val="Heading2"/>
        <w:rPr>
          <w:lang w:val="en-US"/>
        </w:rPr>
      </w:pPr>
      <w:r w:rsidRPr="00EA5851">
        <w:rPr>
          <w:lang w:val="en-US"/>
        </w:rPr>
        <w:t>Health care utilization</w:t>
      </w:r>
    </w:p>
    <w:p w14:paraId="67F582C4" w14:textId="45BDC549" w:rsidR="00027978" w:rsidRPr="00EA5851" w:rsidRDefault="008017C1" w:rsidP="00027978">
      <w:p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ab/>
      </w:r>
      <w:r w:rsidR="0054296A" w:rsidRPr="00EA5851">
        <w:rPr>
          <w:rFonts w:ascii="Times New Roman" w:hAnsi="Times New Roman" w:cs="Times New Roman"/>
          <w:sz w:val="24"/>
          <w:szCs w:val="24"/>
          <w:lang w:val="en-US"/>
        </w:rPr>
        <w:t xml:space="preserve">The results of the analysis of health utilization are presented in table 4. </w:t>
      </w:r>
      <w:r w:rsidRPr="00EA5851">
        <w:rPr>
          <w:rFonts w:ascii="Times New Roman" w:hAnsi="Times New Roman" w:cs="Times New Roman"/>
          <w:sz w:val="24"/>
          <w:szCs w:val="24"/>
          <w:lang w:val="en-US"/>
        </w:rPr>
        <w:t xml:space="preserve">Participants with immigration background significantly more often reported not having health insurance or having temporary health insurance. </w:t>
      </w:r>
      <w:r w:rsidR="00DA670B" w:rsidRPr="00EA5851">
        <w:rPr>
          <w:rFonts w:ascii="Times New Roman" w:hAnsi="Times New Roman" w:cs="Times New Roman"/>
          <w:sz w:val="24"/>
          <w:szCs w:val="24"/>
          <w:lang w:val="en-US"/>
        </w:rPr>
        <w:t>Furthermore</w:t>
      </w:r>
      <w:r w:rsidRPr="00EA5851">
        <w:rPr>
          <w:rFonts w:ascii="Times New Roman" w:hAnsi="Times New Roman" w:cs="Times New Roman"/>
          <w:sz w:val="24"/>
          <w:szCs w:val="24"/>
          <w:lang w:val="en-US"/>
        </w:rPr>
        <w:t xml:space="preserve">, participants with immigration background reported having more problems when accessing health care </w:t>
      </w:r>
      <w:proofErr w:type="gramStart"/>
      <w:r w:rsidRPr="00EA5851">
        <w:rPr>
          <w:rFonts w:ascii="Times New Roman" w:hAnsi="Times New Roman" w:cs="Times New Roman"/>
          <w:sz w:val="24"/>
          <w:szCs w:val="24"/>
          <w:lang w:val="en-US"/>
        </w:rPr>
        <w:t>and also</w:t>
      </w:r>
      <w:proofErr w:type="gramEnd"/>
      <w:r w:rsidRPr="00EA5851">
        <w:rPr>
          <w:rFonts w:ascii="Times New Roman" w:hAnsi="Times New Roman" w:cs="Times New Roman"/>
          <w:sz w:val="24"/>
          <w:szCs w:val="24"/>
          <w:lang w:val="en-US"/>
        </w:rPr>
        <w:t xml:space="preserve"> reported significantly </w:t>
      </w:r>
      <w:r w:rsidR="002C61AB" w:rsidRPr="00EA5851">
        <w:rPr>
          <w:rFonts w:ascii="Times New Roman" w:hAnsi="Times New Roman" w:cs="Times New Roman"/>
          <w:sz w:val="24"/>
          <w:szCs w:val="24"/>
          <w:lang w:val="en-US"/>
        </w:rPr>
        <w:t xml:space="preserve">fewer </w:t>
      </w:r>
      <w:r w:rsidRPr="00EA5851">
        <w:rPr>
          <w:rFonts w:ascii="Times New Roman" w:hAnsi="Times New Roman" w:cs="Times New Roman"/>
          <w:sz w:val="24"/>
          <w:szCs w:val="24"/>
          <w:lang w:val="en-US"/>
        </w:rPr>
        <w:t xml:space="preserve">visits to the general practitioner both in the last year and month. </w:t>
      </w:r>
      <w:r w:rsidR="004C0922" w:rsidRPr="00EA5851">
        <w:rPr>
          <w:rFonts w:ascii="Times New Roman" w:hAnsi="Times New Roman" w:cs="Times New Roman"/>
          <w:sz w:val="24"/>
          <w:szCs w:val="24"/>
          <w:lang w:val="en-US"/>
        </w:rPr>
        <w:t>Spanish</w:t>
      </w:r>
      <w:r w:rsidRPr="00EA5851">
        <w:rPr>
          <w:rFonts w:ascii="Times New Roman" w:hAnsi="Times New Roman" w:cs="Times New Roman"/>
          <w:sz w:val="24"/>
          <w:szCs w:val="24"/>
          <w:lang w:val="en-US"/>
        </w:rPr>
        <w:t xml:space="preserve"> participants also had more hospital admissions and spent on average </w:t>
      </w:r>
      <w:r w:rsidR="007B325E" w:rsidRPr="00EA5851">
        <w:rPr>
          <w:rFonts w:ascii="Times New Roman" w:hAnsi="Times New Roman" w:cs="Times New Roman"/>
          <w:sz w:val="24"/>
          <w:szCs w:val="24"/>
          <w:lang w:val="en-US"/>
        </w:rPr>
        <w:t xml:space="preserve">18 times more nights in hospital in the previous year compared to the immigrant participants. No differences were observed in health literacy scores between groups, however, </w:t>
      </w:r>
      <w:r w:rsidR="00F816F0" w:rsidRPr="00EA5851">
        <w:rPr>
          <w:rFonts w:ascii="Times New Roman" w:hAnsi="Times New Roman" w:cs="Times New Roman"/>
          <w:sz w:val="24"/>
          <w:szCs w:val="24"/>
          <w:lang w:val="en-US"/>
        </w:rPr>
        <w:t>native</w:t>
      </w:r>
      <w:r w:rsidR="007B325E" w:rsidRPr="00EA5851">
        <w:rPr>
          <w:rFonts w:ascii="Times New Roman" w:hAnsi="Times New Roman" w:cs="Times New Roman"/>
          <w:sz w:val="24"/>
          <w:szCs w:val="24"/>
          <w:lang w:val="en-US"/>
        </w:rPr>
        <w:t xml:space="preserve"> participants reported higher scores on the discrimination in the health care system scale compared to the immigrant participants. </w:t>
      </w:r>
    </w:p>
    <w:p w14:paraId="36E6A386" w14:textId="6893A80B" w:rsidR="00C946A4" w:rsidRPr="00EA5851" w:rsidRDefault="00C946A4" w:rsidP="002F67C6">
      <w:pPr>
        <w:pStyle w:val="Heading1"/>
        <w:rPr>
          <w:lang w:val="en-US"/>
        </w:rPr>
      </w:pPr>
      <w:r w:rsidRPr="00EA5851">
        <w:rPr>
          <w:lang w:val="en-US"/>
        </w:rPr>
        <w:t>Discussion</w:t>
      </w:r>
    </w:p>
    <w:p w14:paraId="710BB109" w14:textId="6781E072" w:rsidR="00C946A4" w:rsidRPr="00EA5851" w:rsidRDefault="00EE5B10" w:rsidP="00027978">
      <w:p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ab/>
      </w:r>
      <w:r w:rsidR="00BA0067" w:rsidRPr="00EA5851">
        <w:rPr>
          <w:rFonts w:ascii="Times New Roman" w:hAnsi="Times New Roman" w:cs="Times New Roman"/>
          <w:sz w:val="24"/>
          <w:szCs w:val="24"/>
          <w:lang w:val="en-US"/>
        </w:rPr>
        <w:t xml:space="preserve">Results </w:t>
      </w:r>
      <w:r w:rsidR="004D3151" w:rsidRPr="00EA5851">
        <w:rPr>
          <w:rFonts w:ascii="Times New Roman" w:hAnsi="Times New Roman" w:cs="Times New Roman"/>
          <w:sz w:val="24"/>
          <w:szCs w:val="24"/>
          <w:lang w:val="en-US"/>
        </w:rPr>
        <w:t xml:space="preserve">from the present analyses </w:t>
      </w:r>
      <w:r w:rsidR="00BA0067" w:rsidRPr="00EA5851">
        <w:rPr>
          <w:rFonts w:ascii="Times New Roman" w:hAnsi="Times New Roman" w:cs="Times New Roman"/>
          <w:sz w:val="24"/>
          <w:szCs w:val="24"/>
          <w:lang w:val="en-US"/>
        </w:rPr>
        <w:t xml:space="preserve">show differences in the health status, health </w:t>
      </w:r>
      <w:r w:rsidR="00E802EF" w:rsidRPr="00E802EF">
        <w:rPr>
          <w:rFonts w:ascii="Times New Roman" w:hAnsi="Times New Roman" w:cs="Times New Roman"/>
          <w:sz w:val="24"/>
          <w:szCs w:val="24"/>
          <w:lang w:val="en-US"/>
        </w:rPr>
        <w:t>behavior</w:t>
      </w:r>
      <w:r w:rsidR="00BA0067" w:rsidRPr="00EA5851">
        <w:rPr>
          <w:rFonts w:ascii="Times New Roman" w:hAnsi="Times New Roman" w:cs="Times New Roman"/>
          <w:sz w:val="24"/>
          <w:szCs w:val="24"/>
          <w:lang w:val="en-US"/>
        </w:rPr>
        <w:t xml:space="preserve"> and utilization of health care between </w:t>
      </w:r>
      <w:r w:rsidR="00F816F0" w:rsidRPr="00EA5851">
        <w:rPr>
          <w:rFonts w:ascii="Times New Roman" w:hAnsi="Times New Roman" w:cs="Times New Roman"/>
          <w:sz w:val="24"/>
          <w:szCs w:val="24"/>
          <w:lang w:val="en-US"/>
        </w:rPr>
        <w:t>native</w:t>
      </w:r>
      <w:r w:rsidR="00BA0067" w:rsidRPr="00EA5851">
        <w:rPr>
          <w:rFonts w:ascii="Times New Roman" w:hAnsi="Times New Roman" w:cs="Times New Roman"/>
          <w:sz w:val="24"/>
          <w:szCs w:val="24"/>
          <w:lang w:val="en-US"/>
        </w:rPr>
        <w:t xml:space="preserve"> and immigrant homeless in Spain. </w:t>
      </w:r>
      <w:r w:rsidR="00E67AF4" w:rsidRPr="00EA5851">
        <w:rPr>
          <w:rFonts w:ascii="Times New Roman" w:hAnsi="Times New Roman" w:cs="Times New Roman"/>
          <w:sz w:val="24"/>
          <w:szCs w:val="24"/>
          <w:lang w:val="en-US"/>
        </w:rPr>
        <w:t>T</w:t>
      </w:r>
      <w:r w:rsidR="00BA0067" w:rsidRPr="00EA5851">
        <w:rPr>
          <w:rFonts w:ascii="Times New Roman" w:hAnsi="Times New Roman" w:cs="Times New Roman"/>
          <w:sz w:val="24"/>
          <w:szCs w:val="24"/>
          <w:lang w:val="en-US"/>
        </w:rPr>
        <w:t xml:space="preserve">his exploratory study </w:t>
      </w:r>
      <w:r w:rsidR="00E67AF4" w:rsidRPr="00EA5851">
        <w:rPr>
          <w:rFonts w:ascii="Times New Roman" w:hAnsi="Times New Roman" w:cs="Times New Roman"/>
          <w:sz w:val="24"/>
          <w:szCs w:val="24"/>
          <w:lang w:val="en-US"/>
        </w:rPr>
        <w:t>found</w:t>
      </w:r>
      <w:r w:rsidR="00BA0067" w:rsidRPr="00EA5851">
        <w:rPr>
          <w:rFonts w:ascii="Times New Roman" w:hAnsi="Times New Roman" w:cs="Times New Roman"/>
          <w:sz w:val="24"/>
          <w:szCs w:val="24"/>
          <w:lang w:val="en-US"/>
        </w:rPr>
        <w:t xml:space="preserve"> that </w:t>
      </w:r>
      <w:r w:rsidR="00E67AF4" w:rsidRPr="00EA5851">
        <w:rPr>
          <w:rFonts w:ascii="Times New Roman" w:hAnsi="Times New Roman" w:cs="Times New Roman"/>
          <w:sz w:val="24"/>
          <w:szCs w:val="24"/>
          <w:lang w:val="en-US"/>
        </w:rPr>
        <w:t xml:space="preserve">the </w:t>
      </w:r>
      <w:r w:rsidR="00F816F0" w:rsidRPr="00EA5851">
        <w:rPr>
          <w:rFonts w:ascii="Times New Roman" w:hAnsi="Times New Roman" w:cs="Times New Roman"/>
          <w:sz w:val="24"/>
          <w:szCs w:val="24"/>
          <w:lang w:val="en-US"/>
        </w:rPr>
        <w:t>native</w:t>
      </w:r>
      <w:r w:rsidR="00252911" w:rsidRPr="00EA5851">
        <w:rPr>
          <w:rFonts w:ascii="Times New Roman" w:hAnsi="Times New Roman" w:cs="Times New Roman"/>
          <w:sz w:val="24"/>
          <w:szCs w:val="24"/>
          <w:lang w:val="en-US"/>
        </w:rPr>
        <w:t xml:space="preserve"> homeless population reports more multimorbidity, more risky health </w:t>
      </w:r>
      <w:r w:rsidR="00E802EF" w:rsidRPr="00E802EF">
        <w:rPr>
          <w:rFonts w:ascii="Times New Roman" w:hAnsi="Times New Roman" w:cs="Times New Roman"/>
          <w:sz w:val="24"/>
          <w:szCs w:val="24"/>
          <w:lang w:val="en-US"/>
        </w:rPr>
        <w:t>behavior</w:t>
      </w:r>
      <w:r w:rsidR="00252911" w:rsidRPr="00EA5851">
        <w:rPr>
          <w:rFonts w:ascii="Times New Roman" w:hAnsi="Times New Roman" w:cs="Times New Roman"/>
          <w:sz w:val="24"/>
          <w:szCs w:val="24"/>
          <w:lang w:val="en-US"/>
        </w:rPr>
        <w:t xml:space="preserve"> as well as higher levels of health care utilization compared to the immigrant homeless population</w:t>
      </w:r>
      <w:r w:rsidR="00521341" w:rsidRPr="00EA5851">
        <w:rPr>
          <w:rFonts w:ascii="Times New Roman" w:hAnsi="Times New Roman" w:cs="Times New Roman"/>
          <w:sz w:val="24"/>
          <w:szCs w:val="24"/>
          <w:lang w:val="en-US"/>
        </w:rPr>
        <w:t xml:space="preserve">, which was also found to be significantly younger than the </w:t>
      </w:r>
      <w:r w:rsidR="00F816F0" w:rsidRPr="00EA5851">
        <w:rPr>
          <w:rFonts w:ascii="Times New Roman" w:hAnsi="Times New Roman" w:cs="Times New Roman"/>
          <w:sz w:val="24"/>
          <w:szCs w:val="24"/>
          <w:lang w:val="en-US"/>
        </w:rPr>
        <w:t>native</w:t>
      </w:r>
      <w:r w:rsidR="00521341" w:rsidRPr="00EA5851">
        <w:rPr>
          <w:rFonts w:ascii="Times New Roman" w:hAnsi="Times New Roman" w:cs="Times New Roman"/>
          <w:sz w:val="24"/>
          <w:szCs w:val="24"/>
          <w:lang w:val="en-US"/>
        </w:rPr>
        <w:t xml:space="preserve"> homeless population</w:t>
      </w:r>
      <w:r w:rsidR="00252911" w:rsidRPr="00EA5851">
        <w:rPr>
          <w:rFonts w:ascii="Times New Roman" w:hAnsi="Times New Roman" w:cs="Times New Roman"/>
          <w:sz w:val="24"/>
          <w:szCs w:val="24"/>
          <w:lang w:val="en-US"/>
        </w:rPr>
        <w:t xml:space="preserve">. </w:t>
      </w:r>
      <w:r w:rsidR="00881C92" w:rsidRPr="00EA5851">
        <w:rPr>
          <w:rFonts w:ascii="Times New Roman" w:hAnsi="Times New Roman" w:cs="Times New Roman"/>
          <w:sz w:val="24"/>
          <w:szCs w:val="24"/>
          <w:lang w:val="en-US"/>
        </w:rPr>
        <w:t>Based on the current reports on the</w:t>
      </w:r>
      <w:r w:rsidR="00AD05EE" w:rsidRPr="00EA5851">
        <w:rPr>
          <w:rFonts w:ascii="Times New Roman" w:hAnsi="Times New Roman" w:cs="Times New Roman"/>
          <w:sz w:val="24"/>
          <w:szCs w:val="24"/>
          <w:lang w:val="en-US"/>
        </w:rPr>
        <w:t xml:space="preserve"> registered</w:t>
      </w:r>
      <w:r w:rsidR="00881C92" w:rsidRPr="00EA5851">
        <w:rPr>
          <w:rFonts w:ascii="Times New Roman" w:hAnsi="Times New Roman" w:cs="Times New Roman"/>
          <w:sz w:val="24"/>
          <w:szCs w:val="24"/>
          <w:lang w:val="en-US"/>
        </w:rPr>
        <w:t xml:space="preserve"> homeless in </w:t>
      </w:r>
      <w:r w:rsidR="00AD05EE" w:rsidRPr="00EA5851">
        <w:rPr>
          <w:rFonts w:ascii="Times New Roman" w:hAnsi="Times New Roman" w:cs="Times New Roman"/>
          <w:sz w:val="24"/>
          <w:szCs w:val="24"/>
          <w:lang w:val="en-US"/>
        </w:rPr>
        <w:t xml:space="preserve">the </w:t>
      </w:r>
      <w:r w:rsidR="00881C92" w:rsidRPr="00EA5851">
        <w:rPr>
          <w:rFonts w:ascii="Times New Roman" w:hAnsi="Times New Roman" w:cs="Times New Roman"/>
          <w:sz w:val="24"/>
          <w:szCs w:val="24"/>
          <w:lang w:val="en-US"/>
        </w:rPr>
        <w:t xml:space="preserve">Valencia region of Spain, our exploratory study reached around 10% of the total homeless population, and demographic data from our sample corresponds well to </w:t>
      </w:r>
      <w:r w:rsidR="00AD05EE" w:rsidRPr="00EA5851">
        <w:rPr>
          <w:rFonts w:ascii="Times New Roman" w:hAnsi="Times New Roman" w:cs="Times New Roman"/>
          <w:sz w:val="24"/>
          <w:szCs w:val="24"/>
          <w:lang w:val="en-US"/>
        </w:rPr>
        <w:t>the  data of the registered homeless in November of 2020 with the average age reported being 44.5 years and 21% being female</w:t>
      </w:r>
      <w:r w:rsidR="00E074B7" w:rsidRPr="00EA5851">
        <w:rPr>
          <w:rFonts w:ascii="Times New Roman" w:hAnsi="Times New Roman" w:cs="Times New Roman"/>
          <w:sz w:val="24"/>
          <w:szCs w:val="24"/>
          <w:lang w:val="en-US"/>
        </w:rPr>
        <w:t xml:space="preserve"> (</w:t>
      </w:r>
      <w:r w:rsidR="00922B66" w:rsidRPr="00EA5851">
        <w:rPr>
          <w:rFonts w:ascii="Times New Roman" w:hAnsi="Times New Roman" w:cs="Times New Roman"/>
          <w:sz w:val="24"/>
          <w:szCs w:val="24"/>
          <w:lang w:val="en-US"/>
        </w:rPr>
        <w:t xml:space="preserve">Calvo &amp; </w:t>
      </w:r>
      <w:proofErr w:type="spellStart"/>
      <w:r w:rsidR="00922B66" w:rsidRPr="00EA5851">
        <w:rPr>
          <w:rFonts w:ascii="Times New Roman" w:hAnsi="Times New Roman" w:cs="Times New Roman"/>
          <w:sz w:val="24"/>
          <w:szCs w:val="24"/>
          <w:lang w:val="en-US"/>
        </w:rPr>
        <w:t>Botija</w:t>
      </w:r>
      <w:proofErr w:type="spellEnd"/>
      <w:r w:rsidR="00922B66" w:rsidRPr="00EA5851">
        <w:rPr>
          <w:rFonts w:ascii="Times New Roman" w:hAnsi="Times New Roman" w:cs="Times New Roman"/>
          <w:sz w:val="24"/>
          <w:szCs w:val="24"/>
          <w:lang w:val="en-US"/>
        </w:rPr>
        <w:t>, 2020</w:t>
      </w:r>
      <w:r w:rsidR="00AD05EE" w:rsidRPr="00EA5851">
        <w:rPr>
          <w:rFonts w:ascii="Times New Roman" w:hAnsi="Times New Roman" w:cs="Times New Roman"/>
          <w:sz w:val="24"/>
          <w:szCs w:val="24"/>
          <w:lang w:val="en-US"/>
        </w:rPr>
        <w:t xml:space="preserve">). </w:t>
      </w:r>
    </w:p>
    <w:p w14:paraId="5329342A" w14:textId="7539C9BF" w:rsidR="000D7DBB" w:rsidRPr="00EA5851" w:rsidRDefault="00A71B2A" w:rsidP="00414EE4">
      <w:p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ab/>
        <w:t xml:space="preserve">Our study </w:t>
      </w:r>
      <w:r w:rsidR="00196A8C" w:rsidRPr="00EA5851">
        <w:rPr>
          <w:rFonts w:ascii="Times New Roman" w:hAnsi="Times New Roman" w:cs="Times New Roman"/>
          <w:sz w:val="24"/>
          <w:szCs w:val="24"/>
          <w:lang w:val="en-US"/>
        </w:rPr>
        <w:t xml:space="preserve">shows that homeless participants in Spain mostly report their overall health status as mediocre (“Not bad nor good”), with no differences between </w:t>
      </w:r>
      <w:r w:rsidR="004C0922" w:rsidRPr="00EA5851">
        <w:rPr>
          <w:rFonts w:ascii="Times New Roman" w:hAnsi="Times New Roman" w:cs="Times New Roman"/>
          <w:sz w:val="24"/>
          <w:szCs w:val="24"/>
          <w:lang w:val="en-US"/>
        </w:rPr>
        <w:t>Spanish</w:t>
      </w:r>
      <w:r w:rsidR="00196A8C" w:rsidRPr="00EA5851">
        <w:rPr>
          <w:rFonts w:ascii="Times New Roman" w:hAnsi="Times New Roman" w:cs="Times New Roman"/>
          <w:sz w:val="24"/>
          <w:szCs w:val="24"/>
          <w:lang w:val="en-US"/>
        </w:rPr>
        <w:t xml:space="preserve"> and immigrant </w:t>
      </w:r>
      <w:r w:rsidR="00196A8C" w:rsidRPr="00EA5851">
        <w:rPr>
          <w:rFonts w:ascii="Times New Roman" w:hAnsi="Times New Roman" w:cs="Times New Roman"/>
          <w:sz w:val="24"/>
          <w:szCs w:val="24"/>
          <w:lang w:val="en-US"/>
        </w:rPr>
        <w:lastRenderedPageBreak/>
        <w:t>participants.</w:t>
      </w:r>
      <w:r w:rsidR="001477E7" w:rsidRPr="00EA5851">
        <w:rPr>
          <w:rFonts w:ascii="Times New Roman" w:hAnsi="Times New Roman" w:cs="Times New Roman"/>
          <w:sz w:val="24"/>
          <w:szCs w:val="24"/>
          <w:lang w:val="en-US"/>
        </w:rPr>
        <w:t xml:space="preserve"> Similar results were reported from a cross-sectional study of </w:t>
      </w:r>
      <w:r w:rsidR="00F816F0" w:rsidRPr="00EA5851">
        <w:rPr>
          <w:rFonts w:ascii="Times New Roman" w:hAnsi="Times New Roman" w:cs="Times New Roman"/>
          <w:sz w:val="24"/>
          <w:szCs w:val="24"/>
          <w:lang w:val="en-US"/>
        </w:rPr>
        <w:t>native</w:t>
      </w:r>
      <w:r w:rsidR="001477E7" w:rsidRPr="00EA5851">
        <w:rPr>
          <w:rFonts w:ascii="Times New Roman" w:hAnsi="Times New Roman" w:cs="Times New Roman"/>
          <w:sz w:val="24"/>
          <w:szCs w:val="24"/>
          <w:lang w:val="en-US"/>
        </w:rPr>
        <w:t xml:space="preserve"> Spanish homeless people, where 43.8% of homeless people </w:t>
      </w:r>
      <w:r w:rsidR="00304C00" w:rsidRPr="00EA5851">
        <w:rPr>
          <w:rFonts w:ascii="Times New Roman" w:hAnsi="Times New Roman" w:cs="Times New Roman"/>
          <w:sz w:val="24"/>
          <w:szCs w:val="24"/>
          <w:lang w:val="en-US"/>
        </w:rPr>
        <w:t>reported</w:t>
      </w:r>
      <w:r w:rsidR="001477E7" w:rsidRPr="00EA5851">
        <w:rPr>
          <w:rFonts w:ascii="Times New Roman" w:hAnsi="Times New Roman" w:cs="Times New Roman"/>
          <w:sz w:val="24"/>
          <w:szCs w:val="24"/>
          <w:lang w:val="en-US"/>
        </w:rPr>
        <w:t xml:space="preserve"> their health as “regular”</w:t>
      </w:r>
      <w:r w:rsidR="00304C00" w:rsidRPr="00E802EF">
        <w:rPr>
          <w:rFonts w:ascii="Times New Roman" w:hAnsi="Times New Roman" w:cs="Times New Roman"/>
          <w:sz w:val="24"/>
          <w:szCs w:val="24"/>
          <w:lang w:val="en-US"/>
        </w:rPr>
        <w:t xml:space="preserve"> </w:t>
      </w:r>
      <w:r w:rsidR="00304C00" w:rsidRPr="00EA5851">
        <w:rPr>
          <w:rFonts w:ascii="Times New Roman" w:hAnsi="Times New Roman" w:cs="Times New Roman"/>
          <w:sz w:val="24"/>
          <w:szCs w:val="24"/>
          <w:lang w:val="en-US"/>
        </w:rPr>
        <w:fldChar w:fldCharType="begin"/>
      </w:r>
      <w:r w:rsidR="00304C00" w:rsidRPr="00E802EF">
        <w:rPr>
          <w:rFonts w:ascii="Times New Roman" w:hAnsi="Times New Roman" w:cs="Times New Roman"/>
          <w:sz w:val="24"/>
          <w:szCs w:val="24"/>
          <w:lang w:val="en-US"/>
        </w:rPr>
        <w:instrText xml:space="preserve"> ADDIN ZOTERO_ITEM CSL_CITATION {"citationID":"m0gdPNzN","properties":{"formattedCitation":"(Fajardo-Bull\\uc0\\u243{}n et al., 2019)","plainCitation":"(Fajardo-Bullón et al., 2019)","noteIndex":0},"citationItems":[{"id":523,"uris":["http://zotero.org/users/5317283/items/V9K2MAIZ"],"uri":["http://zotero.org/users/5317283/items/V9K2MAIZ"],"itemData":{"id":523,"type":"article-journal","container-title":"BMC Public Health","DOI":"10.1186/s12889-019-7380-2","ISSN":"1471-2458","issue":"1","journalAbbreviation":"BMC Public Health","language":"en","page":"1081","source":"DOI.org (Crossref)","title":"Homelessness and self-rated health: evidence from a national survey of homeless people in Spain","title-short":"Homelessness and self-rated health","volume":"19","author":[{"family":"Fajardo-Bullón","given":"Fernando"},{"family":"Esnaola","given":"Igor"},{"family":"Anderson","given":"Isobel"},{"family":"Benjaminsen","given":"Lars"}],"issued":{"date-parts":[["2019",12]]}}}],"schema":"https://github.com/citation-style-language/schema/raw/master/csl-citation.json"} </w:instrText>
      </w:r>
      <w:r w:rsidR="00304C00" w:rsidRPr="00EA5851">
        <w:rPr>
          <w:rFonts w:ascii="Times New Roman" w:hAnsi="Times New Roman" w:cs="Times New Roman"/>
          <w:sz w:val="24"/>
          <w:szCs w:val="24"/>
          <w:lang w:val="en-US"/>
        </w:rPr>
        <w:fldChar w:fldCharType="separate"/>
      </w:r>
      <w:r w:rsidR="00304C00" w:rsidRPr="00E802EF">
        <w:rPr>
          <w:rFonts w:ascii="Times New Roman" w:hAnsi="Times New Roman" w:cs="Times New Roman"/>
          <w:sz w:val="24"/>
          <w:szCs w:val="24"/>
          <w:lang w:val="en-US"/>
        </w:rPr>
        <w:t>(Fajardo-Bullón et al., 2019)</w:t>
      </w:r>
      <w:r w:rsidR="00304C00" w:rsidRPr="00EA5851">
        <w:rPr>
          <w:rFonts w:ascii="Times New Roman" w:hAnsi="Times New Roman" w:cs="Times New Roman"/>
          <w:sz w:val="24"/>
          <w:szCs w:val="24"/>
          <w:lang w:val="en-US"/>
        </w:rPr>
        <w:fldChar w:fldCharType="end"/>
      </w:r>
      <w:r w:rsidR="001477E7" w:rsidRPr="00EA5851">
        <w:rPr>
          <w:rFonts w:ascii="Times New Roman" w:hAnsi="Times New Roman" w:cs="Times New Roman"/>
          <w:sz w:val="24"/>
          <w:szCs w:val="24"/>
          <w:lang w:val="en-US"/>
        </w:rPr>
        <w:t>.</w:t>
      </w:r>
      <w:r w:rsidR="00196A8C" w:rsidRPr="00EA5851">
        <w:rPr>
          <w:rFonts w:ascii="Times New Roman" w:hAnsi="Times New Roman" w:cs="Times New Roman"/>
          <w:sz w:val="24"/>
          <w:szCs w:val="24"/>
          <w:lang w:val="en-US"/>
        </w:rPr>
        <w:t xml:space="preserve"> However, we also observed that more than 40% of the entire </w:t>
      </w:r>
      <w:r w:rsidR="002C61AB" w:rsidRPr="00EA5851">
        <w:rPr>
          <w:rFonts w:ascii="Times New Roman" w:hAnsi="Times New Roman" w:cs="Times New Roman"/>
          <w:sz w:val="24"/>
          <w:szCs w:val="24"/>
          <w:lang w:val="en-US"/>
        </w:rPr>
        <w:t xml:space="preserve">study </w:t>
      </w:r>
      <w:r w:rsidR="00196A8C" w:rsidRPr="00EA5851">
        <w:rPr>
          <w:rFonts w:ascii="Times New Roman" w:hAnsi="Times New Roman" w:cs="Times New Roman"/>
          <w:sz w:val="24"/>
          <w:szCs w:val="24"/>
          <w:lang w:val="en-US"/>
        </w:rPr>
        <w:t xml:space="preserve">population reported having at least one </w:t>
      </w:r>
      <w:r w:rsidR="00602E1A" w:rsidRPr="00EA5851">
        <w:rPr>
          <w:rFonts w:ascii="Times New Roman" w:hAnsi="Times New Roman" w:cs="Times New Roman"/>
          <w:sz w:val="24"/>
          <w:szCs w:val="24"/>
          <w:lang w:val="en-US"/>
        </w:rPr>
        <w:t>chronic</w:t>
      </w:r>
      <w:r w:rsidR="00196A8C" w:rsidRPr="00EA5851">
        <w:rPr>
          <w:rFonts w:ascii="Times New Roman" w:hAnsi="Times New Roman" w:cs="Times New Roman"/>
          <w:sz w:val="24"/>
          <w:szCs w:val="24"/>
          <w:lang w:val="en-US"/>
        </w:rPr>
        <w:t xml:space="preserve"> health problem. Higher prevalence of </w:t>
      </w:r>
      <w:r w:rsidR="00602E1A" w:rsidRPr="00EA5851">
        <w:rPr>
          <w:rFonts w:ascii="Times New Roman" w:hAnsi="Times New Roman" w:cs="Times New Roman"/>
          <w:sz w:val="24"/>
          <w:szCs w:val="24"/>
          <w:lang w:val="en-US"/>
        </w:rPr>
        <w:t>chronic</w:t>
      </w:r>
      <w:r w:rsidR="00196A8C" w:rsidRPr="00EA5851">
        <w:rPr>
          <w:rFonts w:ascii="Times New Roman" w:hAnsi="Times New Roman" w:cs="Times New Roman"/>
          <w:sz w:val="24"/>
          <w:szCs w:val="24"/>
          <w:lang w:val="en-US"/>
        </w:rPr>
        <w:t xml:space="preserve"> illness in the homeless population has been unequivocally shown </w:t>
      </w:r>
      <w:r w:rsidR="001E3FFF" w:rsidRPr="00EA5851">
        <w:rPr>
          <w:rFonts w:ascii="Times New Roman" w:hAnsi="Times New Roman" w:cs="Times New Roman"/>
          <w:sz w:val="24"/>
          <w:szCs w:val="24"/>
          <w:lang w:val="en-US"/>
        </w:rPr>
        <w:t>in previous studies concerning</w:t>
      </w:r>
      <w:r w:rsidR="00196A8C" w:rsidRPr="00EA5851">
        <w:rPr>
          <w:rFonts w:ascii="Times New Roman" w:hAnsi="Times New Roman" w:cs="Times New Roman"/>
          <w:sz w:val="24"/>
          <w:szCs w:val="24"/>
          <w:lang w:val="en-US"/>
        </w:rPr>
        <w:t xml:space="preserve"> the healt</w:t>
      </w:r>
      <w:r w:rsidR="001E3FFF" w:rsidRPr="00EA5851">
        <w:rPr>
          <w:rFonts w:ascii="Times New Roman" w:hAnsi="Times New Roman" w:cs="Times New Roman"/>
          <w:sz w:val="24"/>
          <w:szCs w:val="24"/>
          <w:lang w:val="en-US"/>
        </w:rPr>
        <w:t>h status of the homeless people</w:t>
      </w:r>
      <w:r w:rsidR="000D7DBB" w:rsidRPr="00EA5851">
        <w:rPr>
          <w:rFonts w:ascii="Times New Roman" w:hAnsi="Times New Roman" w:cs="Times New Roman"/>
          <w:sz w:val="24"/>
          <w:szCs w:val="24"/>
          <w:lang w:val="en-US"/>
        </w:rPr>
        <w:t xml:space="preserve"> </w:t>
      </w:r>
      <w:r w:rsidR="006C17DF"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{"citationID":"eDZeMg4u","properties":{"unsorted":true,"formattedCitation":"(Schanzer et al., 2007; Sun et al., 2012; Scott et al., 2013; Lebrun-Harris et al., 2013)","plainCitation":"(Schanzer et al., 2007; Sun et al., 2012; Scott et al., 2013; Lebrun-Harris et al., 2013)","noteIndex":0},"citationItems":[{"id":341,"uris":["http://zotero.org/users/5317283/items/7GKW68DE"],"uri":["http://zotero.org/users/5317283/items/7GKW68DE"],"itemData":{"id":341,"type":"article-journal","abstract":"OBJECTIVES: Little is known about the health status of those who are newly homeless. We sought to describe the health status and health care use of new clients of homeless shelters and observe changes in these health indicators over the study period.\nMETHODS: We conducted a longitudinal study of 445 individuals from their entry into the homeless shelter system through the subsequent 18 months.\nRESULTS: Disease was prevalent in the newly homeless. This population accessed health care services at high rates in the year before becoming homeless. Significant improvements in health status were seen over the study period as well as a significant increase in the number who were insured.\nCONCLUSION: Newly homeless persons struggle under the combined burdens of residential instability and significant levels of physical disease and mental illness, but many experience some improvements in their health status and access to care during their time in the homeless shelter system.","container-title":"American Journal of Public Health","DOI":"10.2105/AJPH.2005.076190","ISSN":"1541-0048","issue":"3","journalAbbreviation":"Am J Public Health","language":"eng","note":"PMID: 17267724\nPMCID: PMC1805022","page":"464-469","source":"PubMed","title":"Homelessness, health status, and health care use","volume":"97","author":[{"family":"Schanzer","given":"Bella"},{"family":"Dominguez","given":"Boanerges"},{"family":"Shrout","given":"Patrick E."},{"family":"Caton","given":"Carol L. M."}],"issued":{"date-parts":[["2007",3]]}}},{"id":340,"uris":["http://zotero.org/users/5317283/items/IBWL2L25"],"uri":["http://zotero.org/users/5317283/items/IBWL2L25"],"itemData":{"id":340,"type":"article-journal","abstract":"AIMS: To describe and compare health-related quality of life (HRQoL) among homeless persons with a general population sample in Stockholm County, 2006, and to analyse the importance of certain social determinants of health among the homeless.\nMETHODS: Face-to-face interviews with 155 homeless persons and a postal survey to a general population sample, mainly based on the same questionnaire, including questions on social determinants of health and HRQoL measured with the EQ-5D.\nRESULTS: Chronic illness was three times more common among the homeless. HRQoL was worse among homeless persons than in the general population sample: the homeless reported more problems, especially more severe problems, in all the EQ-5D dimensions and had considerably lower EQ-5D(index) and EQ(VAS) score than the general population. Most problems were reported in the dimension anxiety/depression. Among the homeless, longer duration and more severe degree of homelessness lowered HRQoL, but few determinants were statistically significantly related to HRQoL. Having mental disease significantly lowered HRQoL.\nCONCLUSIONS: This study was an attempt to include hard-to-reach groups in an assessment of population health. Homeless persons had considerably worse HRQoL than the general population and reported most problems in the dimension anxiety/depression. Some diseases may contribute to causing homelessness; others may be seen as consequences. Homeless persons are a vulnerable group in society. Further interview studies are needed based on larger sample of homeless persons to explore health determinants such as sex, age, socioeconomic factors, duration and degree of homelessness, and health-related behaviours among the homeless persons.","container-title":"Scandinavian Journal of Public Health","DOI":"10.1177/1403494811435493","ISSN":"1651-1905","issue":"2","journalAbbreviation":"Scand J Public Health","language":"eng","note":"PMID: 22327187","page":"115-125","source":"PubMed","title":"Health-related quality of life (EQ-5D) among homeless persons compared to a general population sample in Stockholm County, 2006","volume":"40","author":[{"family":"Sun","given":"Sun"},{"family":"Irestig","given":"Robert"},{"family":"Burström","given":"Bo"},{"family":"Beijer","given":"Ulla"},{"family":"Burström","given":"Kristina"}],"issued":{"date-parts":[["2012",3]]}}},{"id":318,"uris":["http://zotero.org/users/5317283/items/AC2Z9WDC"],"uri":["http://zotero.org/users/5317283/items/AC2Z9WDC"],"itemData":{"id":318,"type":"article-journal","abstract":"BACKGROUND: Diabetes is a major chronic health condition. Prevalence is rising, superseding public health estimates. Chronic diseases are more common among lower socioeconomic groups, for example, the homeless population. There is paucity of data on the health status of the homeless population in Ireland, and the prevalence of diabetes and associated cardiovascular risk factors is unknown.\nAIM: We aimed to assess the prevalence of diabetes, pre-diabetes and the metabolic syndrome (MetS) in an Irish regional homeless population.\nDESIGN: This study is a cross-sectional study of the homeless population living in a regional university city of Ireland.\nMETHODS: After informed consent and following an overnight fast, blood was drawn for fasting plasma glucose, total cholesterol, triglycerides, high-density lipoprotein, low-density lipoprotein and glycosylated haemoglobin (HbA1c). A 75 g glucose load was given orally and an oral glucose tolerance test completed. Anthropometric measurements and blood pressure were recorded. Smoking, alcohol and drug status were noted.\nRESULTS: Of the 252 participants, 8% (n = 20), 10% (n = 24) and 21% (n = 54) were diagnosed with type 2 diabetes, pre-diabetes and MetS, respectively. Obesity (body mass index &gt;30) was present in 22%, while 90% displayed abdominal obesity. Participants who screened positive for diabetes, pre-diabetes and MetS demonstrated an inferior cardiovascular risk profile.\nCONCLUSION: The prevalence of diabetes, pre-diabetes and MetS in this homeless population is in keeping with national estimates. As this cohort is less likely to seek health care, this may result in later diagnosis and a greater risk of diabetic complications at presentation.","container-title":"QJM: monthly journal of the Association of Physicians","DOI":"10.1093/qjmed/hct063","ISSN":"1460-2393","issue":"6","journalAbbreviation":"QJM","language":"eng","note":"PMID: 23536367","page":"547-553","source":"PubMed","title":"The prevalence of diabetes, pre-diabetes and the metabolic syndrome in an Irish regional homeless population","volume":"106","author":[{"family":"Scott","given":"J."},{"family":"Gavin","given":"J."},{"family":"Egan","given":"A. M."},{"family":"Avalos","given":"G."},{"family":"Dennedy","given":"M. C."},{"family":"Bell","given":"M."},{"family":"Dunne","given":"F."}],"issued":{"date-parts":[["2013",6]]}}},{"id":342,"uris":["http://zotero.org/users/5317283/items/DHZHCP7N"],"uri":["http://zotero.org/users/5317283/items/DHZHCP7N"],"itemData":{"id":342,"type":"article-journal","abstract":"OBJECTIVE: To examine health status and health care experiences of homeless patients in health centers and to compare them with their nonhomeless counterparts.\nDATA SOURCES/STUDY SETTING: Nationally representative data from the 2009 Health Center Patient Survey.\nSTUDY DESIGN: Cross-sectional analyses were limited to adults (n = 2,683). We compared sociodemographic characteristics, health conditions, access to health care, and utilization of services among homeless and nonhomeless patients. We also examined the independent effect of homelessness on health care access and utilization, as well as factors that influenced homeless patients' health care experiences.\nDATA COLLECTION: Computer-assisted personal interviews were conducted with health center patients.\nPRINCIPAL FINDINGS: Homeless patients had worse health status-lifetime burden of chronic conditions, mental health problems, and substance use problems-compared with housed respondents. In adjusted analyses, homeless patients had twice the odds as housed patients of having unmet medical care needs in the past year (OR = 1.98, 95 percent CI: 1.24-3.16) and twice the odds of having an ED visit in the past year (OR = 2.00, 95 percent CI: 1.37-2.92).\nCONCLUSIONS: There is an ongoing need to focus on the health issues that disproportionately affect homeless populations. Among health center patients, homelessness is an independent risk factor for unmet medical needs and ED use.","container-title":"Health Services Research","DOI":"10.1111/1475-6773.12009","ISSN":"1475-6773","issue":"3","journalAbbreviation":"Health Serv Res","language":"eng","note":"PMID: 23134588\nPMCID: PMC3681240","page":"992-1017","source":"PubMed","title":"Health status and health care experiences among homeless patients in federally supported health centers: findings from the 2009 patient survey","title-short":"Health status and health care experiences among homeless patients in federally supported health centers","volume":"48","author":[{"family":"Lebrun-Harris","given":"Lydie A."},{"family":"Baggett","given":"Travis P."},{"family":"Jenkins","given":"Darlene M."},{"family":"Sripipatana","given":"Alek"},{"family":"Sharma","given":"Ravi"},{"family":"Hayashi","given":"A. Seiji"},{"family":"Daly","given":"Charles A."},{"family":"Ngo-Metzger","given":"Quyen"}],"issued":{"date-parts":[["2013",6]]}}}],"schema":"https://github.com/citation-style-language/schema/raw/master/csl-citation.json"} </w:instrText>
      </w:r>
      <w:r w:rsidR="006C17DF" w:rsidRPr="00EA5851">
        <w:rPr>
          <w:rFonts w:ascii="Times New Roman" w:hAnsi="Times New Roman" w:cs="Times New Roman"/>
          <w:sz w:val="24"/>
          <w:szCs w:val="24"/>
          <w:lang w:val="en-US"/>
        </w:rPr>
        <w:fldChar w:fldCharType="separate"/>
      </w:r>
      <w:r w:rsidR="006C17DF" w:rsidRPr="00EA5851">
        <w:rPr>
          <w:rFonts w:ascii="Times New Roman" w:hAnsi="Times New Roman" w:cs="Times New Roman"/>
          <w:sz w:val="24"/>
          <w:lang w:val="en-US"/>
        </w:rPr>
        <w:t>(Schanzer et al., 2007; Sun et al., 2012; Scott et al., 2013; Lebrun-Harris et al., 2013)</w:t>
      </w:r>
      <w:r w:rsidR="006C17DF" w:rsidRPr="00EA5851">
        <w:rPr>
          <w:rFonts w:ascii="Times New Roman" w:hAnsi="Times New Roman" w:cs="Times New Roman"/>
          <w:sz w:val="24"/>
          <w:szCs w:val="24"/>
          <w:lang w:val="en-US"/>
        </w:rPr>
        <w:fldChar w:fldCharType="end"/>
      </w:r>
      <w:r w:rsidR="00196A8C" w:rsidRPr="00EA5851">
        <w:rPr>
          <w:rFonts w:ascii="Times New Roman" w:hAnsi="Times New Roman" w:cs="Times New Roman"/>
          <w:sz w:val="24"/>
          <w:szCs w:val="24"/>
          <w:lang w:val="en-US"/>
        </w:rPr>
        <w:t xml:space="preserve">. </w:t>
      </w:r>
      <w:r w:rsidR="003A4D08" w:rsidRPr="00EA5851">
        <w:rPr>
          <w:rFonts w:ascii="Times New Roman" w:hAnsi="Times New Roman" w:cs="Times New Roman"/>
          <w:sz w:val="24"/>
          <w:szCs w:val="24"/>
          <w:lang w:val="en-US"/>
        </w:rPr>
        <w:t>M</w:t>
      </w:r>
      <w:r w:rsidR="00196A8C" w:rsidRPr="00EA5851">
        <w:rPr>
          <w:rFonts w:ascii="Times New Roman" w:hAnsi="Times New Roman" w:cs="Times New Roman"/>
          <w:sz w:val="24"/>
          <w:szCs w:val="24"/>
          <w:lang w:val="en-US"/>
        </w:rPr>
        <w:t xml:space="preserve">ental health problems were the most commonly reported </w:t>
      </w:r>
      <w:r w:rsidR="00602E1A" w:rsidRPr="00EA5851">
        <w:rPr>
          <w:rFonts w:ascii="Times New Roman" w:hAnsi="Times New Roman" w:cs="Times New Roman"/>
          <w:sz w:val="24"/>
          <w:szCs w:val="24"/>
          <w:lang w:val="en-US"/>
        </w:rPr>
        <w:t>chronic</w:t>
      </w:r>
      <w:r w:rsidR="000D4D43" w:rsidRPr="00EA5851">
        <w:rPr>
          <w:rFonts w:ascii="Times New Roman" w:hAnsi="Times New Roman" w:cs="Times New Roman"/>
          <w:sz w:val="24"/>
          <w:szCs w:val="24"/>
          <w:lang w:val="en-US"/>
        </w:rPr>
        <w:t xml:space="preserve"> health issues, which was also</w:t>
      </w:r>
      <w:r w:rsidR="00196A8C" w:rsidRPr="00EA5851">
        <w:rPr>
          <w:rFonts w:ascii="Times New Roman" w:hAnsi="Times New Roman" w:cs="Times New Roman"/>
          <w:sz w:val="24"/>
          <w:szCs w:val="24"/>
          <w:lang w:val="en-US"/>
        </w:rPr>
        <w:t xml:space="preserve"> shown in other </w:t>
      </w:r>
      <w:r w:rsidR="000D4D43" w:rsidRPr="00EA5851">
        <w:rPr>
          <w:rFonts w:ascii="Times New Roman" w:hAnsi="Times New Roman" w:cs="Times New Roman"/>
          <w:sz w:val="24"/>
          <w:szCs w:val="24"/>
          <w:lang w:val="en-US"/>
        </w:rPr>
        <w:t xml:space="preserve">studies </w:t>
      </w:r>
      <w:r w:rsidR="00602E1A" w:rsidRPr="00EA5851">
        <w:rPr>
          <w:rFonts w:ascii="Times New Roman" w:hAnsi="Times New Roman" w:cs="Times New Roman"/>
          <w:sz w:val="24"/>
          <w:szCs w:val="24"/>
          <w:lang w:val="en-US"/>
        </w:rPr>
        <w:t>possibly</w:t>
      </w:r>
      <w:r w:rsidR="000D4D43" w:rsidRPr="00EA5851">
        <w:rPr>
          <w:rFonts w:ascii="Times New Roman" w:hAnsi="Times New Roman" w:cs="Times New Roman"/>
          <w:sz w:val="24"/>
          <w:szCs w:val="24"/>
          <w:lang w:val="en-US"/>
        </w:rPr>
        <w:t xml:space="preserve"> due to the associations of</w:t>
      </w:r>
      <w:r w:rsidR="00196A8C" w:rsidRPr="00EA5851">
        <w:rPr>
          <w:rFonts w:ascii="Times New Roman" w:hAnsi="Times New Roman" w:cs="Times New Roman"/>
          <w:sz w:val="24"/>
          <w:szCs w:val="24"/>
          <w:lang w:val="en-US"/>
        </w:rPr>
        <w:t xml:space="preserve"> homelessness with childhood poverty, </w:t>
      </w:r>
      <w:r w:rsidR="000D4D43" w:rsidRPr="00EA5851">
        <w:rPr>
          <w:rFonts w:ascii="Times New Roman" w:hAnsi="Times New Roman" w:cs="Times New Roman"/>
          <w:sz w:val="24"/>
          <w:szCs w:val="24"/>
          <w:lang w:val="en-US"/>
        </w:rPr>
        <w:t>substance abuse disorders, harsh living environments and high rates of sexual abuse and victimi</w:t>
      </w:r>
      <w:r w:rsidR="005F7765">
        <w:rPr>
          <w:rFonts w:ascii="Times New Roman" w:hAnsi="Times New Roman" w:cs="Times New Roman"/>
          <w:sz w:val="24"/>
          <w:szCs w:val="24"/>
          <w:lang w:val="en-US"/>
        </w:rPr>
        <w:t>z</w:t>
      </w:r>
      <w:r w:rsidR="000D4D43" w:rsidRPr="00EA5851">
        <w:rPr>
          <w:rFonts w:ascii="Times New Roman" w:hAnsi="Times New Roman" w:cs="Times New Roman"/>
          <w:sz w:val="24"/>
          <w:szCs w:val="24"/>
          <w:lang w:val="en-US"/>
        </w:rPr>
        <w:t>ation</w:t>
      </w:r>
      <w:r w:rsidR="006C17DF" w:rsidRPr="00EA5851">
        <w:rPr>
          <w:rFonts w:ascii="Times New Roman" w:hAnsi="Times New Roman" w:cs="Times New Roman"/>
          <w:sz w:val="24"/>
          <w:szCs w:val="24"/>
          <w:lang w:val="en-US"/>
        </w:rPr>
        <w:t xml:space="preserve"> </w:t>
      </w:r>
      <w:r w:rsidR="006C17DF"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{"citationID":"t5ysRAAE","properties":{"unsorted":true,"formattedCitation":"(Margot B. Kushel et al., 2003; Montgomery et al., 2013; Lebrun-Harris et al., 2013; Mackelprang et al., 2014)","plainCitation":"(Margot B. Kushel et al., 2003; Montgomery et al., 2013; Lebrun-Harris et al., 2013; Mackelprang et al., 2014)","noteIndex":0},"citationItems":[{"id":314,"uris":["http://zotero.org/users/5317283/items/PW87L69K"],"uri":["http://zotero.org/users/5317283/items/PW87L69K"],"itemData":{"id":314,"type":"article-journal","abstract":"BACKGROUND: Homeless persons experience high rates of sexual and physical assault; homeless women are thought to be at highest risk. To determine the prevalence, distribution, and factors associated with sexual and physical assault, we surveyed homeless and marginally housed adults in San Francisco, Calif.\nMETHODS: We interviewed 2577 respondents about their history of recent sexual and physical assault, housing history, sexual practices, substance use, health status, and criminal justice history. The main outcome measures were self-reported sexual and physical assault in the previous 12 months.\nRESULTS: Overall, 32.3% of women, 27.1% of men, and 38.1% of transgendered persons reported a history of either sexual or physical assault in the previous year; 9.4% of women, 1.4% of men, and 11.9% of transgendered persons reported sexual assault, and 30.6% of women, 26.6% of men, and 33.3% of transgendered persons reported physical assault. In multivariate models, being homeless (as opposed to marginally housed) was associated with sexual assault for women, but not for men (adjusted odds ratio for homeless women, 3.4 [1.2-9.7]). Housing status was not associated with physical assault for women or men. Mental illness and sex work were both common and associated with high rates of assault in multivariate analyses.\nCONCLUSIONS: Sexual and physical assault are common experiences for homeless and marginally housed persons. Housing is associated with lower rates of sexual assault among women. Strategies to decrease sexual and physical assault and its consequences are needed in this population.","container-title":"Archives of Internal Medicine","DOI":"10.1001/archinte.163.20.2492","ISSN":"0003-9926","issue":"20","journalAbbreviation":"Arch. Intern. Med.","language":"eng","note":"PMID: 14609786","page":"2492-2499","source":"PubMed","title":"No door to lock: victimization among homeless and marginally housed persons","title-short":"No door to lock","volume":"163","author":[{"family":"Kushel","given":"Margot B."},{"family":"Evans","given":"Jennifer L."},{"family":"Perry","given":"Sharon"},{"family":"Robertson","given":"Marjorie J."},{"family":"Moss","given":"Andrew R."}],"issued":{"date-parts":[["2003",11,10]]}}},{"id":316,"uris":["http://zotero.org/users/5317283/items/L2D8ZYJH"],"uri":["http://zotero.org/users/5317283/items/L2D8ZYJH"],"itemData":{"id":316,"type":"article-journal","abstract":"OBJECTIVES: We determined whether a report of adverse childhood experiences predicts adult outcomes related to homelessness, mental health, and physical health and whether participation in active military service influences the relationship between childhood and adult adversity.\nMETHODS: Using data from the 2010 Washington State Behavioral Risk Factor Surveillance System, we tested by means of logistic regression the relationship between adverse childhood experiences and 3 adult outcomes--homelessness, mental health, and physical health--as well as differences among those with a history of active military service.\nRESULTS: Adverse childhood experiences separately predicted increased odds of experiencing homelessness as an adult and mental health and physical health problems. Childhood adversity increased the likelihood of adult homelessness and poor physical health among individuals with no history of active military service and the likelihood of mental health problems among individuals with a history of active military service.\nCONCLUSIONS: The relationship between childhood adversity and adult adversity changes in degree when history of active military service is controlled, which has implications for Armed Forces recruitment strategies and postmilitary service risk assessment.","container-title":"American Journal of Public Health","DOI":"10.2105/AJPH.2013.301474","ISSN":"1541-0048","journalAbbreviation":"Am J Public Health","language":"eng","note":"PMID: 24148064\nPMCID: PMC3969137","page":"S262-268","source":"PubMed","title":"Relationship among adverse childhood experiences, history of active military service, and adult outcomes: homelessness, mental health, and physical health","title-short":"Relationship among adverse childhood experiences, history of active military service, and adult outcomes","volume":"103 Suppl 2","author":[{"family":"Montgomery","given":"Ann Elizabeth"},{"family":"Cutuli","given":"J. J."},{"family":"Evans-Chase","given":"Michelle"},{"family":"Treglia","given":"Dan"},{"family":"Culhane","given":"Dennis P."}],"issued":{"date-parts":[["2013",12]]}}},{"id":342,"uris":["http://zotero.org/users/5317283/items/DHZHCP7N"],"uri":["http://zotero.org/users/5317283/items/DHZHCP7N"],"itemData":{"id":342,"type":"article-journal","abstract":"OBJECTIVE: To examine health status and health care experiences of homeless patients in health centers and to compare them with their nonhomeless counterparts.\nDATA SOURCES/STUDY SETTING: Nationally representative data from the 2009 Health Center Patient Survey.\nSTUDY DESIGN: Cross-sectional analyses were limited to adults (n = 2,683). We compared sociodemographic characteristics, health conditions, access to health care, and utilization of services among homeless and nonhomeless patients. We also examined the independent effect of homelessness on health care access and utilization, as well as factors that influenced homeless patients' health care experiences.\nDATA COLLECTION: Computer-assisted personal interviews were conducted with health center patients.\nPRINCIPAL FINDINGS: Homeless patients had worse health status-lifetime burden of chronic conditions, mental health problems, and substance use problems-compared with housed respondents. In adjusted analyses, homeless patients had twice the odds as housed patients of having unmet medical care needs in the past year (OR = 1.98, 95 percent CI: 1.24-3.16) and twice the odds of having an ED visit in the past year (OR = 2.00, 95 percent CI: 1.37-2.92).\nCONCLUSIONS: There is an ongoing need to focus on the health issues that disproportionately affect homeless populations. Among health center patients, homelessness is an independent risk factor for unmet medical needs and ED use.","container-title":"Health Services Research","DOI":"10.1111/1475-6773.12009","ISSN":"1475-6773","issue":"3","journalAbbreviation":"Health Serv Res","language":"eng","note":"PMID: 23134588\nPMCID: PMC3681240","page":"992-1017","source":"PubMed","title":"Health status and health care experiences among homeless patients in federally supported health centers: findings from the 2009 patient survey","title-short":"Health status and health care experiences among homeless patients in federally supported health centers","volume":"48","author":[{"family":"Lebrun-Harris","given":"Lydie A."},{"family":"Baggett","given":"Travis P."},{"family":"Jenkins","given":"Darlene M."},{"family":"Sripipatana","given":"Alek"},{"family":"Sharma","given":"Ravi"},{"family":"Hayashi","given":"A. Seiji"},{"family":"Daly","given":"Charles A."},{"family":"Ngo-Metzger","given":"Quyen"}],"issued":{"date-parts":[["2013",6]]}}},{"id":315,"uris":["http://zotero.org/users/5317283/items/U7AHK2PD"],"uri":["http://zotero.org/users/5317283/items/U7AHK2PD"],"itemData":{"id":315,"type":"article-journal","abstract":"Despite being a high-risk population, epidemiological research about injuries among homeless individuals is limited. We sought to describe injury characteristics among individuals identified as homeless in the National Electronic Injury Surveillance System (NEISS), and to compare them to age- and sex-matched controls. We searched text narratives for all patients with product-related injuries who presented to NEISS emergency departments from 2007 to 2011 to identify homeless cases (N = 268). A random sample of 2680 age- and sex-matched controls was identified for the same time period. The incident location differed between groups, and the mention of substance use was significantly more common among homeless cases than controls. The body part injured differed significantly between cases and controls for all age groups, with the exception of older adults. Among homeless cases, injuries occurred most frequently to the lower extremities, and sprains/strains, contusions/abrasions and burns were most common. Additional research on injury among homeless individuals is warranted in order to identify meaningful preventive strategies for this at-risk population.","container-title":"International Journal of Injury Control and Safety Promotion","DOI":"10.1080/17457300.2013.825631","ISSN":"1745-7319","issue":"3","journalAbbreviation":"Int J Inj Contr Saf Promot","language":"eng","note":"PMID: 24011180\nPMCID: PMC3947742","page":"289-297","source":"PubMed","title":"Homeless in America: injuries treated in US emergency departments, 2007-2011","title-short":"Homeless in America","volume":"21","author":[{"family":"Mackelprang","given":"Jessica L."},{"family":"Graves","given":"Janessa M."},{"family":"Rivara","given":"Frederick P."}],"issued":{"date-parts":[["2014"]]}}}],"schema":"https://github.com/citation-style-language/schema/raw/master/csl-citation.json"} </w:instrText>
      </w:r>
      <w:r w:rsidR="006C17DF" w:rsidRPr="00EA5851">
        <w:rPr>
          <w:rFonts w:ascii="Times New Roman" w:hAnsi="Times New Roman" w:cs="Times New Roman"/>
          <w:sz w:val="24"/>
          <w:szCs w:val="24"/>
          <w:lang w:val="en-US"/>
        </w:rPr>
        <w:fldChar w:fldCharType="separate"/>
      </w:r>
      <w:r w:rsidR="006C17DF" w:rsidRPr="00EA5851">
        <w:rPr>
          <w:rFonts w:ascii="Times New Roman" w:hAnsi="Times New Roman" w:cs="Times New Roman"/>
          <w:sz w:val="24"/>
          <w:lang w:val="en-US"/>
        </w:rPr>
        <w:t>(Margot B. Kushel et al., 2003; Montgomery et al., 2013; Lebrun-Harris et al., 2013; Mackelprang et al., 2014)</w:t>
      </w:r>
      <w:r w:rsidR="006C17DF" w:rsidRPr="00EA5851">
        <w:rPr>
          <w:rFonts w:ascii="Times New Roman" w:hAnsi="Times New Roman" w:cs="Times New Roman"/>
          <w:sz w:val="24"/>
          <w:szCs w:val="24"/>
          <w:lang w:val="en-US"/>
        </w:rPr>
        <w:fldChar w:fldCharType="end"/>
      </w:r>
      <w:r w:rsidR="000D4D43" w:rsidRPr="00EA5851">
        <w:rPr>
          <w:rFonts w:ascii="Times New Roman" w:hAnsi="Times New Roman" w:cs="Times New Roman"/>
          <w:sz w:val="24"/>
          <w:szCs w:val="24"/>
          <w:lang w:val="en-US"/>
        </w:rPr>
        <w:t xml:space="preserve">. Some studies have reported that psychosis seems to be more prevalent than depression in the homeless </w:t>
      </w:r>
      <w:r w:rsidR="00C94D34" w:rsidRPr="00EA5851">
        <w:rPr>
          <w:rFonts w:ascii="Times New Roman" w:hAnsi="Times New Roman" w:cs="Times New Roman"/>
          <w:sz w:val="24"/>
          <w:szCs w:val="24"/>
          <w:lang w:val="en-US"/>
        </w:rPr>
        <w:t>population;</w:t>
      </w:r>
      <w:r w:rsidR="000D4D43" w:rsidRPr="00EA5851">
        <w:rPr>
          <w:rFonts w:ascii="Times New Roman" w:hAnsi="Times New Roman" w:cs="Times New Roman"/>
          <w:sz w:val="24"/>
          <w:szCs w:val="24"/>
          <w:lang w:val="en-US"/>
        </w:rPr>
        <w:t xml:space="preserve"> however</w:t>
      </w:r>
      <w:r w:rsidR="00C94D34" w:rsidRPr="00EA5851">
        <w:rPr>
          <w:rFonts w:ascii="Times New Roman" w:hAnsi="Times New Roman" w:cs="Times New Roman"/>
          <w:sz w:val="24"/>
          <w:szCs w:val="24"/>
          <w:lang w:val="en-US"/>
        </w:rPr>
        <w:t>,</w:t>
      </w:r>
      <w:r w:rsidR="000D4D43" w:rsidRPr="00EA5851">
        <w:rPr>
          <w:rFonts w:ascii="Times New Roman" w:hAnsi="Times New Roman" w:cs="Times New Roman"/>
          <w:sz w:val="24"/>
          <w:szCs w:val="24"/>
          <w:lang w:val="en-US"/>
        </w:rPr>
        <w:t xml:space="preserve"> there seems to be a high degree of heterogeneity between various studies indicating a need for more </w:t>
      </w:r>
      <w:r w:rsidR="00F816F0" w:rsidRPr="00EA5851">
        <w:rPr>
          <w:rFonts w:ascii="Times New Roman" w:hAnsi="Times New Roman" w:cs="Times New Roman"/>
          <w:sz w:val="24"/>
          <w:szCs w:val="24"/>
          <w:lang w:val="en-US"/>
        </w:rPr>
        <w:t>local</w:t>
      </w:r>
      <w:r w:rsidR="000D4D43" w:rsidRPr="00EA5851">
        <w:rPr>
          <w:rFonts w:ascii="Times New Roman" w:hAnsi="Times New Roman" w:cs="Times New Roman"/>
          <w:sz w:val="24"/>
          <w:szCs w:val="24"/>
          <w:lang w:val="en-US"/>
        </w:rPr>
        <w:t xml:space="preserve"> surveys</w:t>
      </w:r>
      <w:r w:rsidR="006C17DF" w:rsidRPr="00EA5851">
        <w:rPr>
          <w:rFonts w:ascii="Times New Roman" w:hAnsi="Times New Roman" w:cs="Times New Roman"/>
          <w:sz w:val="24"/>
          <w:szCs w:val="24"/>
          <w:lang w:val="en-US"/>
        </w:rPr>
        <w:t xml:space="preserve"> </w:t>
      </w:r>
      <w:r w:rsidR="006C17DF"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{"citationID":"67bir0D9","properties":{"formattedCitation":"(Fazel et al., 2008)","plainCitation":"(Fazel et al., 2008)","noteIndex":0},"citationItems":[{"id":335,"uris":["http://zotero.org/users/5317283/items/X3Y4USKN"],"uri":["http://zotero.org/users/5317283/items/X3Y4USKN"],"itemData":{"id":335,"type":"article-journal","abstract":"BACKGROUND: There are well over a million homeless people in Western Europe and North America, but reliable estimates of the prevalence of major mental disorders among this population are lacking. We undertook a systematic review of surveys of such disorders in homeless people.\nMETHODS AND FINDINGS: We searched for surveys of the prevalence of psychotic illness, major depression, alcohol and drug dependence, and personality disorder that were based on interviews of samples of unselected homeless people. We searched bibliographic indexes, scanned reference lists, and corresponded with authors. We explored potential sources of any observed heterogeneity in the estimates by meta-regression analysis, including geographical region, sample size, and diagnostic method. Twenty-nine eligible surveys provided estimates obtained from 5,684 homeless individuals from seven countries. Substantial heterogeneity was observed in prevalence estimates for mental disorders among the studies (all Cochran's chi(2) significant at p &lt; 0.001 and all I(2) &gt; 85%). The most common mental disorders were alcohol dependence, which ranged from 8.1% to 58.5%, and drug dependence, which ranged from 4.5% to 54.2%. For psychotic illness, the prevalence ranged from 2.8% to 42.3%, with similar findings for major depression. The prevalence of alcohol dependence was found to have increased over recent decades.\nCONCLUSIONS: Homeless people in Western countries are substantially more likely to have alcohol and drug dependence than the age-matched general population in those countries, and the prevalences of psychotic illnesses and personality disorders are higher. Models of psychiatric and social care that can best meet these mental health needs requires further investigation.","container-title":"PLoS medicine","DOI":"10.1371/journal.pmed.0050225","ISSN":"1549-1676","issue":"12","journalAbbreviation":"PLoS Med.","language":"eng","note":"PMID: 19053169\nPMCID: PMC2592351","page":"e225","source":"PubMed","title":"The prevalence of mental disorders among the homeless in western countries: systematic review and meta-regression analysis","title-short":"The prevalence of mental disorders among the homeless in western countries","volume":"5","author":[{"family":"Fazel","given":"Seena"},{"family":"Khosla","given":"Vivek"},{"family":"Doll","given":"Helen"},{"family":"Geddes","given":"John"}],"issued":{"date-parts":[["2008",12,2]]}}}],"schema":"https://github.com/citation-style-language/schema/raw/master/csl-citation.json"} </w:instrText>
      </w:r>
      <w:r w:rsidR="006C17DF" w:rsidRPr="00EA5851">
        <w:rPr>
          <w:rFonts w:ascii="Times New Roman" w:hAnsi="Times New Roman" w:cs="Times New Roman"/>
          <w:sz w:val="24"/>
          <w:szCs w:val="24"/>
          <w:lang w:val="en-US"/>
        </w:rPr>
        <w:fldChar w:fldCharType="separate"/>
      </w:r>
      <w:r w:rsidR="006C17DF" w:rsidRPr="00E802EF">
        <w:rPr>
          <w:rFonts w:ascii="Times New Roman" w:hAnsi="Times New Roman" w:cs="Times New Roman"/>
          <w:sz w:val="24"/>
          <w:lang w:val="en-US"/>
        </w:rPr>
        <w:t>(Fazel et al., 2008)</w:t>
      </w:r>
      <w:r w:rsidR="006C17DF" w:rsidRPr="00EA5851">
        <w:rPr>
          <w:rFonts w:ascii="Times New Roman" w:hAnsi="Times New Roman" w:cs="Times New Roman"/>
          <w:sz w:val="24"/>
          <w:szCs w:val="24"/>
          <w:lang w:val="en-US"/>
        </w:rPr>
        <w:fldChar w:fldCharType="end"/>
      </w:r>
      <w:r w:rsidR="000D4D43" w:rsidRPr="00EA5851">
        <w:rPr>
          <w:rFonts w:ascii="Times New Roman" w:hAnsi="Times New Roman" w:cs="Times New Roman"/>
          <w:sz w:val="24"/>
          <w:szCs w:val="24"/>
          <w:lang w:val="en-US"/>
        </w:rPr>
        <w:t>. Furthermore, studies have also reported higher estimates of substance abuse problems (alcohol and illegal drugs) in the homeless population compared with the general population</w:t>
      </w:r>
      <w:r w:rsidR="006C17DF" w:rsidRPr="00EA5851">
        <w:rPr>
          <w:rFonts w:ascii="Times New Roman" w:hAnsi="Times New Roman" w:cs="Times New Roman"/>
          <w:sz w:val="24"/>
          <w:szCs w:val="24"/>
          <w:lang w:val="en-US"/>
        </w:rPr>
        <w:t xml:space="preserve"> </w:t>
      </w:r>
      <w:r w:rsidR="006C17DF"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{"citationID":"ESAKmsQM","properties":{"formattedCitation":"(Fazel et al., 2008)","plainCitation":"(Fazel et al., 2008)","noteIndex":0},"citationItems":[{"id":335,"uris":["http://zotero.org/users/5317283/items/X3Y4USKN"],"uri":["http://zotero.org/users/5317283/items/X3Y4USKN"],"itemData":{"id":335,"type":"article-journal","abstract":"BACKGROUND: There are well over a million homeless people in Western Europe and North America, but reliable estimates of the prevalence of major mental disorders among this population are lacking. We undertook a systematic review of surveys of such disorders in homeless people.\nMETHODS AND FINDINGS: We searched for surveys of the prevalence of psychotic illness, major depression, alcohol and drug dependence, and personality disorder that were based on interviews of samples of unselected homeless people. We searched bibliographic indexes, scanned reference lists, and corresponded with authors. We explored potential sources of any observed heterogeneity in the estimates by meta-regression analysis, including geographical region, sample size, and diagnostic method. Twenty-nine eligible surveys provided estimates obtained from 5,684 homeless individuals from seven countries. Substantial heterogeneity was observed in prevalence estimates for mental disorders among the studies (all Cochran's chi(2) significant at p &lt; 0.001 and all I(2) &gt; 85%). The most common mental disorders were alcohol dependence, which ranged from 8.1% to 58.5%, and drug dependence, which ranged from 4.5% to 54.2%. For psychotic illness, the prevalence ranged from 2.8% to 42.3%, with similar findings for major depression. The prevalence of alcohol dependence was found to have increased over recent decades.\nCONCLUSIONS: Homeless people in Western countries are substantially more likely to have alcohol and drug dependence than the age-matched general population in those countries, and the prevalences of psychotic illnesses and personality disorders are higher. Models of psychiatric and social care that can best meet these mental health needs requires further investigation.","container-title":"PLoS medicine","DOI":"10.1371/journal.pmed.0050225","ISSN":"1549-1676","issue":"12","journalAbbreviation":"PLoS Med.","language":"eng","note":"PMID: 19053169\nPMCID: PMC2592351","page":"e225","source":"PubMed","title":"The prevalence of mental disorders among the homeless in western countries: systematic review and meta-regression analysis","title-short":"The prevalence of mental disorders among the homeless in western countries","volume":"5","author":[{"family":"Fazel","given":"Seena"},{"family":"Khosla","given":"Vivek"},{"family":"Doll","given":"Helen"},{"family":"Geddes","given":"John"}],"issued":{"date-parts":[["2008",12,2]]}}}],"schema":"https://github.com/citation-style-language/schema/raw/master/csl-citation.json"} </w:instrText>
      </w:r>
      <w:r w:rsidR="006C17DF" w:rsidRPr="00EA5851">
        <w:rPr>
          <w:rFonts w:ascii="Times New Roman" w:hAnsi="Times New Roman" w:cs="Times New Roman"/>
          <w:sz w:val="24"/>
          <w:szCs w:val="24"/>
          <w:lang w:val="en-US"/>
        </w:rPr>
        <w:fldChar w:fldCharType="separate"/>
      </w:r>
      <w:r w:rsidR="006C17DF" w:rsidRPr="00E802EF">
        <w:rPr>
          <w:rFonts w:ascii="Times New Roman" w:hAnsi="Times New Roman" w:cs="Times New Roman"/>
          <w:sz w:val="24"/>
          <w:lang w:val="en-US"/>
        </w:rPr>
        <w:t>(Fazel et al., 2008)</w:t>
      </w:r>
      <w:r w:rsidR="006C17DF" w:rsidRPr="00EA5851">
        <w:rPr>
          <w:rFonts w:ascii="Times New Roman" w:hAnsi="Times New Roman" w:cs="Times New Roman"/>
          <w:sz w:val="24"/>
          <w:szCs w:val="24"/>
          <w:lang w:val="en-US"/>
        </w:rPr>
        <w:fldChar w:fldCharType="end"/>
      </w:r>
      <w:r w:rsidR="000D4D43" w:rsidRPr="00EA5851">
        <w:rPr>
          <w:rFonts w:ascii="Times New Roman" w:hAnsi="Times New Roman" w:cs="Times New Roman"/>
          <w:sz w:val="24"/>
          <w:szCs w:val="24"/>
          <w:lang w:val="en-US"/>
        </w:rPr>
        <w:t xml:space="preserve">. </w:t>
      </w:r>
      <w:r w:rsidR="00647666" w:rsidRPr="00EA5851">
        <w:rPr>
          <w:rFonts w:ascii="Times New Roman" w:hAnsi="Times New Roman" w:cs="Times New Roman"/>
          <w:sz w:val="24"/>
          <w:szCs w:val="24"/>
          <w:lang w:val="en-US"/>
        </w:rPr>
        <w:t>The present</w:t>
      </w:r>
      <w:r w:rsidR="000D4D43" w:rsidRPr="00EA5851">
        <w:rPr>
          <w:rFonts w:ascii="Times New Roman" w:hAnsi="Times New Roman" w:cs="Times New Roman"/>
          <w:sz w:val="24"/>
          <w:szCs w:val="24"/>
          <w:lang w:val="en-US"/>
        </w:rPr>
        <w:t xml:space="preserve"> results showed relativel</w:t>
      </w:r>
      <w:r w:rsidR="007E251B" w:rsidRPr="00EA5851">
        <w:rPr>
          <w:rFonts w:ascii="Times New Roman" w:hAnsi="Times New Roman" w:cs="Times New Roman"/>
          <w:sz w:val="24"/>
          <w:szCs w:val="24"/>
          <w:lang w:val="en-US"/>
        </w:rPr>
        <w:t xml:space="preserve">y small proportions of </w:t>
      </w:r>
      <w:r w:rsidR="000D4D43" w:rsidRPr="00EA5851">
        <w:rPr>
          <w:rFonts w:ascii="Times New Roman" w:hAnsi="Times New Roman" w:cs="Times New Roman"/>
          <w:sz w:val="24"/>
          <w:szCs w:val="24"/>
          <w:lang w:val="en-US"/>
        </w:rPr>
        <w:t>su</w:t>
      </w:r>
      <w:r w:rsidR="00566C75" w:rsidRPr="00EA5851">
        <w:rPr>
          <w:rFonts w:ascii="Times New Roman" w:hAnsi="Times New Roman" w:cs="Times New Roman"/>
          <w:sz w:val="24"/>
          <w:szCs w:val="24"/>
          <w:lang w:val="en-US"/>
        </w:rPr>
        <w:t xml:space="preserve">bstance use issues. </w:t>
      </w:r>
      <w:r w:rsidR="00602E1A" w:rsidRPr="00EA5851">
        <w:rPr>
          <w:rFonts w:ascii="Times New Roman" w:hAnsi="Times New Roman" w:cs="Times New Roman"/>
          <w:sz w:val="24"/>
          <w:szCs w:val="24"/>
          <w:lang w:val="en-US"/>
        </w:rPr>
        <w:t>For the Spanish homeless population t</w:t>
      </w:r>
      <w:r w:rsidR="00566C75" w:rsidRPr="00EA5851">
        <w:rPr>
          <w:rFonts w:ascii="Times New Roman" w:hAnsi="Times New Roman" w:cs="Times New Roman"/>
          <w:sz w:val="24"/>
          <w:szCs w:val="24"/>
          <w:lang w:val="en-US"/>
        </w:rPr>
        <w:t>his may be</w:t>
      </w:r>
      <w:r w:rsidR="007E251B" w:rsidRPr="00EA5851">
        <w:rPr>
          <w:rFonts w:ascii="Times New Roman" w:hAnsi="Times New Roman" w:cs="Times New Roman"/>
          <w:sz w:val="24"/>
          <w:szCs w:val="24"/>
          <w:lang w:val="en-US"/>
        </w:rPr>
        <w:t xml:space="preserve"> due to the recruitment in </w:t>
      </w:r>
      <w:r w:rsidR="00C53D98" w:rsidRPr="00EA5851">
        <w:rPr>
          <w:rFonts w:ascii="Times New Roman" w:hAnsi="Times New Roman" w:cs="Times New Roman"/>
          <w:sz w:val="24"/>
          <w:szCs w:val="24"/>
          <w:lang w:val="en-US"/>
        </w:rPr>
        <w:t xml:space="preserve">temporary accommodations and reception </w:t>
      </w:r>
      <w:r w:rsidR="00E802EF" w:rsidRPr="00E802EF">
        <w:rPr>
          <w:rFonts w:ascii="Times New Roman" w:hAnsi="Times New Roman" w:cs="Times New Roman"/>
          <w:sz w:val="24"/>
          <w:szCs w:val="24"/>
          <w:lang w:val="en-US"/>
        </w:rPr>
        <w:t>centers</w:t>
      </w:r>
      <w:r w:rsidR="007E251B" w:rsidRPr="00EA5851">
        <w:rPr>
          <w:rFonts w:ascii="Times New Roman" w:hAnsi="Times New Roman" w:cs="Times New Roman"/>
          <w:sz w:val="24"/>
          <w:szCs w:val="24"/>
          <w:lang w:val="en-US"/>
        </w:rPr>
        <w:t xml:space="preserve"> where anti-drug and anti-alcohol policies are implemented</w:t>
      </w:r>
      <w:r w:rsidR="00521341" w:rsidRPr="00EA5851">
        <w:rPr>
          <w:rFonts w:ascii="Times New Roman" w:hAnsi="Times New Roman" w:cs="Times New Roman"/>
          <w:sz w:val="24"/>
          <w:szCs w:val="24"/>
          <w:lang w:val="en-US"/>
        </w:rPr>
        <w:t>, or due to fear of reporting and unwanted legal consequences</w:t>
      </w:r>
      <w:r w:rsidR="007E251B" w:rsidRPr="00EA5851">
        <w:rPr>
          <w:rFonts w:ascii="Times New Roman" w:hAnsi="Times New Roman" w:cs="Times New Roman"/>
          <w:sz w:val="24"/>
          <w:szCs w:val="24"/>
          <w:lang w:val="en-US"/>
        </w:rPr>
        <w:t xml:space="preserve">. </w:t>
      </w:r>
    </w:p>
    <w:p w14:paraId="3CE1E5B1" w14:textId="236DF678" w:rsidR="001E39E8" w:rsidRPr="00EA5851" w:rsidRDefault="00647666" w:rsidP="007E251B">
      <w:pPr>
        <w:spacing w:line="480" w:lineRule="auto"/>
        <w:ind w:firstLine="708"/>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 xml:space="preserve">Despite </w:t>
      </w:r>
      <w:r w:rsidR="007E251B" w:rsidRPr="00EA5851">
        <w:rPr>
          <w:rFonts w:ascii="Times New Roman" w:hAnsi="Times New Roman" w:cs="Times New Roman"/>
          <w:sz w:val="24"/>
          <w:szCs w:val="24"/>
          <w:lang w:val="en-US"/>
        </w:rPr>
        <w:t xml:space="preserve">no differences </w:t>
      </w:r>
      <w:r w:rsidRPr="00EA5851">
        <w:rPr>
          <w:rFonts w:ascii="Times New Roman" w:hAnsi="Times New Roman" w:cs="Times New Roman"/>
          <w:sz w:val="24"/>
          <w:szCs w:val="24"/>
          <w:lang w:val="en-US"/>
        </w:rPr>
        <w:t>being</w:t>
      </w:r>
      <w:r w:rsidR="007E251B" w:rsidRPr="00EA5851">
        <w:rPr>
          <w:rFonts w:ascii="Times New Roman" w:hAnsi="Times New Roman" w:cs="Times New Roman"/>
          <w:sz w:val="24"/>
          <w:szCs w:val="24"/>
          <w:lang w:val="en-US"/>
        </w:rPr>
        <w:t xml:space="preserve"> observed in </w:t>
      </w:r>
      <w:r w:rsidRPr="00EA5851">
        <w:rPr>
          <w:rFonts w:ascii="Times New Roman" w:hAnsi="Times New Roman" w:cs="Times New Roman"/>
          <w:sz w:val="24"/>
          <w:szCs w:val="24"/>
          <w:lang w:val="en-US"/>
        </w:rPr>
        <w:t xml:space="preserve">self-reported </w:t>
      </w:r>
      <w:r w:rsidR="007E251B" w:rsidRPr="00EA5851">
        <w:rPr>
          <w:rFonts w:ascii="Times New Roman" w:hAnsi="Times New Roman" w:cs="Times New Roman"/>
          <w:sz w:val="24"/>
          <w:szCs w:val="24"/>
          <w:lang w:val="en-US"/>
        </w:rPr>
        <w:t xml:space="preserve">health status, </w:t>
      </w:r>
      <w:r w:rsidRPr="00EA5851">
        <w:rPr>
          <w:rFonts w:ascii="Times New Roman" w:hAnsi="Times New Roman" w:cs="Times New Roman"/>
          <w:sz w:val="24"/>
          <w:szCs w:val="24"/>
          <w:lang w:val="en-US"/>
        </w:rPr>
        <w:t xml:space="preserve">in the present study </w:t>
      </w:r>
      <w:r w:rsidR="005C4717" w:rsidRPr="00EA5851">
        <w:rPr>
          <w:rFonts w:ascii="Times New Roman" w:hAnsi="Times New Roman" w:cs="Times New Roman"/>
          <w:sz w:val="24"/>
          <w:szCs w:val="24"/>
          <w:lang w:val="en-US"/>
        </w:rPr>
        <w:t xml:space="preserve">the proportion of reporting </w:t>
      </w:r>
      <w:r w:rsidR="000D7DBB" w:rsidRPr="00EA5851">
        <w:rPr>
          <w:rFonts w:ascii="Times New Roman" w:hAnsi="Times New Roman" w:cs="Times New Roman"/>
          <w:sz w:val="24"/>
          <w:szCs w:val="24"/>
          <w:lang w:val="en-US"/>
        </w:rPr>
        <w:t>one</w:t>
      </w:r>
      <w:r w:rsidR="005C4717" w:rsidRPr="00EA5851">
        <w:rPr>
          <w:rFonts w:ascii="Times New Roman" w:hAnsi="Times New Roman" w:cs="Times New Roman"/>
          <w:sz w:val="24"/>
          <w:szCs w:val="24"/>
          <w:lang w:val="en-US"/>
        </w:rPr>
        <w:t xml:space="preserve"> chronic illness was higher in </w:t>
      </w:r>
      <w:r w:rsidR="00B626E0" w:rsidRPr="00EA5851">
        <w:rPr>
          <w:rFonts w:ascii="Times New Roman" w:hAnsi="Times New Roman" w:cs="Times New Roman"/>
          <w:sz w:val="24"/>
          <w:szCs w:val="24"/>
          <w:lang w:val="en-US"/>
        </w:rPr>
        <w:t xml:space="preserve">the </w:t>
      </w:r>
      <w:r w:rsidR="005C4717" w:rsidRPr="00EA5851">
        <w:rPr>
          <w:rFonts w:ascii="Times New Roman" w:hAnsi="Times New Roman" w:cs="Times New Roman"/>
          <w:sz w:val="24"/>
          <w:szCs w:val="24"/>
          <w:lang w:val="en-US"/>
        </w:rPr>
        <w:t xml:space="preserve">immigrant population, however </w:t>
      </w:r>
      <w:r w:rsidR="00B626E0" w:rsidRPr="00EA5851">
        <w:rPr>
          <w:rFonts w:ascii="Times New Roman" w:hAnsi="Times New Roman" w:cs="Times New Roman"/>
          <w:sz w:val="24"/>
          <w:szCs w:val="24"/>
          <w:lang w:val="en-US"/>
        </w:rPr>
        <w:t xml:space="preserve">the </w:t>
      </w:r>
      <w:r w:rsidR="005C4717" w:rsidRPr="00EA5851">
        <w:rPr>
          <w:rFonts w:ascii="Times New Roman" w:hAnsi="Times New Roman" w:cs="Times New Roman"/>
          <w:sz w:val="24"/>
          <w:szCs w:val="24"/>
          <w:lang w:val="en-US"/>
        </w:rPr>
        <w:t xml:space="preserve">reporting of </w:t>
      </w:r>
      <w:proofErr w:type="spellStart"/>
      <w:r w:rsidR="005C4717" w:rsidRPr="00EA5851">
        <w:rPr>
          <w:rFonts w:ascii="Times New Roman" w:hAnsi="Times New Roman" w:cs="Times New Roman"/>
          <w:sz w:val="24"/>
          <w:szCs w:val="24"/>
          <w:lang w:val="en-US"/>
        </w:rPr>
        <w:t>multimorbiditiy</w:t>
      </w:r>
      <w:proofErr w:type="spellEnd"/>
      <w:r w:rsidR="005C4717" w:rsidRPr="00EA5851">
        <w:rPr>
          <w:rFonts w:ascii="Times New Roman" w:hAnsi="Times New Roman" w:cs="Times New Roman"/>
          <w:sz w:val="24"/>
          <w:szCs w:val="24"/>
          <w:lang w:val="en-US"/>
        </w:rPr>
        <w:t xml:space="preserve"> (</w:t>
      </w:r>
      <w:r w:rsidR="00C53D98" w:rsidRPr="00EA5851">
        <w:rPr>
          <w:rFonts w:ascii="Times New Roman" w:hAnsi="Times New Roman" w:cs="Times New Roman"/>
          <w:sz w:val="24"/>
          <w:szCs w:val="24"/>
          <w:lang w:val="en-US"/>
        </w:rPr>
        <w:t>i.e.</w:t>
      </w:r>
      <w:r w:rsidR="005C4717" w:rsidRPr="00EA5851">
        <w:rPr>
          <w:rFonts w:ascii="Times New Roman" w:hAnsi="Times New Roman" w:cs="Times New Roman"/>
          <w:sz w:val="24"/>
          <w:szCs w:val="24"/>
          <w:lang w:val="en-US"/>
        </w:rPr>
        <w:t xml:space="preserve"> having 3 or more chronic conditions) was higher in the </w:t>
      </w:r>
      <w:r w:rsidR="00F816F0" w:rsidRPr="00EA5851">
        <w:rPr>
          <w:rFonts w:ascii="Times New Roman" w:hAnsi="Times New Roman" w:cs="Times New Roman"/>
          <w:sz w:val="24"/>
          <w:szCs w:val="24"/>
          <w:lang w:val="en-US"/>
        </w:rPr>
        <w:t>native</w:t>
      </w:r>
      <w:r w:rsidR="005C4717" w:rsidRPr="00EA5851">
        <w:rPr>
          <w:rFonts w:ascii="Times New Roman" w:hAnsi="Times New Roman" w:cs="Times New Roman"/>
          <w:sz w:val="24"/>
          <w:szCs w:val="24"/>
          <w:lang w:val="en-US"/>
        </w:rPr>
        <w:t xml:space="preserve"> population</w:t>
      </w:r>
      <w:r w:rsidR="000D7DBB" w:rsidRPr="00EA5851">
        <w:rPr>
          <w:rFonts w:ascii="Times New Roman" w:hAnsi="Times New Roman" w:cs="Times New Roman"/>
          <w:sz w:val="24"/>
          <w:szCs w:val="24"/>
          <w:lang w:val="en-US"/>
        </w:rPr>
        <w:t xml:space="preserve">, which </w:t>
      </w:r>
      <w:r w:rsidR="005C4717" w:rsidRPr="00EA5851">
        <w:rPr>
          <w:rFonts w:ascii="Times New Roman" w:hAnsi="Times New Roman" w:cs="Times New Roman"/>
          <w:sz w:val="24"/>
          <w:szCs w:val="24"/>
          <w:lang w:val="en-US"/>
        </w:rPr>
        <w:t>also reported significantly higher proportions of hypertension, heart disease, stroke and psychological illness compared to the immigrant population. These differences may be in part explaine</w:t>
      </w:r>
      <w:r w:rsidR="008B255A" w:rsidRPr="00EA5851">
        <w:rPr>
          <w:rFonts w:ascii="Times New Roman" w:hAnsi="Times New Roman" w:cs="Times New Roman"/>
          <w:sz w:val="24"/>
          <w:szCs w:val="24"/>
          <w:lang w:val="en-US"/>
        </w:rPr>
        <w:t>d by the significant difference</w:t>
      </w:r>
      <w:r w:rsidR="005C4717" w:rsidRPr="00EA5851">
        <w:rPr>
          <w:rFonts w:ascii="Times New Roman" w:hAnsi="Times New Roman" w:cs="Times New Roman"/>
          <w:sz w:val="24"/>
          <w:szCs w:val="24"/>
          <w:lang w:val="en-US"/>
        </w:rPr>
        <w:t xml:space="preserve"> in age of participants as in our study the immigrant participants were on average 17 years younger compared to the </w:t>
      </w:r>
      <w:r w:rsidR="00F816F0" w:rsidRPr="00EA5851">
        <w:rPr>
          <w:rFonts w:ascii="Times New Roman" w:hAnsi="Times New Roman" w:cs="Times New Roman"/>
          <w:sz w:val="24"/>
          <w:szCs w:val="24"/>
          <w:lang w:val="en-US"/>
        </w:rPr>
        <w:t>native</w:t>
      </w:r>
      <w:r w:rsidR="005C4717" w:rsidRPr="00EA5851">
        <w:rPr>
          <w:rFonts w:ascii="Times New Roman" w:hAnsi="Times New Roman" w:cs="Times New Roman"/>
          <w:sz w:val="24"/>
          <w:szCs w:val="24"/>
          <w:lang w:val="en-US"/>
        </w:rPr>
        <w:t xml:space="preserve"> </w:t>
      </w:r>
      <w:r w:rsidR="005C4717" w:rsidRPr="00EA5851">
        <w:rPr>
          <w:rFonts w:ascii="Times New Roman" w:hAnsi="Times New Roman" w:cs="Times New Roman"/>
          <w:sz w:val="24"/>
          <w:szCs w:val="24"/>
          <w:lang w:val="en-US"/>
        </w:rPr>
        <w:lastRenderedPageBreak/>
        <w:t xml:space="preserve">population. However, this phenomenon has been observed in Europe, as the </w:t>
      </w:r>
      <w:r w:rsidR="00D77024" w:rsidRPr="00EA5851">
        <w:rPr>
          <w:rFonts w:ascii="Times New Roman" w:hAnsi="Times New Roman" w:cs="Times New Roman"/>
          <w:sz w:val="24"/>
          <w:szCs w:val="24"/>
          <w:lang w:val="en-US"/>
        </w:rPr>
        <w:t>population</w:t>
      </w:r>
      <w:r w:rsidR="005C4717" w:rsidRPr="00EA5851">
        <w:rPr>
          <w:rFonts w:ascii="Times New Roman" w:hAnsi="Times New Roman" w:cs="Times New Roman"/>
          <w:sz w:val="24"/>
          <w:szCs w:val="24"/>
          <w:lang w:val="en-US"/>
        </w:rPr>
        <w:t xml:space="preserve"> of homeless people is changing from middle-aged men to younger people, </w:t>
      </w:r>
      <w:proofErr w:type="gramStart"/>
      <w:r w:rsidR="005C4717" w:rsidRPr="00EA5851">
        <w:rPr>
          <w:rFonts w:ascii="Times New Roman" w:hAnsi="Times New Roman" w:cs="Times New Roman"/>
          <w:sz w:val="24"/>
          <w:szCs w:val="24"/>
          <w:lang w:val="en-US"/>
        </w:rPr>
        <w:t>families</w:t>
      </w:r>
      <w:proofErr w:type="gramEnd"/>
      <w:r w:rsidR="005C4717" w:rsidRPr="00EA5851">
        <w:rPr>
          <w:rFonts w:ascii="Times New Roman" w:hAnsi="Times New Roman" w:cs="Times New Roman"/>
          <w:sz w:val="24"/>
          <w:szCs w:val="24"/>
          <w:lang w:val="en-US"/>
        </w:rPr>
        <w:t xml:space="preserve"> and immigrants. These are in part explained by higher costs of living, migration patterns and changes in family structures</w:t>
      </w:r>
      <w:r w:rsidR="00657CAB" w:rsidRPr="00EA5851">
        <w:rPr>
          <w:rFonts w:ascii="Times New Roman" w:hAnsi="Times New Roman" w:cs="Times New Roman"/>
          <w:sz w:val="24"/>
          <w:szCs w:val="24"/>
          <w:lang w:val="en-US"/>
        </w:rPr>
        <w:t xml:space="preserve"> </w:t>
      </w:r>
      <w:r w:rsidR="00690CEB"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{"citationID":"6idRJ1ep","properties":{"formattedCitation":"(European Commission, 2013)","plainCitation":"(European Commission, 2013)","noteIndex":0},"citationItems":[{"id":313,"uris":["http://zotero.org/users/5317283/items/FCK34G8Z"],"uri":["http://zotero.org/users/5317283/items/FCK34G8Z"],"itemData":{"id":313,"type":"article","title":"Confronting Homelessness in the European Union","URL":"http://aei.pitt.edu/45917/1/swd2013_0042.pdf","author":[{"family":"European Commission","given":""}],"accessed":{"date-parts":[["2020",5,6]]},"issued":{"date-parts":[["2013"]]}}}],"schema":"https://github.com/citation-style-language/schema/raw/master/csl-citation.json"} </w:instrText>
      </w:r>
      <w:r w:rsidR="00690CEB" w:rsidRPr="00EA5851">
        <w:rPr>
          <w:rFonts w:ascii="Times New Roman" w:hAnsi="Times New Roman" w:cs="Times New Roman"/>
          <w:sz w:val="24"/>
          <w:szCs w:val="24"/>
          <w:lang w:val="en-US"/>
        </w:rPr>
        <w:fldChar w:fldCharType="separate"/>
      </w:r>
      <w:r w:rsidR="00690CEB" w:rsidRPr="00E802EF">
        <w:rPr>
          <w:rFonts w:ascii="Times New Roman" w:hAnsi="Times New Roman" w:cs="Times New Roman"/>
          <w:sz w:val="24"/>
          <w:lang w:val="en-US"/>
        </w:rPr>
        <w:t>(European Commission, 2013)</w:t>
      </w:r>
      <w:r w:rsidR="00690CEB" w:rsidRPr="00EA5851">
        <w:rPr>
          <w:rFonts w:ascii="Times New Roman" w:hAnsi="Times New Roman" w:cs="Times New Roman"/>
          <w:sz w:val="24"/>
          <w:szCs w:val="24"/>
          <w:lang w:val="en-US"/>
        </w:rPr>
        <w:fldChar w:fldCharType="end"/>
      </w:r>
      <w:r w:rsidR="005C4717" w:rsidRPr="00EA5851">
        <w:rPr>
          <w:rFonts w:ascii="Times New Roman" w:hAnsi="Times New Roman" w:cs="Times New Roman"/>
          <w:sz w:val="24"/>
          <w:szCs w:val="24"/>
          <w:lang w:val="en-US"/>
        </w:rPr>
        <w:t>. Moreover, differences</w:t>
      </w:r>
      <w:r w:rsidR="00B626E0" w:rsidRPr="00EA5851">
        <w:rPr>
          <w:rFonts w:ascii="Times New Roman" w:hAnsi="Times New Roman" w:cs="Times New Roman"/>
          <w:sz w:val="24"/>
          <w:szCs w:val="24"/>
          <w:lang w:val="en-US"/>
        </w:rPr>
        <w:t xml:space="preserve"> were observed</w:t>
      </w:r>
      <w:r w:rsidR="005C4717" w:rsidRPr="00EA5851">
        <w:rPr>
          <w:rFonts w:ascii="Times New Roman" w:hAnsi="Times New Roman" w:cs="Times New Roman"/>
          <w:sz w:val="24"/>
          <w:szCs w:val="24"/>
          <w:lang w:val="en-US"/>
        </w:rPr>
        <w:t xml:space="preserve"> in health </w:t>
      </w:r>
      <w:r w:rsidR="00E802EF" w:rsidRPr="00E802EF">
        <w:rPr>
          <w:rFonts w:ascii="Times New Roman" w:hAnsi="Times New Roman" w:cs="Times New Roman"/>
          <w:sz w:val="24"/>
          <w:szCs w:val="24"/>
          <w:lang w:val="en-US"/>
        </w:rPr>
        <w:t>behavior</w:t>
      </w:r>
      <w:r w:rsidR="005C4717" w:rsidRPr="00EA5851">
        <w:rPr>
          <w:rFonts w:ascii="Times New Roman" w:hAnsi="Times New Roman" w:cs="Times New Roman"/>
          <w:sz w:val="24"/>
          <w:szCs w:val="24"/>
          <w:lang w:val="en-US"/>
        </w:rPr>
        <w:t xml:space="preserve"> whereby higher proportions of smoking were seen in the </w:t>
      </w:r>
      <w:r w:rsidR="00F816F0" w:rsidRPr="00EA5851">
        <w:rPr>
          <w:rFonts w:ascii="Times New Roman" w:hAnsi="Times New Roman" w:cs="Times New Roman"/>
          <w:sz w:val="24"/>
          <w:szCs w:val="24"/>
          <w:lang w:val="en-US"/>
        </w:rPr>
        <w:t>native</w:t>
      </w:r>
      <w:r w:rsidR="005C4717" w:rsidRPr="00EA5851">
        <w:rPr>
          <w:rFonts w:ascii="Times New Roman" w:hAnsi="Times New Roman" w:cs="Times New Roman"/>
          <w:sz w:val="24"/>
          <w:szCs w:val="24"/>
          <w:lang w:val="en-US"/>
        </w:rPr>
        <w:t xml:space="preserve"> homeless participants compared to the immigrant population. </w:t>
      </w:r>
      <w:r w:rsidR="004C0922" w:rsidRPr="00EA5851">
        <w:rPr>
          <w:rFonts w:ascii="Times New Roman" w:hAnsi="Times New Roman" w:cs="Times New Roman"/>
          <w:sz w:val="24"/>
          <w:szCs w:val="24"/>
          <w:lang w:val="en-US"/>
        </w:rPr>
        <w:t>Spanish</w:t>
      </w:r>
      <w:r w:rsidR="005C4717" w:rsidRPr="00EA5851">
        <w:rPr>
          <w:rFonts w:ascii="Times New Roman" w:hAnsi="Times New Roman" w:cs="Times New Roman"/>
          <w:sz w:val="24"/>
          <w:szCs w:val="24"/>
          <w:lang w:val="en-US"/>
        </w:rPr>
        <w:t xml:space="preserve"> participants were also heavier smokers smoking a reported 12 cigarettes a day compared to 7.4 cigarettes reported by the immigrant population who smokes. </w:t>
      </w:r>
      <w:r w:rsidR="002632BE" w:rsidRPr="00EA5851">
        <w:rPr>
          <w:rFonts w:ascii="Times New Roman" w:hAnsi="Times New Roman" w:cs="Times New Roman"/>
          <w:sz w:val="24"/>
          <w:szCs w:val="24"/>
          <w:lang w:val="en-US"/>
        </w:rPr>
        <w:t xml:space="preserve">No differences in alcohol consumption were observed, however more occasional and regular drug use was also reported by the </w:t>
      </w:r>
      <w:r w:rsidR="00D77024" w:rsidRPr="00EA5851">
        <w:rPr>
          <w:rFonts w:ascii="Times New Roman" w:hAnsi="Times New Roman" w:cs="Times New Roman"/>
          <w:sz w:val="24"/>
          <w:szCs w:val="24"/>
          <w:lang w:val="en-US"/>
        </w:rPr>
        <w:t>Spanish</w:t>
      </w:r>
      <w:r w:rsidR="002632BE" w:rsidRPr="00EA5851">
        <w:rPr>
          <w:rFonts w:ascii="Times New Roman" w:hAnsi="Times New Roman" w:cs="Times New Roman"/>
          <w:sz w:val="24"/>
          <w:szCs w:val="24"/>
          <w:lang w:val="en-US"/>
        </w:rPr>
        <w:t xml:space="preserve"> homeless population. These un</w:t>
      </w:r>
      <w:r w:rsidR="009C7194" w:rsidRPr="00EA5851">
        <w:rPr>
          <w:rFonts w:ascii="Times New Roman" w:hAnsi="Times New Roman" w:cs="Times New Roman"/>
          <w:sz w:val="24"/>
          <w:szCs w:val="24"/>
          <w:lang w:val="en-US"/>
        </w:rPr>
        <w:t>desirable</w:t>
      </w:r>
      <w:r w:rsidR="002632BE" w:rsidRPr="00EA5851">
        <w:rPr>
          <w:rFonts w:ascii="Times New Roman" w:hAnsi="Times New Roman" w:cs="Times New Roman"/>
          <w:sz w:val="24"/>
          <w:szCs w:val="24"/>
          <w:lang w:val="en-US"/>
        </w:rPr>
        <w:t xml:space="preserve"> health </w:t>
      </w:r>
      <w:r w:rsidR="00E802EF" w:rsidRPr="00E802EF">
        <w:rPr>
          <w:rFonts w:ascii="Times New Roman" w:hAnsi="Times New Roman" w:cs="Times New Roman"/>
          <w:sz w:val="24"/>
          <w:szCs w:val="24"/>
          <w:lang w:val="en-US"/>
        </w:rPr>
        <w:t>behaviors</w:t>
      </w:r>
      <w:r w:rsidR="002632BE" w:rsidRPr="00EA5851">
        <w:rPr>
          <w:rFonts w:ascii="Times New Roman" w:hAnsi="Times New Roman" w:cs="Times New Roman"/>
          <w:sz w:val="24"/>
          <w:szCs w:val="24"/>
          <w:lang w:val="en-US"/>
        </w:rPr>
        <w:t xml:space="preserve"> may</w:t>
      </w:r>
      <w:r w:rsidR="00FE51BB" w:rsidRPr="00EA5851">
        <w:rPr>
          <w:rFonts w:ascii="Times New Roman" w:hAnsi="Times New Roman" w:cs="Times New Roman"/>
          <w:sz w:val="24"/>
          <w:szCs w:val="24"/>
          <w:lang w:val="en-US"/>
        </w:rPr>
        <w:t xml:space="preserve"> be due to pressures from the </w:t>
      </w:r>
      <w:r w:rsidR="00D77024" w:rsidRPr="00EA5851">
        <w:rPr>
          <w:rFonts w:ascii="Times New Roman" w:hAnsi="Times New Roman" w:cs="Times New Roman"/>
          <w:sz w:val="24"/>
          <w:szCs w:val="24"/>
          <w:lang w:val="en-US"/>
        </w:rPr>
        <w:t>immediate</w:t>
      </w:r>
      <w:r w:rsidR="00FE51BB" w:rsidRPr="00EA5851">
        <w:rPr>
          <w:rFonts w:ascii="Times New Roman" w:hAnsi="Times New Roman" w:cs="Times New Roman"/>
          <w:sz w:val="24"/>
          <w:szCs w:val="24"/>
          <w:lang w:val="en-US"/>
        </w:rPr>
        <w:t xml:space="preserve"> social network, as results from one qualitative </w:t>
      </w:r>
      <w:r w:rsidR="00D77024" w:rsidRPr="00EA5851">
        <w:rPr>
          <w:rFonts w:ascii="Times New Roman" w:hAnsi="Times New Roman" w:cs="Times New Roman"/>
          <w:sz w:val="24"/>
          <w:szCs w:val="24"/>
          <w:lang w:val="en-US"/>
        </w:rPr>
        <w:t>study</w:t>
      </w:r>
      <w:r w:rsidR="00FE51BB" w:rsidRPr="00EA5851">
        <w:rPr>
          <w:rFonts w:ascii="Times New Roman" w:hAnsi="Times New Roman" w:cs="Times New Roman"/>
          <w:sz w:val="24"/>
          <w:szCs w:val="24"/>
          <w:lang w:val="en-US"/>
        </w:rPr>
        <w:t xml:space="preserve"> showed that homeless people feel pressured in smoking in and around </w:t>
      </w:r>
      <w:r w:rsidR="00C53D98" w:rsidRPr="00EA5851">
        <w:rPr>
          <w:rFonts w:ascii="Times New Roman" w:hAnsi="Times New Roman" w:cs="Times New Roman"/>
          <w:sz w:val="24"/>
          <w:szCs w:val="24"/>
          <w:lang w:val="en-US"/>
        </w:rPr>
        <w:t xml:space="preserve">temporary accommodations and reception </w:t>
      </w:r>
      <w:r w:rsidR="00E802EF" w:rsidRPr="00E802EF">
        <w:rPr>
          <w:rFonts w:ascii="Times New Roman" w:hAnsi="Times New Roman" w:cs="Times New Roman"/>
          <w:sz w:val="24"/>
          <w:szCs w:val="24"/>
          <w:lang w:val="en-US"/>
        </w:rPr>
        <w:t>centers</w:t>
      </w:r>
      <w:r w:rsidR="009632EC" w:rsidRPr="00EA5851">
        <w:rPr>
          <w:rFonts w:ascii="Times New Roman" w:hAnsi="Times New Roman" w:cs="Times New Roman"/>
          <w:sz w:val="24"/>
          <w:szCs w:val="24"/>
          <w:lang w:val="en-US"/>
        </w:rPr>
        <w:t xml:space="preserve"> </w:t>
      </w:r>
      <w:r w:rsidR="00690CEB"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{"citationID":"FzwHXvzx","properties":{"formattedCitation":"(Pratt et al., 2019)","plainCitation":"(Pratt et al., 2019)","noteIndex":0},"citationItems":[{"id":312,"uris":["http://zotero.org/users/5317283/items/YNXJJN5N"],"uri":["http://zotero.org/users/5317283/items/YNXJJN5N"],"itemData":{"id":312,"type":"article-journal","container-title":"BMC Public Health","DOI":"10.1186/s12889-019-6987-7","ISSN":"1471-2458","issue":"1","journalAbbreviation":"BMC Public Health","language":"en","page":"635","source":"DOI.org (Crossref)","title":"“It’s a hard thing to manage when you’re homeless”: the impact of the social environment on smoking cessation for smokers experiencing homelessness","title-short":"“It’s a hard thing to manage when you’re homeless”","volume":"19","author":[{"family":"Pratt","given":"Rebekah"},{"family":"Pernat","given":"Claire"},{"family":"Kerandi","given":"Linda"},{"family":"Kmiecik","given":"Azul"},{"family":"Strobel-Ayres","given":"Cathy"},{"family":"Joseph","given":"Anne"},{"family":"Everson Rose","given":"Susan A."},{"family":"Luo","given":"Xianghua"},{"family":"Cooney","given":"Ned"},{"family":"Thomas","given":"Janet"},{"family":"Okuyemi","given":"Kola"}],"issued":{"date-parts":[["2019",12]]}}}],"schema":"https://github.com/citation-style-language/schema/raw/master/csl-citation.json"} </w:instrText>
      </w:r>
      <w:r w:rsidR="00690CEB" w:rsidRPr="00EA5851">
        <w:rPr>
          <w:rFonts w:ascii="Times New Roman" w:hAnsi="Times New Roman" w:cs="Times New Roman"/>
          <w:sz w:val="24"/>
          <w:szCs w:val="24"/>
          <w:lang w:val="en-US"/>
        </w:rPr>
        <w:fldChar w:fldCharType="separate"/>
      </w:r>
      <w:r w:rsidR="00690CEB" w:rsidRPr="00E802EF">
        <w:rPr>
          <w:rFonts w:ascii="Times New Roman" w:hAnsi="Times New Roman" w:cs="Times New Roman"/>
          <w:sz w:val="24"/>
          <w:lang w:val="en-US"/>
        </w:rPr>
        <w:t>(Pratt et al., 2019)</w:t>
      </w:r>
      <w:r w:rsidR="00690CEB" w:rsidRPr="00EA5851">
        <w:rPr>
          <w:rFonts w:ascii="Times New Roman" w:hAnsi="Times New Roman" w:cs="Times New Roman"/>
          <w:sz w:val="24"/>
          <w:szCs w:val="24"/>
          <w:lang w:val="en-US"/>
        </w:rPr>
        <w:fldChar w:fldCharType="end"/>
      </w:r>
      <w:r w:rsidR="00FE51BB" w:rsidRPr="00EA5851">
        <w:rPr>
          <w:rFonts w:ascii="Times New Roman" w:hAnsi="Times New Roman" w:cs="Times New Roman"/>
          <w:sz w:val="24"/>
          <w:szCs w:val="24"/>
          <w:lang w:val="en-US"/>
        </w:rPr>
        <w:t>. Smoking is one of the largest promoters of health inequality and</w:t>
      </w:r>
      <w:r w:rsidR="002632BE" w:rsidRPr="00EA5851">
        <w:rPr>
          <w:rFonts w:ascii="Times New Roman" w:hAnsi="Times New Roman" w:cs="Times New Roman"/>
          <w:sz w:val="24"/>
          <w:szCs w:val="24"/>
          <w:lang w:val="en-US"/>
        </w:rPr>
        <w:t xml:space="preserve"> further promote</w:t>
      </w:r>
      <w:r w:rsidR="00FE51BB" w:rsidRPr="00EA5851">
        <w:rPr>
          <w:rFonts w:ascii="Times New Roman" w:hAnsi="Times New Roman" w:cs="Times New Roman"/>
          <w:sz w:val="24"/>
          <w:szCs w:val="24"/>
          <w:lang w:val="en-US"/>
        </w:rPr>
        <w:t>s</w:t>
      </w:r>
      <w:r w:rsidR="002632BE" w:rsidRPr="00EA5851">
        <w:rPr>
          <w:rFonts w:ascii="Times New Roman" w:hAnsi="Times New Roman" w:cs="Times New Roman"/>
          <w:sz w:val="24"/>
          <w:szCs w:val="24"/>
          <w:lang w:val="en-US"/>
        </w:rPr>
        <w:t xml:space="preserve"> the observed </w:t>
      </w:r>
      <w:r w:rsidR="00FE51BB" w:rsidRPr="00EA5851">
        <w:rPr>
          <w:rFonts w:ascii="Times New Roman" w:hAnsi="Times New Roman" w:cs="Times New Roman"/>
          <w:sz w:val="24"/>
          <w:szCs w:val="24"/>
          <w:lang w:val="en-US"/>
        </w:rPr>
        <w:t xml:space="preserve">results </w:t>
      </w:r>
      <w:r w:rsidR="002632BE" w:rsidRPr="00EA5851">
        <w:rPr>
          <w:rFonts w:ascii="Times New Roman" w:hAnsi="Times New Roman" w:cs="Times New Roman"/>
          <w:sz w:val="24"/>
          <w:szCs w:val="24"/>
          <w:lang w:val="en-US"/>
        </w:rPr>
        <w:t>differences in health status</w:t>
      </w:r>
      <w:r w:rsidR="00690CEB" w:rsidRPr="00EA5851">
        <w:rPr>
          <w:rFonts w:ascii="Times New Roman" w:hAnsi="Times New Roman" w:cs="Times New Roman"/>
          <w:sz w:val="24"/>
          <w:szCs w:val="24"/>
          <w:lang w:val="en-US"/>
        </w:rPr>
        <w:t xml:space="preserve"> </w:t>
      </w:r>
      <w:r w:rsidR="00690CEB"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{"citationID":"ZlGNZ8AG","properties":{"unsorted":true,"formattedCitation":"(Kubisov\\uc0\\u225{} et al., 2007; Baggett et al., 2013)","plainCitation":"(Kubisová et al., 2007; Baggett et al., 2013)","noteIndex":0},"citationItems":[{"id":310,"uris":["http://zotero.org/users/5317283/items/CHCL5XDU"],"uri":["http://zotero.org/users/5317283/items/CHCL5XDU"],"itemData":{"id":310,"type":"article-journal","abstract":"BACKGROUND: Homeless people have higher morbidity and mortality rates than the general population. Research has shown that cardiovascular disease is the leading cause of death in older homeless adults. This study was undertaken to describe the prevalence of cardiovascular risk factors in the homeless population in Prague.\nMETHODS: Data was obtained from a cross-sectional study carried out in 2003. Body mass index (BMI), waist circumference (WC), total cholesterol (TC), triacylglycerides (TAG) and smoking habits were assessed. The homeless participants in the study were recruited from a homeless center run by a Prague charitable organization called Nadeje (\"Hope\") and at Prague's main railway station. Most participants were assessed at the Nadeje center (134 persons) while the rest were assessed at Prague's Bulovka University Hospital (67 persons).\nRESULTS: A total of 201 homeless (174 males and 27 females) aged 19-70 years were examined. Mean values of BMI, WC, TC and TAG in homeless men and women were within normal limits. Compared with the majority of the Czech population, the homeless had significantly lower mean levels of TC and TAG and lower BMI and WC values. When compared to the majority of the Czech population, the incidence of smoking among the homeless was significantly higher. Among smokers in both populations, no differences were found in the number of cigarettes smoked per day.\nCONCLUSION: Classical cardiovascular risk factors such as TC, TAG, BMI and WC, are significantly lower in Prague's homeless minority than in the majority of the Czech population. However, the prevalence of smoking is much higher in the homeless population.","container-title":"BMC public health","DOI":"10.1186/1471-2458-7-51","ISSN":"1471-2458","journalAbbreviation":"BMC Public Health","language":"eng","note":"PMID: 17411429\nPMCID: PMC1852796","page":"51","source":"PubMed","title":"Higher prevalence of smoking and lower BMI, waist circumference, cholesterol and triacylglyceride levels in Prague's homeless compared to a majority of the Czech population","volume":"7","author":[{"family":"Kubisová","given":"Dana"},{"family":"Adámková","given":"Vera"},{"family":"Lánská","given":"Vera"},{"family":"Dlouhý","given":"Pavel"},{"family":"Rambousková","given":"Jolana"},{"family":"Andel","given":"Michal"}],"issued":{"date-parts":[["2007",4,5]]}}},{"id":343,"uris":["http://zotero.org/users/5317283/items/IJQIN85E"],"uri":["http://zotero.org/users/5317283/items/IJQIN85E"],"itemData":{"id":343,"type":"article-journal","abstract":"BACKGROUND: Homeless persons experience excess mortality, but US-based studies on this topic are outdated or lack information about causes of death. To our knowledge, no studies have examined shifts in causes of death for this population over time.\nMETHODS: We assessed all-cause and cause-specific mortality rates in a cohort of 28 033 adults 18 years or older who were seen at Boston Health Care for the Homeless Program from January 1, 2003, through December 31, 2008. Deaths were identified through probabilistic linkage to the Massachusetts death occurrence files. We compared mortality rates in this cohort with rates in the 2003-2008 Massachusetts population and a 1988-1993 cohort of homeless adults in Boston using standardized rate ratios with 95% confidence intervals.\nRESULTS: A total of 1302 deaths occurred during 90 450 person-years of observation. Drug overdose (n = 219), cancer (n = 206), and heart disease (n = 203) were the major causes of death. Drug overdose accounted for one-third of deaths among adults younger than 45 years. Opioids were implicated in 81% of overdose deaths. Mortality rates were higher among whites than nonwhites. Compared with Massachusetts adults, mortality disparities were most pronounced among younger individuals, with rates about 9-fold higher in 25- to 44-year-olds and 4.5-fold higher in 45- to 64-year-olds. In comparison with 1988-1993 rates, reductions in deaths from human immunodeficiency virus (HIV) were offset by 3- and 2-fold increases in deaths owing to drug overdose and psychoactive substance use disorders, resulting in no significant difference in overall mortality.\nCONCLUSIONS: The all-cause mortality rate among homeless adults in Boston remains high and unchanged since 1988 to 1993 despite a major interim expansion in clinical services. Drug overdose has replaced HIV as the emerging epidemic. Interventions to reduce mortality in this population should include behavioral health integration into primary medical care, public health initiatives to prevent and reverse drug overdose, and social policy measures to end homelessness.","container-title":"JAMA internal medicine","DOI":"10.1001/jamainternmed.2013.1604","ISSN":"2168-6114","issue":"3","journalAbbreviation":"JAMA Intern Med","language":"eng","note":"PMID: 23318302\nPMCID: PMC3713619","page":"189-195","source":"PubMed","title":"Mortality among homeless adults in Boston: shifts in causes of death over a 15-year period","title-short":"Mortality among homeless adults in Boston","volume":"173","author":[{"family":"Baggett","given":"Travis P."},{"family":"Hwang","given":"Stephen W."},{"family":"O'Connell","given":"James J."},{"family":"Porneala","given":"Bianca C."},{"family":"Stringfellow","given":"Erin J."},{"family":"Orav","given":"E. John"},{"family":"Singer","given":"Daniel E."},{"family":"Rigotti","given":"Nancy A."}],"issued":{"date-parts":[["2013",2,11]]}}}],"schema":"https://github.com/citation-style-language/schema/raw/master/csl-citation.json"} </w:instrText>
      </w:r>
      <w:r w:rsidR="00690CEB" w:rsidRPr="00EA5851">
        <w:rPr>
          <w:rFonts w:ascii="Times New Roman" w:hAnsi="Times New Roman" w:cs="Times New Roman"/>
          <w:sz w:val="24"/>
          <w:szCs w:val="24"/>
          <w:lang w:val="en-US"/>
        </w:rPr>
        <w:fldChar w:fldCharType="separate"/>
      </w:r>
      <w:r w:rsidR="00690CEB" w:rsidRPr="00E802EF">
        <w:rPr>
          <w:rFonts w:ascii="Times New Roman" w:hAnsi="Times New Roman" w:cs="Times New Roman"/>
          <w:sz w:val="24"/>
          <w:szCs w:val="24"/>
          <w:lang w:val="en-US"/>
        </w:rPr>
        <w:t>(Kubisová et al., 2007; Baggett et al., 2013)</w:t>
      </w:r>
      <w:r w:rsidR="00690CEB" w:rsidRPr="00EA5851">
        <w:rPr>
          <w:rFonts w:ascii="Times New Roman" w:hAnsi="Times New Roman" w:cs="Times New Roman"/>
          <w:sz w:val="24"/>
          <w:szCs w:val="24"/>
          <w:lang w:val="en-US"/>
        </w:rPr>
        <w:fldChar w:fldCharType="end"/>
      </w:r>
      <w:r w:rsidR="002632BE" w:rsidRPr="00EA5851">
        <w:rPr>
          <w:rFonts w:ascii="Times New Roman" w:hAnsi="Times New Roman" w:cs="Times New Roman"/>
          <w:sz w:val="24"/>
          <w:szCs w:val="24"/>
          <w:lang w:val="en-US"/>
        </w:rPr>
        <w:t xml:space="preserve">. </w:t>
      </w:r>
    </w:p>
    <w:p w14:paraId="552658D8" w14:textId="3650CD9F" w:rsidR="00AF0110" w:rsidRPr="00EA5851" w:rsidRDefault="002632BE" w:rsidP="00B83848">
      <w:pPr>
        <w:spacing w:line="480" w:lineRule="auto"/>
        <w:ind w:firstLine="708"/>
        <w:jc w:val="both"/>
        <w:rPr>
          <w:rFonts w:ascii="Times New Roman" w:hAnsi="Times New Roman" w:cs="Times New Roman"/>
          <w:sz w:val="24"/>
          <w:szCs w:val="24"/>
          <w:highlight w:val="yellow"/>
          <w:lang w:val="en-US"/>
        </w:rPr>
      </w:pPr>
      <w:r w:rsidRPr="00EA5851">
        <w:rPr>
          <w:rFonts w:ascii="Times New Roman" w:hAnsi="Times New Roman" w:cs="Times New Roman"/>
          <w:sz w:val="24"/>
          <w:szCs w:val="24"/>
          <w:lang w:val="en-US"/>
        </w:rPr>
        <w:t xml:space="preserve">Significant differences were observed in health care utilization. </w:t>
      </w:r>
      <w:r w:rsidR="001A0625" w:rsidRPr="00EA5851">
        <w:rPr>
          <w:rFonts w:ascii="Times New Roman" w:hAnsi="Times New Roman" w:cs="Times New Roman"/>
          <w:sz w:val="24"/>
          <w:szCs w:val="24"/>
          <w:lang w:val="en-US"/>
        </w:rPr>
        <w:t>Overall,</w:t>
      </w:r>
      <w:r w:rsidRPr="00EA5851">
        <w:rPr>
          <w:rFonts w:ascii="Times New Roman" w:hAnsi="Times New Roman" w:cs="Times New Roman"/>
          <w:sz w:val="24"/>
          <w:szCs w:val="24"/>
          <w:lang w:val="en-US"/>
        </w:rPr>
        <w:t xml:space="preserve"> 65</w:t>
      </w:r>
      <w:r w:rsidR="001A0625" w:rsidRPr="00EA5851">
        <w:rPr>
          <w:rFonts w:ascii="Times New Roman" w:hAnsi="Times New Roman" w:cs="Times New Roman"/>
          <w:sz w:val="24"/>
          <w:szCs w:val="24"/>
          <w:lang w:val="en-US"/>
        </w:rPr>
        <w:t>.1</w:t>
      </w:r>
      <w:r w:rsidRPr="00EA5851">
        <w:rPr>
          <w:rFonts w:ascii="Times New Roman" w:hAnsi="Times New Roman" w:cs="Times New Roman"/>
          <w:sz w:val="24"/>
          <w:szCs w:val="24"/>
          <w:lang w:val="en-US"/>
        </w:rPr>
        <w:t xml:space="preserve">% of participants </w:t>
      </w:r>
      <w:r w:rsidR="00C57039" w:rsidRPr="00EA5851">
        <w:rPr>
          <w:rFonts w:ascii="Times New Roman" w:hAnsi="Times New Roman" w:cs="Times New Roman"/>
          <w:sz w:val="24"/>
          <w:szCs w:val="24"/>
          <w:lang w:val="en-US"/>
        </w:rPr>
        <w:t>reported accessing health care services withou</w:t>
      </w:r>
      <w:r w:rsidR="00811948" w:rsidRPr="00EA5851">
        <w:rPr>
          <w:rFonts w:ascii="Times New Roman" w:hAnsi="Times New Roman" w:cs="Times New Roman"/>
          <w:sz w:val="24"/>
          <w:szCs w:val="24"/>
          <w:lang w:val="en-US"/>
        </w:rPr>
        <w:t>t any problems in the past year with similar rates</w:t>
      </w:r>
      <w:r w:rsidR="001A0625" w:rsidRPr="00EA5851">
        <w:rPr>
          <w:rFonts w:ascii="Times New Roman" w:hAnsi="Times New Roman" w:cs="Times New Roman"/>
          <w:sz w:val="24"/>
          <w:szCs w:val="24"/>
          <w:lang w:val="en-US"/>
        </w:rPr>
        <w:t xml:space="preserve"> </w:t>
      </w:r>
      <w:r w:rsidR="00811948" w:rsidRPr="00EA5851">
        <w:rPr>
          <w:rFonts w:ascii="Times New Roman" w:hAnsi="Times New Roman" w:cs="Times New Roman"/>
          <w:sz w:val="24"/>
          <w:szCs w:val="24"/>
          <w:lang w:val="en-US"/>
        </w:rPr>
        <w:t xml:space="preserve">reported in a </w:t>
      </w:r>
      <w:r w:rsidR="00FD6289" w:rsidRPr="00EA5851">
        <w:rPr>
          <w:rFonts w:ascii="Times New Roman" w:hAnsi="Times New Roman" w:cs="Times New Roman"/>
          <w:sz w:val="24"/>
          <w:szCs w:val="24"/>
          <w:lang w:val="en-US"/>
        </w:rPr>
        <w:t xml:space="preserve">US study of </w:t>
      </w:r>
      <w:r w:rsidR="00811948" w:rsidRPr="00EA5851">
        <w:rPr>
          <w:rFonts w:ascii="Times New Roman" w:hAnsi="Times New Roman" w:cs="Times New Roman"/>
          <w:sz w:val="24"/>
          <w:szCs w:val="24"/>
          <w:lang w:val="en-US"/>
        </w:rPr>
        <w:t xml:space="preserve">nationally representative </w:t>
      </w:r>
      <w:r w:rsidR="00FD6289" w:rsidRPr="00EA5851">
        <w:rPr>
          <w:rFonts w:ascii="Times New Roman" w:hAnsi="Times New Roman" w:cs="Times New Roman"/>
          <w:sz w:val="24"/>
          <w:szCs w:val="24"/>
          <w:lang w:val="en-US"/>
        </w:rPr>
        <w:t>sample</w:t>
      </w:r>
      <w:r w:rsidR="00690CEB" w:rsidRPr="00EA5851">
        <w:rPr>
          <w:rFonts w:ascii="Times New Roman" w:hAnsi="Times New Roman" w:cs="Times New Roman"/>
          <w:sz w:val="24"/>
          <w:szCs w:val="24"/>
          <w:lang w:val="en-US"/>
        </w:rPr>
        <w:t xml:space="preserve"> </w:t>
      </w:r>
      <w:r w:rsidR="00690CEB"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{"citationID":"1DzqjFQC","properties":{"formattedCitation":"(M. B. Kushel et al., 2001)","plainCitation":"(M. B. Kushel et al., 2001)","noteIndex":0},"citationItems":[{"id":323,"uris":["http://zotero.org/users/5317283/items/DMSVAKR8"],"uri":["http://zotero.org/users/5317283/items/DMSVAKR8"],"itemData":{"id":323,"type":"article-journal","abstract":"CONTEXT: Homeless persons face numerous barriers to receiving health care and have high rates of illness and disability. Factors associated with health care utilization by homeless persons have not been explored from a national perspective.\nOBJECTIVE: To describe factors associated with use of and perceived barriers to receipt of health care among homeless persons.\nDESIGN AND SETTING: Secondary data analysis of the National Survey of Homeless Assistance Providers and Clients.\nSUBJECTS: A total of 2974 currently homeless persons interviewed through homeless assistance programs throughout the United States in October and November 1996.\nMAIN OUTCOME MEASURES: Self-reported use of ambulatory care services, emergency departments, and inpatient hospital services; inability to receive necessary care; and inability to comply with prescription medication in the prior year.\nRESULTS: Overall, 62.8% of subjects had 1 or more ambulatory care visits during the preceding year, 32.2% visited an emergency department, and 23.3% had been hospitalized. However, 24.6% reported having been unable to receive necessary medical care. Of the 1201 respondents who reported having been prescribed medication, 32.1% reported being unable to comply. After adjustment for age, sex, race/ethnicity, medical illness, mental health problems, substance abuse, and other covariates, having health insurance was associated with greater use of ambulatory care (odds ratio [OR], 2.54; 95% confidence interval [CI], 1.19-5.42), inpatient hospitalization (OR, 2.60; 95% CI, 1.16-5.81), and lower reporting of barriers to needed care (OR, 0.37; 95% CI, 0.15-0.90) and prescription medication compliance (OR, 0.35; 95% CI, 0.14-0.85). Insurance was not associated with emergency department visits (OR, 0.90; 95% CI, 0.47-1.75).\nCONCLUSIONS: In this nationally representative survey, homeless persons reported high levels of barriers to needed care and used acute hospital-based care at high rates. Insurance was associated with a greater use of ambulatory care and fewer reported barriers. Provision of insurance may improve the substantial morbidity experienced by homeless persons and decrease their reliance on acute hospital-based care.","container-title":"JAMA","DOI":"10.1001/jama.285.2.200","ISSN":"0098-7484","issue":"2","journalAbbreviation":"JAMA","language":"eng","note":"PMID: 11176814","page":"200-206","source":"PubMed","title":"Factors associated with the health care utilization of homeless persons","volume":"285","author":[{"family":"Kushel","given":"M. B."},{"family":"Vittinghoff","given":"E."},{"family":"Haas","given":"J. S."}],"issued":{"date-parts":[["2001",1,10]]}}}],"schema":"https://github.com/citation-style-language/schema/raw/master/csl-citation.json"} </w:instrText>
      </w:r>
      <w:r w:rsidR="00690CEB" w:rsidRPr="00EA5851">
        <w:rPr>
          <w:rFonts w:ascii="Times New Roman" w:hAnsi="Times New Roman" w:cs="Times New Roman"/>
          <w:sz w:val="24"/>
          <w:szCs w:val="24"/>
          <w:lang w:val="en-US"/>
        </w:rPr>
        <w:fldChar w:fldCharType="separate"/>
      </w:r>
      <w:r w:rsidR="00690CEB" w:rsidRPr="00E802EF">
        <w:rPr>
          <w:rFonts w:ascii="Times New Roman" w:hAnsi="Times New Roman" w:cs="Times New Roman"/>
          <w:sz w:val="24"/>
          <w:lang w:val="en-US"/>
        </w:rPr>
        <w:t>(M. B. Kushel et al., 2001)</w:t>
      </w:r>
      <w:r w:rsidR="00690CEB" w:rsidRPr="00EA5851">
        <w:rPr>
          <w:rFonts w:ascii="Times New Roman" w:hAnsi="Times New Roman" w:cs="Times New Roman"/>
          <w:sz w:val="24"/>
          <w:szCs w:val="24"/>
          <w:lang w:val="en-US"/>
        </w:rPr>
        <w:fldChar w:fldCharType="end"/>
      </w:r>
      <w:r w:rsidR="00811948" w:rsidRPr="00EA5851">
        <w:rPr>
          <w:rFonts w:ascii="Times New Roman" w:hAnsi="Times New Roman" w:cs="Times New Roman"/>
          <w:sz w:val="24"/>
          <w:szCs w:val="24"/>
          <w:lang w:val="en-US"/>
        </w:rPr>
        <w:t>. H</w:t>
      </w:r>
      <w:r w:rsidR="00C57039" w:rsidRPr="00EA5851">
        <w:rPr>
          <w:rFonts w:ascii="Times New Roman" w:hAnsi="Times New Roman" w:cs="Times New Roman"/>
          <w:sz w:val="24"/>
          <w:szCs w:val="24"/>
          <w:lang w:val="en-US"/>
        </w:rPr>
        <w:t xml:space="preserve">owever significant differences were found between </w:t>
      </w:r>
      <w:r w:rsidR="00F816F0" w:rsidRPr="00EA5851">
        <w:rPr>
          <w:rFonts w:ascii="Times New Roman" w:hAnsi="Times New Roman" w:cs="Times New Roman"/>
          <w:sz w:val="24"/>
          <w:szCs w:val="24"/>
          <w:lang w:val="en-US"/>
        </w:rPr>
        <w:t>native</w:t>
      </w:r>
      <w:r w:rsidR="003C276D" w:rsidRPr="00EA5851">
        <w:rPr>
          <w:rFonts w:ascii="Times New Roman" w:hAnsi="Times New Roman" w:cs="Times New Roman"/>
          <w:sz w:val="24"/>
          <w:szCs w:val="24"/>
          <w:lang w:val="en-US"/>
        </w:rPr>
        <w:t xml:space="preserve"> </w:t>
      </w:r>
      <w:r w:rsidR="00C57039" w:rsidRPr="00EA5851">
        <w:rPr>
          <w:rFonts w:ascii="Times New Roman" w:hAnsi="Times New Roman" w:cs="Times New Roman"/>
          <w:sz w:val="24"/>
          <w:szCs w:val="24"/>
          <w:lang w:val="en-US"/>
        </w:rPr>
        <w:t>and immigrant partic</w:t>
      </w:r>
      <w:r w:rsidR="00D77024" w:rsidRPr="00EA5851">
        <w:rPr>
          <w:rFonts w:ascii="Times New Roman" w:hAnsi="Times New Roman" w:cs="Times New Roman"/>
          <w:sz w:val="24"/>
          <w:szCs w:val="24"/>
          <w:lang w:val="en-US"/>
        </w:rPr>
        <w:t>ip</w:t>
      </w:r>
      <w:r w:rsidR="00C57039" w:rsidRPr="00EA5851">
        <w:rPr>
          <w:rFonts w:ascii="Times New Roman" w:hAnsi="Times New Roman" w:cs="Times New Roman"/>
          <w:sz w:val="24"/>
          <w:szCs w:val="24"/>
          <w:lang w:val="en-US"/>
        </w:rPr>
        <w:t>ants, where immigrant participants reported higher prevalence of problems when accessing health care services</w:t>
      </w:r>
      <w:r w:rsidR="003C276D" w:rsidRPr="00EA5851">
        <w:rPr>
          <w:rFonts w:ascii="Times New Roman" w:hAnsi="Times New Roman" w:cs="Times New Roman"/>
          <w:sz w:val="24"/>
          <w:szCs w:val="24"/>
          <w:lang w:val="en-US"/>
        </w:rPr>
        <w:t xml:space="preserve">. </w:t>
      </w:r>
      <w:r w:rsidR="00F816F0" w:rsidRPr="00EA5851">
        <w:rPr>
          <w:rFonts w:ascii="Times New Roman" w:hAnsi="Times New Roman" w:cs="Times New Roman"/>
          <w:sz w:val="24"/>
          <w:szCs w:val="24"/>
          <w:lang w:val="en-US"/>
        </w:rPr>
        <w:t>Native</w:t>
      </w:r>
      <w:r w:rsidR="003C276D" w:rsidRPr="00EA5851">
        <w:rPr>
          <w:rFonts w:ascii="Times New Roman" w:hAnsi="Times New Roman" w:cs="Times New Roman"/>
          <w:sz w:val="24"/>
          <w:szCs w:val="24"/>
          <w:lang w:val="en-US"/>
        </w:rPr>
        <w:t xml:space="preserve"> participants made 2-3 times more visits to the general practitioner in the past month and year, respectively, and had significantly more hospital admissions and nights spent in the hospital.</w:t>
      </w:r>
      <w:r w:rsidR="00C57039" w:rsidRPr="00EA5851">
        <w:rPr>
          <w:rFonts w:ascii="Times New Roman" w:hAnsi="Times New Roman" w:cs="Times New Roman"/>
          <w:sz w:val="24"/>
          <w:szCs w:val="24"/>
          <w:lang w:val="en-US"/>
        </w:rPr>
        <w:t xml:space="preserve"> </w:t>
      </w:r>
      <w:r w:rsidR="003A2A12" w:rsidRPr="00EA5851">
        <w:rPr>
          <w:rFonts w:ascii="Times New Roman" w:hAnsi="Times New Roman" w:cs="Times New Roman"/>
          <w:sz w:val="24"/>
          <w:szCs w:val="24"/>
          <w:lang w:val="en-US"/>
        </w:rPr>
        <w:t xml:space="preserve">Higher number of hospitalizations and health care utilization in the homeless population are not </w:t>
      </w:r>
      <w:r w:rsidR="00D77024" w:rsidRPr="00EA5851">
        <w:rPr>
          <w:rFonts w:ascii="Times New Roman" w:hAnsi="Times New Roman" w:cs="Times New Roman"/>
          <w:sz w:val="24"/>
          <w:szCs w:val="24"/>
          <w:lang w:val="en-US"/>
        </w:rPr>
        <w:t>surprising</w:t>
      </w:r>
      <w:r w:rsidR="003A2A12" w:rsidRPr="00EA5851">
        <w:rPr>
          <w:rFonts w:ascii="Times New Roman" w:hAnsi="Times New Roman" w:cs="Times New Roman"/>
          <w:sz w:val="24"/>
          <w:szCs w:val="24"/>
          <w:lang w:val="en-US"/>
        </w:rPr>
        <w:t xml:space="preserve"> and have also been reported universally, regardless of the health care system, with </w:t>
      </w:r>
      <w:r w:rsidR="00D77024" w:rsidRPr="00EA5851">
        <w:rPr>
          <w:rFonts w:ascii="Times New Roman" w:hAnsi="Times New Roman" w:cs="Times New Roman"/>
          <w:sz w:val="24"/>
          <w:szCs w:val="24"/>
          <w:lang w:val="en-US"/>
        </w:rPr>
        <w:t>homelessness</w:t>
      </w:r>
      <w:r w:rsidR="003A2A12" w:rsidRPr="00EA5851">
        <w:rPr>
          <w:rFonts w:ascii="Times New Roman" w:hAnsi="Times New Roman" w:cs="Times New Roman"/>
          <w:sz w:val="24"/>
          <w:szCs w:val="24"/>
          <w:lang w:val="en-US"/>
        </w:rPr>
        <w:t xml:space="preserve"> being an </w:t>
      </w:r>
      <w:r w:rsidR="00D77024" w:rsidRPr="00EA5851">
        <w:rPr>
          <w:rFonts w:ascii="Times New Roman" w:hAnsi="Times New Roman" w:cs="Times New Roman"/>
          <w:sz w:val="24"/>
          <w:szCs w:val="24"/>
          <w:lang w:val="en-US"/>
        </w:rPr>
        <w:t>independent</w:t>
      </w:r>
      <w:r w:rsidR="003A2A12" w:rsidRPr="00EA5851">
        <w:rPr>
          <w:rFonts w:ascii="Times New Roman" w:hAnsi="Times New Roman" w:cs="Times New Roman"/>
          <w:sz w:val="24"/>
          <w:szCs w:val="24"/>
          <w:lang w:val="en-US"/>
        </w:rPr>
        <w:t xml:space="preserve"> factor for increased health care util</w:t>
      </w:r>
      <w:r w:rsidR="00B31B6F" w:rsidRPr="00EA5851">
        <w:rPr>
          <w:rFonts w:ascii="Times New Roman" w:hAnsi="Times New Roman" w:cs="Times New Roman"/>
          <w:sz w:val="24"/>
          <w:szCs w:val="24"/>
          <w:lang w:val="en-US"/>
        </w:rPr>
        <w:t>i</w:t>
      </w:r>
      <w:r w:rsidR="003A2A12" w:rsidRPr="00EA5851">
        <w:rPr>
          <w:rFonts w:ascii="Times New Roman" w:hAnsi="Times New Roman" w:cs="Times New Roman"/>
          <w:sz w:val="24"/>
          <w:szCs w:val="24"/>
          <w:lang w:val="en-US"/>
        </w:rPr>
        <w:t>zation</w:t>
      </w:r>
      <w:r w:rsidR="00B83848" w:rsidRPr="00EA5851">
        <w:rPr>
          <w:rFonts w:ascii="Times New Roman" w:hAnsi="Times New Roman" w:cs="Times New Roman"/>
          <w:sz w:val="24"/>
          <w:szCs w:val="24"/>
          <w:lang w:val="en-US"/>
        </w:rPr>
        <w:t xml:space="preserve"> </w:t>
      </w:r>
      <w:r w:rsidR="00B8384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{"citationID":"ThXZ4jqZ","properties":{"formattedCitation":"(Hwang et al., 2013; Lebrun-Harris et al., 2013)","plainCitation":"(Hwang et al., 2013; Lebrun-Harris et al., 2013)","noteIndex":0},"citationItems":[{"id":325,"uris":["http://zotero.org/users/5317283/items/6XI497C3"],"uri":["http://zotero.org/users/5317283/items/6XI497C3"],"itemData":{"id":325,"type":"article-journal","abstract":"OBJECTIVES: We comprehensively assessed health care utilization in a population-based sample of homeless adults and matched controls under a universal health insurance system.\nMETHODS: We assessed health care utilization by 1165 homeless single men and women and adults in families and their age- and gender-matched low-income controls in Toronto, Ontario, from 2005 to 2009, using repeated-measures general linear models to calculate risk ratios and 95% confidence intervals (CIs).\nRESULTS: Homeless participants had mean rates of 9.1 ambulatory care encounters (maximum = 141.1), 2.0 emergency department (ED) encounters (maximum = 104.9), 0.2 medical-surgical hospitalizations (maximum = 14.9), and 0.1 psychiatric hospitalizations per person-year (maximum = 4.8). Rate ratios for homeless participants compared with matched controls were 1.76 (95% CI = 1.58, 1.96) for ambulatory care encounters, 8.48 (95% CI = 6.72, 10.70) for ED encounters, 4.22 (95% CI = 2.99, 5.94) for medical-surgical hospitalizations, and 9.27 (95% CI = 4.42, 19.43) for psychiatric hospitalizations.\nCONCLUSIONS: In a universal health insurance system, homeless people had substantially higher rates of ED and hospital use than general population controls; these rates were largely driven by a subset of homeless persons with extremely high-intensity usage of health services.","container-title":"American Journal of Public Health","DOI":"10.2105/AJPH.2013.301369","ISSN":"1541-0048","journalAbbreviation":"Am J Public Health","language":"eng","note":"PMID: 24148051\nPMCID: PMC3969141","page":"S294-301","source":"PubMed","title":"A comprehensive assessment of health care utilization among homeless adults under a system of universal health insurance","volume":"103 Suppl 2","author":[{"family":"Hwang","given":"Stephen W."},{"family":"Chambers","given":"Catharine"},{"family":"Chiu","given":"Shirley"},{"family":"Katic","given":"Marko"},{"family":"Kiss","given":"Alex"},{"family":"Redelmeier","given":"Donald A."},{"family":"Levinson","given":"Wendy"}],"issued":{"date-parts":[["2013",12]]}}},{"id":342,"uris":["http://zotero.org/users/5317283/items/DHZHCP7N"],"uri":["http://zotero.org/users/5317283/items/DHZHCP7N"],"itemData":{"id":342,"type":"article-journal","abstract":"OBJECTIVE: To examine health status and health care experiences of homeless patients in health centers and to compare them with their nonhomeless counterparts.\nDATA SOURCES/STUDY SETTING: Nationally representative data from the 2009 Health Center Patient Survey.\nSTUDY DESIGN: Cross-sectional analyses were limited to adults (n = 2,683). We compared sociodemographic characteristics, health conditions, access to health care, and utilization of services among homeless and nonhomeless patients. We also examined the independent effect of homelessness on health care access and utilization, as well as factors that influenced homeless patients' health care experiences.\nDATA COLLECTION: Computer-assisted personal interviews were conducted with health center patients.\nPRINCIPAL FINDINGS: Homeless patients had worse health status-lifetime burden of chronic conditions, mental health problems, and substance use problems-compared with housed respondents. In adjusted analyses, homeless patients had twice the odds as housed patients of having unmet medical care needs in the past year (OR = 1.98, 95 percent CI: 1.24-3.16) and twice the odds of having an ED visit in the past year (OR = 2.00, 95 percent CI: 1.37-2.92).\nCONCLUSIONS: There is an ongoing need to focus on the health issues that disproportionately affect homeless populations. Among health center patients, homelessness is an independent risk factor for unmet medical needs and ED use.","container-title":"Health Services Research","DOI":"10.1111/1475-6773.12009","ISSN":"1475-6773","issue":"3","journalAbbreviation":"Health Serv Res","language":"eng","note":"PMID: 23134588\nPMCID: PMC3681240","page":"992-1017","source":"PubMed","title":"Health status and health care experiences among homeless patients in federally supported health centers: findings from the 2009 patient survey","title-short":"Health status and health care experiences among homeless patients in federally supported health centers","volume":"48","author":[{"family":"Lebrun-Harris","given":"Lydie A."},{"family":"Baggett","given":"Travis P."},{"family":"Jenkins","given":"Darlene M."},{"family":"Sripipatana","given":"Alek"},{"family":"Sharma","given":"Ravi"},{"family":"Hayashi","given":"A. Seiji"},{"family":"Daly","given":"Charles A."},{"family":"Ngo-Metzger","given":"Quyen"}],"issued":{"date-parts":[["2013",6]]}}}],"schema":"https://github.com/citation-style-language/schema/raw/master/csl-citation.json"} </w:instrText>
      </w:r>
      <w:r w:rsidR="00B83848" w:rsidRPr="00EA5851">
        <w:rPr>
          <w:rFonts w:ascii="Times New Roman" w:hAnsi="Times New Roman" w:cs="Times New Roman"/>
          <w:sz w:val="24"/>
          <w:szCs w:val="24"/>
          <w:lang w:val="en-US"/>
        </w:rPr>
        <w:fldChar w:fldCharType="separate"/>
      </w:r>
      <w:r w:rsidR="00B83848" w:rsidRPr="00E802EF">
        <w:rPr>
          <w:rFonts w:ascii="Times New Roman" w:hAnsi="Times New Roman" w:cs="Times New Roman"/>
          <w:sz w:val="24"/>
          <w:lang w:val="en-US"/>
        </w:rPr>
        <w:t>(Hwang et al., 2013; Lebrun-Harris et al., 2013)</w:t>
      </w:r>
      <w:r w:rsidR="00B83848" w:rsidRPr="00EA5851">
        <w:rPr>
          <w:rFonts w:ascii="Times New Roman" w:hAnsi="Times New Roman" w:cs="Times New Roman"/>
          <w:sz w:val="24"/>
          <w:szCs w:val="24"/>
          <w:lang w:val="en-US"/>
        </w:rPr>
        <w:fldChar w:fldCharType="end"/>
      </w:r>
      <w:r w:rsidR="003A2A12" w:rsidRPr="00EA5851">
        <w:rPr>
          <w:rFonts w:ascii="Times New Roman" w:hAnsi="Times New Roman" w:cs="Times New Roman"/>
          <w:sz w:val="24"/>
          <w:szCs w:val="24"/>
          <w:lang w:val="en-US"/>
        </w:rPr>
        <w:t xml:space="preserve">. This is partly due to the inability to effectively </w:t>
      </w:r>
      <w:r w:rsidR="00D77024" w:rsidRPr="00EA5851">
        <w:rPr>
          <w:rFonts w:ascii="Times New Roman" w:hAnsi="Times New Roman" w:cs="Times New Roman"/>
          <w:sz w:val="24"/>
          <w:szCs w:val="24"/>
          <w:lang w:val="en-US"/>
        </w:rPr>
        <w:t>meet the specific needs of treatment of care for the homeless</w:t>
      </w:r>
      <w:r w:rsidR="0039383F" w:rsidRPr="00EA5851">
        <w:rPr>
          <w:rFonts w:ascii="Times New Roman" w:hAnsi="Times New Roman" w:cs="Times New Roman"/>
          <w:sz w:val="24"/>
          <w:szCs w:val="24"/>
          <w:lang w:val="en-US"/>
        </w:rPr>
        <w:t xml:space="preserve"> </w:t>
      </w:r>
      <w:r w:rsidR="003A2A12" w:rsidRPr="00EA5851">
        <w:rPr>
          <w:rFonts w:ascii="Times New Roman" w:hAnsi="Times New Roman" w:cs="Times New Roman"/>
          <w:sz w:val="24"/>
          <w:szCs w:val="24"/>
          <w:lang w:val="en-US"/>
        </w:rPr>
        <w:t xml:space="preserve">given the dynamic </w:t>
      </w:r>
      <w:r w:rsidR="003A2A12" w:rsidRPr="00EA5851">
        <w:rPr>
          <w:rFonts w:ascii="Times New Roman" w:hAnsi="Times New Roman" w:cs="Times New Roman"/>
          <w:sz w:val="24"/>
          <w:szCs w:val="24"/>
          <w:lang w:val="en-US"/>
        </w:rPr>
        <w:lastRenderedPageBreak/>
        <w:t xml:space="preserve">nature of </w:t>
      </w:r>
      <w:r w:rsidR="00D77024" w:rsidRPr="00EA5851">
        <w:rPr>
          <w:rFonts w:ascii="Times New Roman" w:hAnsi="Times New Roman" w:cs="Times New Roman"/>
          <w:sz w:val="24"/>
          <w:szCs w:val="24"/>
          <w:lang w:val="en-US"/>
        </w:rPr>
        <w:t>their condition</w:t>
      </w:r>
      <w:r w:rsidR="003A2A12" w:rsidRPr="00EA5851">
        <w:rPr>
          <w:rFonts w:ascii="Times New Roman" w:hAnsi="Times New Roman" w:cs="Times New Roman"/>
          <w:sz w:val="24"/>
          <w:szCs w:val="24"/>
          <w:lang w:val="en-US"/>
        </w:rPr>
        <w:t xml:space="preserve"> as well as due to comorbidity with mental health and substance </w:t>
      </w:r>
      <w:r w:rsidR="00D77024" w:rsidRPr="00EA5851">
        <w:rPr>
          <w:rFonts w:ascii="Times New Roman" w:hAnsi="Times New Roman" w:cs="Times New Roman"/>
          <w:sz w:val="24"/>
          <w:szCs w:val="24"/>
          <w:lang w:val="en-US"/>
        </w:rPr>
        <w:t xml:space="preserve">abuse </w:t>
      </w:r>
      <w:r w:rsidR="003A2A12" w:rsidRPr="00EA5851">
        <w:rPr>
          <w:rFonts w:ascii="Times New Roman" w:hAnsi="Times New Roman" w:cs="Times New Roman"/>
          <w:sz w:val="24"/>
          <w:szCs w:val="24"/>
          <w:lang w:val="en-US"/>
        </w:rPr>
        <w:t>issues, which also have a d</w:t>
      </w:r>
      <w:r w:rsidR="003D0FA7" w:rsidRPr="00EA5851">
        <w:rPr>
          <w:rFonts w:ascii="Times New Roman" w:hAnsi="Times New Roman" w:cs="Times New Roman"/>
          <w:sz w:val="24"/>
          <w:szCs w:val="24"/>
          <w:lang w:val="en-US"/>
        </w:rPr>
        <w:t>etrimental effect on the complia</w:t>
      </w:r>
      <w:r w:rsidR="003A2A12" w:rsidRPr="00EA5851">
        <w:rPr>
          <w:rFonts w:ascii="Times New Roman" w:hAnsi="Times New Roman" w:cs="Times New Roman"/>
          <w:sz w:val="24"/>
          <w:szCs w:val="24"/>
          <w:lang w:val="en-US"/>
        </w:rPr>
        <w:t>nce</w:t>
      </w:r>
      <w:r w:rsidR="003D0FA7" w:rsidRPr="00EA5851">
        <w:rPr>
          <w:rFonts w:ascii="Times New Roman" w:hAnsi="Times New Roman" w:cs="Times New Roman"/>
          <w:sz w:val="24"/>
          <w:szCs w:val="24"/>
          <w:lang w:val="en-US"/>
        </w:rPr>
        <w:t xml:space="preserve">, with more than 30% of </w:t>
      </w:r>
      <w:r w:rsidR="00D77024" w:rsidRPr="00EA5851">
        <w:rPr>
          <w:rFonts w:ascii="Times New Roman" w:hAnsi="Times New Roman" w:cs="Times New Roman"/>
          <w:sz w:val="24"/>
          <w:szCs w:val="24"/>
          <w:lang w:val="en-US"/>
        </w:rPr>
        <w:t>homeless</w:t>
      </w:r>
      <w:r w:rsidR="003D0FA7" w:rsidRPr="00EA5851">
        <w:rPr>
          <w:rFonts w:ascii="Times New Roman" w:hAnsi="Times New Roman" w:cs="Times New Roman"/>
          <w:sz w:val="24"/>
          <w:szCs w:val="24"/>
          <w:lang w:val="en-US"/>
        </w:rPr>
        <w:t xml:space="preserve"> reporting being unable to comply with </w:t>
      </w:r>
      <w:r w:rsidR="00D77024" w:rsidRPr="00EA5851">
        <w:rPr>
          <w:rFonts w:ascii="Times New Roman" w:hAnsi="Times New Roman" w:cs="Times New Roman"/>
          <w:sz w:val="24"/>
          <w:szCs w:val="24"/>
          <w:lang w:val="en-US"/>
        </w:rPr>
        <w:t>prescribed</w:t>
      </w:r>
      <w:r w:rsidR="003D0FA7" w:rsidRPr="00EA5851">
        <w:rPr>
          <w:rFonts w:ascii="Times New Roman" w:hAnsi="Times New Roman" w:cs="Times New Roman"/>
          <w:sz w:val="24"/>
          <w:szCs w:val="24"/>
          <w:lang w:val="en-US"/>
        </w:rPr>
        <w:t xml:space="preserve"> medication</w:t>
      </w:r>
      <w:r w:rsidR="00B83848" w:rsidRPr="00EA5851">
        <w:rPr>
          <w:rFonts w:ascii="Times New Roman" w:hAnsi="Times New Roman" w:cs="Times New Roman"/>
          <w:sz w:val="24"/>
          <w:szCs w:val="24"/>
          <w:lang w:val="en-US"/>
        </w:rPr>
        <w:t xml:space="preserve"> </w:t>
      </w:r>
      <w:r w:rsidR="00B8384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{"citationID":"2ldShMi7","properties":{"formattedCitation":"(M. B. Kushel et al., 2001)","plainCitation":"(M. B. Kushel et al., 2001)","noteIndex":0},"citationItems":[{"id":323,"uris":["http://zotero.org/users/5317283/items/DMSVAKR8"],"uri":["http://zotero.org/users/5317283/items/DMSVAKR8"],"itemData":{"id":323,"type":"article-journal","abstract":"CONTEXT: Homeless persons face numerous barriers to receiving health care and have high rates of illness and disability. Factors associated with health care utilization by homeless persons have not been explored from a national perspective.\nOBJECTIVE: To describe factors associated with use of and perceived barriers to receipt of health care among homeless persons.\nDESIGN AND SETTING: Secondary data analysis of the National Survey of Homeless Assistance Providers and Clients.\nSUBJECTS: A total of 2974 currently homeless persons interviewed through homeless assistance programs throughout the United States in October and November 1996.\nMAIN OUTCOME MEASURES: Self-reported use of ambulatory care services, emergency departments, and inpatient hospital services; inability to receive necessary care; and inability to comply with prescription medication in the prior year.\nRESULTS: Overall, 62.8% of subjects had 1 or more ambulatory care visits during the preceding year, 32.2% visited an emergency department, and 23.3% had been hospitalized. However, 24.6% reported having been unable to receive necessary medical care. Of the 1201 respondents who reported having been prescribed medication, 32.1% reported being unable to comply. After adjustment for age, sex, race/ethnicity, medical illness, mental health problems, substance abuse, and other covariates, having health insurance was associated with greater use of ambulatory care (odds ratio [OR], 2.54; 95% confidence interval [CI], 1.19-5.42), inpatient hospitalization (OR, 2.60; 95% CI, 1.16-5.81), and lower reporting of barriers to needed care (OR, 0.37; 95% CI, 0.15-0.90) and prescription medication compliance (OR, 0.35; 95% CI, 0.14-0.85). Insurance was not associated with emergency department visits (OR, 0.90; 95% CI, 0.47-1.75).\nCONCLUSIONS: In this nationally representative survey, homeless persons reported high levels of barriers to needed care and used acute hospital-based care at high rates. Insurance was associated with a greater use of ambulatory care and fewer reported barriers. Provision of insurance may improve the substantial morbidity experienced by homeless persons and decrease their reliance on acute hospital-based care.","container-title":"JAMA","DOI":"10.1001/jama.285.2.200","ISSN":"0098-7484","issue":"2","journalAbbreviation":"JAMA","language":"eng","note":"PMID: 11176814","page":"200-206","source":"PubMed","title":"Factors associated with the health care utilization of homeless persons","volume":"285","author":[{"family":"Kushel","given":"M. B."},{"family":"Vittinghoff","given":"E."},{"family":"Haas","given":"J. S."}],"issued":{"date-parts":[["2001",1,10]]}}}],"schema":"https://github.com/citation-style-language/schema/raw/master/csl-citation.json"} </w:instrText>
      </w:r>
      <w:r w:rsidR="00B83848" w:rsidRPr="00EA5851">
        <w:rPr>
          <w:rFonts w:ascii="Times New Roman" w:hAnsi="Times New Roman" w:cs="Times New Roman"/>
          <w:sz w:val="24"/>
          <w:szCs w:val="24"/>
          <w:lang w:val="en-US"/>
        </w:rPr>
        <w:fldChar w:fldCharType="separate"/>
      </w:r>
      <w:r w:rsidR="00B83848" w:rsidRPr="00E802EF">
        <w:rPr>
          <w:rFonts w:ascii="Times New Roman" w:hAnsi="Times New Roman" w:cs="Times New Roman"/>
          <w:sz w:val="24"/>
          <w:lang w:val="en-US"/>
        </w:rPr>
        <w:t>(M. B. Kushel et al., 2001)</w:t>
      </w:r>
      <w:r w:rsidR="00B83848" w:rsidRPr="00EA5851">
        <w:rPr>
          <w:rFonts w:ascii="Times New Roman" w:hAnsi="Times New Roman" w:cs="Times New Roman"/>
          <w:sz w:val="24"/>
          <w:szCs w:val="24"/>
          <w:lang w:val="en-US"/>
        </w:rPr>
        <w:fldChar w:fldCharType="end"/>
      </w:r>
      <w:r w:rsidR="003A2A12" w:rsidRPr="00EA5851">
        <w:rPr>
          <w:rFonts w:ascii="Times New Roman" w:hAnsi="Times New Roman" w:cs="Times New Roman"/>
          <w:sz w:val="24"/>
          <w:szCs w:val="24"/>
          <w:lang w:val="en-US"/>
        </w:rPr>
        <w:t>. In countries that offer universal health care</w:t>
      </w:r>
      <w:r w:rsidR="00BF0BBF" w:rsidRPr="00EA5851">
        <w:rPr>
          <w:rFonts w:ascii="Times New Roman" w:hAnsi="Times New Roman" w:cs="Times New Roman"/>
          <w:sz w:val="24"/>
          <w:szCs w:val="24"/>
          <w:lang w:val="en-US"/>
        </w:rPr>
        <w:t>,</w:t>
      </w:r>
      <w:r w:rsidR="003A2A12" w:rsidRPr="00EA5851">
        <w:rPr>
          <w:rFonts w:ascii="Times New Roman" w:hAnsi="Times New Roman" w:cs="Times New Roman"/>
          <w:sz w:val="24"/>
          <w:szCs w:val="24"/>
          <w:lang w:val="en-US"/>
        </w:rPr>
        <w:t xml:space="preserve"> this may</w:t>
      </w:r>
      <w:r w:rsidR="00BF0BBF" w:rsidRPr="00EA5851">
        <w:rPr>
          <w:rFonts w:ascii="Times New Roman" w:hAnsi="Times New Roman" w:cs="Times New Roman"/>
          <w:sz w:val="24"/>
          <w:szCs w:val="24"/>
          <w:lang w:val="en-US"/>
        </w:rPr>
        <w:t xml:space="preserve"> be</w:t>
      </w:r>
      <w:r w:rsidR="003A2A12" w:rsidRPr="00EA5851">
        <w:rPr>
          <w:rFonts w:ascii="Times New Roman" w:hAnsi="Times New Roman" w:cs="Times New Roman"/>
          <w:sz w:val="24"/>
          <w:szCs w:val="24"/>
          <w:lang w:val="en-US"/>
        </w:rPr>
        <w:t xml:space="preserve"> less prominent given more community treatment options</w:t>
      </w:r>
      <w:r w:rsidR="00BF0BBF" w:rsidRPr="00EA5851">
        <w:rPr>
          <w:rFonts w:ascii="Times New Roman" w:hAnsi="Times New Roman" w:cs="Times New Roman"/>
          <w:sz w:val="24"/>
          <w:szCs w:val="24"/>
          <w:lang w:val="en-US"/>
        </w:rPr>
        <w:t xml:space="preserve"> were available</w:t>
      </w:r>
      <w:r w:rsidR="003A2A12" w:rsidRPr="00EA5851">
        <w:rPr>
          <w:rFonts w:ascii="Times New Roman" w:hAnsi="Times New Roman" w:cs="Times New Roman"/>
          <w:sz w:val="24"/>
          <w:szCs w:val="24"/>
          <w:lang w:val="en-US"/>
        </w:rPr>
        <w:t>, however, the number of hospital admissions still remains high</w:t>
      </w:r>
      <w:r w:rsidR="003C276D" w:rsidRPr="00EA5851">
        <w:rPr>
          <w:rFonts w:ascii="Times New Roman" w:hAnsi="Times New Roman" w:cs="Times New Roman"/>
          <w:sz w:val="24"/>
          <w:szCs w:val="24"/>
          <w:lang w:val="en-US"/>
        </w:rPr>
        <w:t xml:space="preserve"> </w:t>
      </w:r>
      <w:r w:rsidR="00B8384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{"citationID":"3oN1xELQ","properties":{"formattedCitation":"(Hwang et al., 2013; M. B. Kushel et al., 2001; Lebrun-Harris et al., 2013)","plainCitation":"(Hwang et al., 2013; M. B. Kushel et al., 2001; Lebrun-Harris et al., 2013)","noteIndex":0},"citationItems":[{"id":325,"uris":["http://zotero.org/users/5317283/items/6XI497C3"],"uri":["http://zotero.org/users/5317283/items/6XI497C3"],"itemData":{"id":325,"type":"article-journal","abstract":"OBJECTIVES: We comprehensively assessed health care utilization in a population-based sample of homeless adults and matched controls under a universal health insurance system.\nMETHODS: We assessed health care utilization by 1165 homeless single men and women and adults in families and their age- and gender-matched low-income controls in Toronto, Ontario, from 2005 to 2009, using repeated-measures general linear models to calculate risk ratios and 95% confidence intervals (CIs).\nRESULTS: Homeless participants had mean rates of 9.1 ambulatory care encounters (maximum = 141.1), 2.0 emergency department (ED) encounters (maximum = 104.9), 0.2 medical-surgical hospitalizations (maximum = 14.9), and 0.1 psychiatric hospitalizations per person-year (maximum = 4.8). Rate ratios for homeless participants compared with matched controls were 1.76 (95% CI = 1.58, 1.96) for ambulatory care encounters, 8.48 (95% CI = 6.72, 10.70) for ED encounters, 4.22 (95% CI = 2.99, 5.94) for medical-surgical hospitalizations, and 9.27 (95% CI = 4.42, 19.43) for psychiatric hospitalizations.\nCONCLUSIONS: In a universal health insurance system, homeless people had substantially higher rates of ED and hospital use than general population controls; these rates were largely driven by a subset of homeless persons with extremely high-intensity usage of health services.","container-title":"American Journal of Public Health","DOI":"10.2105/AJPH.2013.301369","ISSN":"1541-0048","journalAbbreviation":"Am J Public Health","language":"eng","note":"PMID: 24148051\nPMCID: PMC3969141","page":"S294-301","source":"PubMed","title":"A comprehensive assessment of health care utilization among homeless adults under a system of universal health insurance","volume":"103 Suppl 2","author":[{"family":"Hwang","given":"Stephen W."},{"family":"Chambers","given":"Catharine"},{"family":"Chiu","given":"Shirley"},{"family":"Katic","given":"Marko"},{"family":"Kiss","given":"Alex"},{"family":"Redelmeier","given":"Donald A."},{"family":"Levinson","given":"Wendy"}],"issued":{"date-parts":[["2013",12]]}}},{"id":323,"uris":["http://zotero.org/users/5317283/items/DMSVAKR8"],"uri":["http://zotero.org/users/5317283/items/DMSVAKR8"],"itemData":{"id":323,"type":"article-journal","abstract":"CONTEXT: Homeless persons face numerous barriers to receiving health care and have high rates of illness and disability. Factors associated with health care utilization by homeless persons have not been explored from a national perspective.\nOBJECTIVE: To describe factors associated with use of and perceived barriers to receipt of health care among homeless persons.\nDESIGN AND SETTING: Secondary data analysis of the National Survey of Homeless Assistance Providers and Clients.\nSUBJECTS: A total of 2974 currently homeless persons interviewed through homeless assistance programs throughout the United States in October and November 1996.\nMAIN OUTCOME MEASURES: Self-reported use of ambulatory care services, emergency departments, and inpatient hospital services; inability to receive necessary care; and inability to comply with prescription medication in the prior year.\nRESULTS: Overall, 62.8% of subjects had 1 or more ambulatory care visits during the preceding year, 32.2% visited an emergency department, and 23.3% had been hospitalized. However, 24.6% reported having been unable to receive necessary medical care. Of the 1201 respondents who reported having been prescribed medication, 32.1% reported being unable to comply. After adjustment for age, sex, race/ethnicity, medical illness, mental health problems, substance abuse, and other covariates, having health insurance was associated with greater use of ambulatory care (odds ratio [OR], 2.54; 95% confidence interval [CI], 1.19-5.42), inpatient hospitalization (OR, 2.60; 95% CI, 1.16-5.81), and lower reporting of barriers to needed care (OR, 0.37; 95% CI, 0.15-0.90) and prescription medication compliance (OR, 0.35; 95% CI, 0.14-0.85). Insurance was not associated with emergency department visits (OR, 0.90; 95% CI, 0.47-1.75).\nCONCLUSIONS: In this nationally representative survey, homeless persons reported high levels of barriers to needed care and used acute hospital-based care at high rates. Insurance was associated with a greater use of ambulatory care and fewer reported barriers. Provision of insurance may improve the substantial morbidity experienced by homeless persons and decrease their reliance on acute hospital-based care.","container-title":"JAMA","DOI":"10.1001/jama.285.2.200","ISSN":"0098-7484","issue":"2","journalAbbreviation":"JAMA","language":"eng","note":"PMID: 11176814","page":"200-206","source":"PubMed","title":"Factors associated with the health care utilization of homeless persons","volume":"285","author":[{"family":"Kushel","given":"M. B."},{"family":"Vittinghoff","given":"E."},{"family":"Haas","given":"J. S."}],"issued":{"date-parts":[["2001",1,10]]}}},{"id":342,"uris":["http://zotero.org/users/5317283/items/DHZHCP7N"],"uri":["http://zotero.org/users/5317283/items/DHZHCP7N"],"itemData":{"id":342,"type":"article-journal","abstract":"OBJECTIVE: To examine health status and health care experiences of homeless patients in health centers and to compare them with their nonhomeless counterparts.\nDATA SOURCES/STUDY SETTING: Nationally representative data from the 2009 Health Center Patient Survey.\nSTUDY DESIGN: Cross-sectional analyses were limited to adults (n = 2,683). We compared sociodemographic characteristics, health conditions, access to health care, and utilization of services among homeless and nonhomeless patients. We also examined the independent effect of homelessness on health care access and utilization, as well as factors that influenced homeless patients' health care experiences.\nDATA COLLECTION: Computer-assisted personal interviews were conducted with health center patients.\nPRINCIPAL FINDINGS: Homeless patients had worse health status-lifetime burden of chronic conditions, mental health problems, and substance use problems-compared with housed responde</w:instrText>
      </w:r>
      <w:r w:rsidR="00304C00" w:rsidRPr="00692F40">
        <w:rPr>
          <w:rFonts w:ascii="Times New Roman" w:hAnsi="Times New Roman" w:cs="Times New Roman"/>
          <w:sz w:val="24"/>
          <w:szCs w:val="24"/>
          <w:lang w:val="de-AT"/>
        </w:rPr>
        <w:instrText xml:space="preserve">nts. In adjusted analyses, homeless patients had twice the odds as housed patients of having unmet medical care needs in the past year (OR = 1.98, 95 percent CI: 1.24-3.16) and twice the odds of having an ED visit in the past year (OR = 2.00, 95 percent CI: 1.37-2.92).\nCONCLUSIONS: There is an ongoing need to focus on the health issues that disproportionately affect homeless populations. Among health center patients, homelessness is an independent risk factor for unmet medical needs and ED use.","container-title":"Health Services Research","DOI":"10.1111/1475-6773.12009","ISSN":"1475-6773","issue":"3","journalAbbreviation":"Health Serv Res","language":"eng","note":"PMID: 23134588\nPMCID: PMC3681240","page":"992-1017","source":"PubMed","title":"Health status and health care experiences among homeless patients in federally supported health centers: findings from the 2009 patient survey","title-short":"Health status and health care experiences among homeless patients in federally supported health centers","volume":"48","author":[{"family":"Lebrun-Harris","given":"Lydie A."},{"family":"Baggett","given":"Travis P."},{"family":"Jenkins","given":"Darlene M."},{"family":"Sripipatana","given":"Alek"},{"family":"Sharma","given":"Ravi"},{"family":"Hayashi","given":"A. Seiji"},{"family":"Daly","given":"Charles A."},{"family":"Ngo-Metzger","given":"Quyen"}],"issued":{"date-parts":[["2013",6]]}}}],"schema":"https://github.com/citation-style-language/schema/raw/master/csl-citation.json"} </w:instrText>
      </w:r>
      <w:r w:rsidR="00B83848" w:rsidRPr="00EA5851">
        <w:rPr>
          <w:rFonts w:ascii="Times New Roman" w:hAnsi="Times New Roman" w:cs="Times New Roman"/>
          <w:sz w:val="24"/>
          <w:szCs w:val="24"/>
          <w:lang w:val="en-US"/>
        </w:rPr>
        <w:fldChar w:fldCharType="separate"/>
      </w:r>
      <w:r w:rsidR="00B83848" w:rsidRPr="00EA5851">
        <w:rPr>
          <w:rFonts w:ascii="Times New Roman" w:hAnsi="Times New Roman" w:cs="Times New Roman"/>
          <w:sz w:val="24"/>
          <w:lang w:val="de-AT"/>
        </w:rPr>
        <w:t>(Hwang et al., 2013; M. B. Kushel et al., 2001; Lebrun-Harris et al., 2013)</w:t>
      </w:r>
      <w:r w:rsidR="00B83848" w:rsidRPr="00EA5851">
        <w:rPr>
          <w:rFonts w:ascii="Times New Roman" w:hAnsi="Times New Roman" w:cs="Times New Roman"/>
          <w:sz w:val="24"/>
          <w:szCs w:val="24"/>
          <w:lang w:val="en-US"/>
        </w:rPr>
        <w:fldChar w:fldCharType="end"/>
      </w:r>
      <w:r w:rsidR="003A2A12" w:rsidRPr="00EA5851">
        <w:rPr>
          <w:rFonts w:ascii="Times New Roman" w:hAnsi="Times New Roman" w:cs="Times New Roman"/>
          <w:sz w:val="24"/>
          <w:szCs w:val="24"/>
          <w:lang w:val="de-AT"/>
        </w:rPr>
        <w:t xml:space="preserve">. </w:t>
      </w:r>
      <w:r w:rsidR="003A2A12" w:rsidRPr="00EA5851">
        <w:rPr>
          <w:rFonts w:ascii="Times New Roman" w:hAnsi="Times New Roman" w:cs="Times New Roman"/>
          <w:sz w:val="24"/>
          <w:szCs w:val="24"/>
          <w:lang w:val="en-US"/>
        </w:rPr>
        <w:t xml:space="preserve">The differences in our sample may be in part explained with health insurance status as immigrant participants more often have no health insurance or just temporary one, as well as more than 60% having no legal status in Spain. </w:t>
      </w:r>
      <w:r w:rsidR="003A4D08" w:rsidRPr="00EA5851">
        <w:rPr>
          <w:rFonts w:ascii="Times New Roman" w:hAnsi="Times New Roman" w:cs="Times New Roman"/>
          <w:sz w:val="24"/>
          <w:szCs w:val="24"/>
          <w:lang w:val="en-US"/>
        </w:rPr>
        <w:t xml:space="preserve">Overall, evidence on health status and healthcare access in Europe is scant and does not allow clear conclusions, however, studies have indicated unmet needs as well as denied rights to healthcare of the immigrant population in Europe </w:t>
      </w:r>
      <w:r w:rsidR="00B8384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{"citationID":"DWvEraE6","properties":{"formattedCitation":"(Lebano et al., 2020)","plainCitation":"(Lebano et al., 2020)","noteIndex":0},"citationItems":[{"id":328,"uris":["http://zotero.org/users/5317283/items/QPXG72JX"],"uri":["http://zotero.org/users/5317283/items/QPXG72JX"],"itemData":{"id":328,"type":"article-journal","container-title":"BMC Public Health","DOI":"10.1186/s12889-020-08749-8","ISSN":"1471-2458","issue":"1","journalAbbreviation":"BMC Public Health","language":"en","page":"1039","source":"DOI.org (Crossref)","title":"Migrants’ and refugees’ health status and healthcare in Europe: a scoping literature review","title-short":"Migrants’ and refugees’ health status and healthcare in Europe","volume":"20","author":[{"family":"Lebano","given":"Adele"},{"family":"Hamed","given":"Sarah"},{"family":"Bradby","given":"Hannah"},{"family":"Gil-Salmerón","given":"Alejandro"},{"family":"Durá-Ferrandis","given":"Estrella"},{"family":"Garcés-Ferrer","given":"Jorge"},{"family":"Azzedine","given":"Fabienne"},{"family":"Riza","given":"Elena"},{"family":"Karnaki","given":"Pania"},{"family":"Zota","given":"Dina"},{"family":"Linos","given":"Athena"}],"issued":{"date-parts":[["2020",12]]}}}],"schema":"https://github.com/citation-style-language/schema/raw/master/csl-citation.json"} </w:instrText>
      </w:r>
      <w:r w:rsidR="00B83848" w:rsidRPr="00EA5851">
        <w:rPr>
          <w:rFonts w:ascii="Times New Roman" w:hAnsi="Times New Roman" w:cs="Times New Roman"/>
          <w:sz w:val="24"/>
          <w:szCs w:val="24"/>
          <w:lang w:val="en-US"/>
        </w:rPr>
        <w:fldChar w:fldCharType="separate"/>
      </w:r>
      <w:r w:rsidR="00B83848" w:rsidRPr="00E802EF">
        <w:rPr>
          <w:rFonts w:ascii="Times New Roman" w:hAnsi="Times New Roman" w:cs="Times New Roman"/>
          <w:sz w:val="24"/>
          <w:lang w:val="en-US"/>
        </w:rPr>
        <w:t>(Lebano et al., 2020)</w:t>
      </w:r>
      <w:r w:rsidR="00B83848" w:rsidRPr="00EA5851">
        <w:rPr>
          <w:rFonts w:ascii="Times New Roman" w:hAnsi="Times New Roman" w:cs="Times New Roman"/>
          <w:sz w:val="24"/>
          <w:szCs w:val="24"/>
          <w:lang w:val="en-US"/>
        </w:rPr>
        <w:fldChar w:fldCharType="end"/>
      </w:r>
      <w:r w:rsidR="00AF0110" w:rsidRPr="00EA5851">
        <w:rPr>
          <w:rFonts w:ascii="Times New Roman" w:hAnsi="Times New Roman" w:cs="Times New Roman"/>
          <w:sz w:val="24"/>
          <w:szCs w:val="24"/>
          <w:lang w:val="en-US"/>
        </w:rPr>
        <w:t>.</w:t>
      </w:r>
    </w:p>
    <w:p w14:paraId="225F4387" w14:textId="4C9528DE" w:rsidR="002632BE" w:rsidRPr="00EA5851" w:rsidRDefault="003A2A12" w:rsidP="003C276D">
      <w:pPr>
        <w:spacing w:line="480" w:lineRule="auto"/>
        <w:ind w:firstLine="708"/>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This</w:t>
      </w:r>
      <w:r w:rsidR="003A4D08" w:rsidRPr="00EA5851">
        <w:rPr>
          <w:rFonts w:ascii="Times New Roman" w:hAnsi="Times New Roman" w:cs="Times New Roman"/>
          <w:sz w:val="24"/>
          <w:szCs w:val="24"/>
          <w:lang w:val="en-US"/>
        </w:rPr>
        <w:t>,</w:t>
      </w:r>
      <w:r w:rsidRPr="00EA5851">
        <w:rPr>
          <w:rFonts w:ascii="Times New Roman" w:hAnsi="Times New Roman" w:cs="Times New Roman"/>
          <w:sz w:val="24"/>
          <w:szCs w:val="24"/>
          <w:lang w:val="en-US"/>
        </w:rPr>
        <w:t xml:space="preserve"> with higher levels of reported</w:t>
      </w:r>
      <w:r w:rsidR="00521341" w:rsidRPr="00EA5851">
        <w:rPr>
          <w:rFonts w:ascii="Times New Roman" w:hAnsi="Times New Roman" w:cs="Times New Roman"/>
          <w:sz w:val="24"/>
          <w:szCs w:val="24"/>
          <w:lang w:val="en-US"/>
        </w:rPr>
        <w:t xml:space="preserve"> problems when accessing health</w:t>
      </w:r>
      <w:r w:rsidRPr="00EA5851">
        <w:rPr>
          <w:rFonts w:ascii="Times New Roman" w:hAnsi="Times New Roman" w:cs="Times New Roman"/>
          <w:sz w:val="24"/>
          <w:szCs w:val="24"/>
          <w:lang w:val="en-US"/>
        </w:rPr>
        <w:t xml:space="preserve">care may act as </w:t>
      </w:r>
      <w:r w:rsidR="00D77024" w:rsidRPr="00EA5851">
        <w:rPr>
          <w:rFonts w:ascii="Times New Roman" w:hAnsi="Times New Roman" w:cs="Times New Roman"/>
          <w:sz w:val="24"/>
          <w:szCs w:val="24"/>
          <w:lang w:val="en-US"/>
        </w:rPr>
        <w:t>deterrents</w:t>
      </w:r>
      <w:r w:rsidRPr="00EA5851">
        <w:rPr>
          <w:rFonts w:ascii="Times New Roman" w:hAnsi="Times New Roman" w:cs="Times New Roman"/>
          <w:sz w:val="24"/>
          <w:szCs w:val="24"/>
          <w:lang w:val="en-US"/>
        </w:rPr>
        <w:t xml:space="preserve"> in seeking medical help. </w:t>
      </w:r>
      <w:r w:rsidR="00FF6824" w:rsidRPr="00EA5851">
        <w:rPr>
          <w:rFonts w:ascii="Times New Roman" w:hAnsi="Times New Roman" w:cs="Times New Roman"/>
          <w:sz w:val="24"/>
          <w:szCs w:val="24"/>
          <w:lang w:val="en-US"/>
        </w:rPr>
        <w:t>Having these results in mind we would also expect to have observed higher levels of experienced discrimination</w:t>
      </w:r>
      <w:r w:rsidR="00EF4FE1" w:rsidRPr="00EA5851">
        <w:rPr>
          <w:rFonts w:ascii="Times New Roman" w:hAnsi="Times New Roman" w:cs="Times New Roman"/>
          <w:sz w:val="24"/>
          <w:szCs w:val="24"/>
          <w:lang w:val="en-US"/>
        </w:rPr>
        <w:t xml:space="preserve"> shown highly prevalent among the homeless population</w:t>
      </w:r>
      <w:r w:rsidR="00B83848" w:rsidRPr="00EA5851">
        <w:rPr>
          <w:rFonts w:ascii="Times New Roman" w:hAnsi="Times New Roman" w:cs="Times New Roman"/>
          <w:sz w:val="24"/>
          <w:szCs w:val="24"/>
          <w:lang w:val="en-US"/>
        </w:rPr>
        <w:t xml:space="preserve"> </w:t>
      </w:r>
      <w:r w:rsidR="00B83848"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{"citationID":"yKxivUso","properties":{"formattedCitation":"(Skosireva et al., 2014)","plainCitation":"(Skosireva et al., 2014)","noteIndex":0},"citationItems":[{"id":364,"uris":["http://zotero.org/users/5317283/items/P9KP4ACY"],"uri":["http://zotero.org/users/5317283/items/P9KP4ACY"],"itemData":{"id":364,"type":"article-journal","abstract":"BACKGROUND: Research on discrimination in healthcare settings has primarily focused on health implications of race-based discrimination among ethno-racial minority groups. Little is known about discrimination experiences of other marginalized populations, particularly groups facing multiple disadvantages who may be subjected to other/multiple forms of discrimination.\nOBJECTIVES: (1) To examine the prevalence of perceived discrimination due to homelessness/poverty, mental illness/alcohol/drug related problems, and race/ethnicity/skin color while seeking healthcare in the past year among racially diverse homeless adults with mental illness; (2) To identify whether perceiving certain types of discrimination is associated with increased likelihood of perceiving other kinds of discrimination; and (3) To examine association of these perceived discrimination experiences with socio-demographic characteristics, self-reported measures of psychiatric symptomatology and substance use, and Emergency Department utilization.\nMETHODS: We used baseline data from the Toronto site of the At Home/Chez Soi randomized controlled trial of Housing First for homeless adults with mental illness (n = 550). Bivariate statistics and multivariable logistic regression models were used for the analysis.\nRESULTS: Perceived discrimination related to homelessness/poverty (30.4%) and mental illness/alcohol/substance use (32.5%) is prevalent among ethnically diverse homeless adults with mental illness in healthcare settings. Only 15% of the total participants reported discrimination due to race/ethnicity/skin color. After controlling for relevant confounders and presence of psychosis, all types of discrimination in healthcare settings were associated with more frequent ED use, a greater - 3 - severity of lifetime substance abuse, and mental health problems. Perceiving discrimination of one type was associated with increased likelihood of perceiving other kinds of discrimination.\nCONCLUSIONS: Understanding the experience of discrimination in healthcare settings and associated healthcare utilization is the first step towards designing policies and interventions to address health disparities among vulnerable populations. This study contributes to the knowledge base in this important area.\nTRIAL REGISTRATION NUMBER: This study has been registered with the International Standard Randomized Control Trial Number Register and assigned ISRCTN42520374.","container-title":"BMC health services research","DOI":"10.1186/1472-6963-14-376","ISSN":"1472-6963","journalAbbreviation":"BMC Health Serv Res","language":"eng","note":"PMID: 25196184\nPMCID: PMC4176588","page":"376","source":"PubMed","title":"Different faces of discrimination: perceived discrimination among homeless adults with mental illness in healthcare settings","title-short":"Different faces of discrimination","volume":"14","author":[{"family":"Skosireva","given":"Anna"},{"family":"O'Campo","given":"Patricia"},{"family":"Zerger","given":"Suzanne"},{"family":"Chambers","given":"Catharine"},{"family":"Gapka","given":"Susan"},{"family":"Stergiopoulos","given":"Vicky"}],"issued":{"date-parts":[["2014",9,7]]}}}],"schema":"https://github.com/citation-style-language/schema/raw/master/csl-citation.json"} </w:instrText>
      </w:r>
      <w:r w:rsidR="00B83848" w:rsidRPr="00EA5851">
        <w:rPr>
          <w:rFonts w:ascii="Times New Roman" w:hAnsi="Times New Roman" w:cs="Times New Roman"/>
          <w:sz w:val="24"/>
          <w:szCs w:val="24"/>
          <w:lang w:val="en-US"/>
        </w:rPr>
        <w:fldChar w:fldCharType="separate"/>
      </w:r>
      <w:r w:rsidR="00B83848" w:rsidRPr="00E802EF">
        <w:rPr>
          <w:rFonts w:ascii="Times New Roman" w:hAnsi="Times New Roman" w:cs="Times New Roman"/>
          <w:sz w:val="24"/>
          <w:lang w:val="en-US"/>
        </w:rPr>
        <w:t>(Skosireva et al., 2014)</w:t>
      </w:r>
      <w:r w:rsidR="00B83848" w:rsidRPr="00EA5851">
        <w:rPr>
          <w:rFonts w:ascii="Times New Roman" w:hAnsi="Times New Roman" w:cs="Times New Roman"/>
          <w:sz w:val="24"/>
          <w:szCs w:val="24"/>
          <w:lang w:val="en-US"/>
        </w:rPr>
        <w:fldChar w:fldCharType="end"/>
      </w:r>
      <w:r w:rsidR="00EF4FE1" w:rsidRPr="00EA5851">
        <w:rPr>
          <w:rFonts w:ascii="Times New Roman" w:hAnsi="Times New Roman" w:cs="Times New Roman"/>
          <w:sz w:val="24"/>
          <w:szCs w:val="24"/>
          <w:lang w:val="en-US"/>
        </w:rPr>
        <w:t>;</w:t>
      </w:r>
      <w:r w:rsidR="00FF6824" w:rsidRPr="00EA5851">
        <w:rPr>
          <w:rFonts w:ascii="Times New Roman" w:hAnsi="Times New Roman" w:cs="Times New Roman"/>
          <w:sz w:val="24"/>
          <w:szCs w:val="24"/>
          <w:lang w:val="en-US"/>
        </w:rPr>
        <w:t xml:space="preserve"> however, higher levels of discrimination were reported by the </w:t>
      </w:r>
      <w:r w:rsidR="00F816F0" w:rsidRPr="00EA5851">
        <w:rPr>
          <w:rFonts w:ascii="Times New Roman" w:hAnsi="Times New Roman" w:cs="Times New Roman"/>
          <w:sz w:val="24"/>
          <w:szCs w:val="24"/>
          <w:lang w:val="en-US"/>
        </w:rPr>
        <w:t>native</w:t>
      </w:r>
      <w:r w:rsidR="00FF6824" w:rsidRPr="00EA5851">
        <w:rPr>
          <w:rFonts w:ascii="Times New Roman" w:hAnsi="Times New Roman" w:cs="Times New Roman"/>
          <w:sz w:val="24"/>
          <w:szCs w:val="24"/>
          <w:lang w:val="en-US"/>
        </w:rPr>
        <w:t xml:space="preserve"> participants</w:t>
      </w:r>
      <w:r w:rsidR="00A965FB" w:rsidRPr="00EA5851">
        <w:rPr>
          <w:rFonts w:ascii="Times New Roman" w:hAnsi="Times New Roman" w:cs="Times New Roman"/>
          <w:sz w:val="24"/>
          <w:szCs w:val="24"/>
          <w:lang w:val="en-US"/>
        </w:rPr>
        <w:t xml:space="preserve"> in the present study</w:t>
      </w:r>
      <w:r w:rsidR="00FF6824" w:rsidRPr="00EA5851">
        <w:rPr>
          <w:rFonts w:ascii="Times New Roman" w:hAnsi="Times New Roman" w:cs="Times New Roman"/>
          <w:sz w:val="24"/>
          <w:szCs w:val="24"/>
          <w:lang w:val="en-US"/>
        </w:rPr>
        <w:t xml:space="preserve">. This may be due to overall </w:t>
      </w:r>
      <w:r w:rsidR="00D90D02" w:rsidRPr="00EA5851">
        <w:rPr>
          <w:rFonts w:ascii="Times New Roman" w:hAnsi="Times New Roman" w:cs="Times New Roman"/>
          <w:sz w:val="24"/>
          <w:szCs w:val="24"/>
          <w:lang w:val="en-US"/>
        </w:rPr>
        <w:t>fewer contacts</w:t>
      </w:r>
      <w:r w:rsidR="00521341" w:rsidRPr="00EA5851">
        <w:rPr>
          <w:rFonts w:ascii="Times New Roman" w:hAnsi="Times New Roman" w:cs="Times New Roman"/>
          <w:sz w:val="24"/>
          <w:szCs w:val="24"/>
          <w:lang w:val="en-US"/>
        </w:rPr>
        <w:t xml:space="preserve"> with the health</w:t>
      </w:r>
      <w:r w:rsidR="00FF6824" w:rsidRPr="00EA5851">
        <w:rPr>
          <w:rFonts w:ascii="Times New Roman" w:hAnsi="Times New Roman" w:cs="Times New Roman"/>
          <w:sz w:val="24"/>
          <w:szCs w:val="24"/>
          <w:lang w:val="en-US"/>
        </w:rPr>
        <w:t xml:space="preserve">care sector, but also due to more prevalence of mental health and substance use issues in the </w:t>
      </w:r>
      <w:r w:rsidR="00D77024" w:rsidRPr="00EA5851">
        <w:rPr>
          <w:rFonts w:ascii="Times New Roman" w:hAnsi="Times New Roman" w:cs="Times New Roman"/>
          <w:sz w:val="24"/>
          <w:szCs w:val="24"/>
          <w:lang w:val="en-US"/>
        </w:rPr>
        <w:t>Spanish</w:t>
      </w:r>
      <w:r w:rsidR="00FF6824" w:rsidRPr="00EA5851">
        <w:rPr>
          <w:rFonts w:ascii="Times New Roman" w:hAnsi="Times New Roman" w:cs="Times New Roman"/>
          <w:sz w:val="24"/>
          <w:szCs w:val="24"/>
          <w:lang w:val="en-US"/>
        </w:rPr>
        <w:t xml:space="preserve"> homeless population that was also older, which may be a reason for double </w:t>
      </w:r>
      <w:r w:rsidR="0039383F" w:rsidRPr="00EA5851">
        <w:rPr>
          <w:rFonts w:ascii="Times New Roman" w:hAnsi="Times New Roman" w:cs="Times New Roman"/>
          <w:sz w:val="24"/>
          <w:szCs w:val="24"/>
          <w:lang w:val="en-US"/>
        </w:rPr>
        <w:t>stigmatization</w:t>
      </w:r>
      <w:r w:rsidR="00FF6824" w:rsidRPr="00EA5851">
        <w:rPr>
          <w:rFonts w:ascii="Times New Roman" w:hAnsi="Times New Roman" w:cs="Times New Roman"/>
          <w:sz w:val="24"/>
          <w:szCs w:val="24"/>
          <w:lang w:val="en-US"/>
        </w:rPr>
        <w:t xml:space="preserve"> making the </w:t>
      </w:r>
      <w:r w:rsidR="00F816F0" w:rsidRPr="00EA5851">
        <w:rPr>
          <w:rFonts w:ascii="Times New Roman" w:hAnsi="Times New Roman" w:cs="Times New Roman"/>
          <w:sz w:val="24"/>
          <w:szCs w:val="24"/>
          <w:lang w:val="en-US"/>
        </w:rPr>
        <w:t>native</w:t>
      </w:r>
      <w:r w:rsidR="00FF6824" w:rsidRPr="00EA5851">
        <w:rPr>
          <w:rFonts w:ascii="Times New Roman" w:hAnsi="Times New Roman" w:cs="Times New Roman"/>
          <w:sz w:val="24"/>
          <w:szCs w:val="24"/>
          <w:lang w:val="en-US"/>
        </w:rPr>
        <w:t xml:space="preserve"> participants more prone for discriminatory experience</w:t>
      </w:r>
      <w:r w:rsidR="005F032D" w:rsidRPr="00EA5851">
        <w:rPr>
          <w:rFonts w:ascii="Times New Roman" w:hAnsi="Times New Roman" w:cs="Times New Roman"/>
          <w:sz w:val="24"/>
          <w:szCs w:val="24"/>
          <w:lang w:val="en-US"/>
        </w:rPr>
        <w:t xml:space="preserve"> </w:t>
      </w:r>
      <w:r w:rsidR="005F032D"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{"citationID":"qbz4CB9C","properties":{"formattedCitation":"(Skosireva et al., 2014; van Dongen et al., 2019)","plainCitation":"(Skosireva et al., 2014; van Dongen et al., 2019)","noteIndex":0},"citationItems":[{"id":364,"uris":["http://zotero.org/users/5317283/items/P9KP4ACY"],"uri":["http://zotero.org/users/5317283/items/P9KP4ACY"],"itemData":{"id":364,"type":"article-journal","abstract":"BACKGROUND: Research on discrimination in healthcare settings has primarily focused on health implications of race-based discrimination among ethno-racial minority groups. Little is known about discrimination experiences of other marginalized populations, particularly groups facing multiple disadvantages who may be subjected to other/multiple forms of discrimination.\nOBJECTIVES: (1) To examine the prevalence of perceived discrimination due to homelessness/poverty, mental illness/alcohol/drug related problems, and race/ethnicity/skin color while seeking healthcare in the past year among racially diverse homeless adults with mental illness; (2) To identify whether perceiving certain types of discrimination is associated with increased likelihood of perceiving other kinds of discrimination; and (3) To examine association of these perceived discrimination experiences with socio-demographic characteristics, self-reported measures of psychiatric symptomatology and substance use, and Emergency Department utilization.\nMETHODS: We used baseline data from the Toronto site of the At Home/Chez Soi randomized controlled trial of Housing First for homeless adults with mental illness (n = 550). Bivariate statistics and multivariable logistic regression models were used for the analysis.\nRESULTS: Perceived discrimination related to homelessness/poverty (30.4%) and mental illness/alcohol/substance use (32.5%) is prevalent among ethnically diverse homeless adults with mental illness in healthcare settings. Only 15% of the total participants reported discrimination due to race/ethnicity/skin color. After controlling for relevant confounders and presence of psychosis, all types of discrimination in healthcare settings were associated with more frequent ED use, a greater - 3 - severity of lifetime substance abuse, and mental health problems. Perceiving discrimination of one type was associated with increased likelihood of perceiving other kinds of discrimination.\nCONCLUSIONS: Understanding the experience of discrimination in healthcare settings and associated healthcare utilization is the first step towards designing policies and interventions to address health disparities among vulnerable populations. This study contributes to the knowledge base in this important area.\nTRIAL REGISTRATION NUMBER: This study has been registered with the International Standard Randomized Control Trial Number Register and assigned ISRCTN42520374.","container-title":"BMC health services research","DOI":"10.1186/1472-6963-14-376","ISSN":"1472-6963","journalAbbreviation":"BMC Health Serv Res","language":"eng","note":"PMID: 25196184\nPMCID: PMC4176588","page":"376","source":"PubMed","title":"Different faces of discrimination: perceived discrimination among homeless adults with mental illness in healthcare settings","title-short":"Different faces of discrimination","volume":"14","author":[{"family":"Skosireva","given":"Anna"},{"family":"O'Campo","given":"Patricia"},{"family":"Zerger","given":"Suzanne"},{"family":"Chambers","given":"Catharine"},{"family":"Gapka","given":"Susan"},{"family":"Stergiopoulos","given":"Vicky"}],"issued":{"date-parts":[["2014",9,7]]}}},{"id":307,"uris":["http://zotero.org/users/5317283/items/ZEDHENHS"],"uri":["http://zotero.org/users/5317283/items/ZEDHENHS"],"itemData":{"id":307,"type":"article-journal","abstract":"The number of older homeless people with a limited life expectancy is increasing. European studies on their health-related characteristics are lacking. This study compared self-reported health, healthcare service use and health-related needs of older and younger homeless people in the Netherlands. It is part of a cohort study that followed 513 homeless people in the four major Dutch cities for a period of 2.5 years, starting from the moment they registered at the social relief system in 2011. Using cross-sectional data from 378 participants who completed 2.5-year follow-up, we analysed differences in self-reported health, healthcare service use, and health-related needs between homeless adults aged </w:instrText>
      </w:r>
      <w:r w:rsidR="00304C00" w:rsidRPr="00EA5851">
        <w:rPr>
          <w:rFonts w:ascii="Times New Roman" w:hAnsi="Times New Roman" w:cs="Times New Roman" w:hint="eastAsia"/>
          <w:sz w:val="24"/>
          <w:szCs w:val="24"/>
          <w:lang w:val="en-US"/>
        </w:rPr>
        <w:instrText>≥</w:instrText>
      </w:r>
      <w:r w:rsidR="00304C00" w:rsidRPr="00EA5851">
        <w:rPr>
          <w:rFonts w:ascii="Times New Roman" w:hAnsi="Times New Roman" w:cs="Times New Roman"/>
          <w:sz w:val="24"/>
          <w:szCs w:val="24"/>
          <w:lang w:val="en-US"/>
        </w:rPr>
        <w:instrText xml:space="preserve">50 years (N = 97) and &lt;50 years (N = 281) by means of logistic regression. Results show that statistically significantly more older than younger homeless people reported cardiovascular diseases (23.7% versus 10.3%), visual problems (26.8% versus 14.6%), limited social support from family (33.0% versus 19.6%) and friends or acquaintances (27.8% versus 14.6%), and medical hospital care use in the past year (50.5% versus 34.5%). Older homeless people statistically significantly less often reported cannabis (12.4% versus 45.2%) and excessive alcohol (16.5% versus 27.0%) use in the past month and dental (20.6% versus 46.6%) and mental (16.5% versus 25.6%) healthcare use in the past year. In both age groups, few people reported unmet health-related needs. In conclusion, compared to younger homeless adults, older homeless adults report fewer substance use problems, but a similar number of dental and mental problems, and more physical and social problems. The multiple health problems experienced by both age groups are not always expressed as needs or addressed by healthcare services. Older homeless people seem to use more medical hospital care and less non-acute, preventive healthcare than younger homeless people. This vulnerable group might benefit from shelter-based or community outreach programmes that proactively provide multidisciplinary healthcare services.","container-title":"Health &amp; Social Care in the Community","DOI":"10.1111/hsc.12739","ISSN":"1365-2524","issue":"4","journalAbbreviation":"Health Soc Care Community","language":"eng","note":"PMID: 31020738\nPMCID: PMC6850679","page":"e379-e388","source":"PubMed","title":"Self-reported health, healthcare service use and health-related needs: A comparison of older and younger homeless people","title-short":"Self-reported health, healthcare service use and health-related needs","volume":"27","author":[{"family":"Dongen","given":"Sophie I.","non-dropping-particle":"van"},{"family":"Straaten","given":"Barbara","non-dropping-particle":"van"},{"family":"Wolf","given":"Judith R. L. M."},{"family":"Onwuteaka-Philipsen","given":"Bregje D."},{"family":"Heide","given":"Agnes","non-dropping-particle":"van der"},{"family":"Rietjens","given":"Judith A. C."},{"family":"Mheen","given":"Dike","non-dropping-particle":"van de"}],"issued":{"date-parts":[["2019"]]}}}],"schema":"https://github.com/citation-style-language/schema/raw/master/csl-citation.json"} </w:instrText>
      </w:r>
      <w:r w:rsidR="005F032D" w:rsidRPr="00EA5851">
        <w:rPr>
          <w:rFonts w:ascii="Times New Roman" w:hAnsi="Times New Roman" w:cs="Times New Roman"/>
          <w:sz w:val="24"/>
          <w:szCs w:val="24"/>
          <w:lang w:val="en-US"/>
        </w:rPr>
        <w:fldChar w:fldCharType="separate"/>
      </w:r>
      <w:r w:rsidR="005F032D" w:rsidRPr="00E802EF">
        <w:rPr>
          <w:rFonts w:ascii="Times New Roman" w:hAnsi="Times New Roman" w:cs="Times New Roman"/>
          <w:sz w:val="24"/>
          <w:lang w:val="en-US"/>
        </w:rPr>
        <w:t>(Skosireva et al., 2014; van Dongen et al., 2019)</w:t>
      </w:r>
      <w:r w:rsidR="005F032D" w:rsidRPr="00EA5851">
        <w:rPr>
          <w:rFonts w:ascii="Times New Roman" w:hAnsi="Times New Roman" w:cs="Times New Roman"/>
          <w:sz w:val="24"/>
          <w:szCs w:val="24"/>
          <w:lang w:val="en-US"/>
        </w:rPr>
        <w:fldChar w:fldCharType="end"/>
      </w:r>
      <w:r w:rsidR="00FF6824" w:rsidRPr="00EA5851">
        <w:rPr>
          <w:rFonts w:ascii="Times New Roman" w:hAnsi="Times New Roman" w:cs="Times New Roman"/>
          <w:sz w:val="24"/>
          <w:szCs w:val="24"/>
          <w:lang w:val="en-US"/>
        </w:rPr>
        <w:t xml:space="preserve">. We would be </w:t>
      </w:r>
      <w:r w:rsidR="00212111" w:rsidRPr="00EA5851">
        <w:rPr>
          <w:rFonts w:ascii="Times New Roman" w:hAnsi="Times New Roman" w:cs="Times New Roman"/>
          <w:sz w:val="24"/>
          <w:szCs w:val="24"/>
          <w:lang w:val="en-US"/>
        </w:rPr>
        <w:t>remiss</w:t>
      </w:r>
      <w:r w:rsidR="00FF6824" w:rsidRPr="00EA5851">
        <w:rPr>
          <w:rFonts w:ascii="Times New Roman" w:hAnsi="Times New Roman" w:cs="Times New Roman"/>
          <w:sz w:val="24"/>
          <w:szCs w:val="24"/>
          <w:lang w:val="en-US"/>
        </w:rPr>
        <w:t xml:space="preserve"> not to also report that</w:t>
      </w:r>
      <w:r w:rsidR="00D90D02" w:rsidRPr="00EA5851">
        <w:rPr>
          <w:rFonts w:ascii="Times New Roman" w:hAnsi="Times New Roman" w:cs="Times New Roman"/>
          <w:sz w:val="24"/>
          <w:szCs w:val="24"/>
          <w:lang w:val="en-US"/>
        </w:rPr>
        <w:t>,</w:t>
      </w:r>
      <w:r w:rsidR="00FF6824" w:rsidRPr="00EA5851">
        <w:rPr>
          <w:rFonts w:ascii="Times New Roman" w:hAnsi="Times New Roman" w:cs="Times New Roman"/>
          <w:sz w:val="24"/>
          <w:szCs w:val="24"/>
          <w:lang w:val="en-US"/>
        </w:rPr>
        <w:t xml:space="preserve"> although anecdotal, the interviewers did report that the immigrant participants were overly noncritical and made efforts to explain all experiences of </w:t>
      </w:r>
      <w:r w:rsidR="0039383F" w:rsidRPr="00EA5851">
        <w:rPr>
          <w:rFonts w:ascii="Times New Roman" w:hAnsi="Times New Roman" w:cs="Times New Roman"/>
          <w:sz w:val="24"/>
          <w:szCs w:val="24"/>
          <w:lang w:val="en-US"/>
        </w:rPr>
        <w:t>discrimination</w:t>
      </w:r>
      <w:r w:rsidR="00FF6824" w:rsidRPr="00EA5851">
        <w:rPr>
          <w:rFonts w:ascii="Times New Roman" w:hAnsi="Times New Roman" w:cs="Times New Roman"/>
          <w:sz w:val="24"/>
          <w:szCs w:val="24"/>
          <w:lang w:val="en-US"/>
        </w:rPr>
        <w:t xml:space="preserve">, </w:t>
      </w:r>
      <w:r w:rsidR="0039383F" w:rsidRPr="00EA5851">
        <w:rPr>
          <w:rFonts w:ascii="Times New Roman" w:hAnsi="Times New Roman" w:cs="Times New Roman"/>
          <w:sz w:val="24"/>
          <w:szCs w:val="24"/>
          <w:lang w:val="en-US"/>
        </w:rPr>
        <w:t>possibly</w:t>
      </w:r>
      <w:r w:rsidR="00FF6824" w:rsidRPr="00EA5851">
        <w:rPr>
          <w:rFonts w:ascii="Times New Roman" w:hAnsi="Times New Roman" w:cs="Times New Roman"/>
          <w:sz w:val="24"/>
          <w:szCs w:val="24"/>
          <w:lang w:val="en-US"/>
        </w:rPr>
        <w:t xml:space="preserve"> out of fear given the precarious nature of their legal status. </w:t>
      </w:r>
    </w:p>
    <w:p w14:paraId="5ADF6AB1" w14:textId="63A5B8FA" w:rsidR="00FF6824" w:rsidRPr="00EA5851" w:rsidRDefault="00DF724C" w:rsidP="00D90D02">
      <w:pPr>
        <w:spacing w:line="480" w:lineRule="auto"/>
        <w:ind w:firstLine="708"/>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I</w:t>
      </w:r>
      <w:r w:rsidR="00D90D02" w:rsidRPr="00EA5851">
        <w:rPr>
          <w:rFonts w:ascii="Times New Roman" w:hAnsi="Times New Roman" w:cs="Times New Roman"/>
          <w:sz w:val="24"/>
          <w:szCs w:val="24"/>
          <w:lang w:val="en-US"/>
        </w:rPr>
        <w:t>mmigrant</w:t>
      </w:r>
      <w:r w:rsidRPr="00EA5851">
        <w:rPr>
          <w:rFonts w:ascii="Times New Roman" w:hAnsi="Times New Roman" w:cs="Times New Roman"/>
          <w:sz w:val="24"/>
          <w:szCs w:val="24"/>
          <w:lang w:val="en-US"/>
        </w:rPr>
        <w:t xml:space="preserve"> population</w:t>
      </w:r>
      <w:r w:rsidR="00D90D02" w:rsidRPr="00EA5851">
        <w:rPr>
          <w:rFonts w:ascii="Times New Roman" w:hAnsi="Times New Roman" w:cs="Times New Roman"/>
          <w:sz w:val="24"/>
          <w:szCs w:val="24"/>
          <w:lang w:val="en-US"/>
        </w:rPr>
        <w:t xml:space="preserve"> </w:t>
      </w:r>
      <w:r w:rsidRPr="00EA5851">
        <w:rPr>
          <w:rFonts w:ascii="Times New Roman" w:hAnsi="Times New Roman" w:cs="Times New Roman"/>
          <w:sz w:val="24"/>
          <w:szCs w:val="24"/>
          <w:lang w:val="en-US"/>
        </w:rPr>
        <w:t xml:space="preserve">may be </w:t>
      </w:r>
      <w:r w:rsidR="00D90D02" w:rsidRPr="00EA5851">
        <w:rPr>
          <w:rFonts w:ascii="Times New Roman" w:hAnsi="Times New Roman" w:cs="Times New Roman"/>
          <w:sz w:val="24"/>
          <w:szCs w:val="24"/>
          <w:lang w:val="en-US"/>
        </w:rPr>
        <w:t>more vulnerable to homelessness due to economic reasons rather than health problems</w:t>
      </w:r>
      <w:r w:rsidR="005F032D" w:rsidRPr="00EA5851">
        <w:rPr>
          <w:rFonts w:ascii="Times New Roman" w:hAnsi="Times New Roman" w:cs="Times New Roman"/>
          <w:sz w:val="24"/>
          <w:szCs w:val="24"/>
          <w:lang w:val="en-US"/>
        </w:rPr>
        <w:t xml:space="preserve"> </w:t>
      </w:r>
      <w:r w:rsidR="005F032D" w:rsidRPr="00EA5851">
        <w:rPr>
          <w:rFonts w:ascii="Times New Roman" w:hAnsi="Times New Roman" w:cs="Times New Roman"/>
          <w:sz w:val="24"/>
          <w:szCs w:val="24"/>
          <w:lang w:val="en-US"/>
        </w:rPr>
        <w:fldChar w:fldCharType="begin"/>
      </w:r>
      <w:r w:rsidR="00304C00" w:rsidRPr="00EA5851">
        <w:rPr>
          <w:rFonts w:ascii="Times New Roman" w:hAnsi="Times New Roman" w:cs="Times New Roman"/>
          <w:sz w:val="24"/>
          <w:szCs w:val="24"/>
          <w:lang w:val="en-US"/>
        </w:rPr>
        <w:instrText xml:space="preserve"> ADDIN ZOTERO_ITEM CSL_CITATION {"citationID":"yJ3gU3fQ","properties":{"formattedCitation":"(Chiu et al., 2009)","plainCitation":"(Chiu et al., 2009)","noteIndex":0},"citationItems":[{"id":334,"uris":["http://zotero.org/users/5317283/items/XZMSWQW3"],"uri":["http://zotero.org/users/5317283/items/XZMSWQW3"],"itemData":{"id":334,"type":"article-journal","abstract":"BACKGROUND: This study examined the association between immigrant status and current health in a representative sample of 1189 homeless people in Toronto, Canada.\nMETHODS: Multivariate regression analyses were performed to examine the relationship between immigrant status and current health status (assessed using the SF-12) among homeless recent immigrants (&lt; or = 10 years since immigration), non-recent immigrants (&gt;10 years since immigration) and Canadian-born individuals recruited at shelters and meal programmes (response rate 73%).\nRESULTS: After adjusting for demographic characteristics and lifetime duration of homelessness, recent immigrants were significantly less likely to have chronic conditions (RR 0.7, 95% CI 0.5 to 0.9), mental health problems (OR 0.4, 95% CI 0.2 to 0.7), alcohol problems (OR 0.2, 95% CI 0.1 to 0.5) and drug problems (OR 0.2, 95% CI 0.1 to 0.4) than non-recent immigrants and Canadian-born individuals. Recent immigrants were also more likely to have better mental health status (+3.4 points, SE +/-1.6) and physical health status (+2.2 points, SE +/-1.3) on scales with a mean of 50 and a SD of 10 in the general population.\nCONCLUSION: Homeless recent immigrants are a distinct group who are generally healthier and may have very different service needs from other homeless people.","container-title":"Journal of Epidemiology and Community Health","DOI":"10.1136/jech.2009.088468","ISSN":"1470-2738","issue":"11","journalAbbreviation":"J Epidemiol Community Health","language":"eng","note":"PMID: 19654122\nPMCID: PMC2773541","page":"943-948","source":"PubMed","title":"The health of homeless immigrants","volume":"63","author":[{"family":"Chiu","given":"S."},{"family":"Redelmeier","given":"D. A."},{"family":"Tolomiczenko","given":"G."},{"family":"Kiss","given":"A."},{"family":"Hwang","given":"S. W."}],"issued":{"date-parts":[["2009",11]]}}}],"schema":"https://github.com/citation-style-language/schema/raw/master/csl-citation.json"} </w:instrText>
      </w:r>
      <w:r w:rsidR="005F032D" w:rsidRPr="00EA5851">
        <w:rPr>
          <w:rFonts w:ascii="Times New Roman" w:hAnsi="Times New Roman" w:cs="Times New Roman"/>
          <w:sz w:val="24"/>
          <w:szCs w:val="24"/>
          <w:lang w:val="en-US"/>
        </w:rPr>
        <w:fldChar w:fldCharType="separate"/>
      </w:r>
      <w:r w:rsidR="005F032D" w:rsidRPr="00E802EF">
        <w:rPr>
          <w:rFonts w:ascii="Times New Roman" w:hAnsi="Times New Roman" w:cs="Times New Roman"/>
          <w:sz w:val="24"/>
          <w:lang w:val="en-US"/>
        </w:rPr>
        <w:t>(Chiu et al., 2009)</w:t>
      </w:r>
      <w:r w:rsidR="005F032D" w:rsidRPr="00EA5851">
        <w:rPr>
          <w:rFonts w:ascii="Times New Roman" w:hAnsi="Times New Roman" w:cs="Times New Roman"/>
          <w:sz w:val="24"/>
          <w:szCs w:val="24"/>
          <w:lang w:val="en-US"/>
        </w:rPr>
        <w:fldChar w:fldCharType="end"/>
      </w:r>
      <w:r w:rsidR="00D90D02" w:rsidRPr="00EA5851">
        <w:rPr>
          <w:rFonts w:ascii="Times New Roman" w:hAnsi="Times New Roman" w:cs="Times New Roman"/>
          <w:sz w:val="24"/>
          <w:szCs w:val="24"/>
          <w:lang w:val="en-US"/>
        </w:rPr>
        <w:t xml:space="preserve">. </w:t>
      </w:r>
      <w:r w:rsidRPr="00EA5851">
        <w:rPr>
          <w:rFonts w:ascii="Times New Roman" w:hAnsi="Times New Roman" w:cs="Times New Roman"/>
          <w:sz w:val="24"/>
          <w:szCs w:val="24"/>
          <w:lang w:val="en-US"/>
        </w:rPr>
        <w:t>In our analysis,</w:t>
      </w:r>
      <w:r w:rsidR="00D90D02" w:rsidRPr="00EA5851">
        <w:rPr>
          <w:rFonts w:ascii="Times New Roman" w:hAnsi="Times New Roman" w:cs="Times New Roman"/>
          <w:sz w:val="24"/>
          <w:szCs w:val="24"/>
          <w:lang w:val="en-US"/>
        </w:rPr>
        <w:t xml:space="preserve"> </w:t>
      </w:r>
      <w:r w:rsidR="005200E9" w:rsidRPr="00EA5851">
        <w:rPr>
          <w:rFonts w:ascii="Times New Roman" w:hAnsi="Times New Roman" w:cs="Times New Roman"/>
          <w:sz w:val="24"/>
          <w:szCs w:val="24"/>
          <w:lang w:val="en-US"/>
        </w:rPr>
        <w:t xml:space="preserve">significantly more </w:t>
      </w:r>
      <w:r w:rsidR="00F816F0" w:rsidRPr="00EA5851">
        <w:rPr>
          <w:rFonts w:ascii="Times New Roman" w:hAnsi="Times New Roman" w:cs="Times New Roman"/>
          <w:sz w:val="24"/>
          <w:szCs w:val="24"/>
          <w:lang w:val="en-US"/>
        </w:rPr>
        <w:t>native</w:t>
      </w:r>
      <w:r w:rsidR="005200E9" w:rsidRPr="00EA5851">
        <w:rPr>
          <w:rFonts w:ascii="Times New Roman" w:hAnsi="Times New Roman" w:cs="Times New Roman"/>
          <w:sz w:val="24"/>
          <w:szCs w:val="24"/>
          <w:lang w:val="en-US"/>
        </w:rPr>
        <w:t xml:space="preserve"> </w:t>
      </w:r>
      <w:r w:rsidR="005200E9" w:rsidRPr="00EA5851">
        <w:rPr>
          <w:rFonts w:ascii="Times New Roman" w:hAnsi="Times New Roman" w:cs="Times New Roman"/>
          <w:sz w:val="24"/>
          <w:szCs w:val="24"/>
          <w:lang w:val="en-US"/>
        </w:rPr>
        <w:lastRenderedPageBreak/>
        <w:t xml:space="preserve">participants reported </w:t>
      </w:r>
      <w:r w:rsidR="00D90D02" w:rsidRPr="00EA5851">
        <w:rPr>
          <w:rFonts w:ascii="Times New Roman" w:hAnsi="Times New Roman" w:cs="Times New Roman"/>
          <w:sz w:val="24"/>
          <w:szCs w:val="24"/>
          <w:lang w:val="en-US"/>
        </w:rPr>
        <w:t>receiving</w:t>
      </w:r>
      <w:r w:rsidR="005200E9" w:rsidRPr="00EA5851">
        <w:rPr>
          <w:rFonts w:ascii="Times New Roman" w:hAnsi="Times New Roman" w:cs="Times New Roman"/>
          <w:sz w:val="24"/>
          <w:szCs w:val="24"/>
          <w:lang w:val="en-US"/>
        </w:rPr>
        <w:t xml:space="preserve"> income, with higher </w:t>
      </w:r>
      <w:r w:rsidR="00AF0110" w:rsidRPr="00EA5851">
        <w:rPr>
          <w:rFonts w:ascii="Times New Roman" w:hAnsi="Times New Roman" w:cs="Times New Roman"/>
          <w:sz w:val="24"/>
          <w:szCs w:val="24"/>
          <w:lang w:val="en-US"/>
        </w:rPr>
        <w:t>incomes among</w:t>
      </w:r>
      <w:r w:rsidRPr="00EA5851">
        <w:rPr>
          <w:rFonts w:ascii="Times New Roman" w:hAnsi="Times New Roman" w:cs="Times New Roman"/>
          <w:sz w:val="24"/>
          <w:szCs w:val="24"/>
          <w:lang w:val="en-US"/>
        </w:rPr>
        <w:t xml:space="preserve"> </w:t>
      </w:r>
      <w:r w:rsidR="005200E9" w:rsidRPr="00EA5851">
        <w:rPr>
          <w:rFonts w:ascii="Times New Roman" w:hAnsi="Times New Roman" w:cs="Times New Roman"/>
          <w:sz w:val="24"/>
          <w:szCs w:val="24"/>
          <w:lang w:val="en-US"/>
        </w:rPr>
        <w:t xml:space="preserve">the </w:t>
      </w:r>
      <w:r w:rsidR="00F816F0" w:rsidRPr="00EA5851">
        <w:rPr>
          <w:rFonts w:ascii="Times New Roman" w:hAnsi="Times New Roman" w:cs="Times New Roman"/>
          <w:sz w:val="24"/>
          <w:szCs w:val="24"/>
          <w:lang w:val="en-US"/>
        </w:rPr>
        <w:t>native</w:t>
      </w:r>
      <w:r w:rsidRPr="00EA5851">
        <w:rPr>
          <w:rFonts w:ascii="Times New Roman" w:hAnsi="Times New Roman" w:cs="Times New Roman"/>
          <w:sz w:val="24"/>
          <w:szCs w:val="24"/>
          <w:lang w:val="en-US"/>
        </w:rPr>
        <w:t xml:space="preserve"> </w:t>
      </w:r>
      <w:r w:rsidR="005200E9" w:rsidRPr="00EA5851">
        <w:rPr>
          <w:rFonts w:ascii="Times New Roman" w:hAnsi="Times New Roman" w:cs="Times New Roman"/>
          <w:sz w:val="24"/>
          <w:szCs w:val="24"/>
          <w:lang w:val="en-US"/>
        </w:rPr>
        <w:t xml:space="preserve">participants even as these were not found to be statistically significant. </w:t>
      </w:r>
      <w:r w:rsidR="00F816F0" w:rsidRPr="00EA5851">
        <w:rPr>
          <w:rFonts w:ascii="Times New Roman" w:hAnsi="Times New Roman" w:cs="Times New Roman"/>
          <w:sz w:val="24"/>
          <w:szCs w:val="24"/>
          <w:lang w:val="en-US"/>
        </w:rPr>
        <w:t>Native</w:t>
      </w:r>
      <w:r w:rsidR="005200E9" w:rsidRPr="00EA5851">
        <w:rPr>
          <w:rFonts w:ascii="Times New Roman" w:hAnsi="Times New Roman" w:cs="Times New Roman"/>
          <w:sz w:val="24"/>
          <w:szCs w:val="24"/>
          <w:lang w:val="en-US"/>
        </w:rPr>
        <w:t xml:space="preserve"> participants were also found to have placement in less crowded housing compared to the immigrant population. This could be also explained by lack of homeless experience, as </w:t>
      </w:r>
      <w:r w:rsidR="00F816F0" w:rsidRPr="00EA5851">
        <w:rPr>
          <w:rFonts w:ascii="Times New Roman" w:hAnsi="Times New Roman" w:cs="Times New Roman"/>
          <w:sz w:val="24"/>
          <w:szCs w:val="24"/>
          <w:lang w:val="en-US"/>
        </w:rPr>
        <w:t>native</w:t>
      </w:r>
      <w:r w:rsidR="005200E9" w:rsidRPr="00EA5851">
        <w:rPr>
          <w:rFonts w:ascii="Times New Roman" w:hAnsi="Times New Roman" w:cs="Times New Roman"/>
          <w:sz w:val="24"/>
          <w:szCs w:val="24"/>
          <w:lang w:val="en-US"/>
        </w:rPr>
        <w:t xml:space="preserve"> participants were on average 5 years longer homeless compared to the immigrant </w:t>
      </w:r>
      <w:r w:rsidR="0039383F" w:rsidRPr="00EA5851">
        <w:rPr>
          <w:rFonts w:ascii="Times New Roman" w:hAnsi="Times New Roman" w:cs="Times New Roman"/>
          <w:sz w:val="24"/>
          <w:szCs w:val="24"/>
          <w:lang w:val="en-US"/>
        </w:rPr>
        <w:t>participants</w:t>
      </w:r>
      <w:r w:rsidR="005200E9" w:rsidRPr="00EA5851">
        <w:rPr>
          <w:rFonts w:ascii="Times New Roman" w:hAnsi="Times New Roman" w:cs="Times New Roman"/>
          <w:sz w:val="24"/>
          <w:szCs w:val="24"/>
          <w:lang w:val="en-US"/>
        </w:rPr>
        <w:t xml:space="preserve">. </w:t>
      </w:r>
    </w:p>
    <w:p w14:paraId="6656AA49" w14:textId="19641CD5" w:rsidR="00954DED" w:rsidRPr="00EA5851" w:rsidRDefault="000F60EB" w:rsidP="00B80E1E">
      <w:pPr>
        <w:spacing w:line="480" w:lineRule="auto"/>
        <w:ind w:firstLine="708"/>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 xml:space="preserve">Results of our study need to be observed </w:t>
      </w:r>
      <w:proofErr w:type="gramStart"/>
      <w:r w:rsidRPr="00EA5851">
        <w:rPr>
          <w:rFonts w:ascii="Times New Roman" w:hAnsi="Times New Roman" w:cs="Times New Roman"/>
          <w:sz w:val="24"/>
          <w:szCs w:val="24"/>
          <w:lang w:val="en-US"/>
        </w:rPr>
        <w:t>in light of</w:t>
      </w:r>
      <w:proofErr w:type="gramEnd"/>
      <w:r w:rsidRPr="00EA5851">
        <w:rPr>
          <w:rFonts w:ascii="Times New Roman" w:hAnsi="Times New Roman" w:cs="Times New Roman"/>
          <w:sz w:val="24"/>
          <w:szCs w:val="24"/>
          <w:lang w:val="en-US"/>
        </w:rPr>
        <w:t xml:space="preserve"> the limitations. Given the overall lack of literature on the health status, </w:t>
      </w:r>
      <w:r w:rsidR="00E802EF" w:rsidRPr="00E802EF">
        <w:rPr>
          <w:rFonts w:ascii="Times New Roman" w:hAnsi="Times New Roman" w:cs="Times New Roman"/>
          <w:sz w:val="24"/>
          <w:szCs w:val="24"/>
          <w:lang w:val="en-US"/>
        </w:rPr>
        <w:t>behavior</w:t>
      </w:r>
      <w:r w:rsidRPr="00EA5851">
        <w:rPr>
          <w:rFonts w:ascii="Times New Roman" w:hAnsi="Times New Roman" w:cs="Times New Roman"/>
          <w:sz w:val="24"/>
          <w:szCs w:val="24"/>
          <w:lang w:val="en-US"/>
        </w:rPr>
        <w:t xml:space="preserve"> and access to healthcare in Europe of the homeless and the differences to the immigrant homeless populations we aimed to conduct an exploratory study and provide descriptive data that may be used for generating future hypotheses. Even as we did try to cover a number of different </w:t>
      </w:r>
      <w:r w:rsidR="00C53D98" w:rsidRPr="00EA5851">
        <w:rPr>
          <w:rFonts w:ascii="Times New Roman" w:hAnsi="Times New Roman" w:cs="Times New Roman"/>
          <w:sz w:val="24"/>
          <w:szCs w:val="24"/>
          <w:lang w:val="en-US"/>
        </w:rPr>
        <w:t>temporary accommodations</w:t>
      </w:r>
      <w:r w:rsidR="005C2C37" w:rsidRPr="00EA5851">
        <w:rPr>
          <w:rFonts w:ascii="Times New Roman" w:hAnsi="Times New Roman" w:cs="Times New Roman"/>
          <w:sz w:val="24"/>
          <w:szCs w:val="24"/>
          <w:lang w:val="en-US"/>
        </w:rPr>
        <w:t xml:space="preserve"> (shelters offering overnight stay and day </w:t>
      </w:r>
      <w:r w:rsidR="00E802EF" w:rsidRPr="00E802EF">
        <w:rPr>
          <w:rFonts w:ascii="Times New Roman" w:hAnsi="Times New Roman" w:cs="Times New Roman"/>
          <w:sz w:val="24"/>
          <w:szCs w:val="24"/>
          <w:lang w:val="en-US"/>
        </w:rPr>
        <w:t>centers</w:t>
      </w:r>
      <w:r w:rsidR="005C2C37" w:rsidRPr="00EA5851">
        <w:rPr>
          <w:rFonts w:ascii="Times New Roman" w:hAnsi="Times New Roman" w:cs="Times New Roman"/>
          <w:sz w:val="24"/>
          <w:szCs w:val="24"/>
          <w:lang w:val="en-US"/>
        </w:rPr>
        <w:t>)</w:t>
      </w:r>
      <w:r w:rsidR="00C53D98" w:rsidRPr="00EA5851">
        <w:rPr>
          <w:rFonts w:ascii="Times New Roman" w:hAnsi="Times New Roman" w:cs="Times New Roman"/>
          <w:sz w:val="24"/>
          <w:szCs w:val="24"/>
          <w:lang w:val="en-US"/>
        </w:rPr>
        <w:t xml:space="preserve"> and </w:t>
      </w:r>
      <w:r w:rsidR="005C2C37" w:rsidRPr="00EA5851">
        <w:rPr>
          <w:rFonts w:ascii="Times New Roman" w:hAnsi="Times New Roman" w:cs="Times New Roman"/>
          <w:sz w:val="24"/>
          <w:szCs w:val="24"/>
          <w:lang w:val="en-US"/>
        </w:rPr>
        <w:t xml:space="preserve">immigration </w:t>
      </w:r>
      <w:r w:rsidR="00C53D98" w:rsidRPr="00EA5851">
        <w:rPr>
          <w:rFonts w:ascii="Times New Roman" w:hAnsi="Times New Roman" w:cs="Times New Roman"/>
          <w:sz w:val="24"/>
          <w:szCs w:val="24"/>
          <w:lang w:val="en-US"/>
        </w:rPr>
        <w:t xml:space="preserve">reception </w:t>
      </w:r>
      <w:r w:rsidR="00E802EF" w:rsidRPr="00E802EF">
        <w:rPr>
          <w:rFonts w:ascii="Times New Roman" w:hAnsi="Times New Roman" w:cs="Times New Roman"/>
          <w:sz w:val="24"/>
          <w:szCs w:val="24"/>
          <w:lang w:val="en-US"/>
        </w:rPr>
        <w:t>centers</w:t>
      </w:r>
      <w:r w:rsidRPr="00EA5851">
        <w:rPr>
          <w:rFonts w:ascii="Times New Roman" w:hAnsi="Times New Roman" w:cs="Times New Roman"/>
          <w:sz w:val="24"/>
          <w:szCs w:val="24"/>
          <w:lang w:val="en-US"/>
        </w:rPr>
        <w:t>, we managed to acquire a convenience sample of 86 participants</w:t>
      </w:r>
      <w:r w:rsidR="00A95B51" w:rsidRPr="00EA5851">
        <w:rPr>
          <w:rFonts w:ascii="Times New Roman" w:hAnsi="Times New Roman" w:cs="Times New Roman"/>
          <w:sz w:val="24"/>
          <w:szCs w:val="24"/>
          <w:lang w:val="en-US"/>
        </w:rPr>
        <w:t xml:space="preserve"> accounting for 10% of the registered homeless population</w:t>
      </w:r>
      <w:r w:rsidR="005C2C37" w:rsidRPr="00EA5851">
        <w:rPr>
          <w:rFonts w:ascii="Times New Roman" w:hAnsi="Times New Roman" w:cs="Times New Roman"/>
          <w:sz w:val="24"/>
          <w:szCs w:val="24"/>
          <w:lang w:val="en-US"/>
        </w:rPr>
        <w:t xml:space="preserve"> in Valencia</w:t>
      </w:r>
      <w:r w:rsidR="00A95B51" w:rsidRPr="00EA5851">
        <w:rPr>
          <w:rFonts w:ascii="Times New Roman" w:hAnsi="Times New Roman" w:cs="Times New Roman"/>
          <w:sz w:val="24"/>
          <w:szCs w:val="24"/>
          <w:lang w:val="en-US"/>
        </w:rPr>
        <w:t>, however is</w:t>
      </w:r>
      <w:r w:rsidRPr="00EA5851">
        <w:rPr>
          <w:rFonts w:ascii="Times New Roman" w:hAnsi="Times New Roman" w:cs="Times New Roman"/>
          <w:sz w:val="24"/>
          <w:szCs w:val="24"/>
          <w:lang w:val="en-US"/>
        </w:rPr>
        <w:t xml:space="preserve"> not representative and therefore may not be generalized to other homeless populations in Spain or the EU.</w:t>
      </w:r>
      <w:r w:rsidR="005C2C37" w:rsidRPr="00EA5851">
        <w:rPr>
          <w:rFonts w:ascii="Times New Roman" w:hAnsi="Times New Roman" w:cs="Times New Roman"/>
          <w:sz w:val="24"/>
          <w:szCs w:val="24"/>
          <w:lang w:val="en-US"/>
        </w:rPr>
        <w:t xml:space="preserve"> Given our sampling strategy focused on sampling in various facilities, we have an overrepresentation of people who have accommodation in shelters. However, shelters in Valencia are not able to provide accommodation to all people in need of it, therefore there are more people who are roofless and sleep rough.  </w:t>
      </w:r>
      <w:r w:rsidRPr="00EA5851">
        <w:rPr>
          <w:rFonts w:ascii="Times New Roman" w:hAnsi="Times New Roman" w:cs="Times New Roman"/>
          <w:sz w:val="24"/>
          <w:szCs w:val="24"/>
          <w:lang w:val="en-US"/>
        </w:rPr>
        <w:t>The further sampling bias might have occurred as only those who spoke Spanish, French or English could be interviewed.</w:t>
      </w:r>
      <w:r w:rsidR="005C2C37" w:rsidRPr="00EA5851">
        <w:rPr>
          <w:rFonts w:ascii="Times New Roman" w:hAnsi="Times New Roman" w:cs="Times New Roman"/>
          <w:sz w:val="24"/>
          <w:szCs w:val="24"/>
          <w:lang w:val="en-US"/>
        </w:rPr>
        <w:t xml:space="preserve"> These methodological issues should be </w:t>
      </w:r>
      <w:proofErr w:type="gramStart"/>
      <w:r w:rsidR="005C2C37" w:rsidRPr="00EA5851">
        <w:rPr>
          <w:rFonts w:ascii="Times New Roman" w:hAnsi="Times New Roman" w:cs="Times New Roman"/>
          <w:sz w:val="24"/>
          <w:szCs w:val="24"/>
          <w:lang w:val="en-US"/>
        </w:rPr>
        <w:t>taken into account</w:t>
      </w:r>
      <w:proofErr w:type="gramEnd"/>
      <w:r w:rsidR="005C2C37" w:rsidRPr="00EA5851">
        <w:rPr>
          <w:rFonts w:ascii="Times New Roman" w:hAnsi="Times New Roman" w:cs="Times New Roman"/>
          <w:sz w:val="24"/>
          <w:szCs w:val="24"/>
          <w:lang w:val="en-US"/>
        </w:rPr>
        <w:t xml:space="preserve"> in the following studies.</w:t>
      </w:r>
      <w:r w:rsidRPr="00EA5851">
        <w:rPr>
          <w:rFonts w:ascii="Times New Roman" w:hAnsi="Times New Roman" w:cs="Times New Roman"/>
          <w:sz w:val="24"/>
          <w:szCs w:val="24"/>
          <w:lang w:val="en-US"/>
        </w:rPr>
        <w:t xml:space="preserve"> Given the vulnerability of the homeless population as well as the precarious legal situation of some of our participants there may be some reporting bias leading to further data distortion. </w:t>
      </w:r>
      <w:r w:rsidR="005A0147" w:rsidRPr="00EA5851">
        <w:rPr>
          <w:rFonts w:ascii="Times New Roman" w:hAnsi="Times New Roman" w:cs="Times New Roman"/>
          <w:sz w:val="24"/>
          <w:szCs w:val="24"/>
          <w:lang w:val="en-US"/>
        </w:rPr>
        <w:t xml:space="preserve">Relationships between homelessness and health outcomes may be </w:t>
      </w:r>
      <w:r w:rsidR="0039383F" w:rsidRPr="00EA5851">
        <w:rPr>
          <w:rFonts w:ascii="Times New Roman" w:hAnsi="Times New Roman" w:cs="Times New Roman"/>
          <w:sz w:val="24"/>
          <w:szCs w:val="24"/>
          <w:lang w:val="en-US"/>
        </w:rPr>
        <w:t>bidirectional</w:t>
      </w:r>
      <w:r w:rsidR="005A0147" w:rsidRPr="00EA5851">
        <w:rPr>
          <w:rFonts w:ascii="Times New Roman" w:hAnsi="Times New Roman" w:cs="Times New Roman"/>
          <w:sz w:val="24"/>
          <w:szCs w:val="24"/>
          <w:lang w:val="en-US"/>
        </w:rPr>
        <w:t xml:space="preserve"> and our exploratory cross-sectional design does not allow making causal c</w:t>
      </w:r>
      <w:r w:rsidR="00B80E1E" w:rsidRPr="00EA5851">
        <w:rPr>
          <w:rFonts w:ascii="Times New Roman" w:hAnsi="Times New Roman" w:cs="Times New Roman"/>
          <w:sz w:val="24"/>
          <w:szCs w:val="24"/>
          <w:lang w:val="en-US"/>
        </w:rPr>
        <w:t xml:space="preserve">onclusions. </w:t>
      </w:r>
    </w:p>
    <w:p w14:paraId="4CA339A5" w14:textId="03F3F937" w:rsidR="00DF724C" w:rsidRPr="00EA5851" w:rsidRDefault="005A0147" w:rsidP="002F67C6">
      <w:pPr>
        <w:pStyle w:val="Heading1"/>
        <w:rPr>
          <w:lang w:val="en-US"/>
        </w:rPr>
      </w:pPr>
      <w:r w:rsidRPr="00EA5851">
        <w:rPr>
          <w:lang w:val="en-US"/>
        </w:rPr>
        <w:lastRenderedPageBreak/>
        <w:t>Conclusions</w:t>
      </w:r>
      <w:r w:rsidR="00277D9E" w:rsidRPr="00EA5851">
        <w:rPr>
          <w:lang w:val="en-US"/>
        </w:rPr>
        <w:t xml:space="preserve"> </w:t>
      </w:r>
    </w:p>
    <w:p w14:paraId="2C91AEE2" w14:textId="34D4923E" w:rsidR="002F67C6" w:rsidRDefault="00DF724C" w:rsidP="002F67C6">
      <w:pPr>
        <w:spacing w:line="480" w:lineRule="auto"/>
        <w:ind w:firstLine="708"/>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Results of our exploratory study show a variety of issues confronted by immigrant homeless people in Spain that prevent social inclusion</w:t>
      </w:r>
      <w:r w:rsidR="00521341" w:rsidRPr="00EA5851">
        <w:rPr>
          <w:rFonts w:ascii="Times New Roman" w:hAnsi="Times New Roman" w:cs="Times New Roman"/>
          <w:sz w:val="24"/>
          <w:szCs w:val="24"/>
          <w:lang w:val="en-US"/>
        </w:rPr>
        <w:t xml:space="preserve"> processes and access to health</w:t>
      </w:r>
      <w:r w:rsidRPr="00EA5851">
        <w:rPr>
          <w:rFonts w:ascii="Times New Roman" w:hAnsi="Times New Roman" w:cs="Times New Roman"/>
          <w:sz w:val="24"/>
          <w:szCs w:val="24"/>
          <w:lang w:val="en-US"/>
        </w:rPr>
        <w:t>care services</w:t>
      </w:r>
      <w:r w:rsidR="00E05E88" w:rsidRPr="00EA5851">
        <w:rPr>
          <w:rFonts w:ascii="Times New Roman" w:hAnsi="Times New Roman" w:cs="Times New Roman"/>
          <w:sz w:val="24"/>
          <w:szCs w:val="24"/>
          <w:lang w:val="en-US"/>
        </w:rPr>
        <w:t xml:space="preserve">. However, in spite of these issues, immigrant homeless study participants still reported better health status and engaged less often in risky health </w:t>
      </w:r>
      <w:r w:rsidR="00E802EF" w:rsidRPr="00E802EF">
        <w:rPr>
          <w:rFonts w:ascii="Times New Roman" w:hAnsi="Times New Roman" w:cs="Times New Roman"/>
          <w:sz w:val="24"/>
          <w:szCs w:val="24"/>
          <w:lang w:val="en-US"/>
        </w:rPr>
        <w:t>behaviors</w:t>
      </w:r>
      <w:r w:rsidR="00E05E88" w:rsidRPr="00EA5851">
        <w:rPr>
          <w:rFonts w:ascii="Times New Roman" w:hAnsi="Times New Roman" w:cs="Times New Roman"/>
          <w:sz w:val="24"/>
          <w:szCs w:val="24"/>
          <w:lang w:val="en-US"/>
        </w:rPr>
        <w:t xml:space="preserve"> compared to the Spanish homeless population. </w:t>
      </w:r>
      <w:proofErr w:type="gramStart"/>
      <w:r w:rsidR="00277D9E" w:rsidRPr="00EA5851">
        <w:rPr>
          <w:rFonts w:ascii="Times New Roman" w:hAnsi="Times New Roman" w:cs="Times New Roman"/>
          <w:sz w:val="24"/>
          <w:szCs w:val="24"/>
          <w:lang w:val="en-US"/>
        </w:rPr>
        <w:t>In order to</w:t>
      </w:r>
      <w:proofErr w:type="gramEnd"/>
      <w:r w:rsidR="00277D9E" w:rsidRPr="00EA5851">
        <w:rPr>
          <w:rFonts w:ascii="Times New Roman" w:hAnsi="Times New Roman" w:cs="Times New Roman"/>
          <w:sz w:val="24"/>
          <w:szCs w:val="24"/>
          <w:lang w:val="en-US"/>
        </w:rPr>
        <w:t xml:space="preserve"> better </w:t>
      </w:r>
      <w:r w:rsidR="0039383F" w:rsidRPr="00EA5851">
        <w:rPr>
          <w:rFonts w:ascii="Times New Roman" w:hAnsi="Times New Roman" w:cs="Times New Roman"/>
          <w:sz w:val="24"/>
          <w:szCs w:val="24"/>
          <w:lang w:val="en-US"/>
        </w:rPr>
        <w:t>evaluate</w:t>
      </w:r>
      <w:r w:rsidR="00277D9E" w:rsidRPr="00EA5851">
        <w:rPr>
          <w:rFonts w:ascii="Times New Roman" w:hAnsi="Times New Roman" w:cs="Times New Roman"/>
          <w:sz w:val="24"/>
          <w:szCs w:val="24"/>
          <w:lang w:val="en-US"/>
        </w:rPr>
        <w:t xml:space="preserve"> </w:t>
      </w:r>
      <w:r w:rsidR="00E863DD" w:rsidRPr="00EA5851">
        <w:rPr>
          <w:rFonts w:ascii="Times New Roman" w:hAnsi="Times New Roman" w:cs="Times New Roman"/>
          <w:sz w:val="24"/>
          <w:szCs w:val="24"/>
          <w:lang w:val="en-US"/>
        </w:rPr>
        <w:t>these differences</w:t>
      </w:r>
      <w:r w:rsidR="00277D9E" w:rsidRPr="00EA5851">
        <w:rPr>
          <w:rFonts w:ascii="Times New Roman" w:hAnsi="Times New Roman" w:cs="Times New Roman"/>
          <w:sz w:val="24"/>
          <w:szCs w:val="24"/>
          <w:lang w:val="en-US"/>
        </w:rPr>
        <w:t xml:space="preserve"> as well as to better monitor the health status of the homeless </w:t>
      </w:r>
      <w:r w:rsidR="0039383F" w:rsidRPr="00EA5851">
        <w:rPr>
          <w:rFonts w:ascii="Times New Roman" w:hAnsi="Times New Roman" w:cs="Times New Roman"/>
          <w:sz w:val="24"/>
          <w:szCs w:val="24"/>
          <w:lang w:val="en-US"/>
        </w:rPr>
        <w:t>population,</w:t>
      </w:r>
      <w:r w:rsidR="00277D9E" w:rsidRPr="00EA5851">
        <w:rPr>
          <w:rFonts w:ascii="Times New Roman" w:hAnsi="Times New Roman" w:cs="Times New Roman"/>
          <w:sz w:val="24"/>
          <w:szCs w:val="24"/>
          <w:lang w:val="en-US"/>
        </w:rPr>
        <w:t xml:space="preserve"> there is a clear need for more </w:t>
      </w:r>
      <w:r w:rsidR="00C73F3F" w:rsidRPr="00EA5851">
        <w:rPr>
          <w:rFonts w:ascii="Times New Roman" w:hAnsi="Times New Roman" w:cs="Times New Roman"/>
          <w:sz w:val="24"/>
          <w:szCs w:val="24"/>
          <w:lang w:val="en-US"/>
        </w:rPr>
        <w:t>country specific</w:t>
      </w:r>
      <w:r w:rsidR="00277D9E" w:rsidRPr="00EA5851">
        <w:rPr>
          <w:rFonts w:ascii="Times New Roman" w:hAnsi="Times New Roman" w:cs="Times New Roman"/>
          <w:sz w:val="24"/>
          <w:szCs w:val="24"/>
          <w:lang w:val="en-US"/>
        </w:rPr>
        <w:t xml:space="preserve"> cross-sectional and longitudinal studies.</w:t>
      </w:r>
      <w:r w:rsidR="00AF5993" w:rsidRPr="00EA5851">
        <w:rPr>
          <w:rFonts w:ascii="Times New Roman" w:hAnsi="Times New Roman" w:cs="Times New Roman"/>
          <w:sz w:val="24"/>
          <w:szCs w:val="24"/>
          <w:lang w:val="en-US"/>
        </w:rPr>
        <w:t xml:space="preserve"> Given the exploratory nature of our study, we did not include all risky </w:t>
      </w:r>
      <w:r w:rsidR="00E802EF" w:rsidRPr="00E802EF">
        <w:rPr>
          <w:rFonts w:ascii="Times New Roman" w:hAnsi="Times New Roman" w:cs="Times New Roman"/>
          <w:sz w:val="24"/>
          <w:szCs w:val="24"/>
          <w:lang w:val="en-US"/>
        </w:rPr>
        <w:t>behaviors</w:t>
      </w:r>
      <w:r w:rsidR="00AF5993" w:rsidRPr="00EA5851">
        <w:rPr>
          <w:rFonts w:ascii="Times New Roman" w:hAnsi="Times New Roman" w:cs="Times New Roman"/>
          <w:sz w:val="24"/>
          <w:szCs w:val="24"/>
          <w:lang w:val="en-US"/>
        </w:rPr>
        <w:t xml:space="preserve"> and therefore questions on sexual and reproductive health were not included. These are important and should be included in further investigations </w:t>
      </w:r>
      <w:r w:rsidR="001A476B" w:rsidRPr="00EA5851">
        <w:rPr>
          <w:rFonts w:ascii="Times New Roman" w:hAnsi="Times New Roman" w:cs="Times New Roman"/>
          <w:sz w:val="24"/>
          <w:szCs w:val="24"/>
          <w:lang w:val="en-US"/>
        </w:rPr>
        <w:t xml:space="preserve"> </w:t>
      </w:r>
      <w:r w:rsidR="00AF5993" w:rsidRPr="00EA5851">
        <w:rPr>
          <w:rFonts w:ascii="Times New Roman" w:hAnsi="Times New Roman" w:cs="Times New Roman"/>
          <w:sz w:val="24"/>
          <w:szCs w:val="24"/>
          <w:lang w:val="en-US"/>
        </w:rPr>
        <w:t>a</w:t>
      </w:r>
      <w:r w:rsidR="001A476B" w:rsidRPr="00EA5851">
        <w:rPr>
          <w:rFonts w:ascii="Times New Roman" w:hAnsi="Times New Roman" w:cs="Times New Roman"/>
          <w:sz w:val="24"/>
          <w:szCs w:val="24"/>
          <w:lang w:val="en-US"/>
        </w:rPr>
        <w:t xml:space="preserve">s some studies also noted the specific issues faced by women </w:t>
      </w:r>
      <w:r w:rsidR="008A5CAF" w:rsidRPr="00EA5851">
        <w:rPr>
          <w:rFonts w:ascii="Times New Roman" w:hAnsi="Times New Roman" w:cs="Times New Roman"/>
          <w:sz w:val="24"/>
          <w:szCs w:val="24"/>
          <w:lang w:val="en-US"/>
        </w:rPr>
        <w:t>experiencing homelessness</w:t>
      </w:r>
      <w:r w:rsidR="00304C00" w:rsidRPr="00E802EF">
        <w:rPr>
          <w:rFonts w:ascii="Times New Roman" w:hAnsi="Times New Roman" w:cs="Times New Roman"/>
          <w:sz w:val="24"/>
          <w:szCs w:val="24"/>
          <w:lang w:val="en-US"/>
        </w:rPr>
        <w:t xml:space="preserve"> </w:t>
      </w:r>
      <w:r w:rsidR="00304C00" w:rsidRPr="00EA5851">
        <w:rPr>
          <w:rFonts w:ascii="Times New Roman" w:hAnsi="Times New Roman" w:cs="Times New Roman"/>
          <w:sz w:val="24"/>
          <w:szCs w:val="24"/>
          <w:lang w:val="en-US"/>
        </w:rPr>
        <w:fldChar w:fldCharType="begin"/>
      </w:r>
      <w:r w:rsidR="00304C00" w:rsidRPr="00E802EF">
        <w:rPr>
          <w:rFonts w:ascii="Times New Roman" w:hAnsi="Times New Roman" w:cs="Times New Roman"/>
          <w:sz w:val="24"/>
          <w:szCs w:val="24"/>
          <w:lang w:val="en-US"/>
        </w:rPr>
        <w:instrText xml:space="preserve"> ADDIN ZOTERO_ITEM CSL_CITATION {"citationID":"voAF2D75","properties":{"unsorted":true,"formattedCitation":"(Vuillermoz et al., 2017; Mings &amp; Soto Mas, 2019)","plainCitation":"(Vuillermoz et al., 2017; Mings &amp; Soto Mas, 2019)","noteIndex":0},"citationItems":[{"id":518,"uris":["http://zotero.org/users/5317283/items/WURLABJA"],"uri":["http://zotero.org/users/5317283/items/WURLABJA"],"itemData":{"id":518,"type":"article-journal","abstract":"BACKGROUND: Despite their poor health status, homeless women encounter many barriers to care. The objectives of our study were to estimate the prevalence of unmet healthcare needs in homeless women and to analyse associated relationships with the following factors: financial and spatial access to care, housing history, migration status, healthcare utilisation, victimization history, caring for children, social network and self-perceived health status.\nMETHODS: We used data from 656 homeless women interviewed during the ENFAMS representative survey of sheltered homeless families, conducted in the Paris region in 2013. Structural equation models (SEM) were used to estimate the impact of various factors on homeless women's unmet healthcare needs.\nRESULTS: Among those interviewed, 25.1% (95%CI[21.3-29.0]) had at least one unmet healthcare need over the previous year. Most had given up on visiting general practitioners and medical specialists. No association with factors related to financial access or to health insurance status was found. However, food insecurity, poor spatial health access and poor self-perceived health were associated with unmet healthcare needs. Self-perceived health appeared to be affected by victimization and depression.\nDISCUSSION: The lower prevalence of unmet healthcare needs in homeless women compared with women in stable housing situations suggests that homeless women have lower needs perceptions and/or lower expectations of the healthcare system. This hypothesis is supported by the results from SEM. Strategies to provide better access to care for this population should not only focus on financial interventions but also more broadly on spatial healthcare access, cultural norms, and perceptions of health. Reducing their unmet needs and improving their access to healthcare and prevention must include an i</w:instrText>
      </w:r>
      <w:r w:rsidR="00304C00" w:rsidRPr="00EA5851">
        <w:rPr>
          <w:rFonts w:ascii="Times New Roman" w:hAnsi="Times New Roman" w:cs="Times New Roman"/>
          <w:sz w:val="24"/>
          <w:szCs w:val="24"/>
          <w:lang w:val="en-US"/>
        </w:rPr>
        <w:instrText xml:space="preserve">mprovement in their living, financial and housing conditions.","container-title":"PloS One","DOI":"10.1371/journal.pone.0184138","ISSN":"1932-6203","issue":"9","journalAbbreviation":"PLoS ONE","language":"eng","note":"PMID: 28877209\nPMCID: PMC5587267","page":"e0184138","source":"PubMed","title":"Unmet healthcare needs in homeless women with children in the Greater Paris area in France","volume":"12","author":[{"family":"Vuillermoz","given":"Cécile"},{"family":"Vandentorren","given":"Stéphanie"},{"family":"Brondeel","given":"Ruben"},{"family":"Chauvin","given":"Pierre"}],"issued":{"date-parts":[["2017"]]}}},{"id":519,"uris":["http://zotero.org/users/5317283/items/226BL8XE"],"uri":["http://zotero.org/users/5317283/items/226BL8XE"],"itemData":{"id":519,"type":"article-journal","container-title":"Journal of Community Health","DOI":"10.1007/s10900-019-00704-y","ISSN":"0094-5145, 1573-3610","issue":"6","journalAbbreviation":"J Community Health","language":"en","page":"1185-1192","source":"DOI.org (Crossref)","title":"Barriers to Pap Smear Among Homeless Women at Albuquerque Healthcare for the Homeless","volume":"44","author":[{"family":"Mings","given":"Jennifer"},{"family":"Soto Mas","given":"Francisco"}],"issued":{"date-parts":[["2019",12]]}}}],"schema":"https://github.com/citation-style-language/schema/raw/master/csl-citation.json"} </w:instrText>
      </w:r>
      <w:r w:rsidR="00304C00" w:rsidRPr="00EA5851">
        <w:rPr>
          <w:rFonts w:ascii="Times New Roman" w:hAnsi="Times New Roman" w:cs="Times New Roman"/>
          <w:sz w:val="24"/>
          <w:szCs w:val="24"/>
          <w:lang w:val="en-US"/>
        </w:rPr>
        <w:fldChar w:fldCharType="separate"/>
      </w:r>
      <w:r w:rsidR="00304C00" w:rsidRPr="00E802EF">
        <w:rPr>
          <w:rFonts w:ascii="Times New Roman" w:hAnsi="Times New Roman" w:cs="Times New Roman"/>
          <w:sz w:val="24"/>
          <w:lang w:val="en-US"/>
        </w:rPr>
        <w:t>(Vuillermoz et al., 2017; Mings &amp; Soto Mas, 2019)</w:t>
      </w:r>
      <w:r w:rsidR="00304C00" w:rsidRPr="00EA5851">
        <w:rPr>
          <w:rFonts w:ascii="Times New Roman" w:hAnsi="Times New Roman" w:cs="Times New Roman"/>
          <w:sz w:val="24"/>
          <w:szCs w:val="24"/>
          <w:lang w:val="en-US"/>
        </w:rPr>
        <w:fldChar w:fldCharType="end"/>
      </w:r>
      <w:r w:rsidR="00AF5993" w:rsidRPr="00E802EF">
        <w:rPr>
          <w:rFonts w:ascii="Times New Roman" w:hAnsi="Times New Roman" w:cs="Times New Roman"/>
          <w:sz w:val="24"/>
          <w:szCs w:val="24"/>
          <w:lang w:val="en-US"/>
        </w:rPr>
        <w:t>. Therefore,</w:t>
      </w:r>
      <w:r w:rsidR="008A5CAF" w:rsidRPr="00EA5851">
        <w:rPr>
          <w:rFonts w:ascii="Times New Roman" w:hAnsi="Times New Roman" w:cs="Times New Roman"/>
          <w:sz w:val="24"/>
          <w:szCs w:val="24"/>
          <w:lang w:val="en-US"/>
        </w:rPr>
        <w:t xml:space="preserve"> more studies are needed </w:t>
      </w:r>
      <w:r w:rsidR="00AF5993" w:rsidRPr="00EA5851">
        <w:rPr>
          <w:rFonts w:ascii="Times New Roman" w:hAnsi="Times New Roman" w:cs="Times New Roman"/>
          <w:sz w:val="24"/>
          <w:szCs w:val="24"/>
          <w:lang w:val="en-US"/>
        </w:rPr>
        <w:t>with additional</w:t>
      </w:r>
      <w:r w:rsidR="008A5CAF" w:rsidRPr="00EA5851">
        <w:rPr>
          <w:rFonts w:ascii="Times New Roman" w:hAnsi="Times New Roman" w:cs="Times New Roman"/>
          <w:sz w:val="24"/>
          <w:szCs w:val="24"/>
          <w:lang w:val="en-US"/>
        </w:rPr>
        <w:t xml:space="preserve"> focus on gender differences in health </w:t>
      </w:r>
      <w:r w:rsidR="00E802EF" w:rsidRPr="00E802EF">
        <w:rPr>
          <w:rFonts w:ascii="Times New Roman" w:hAnsi="Times New Roman" w:cs="Times New Roman"/>
          <w:sz w:val="24"/>
          <w:szCs w:val="24"/>
          <w:lang w:val="en-US"/>
        </w:rPr>
        <w:t>behavior</w:t>
      </w:r>
      <w:r w:rsidR="008A5CAF" w:rsidRPr="00EA5851">
        <w:rPr>
          <w:rFonts w:ascii="Times New Roman" w:hAnsi="Times New Roman" w:cs="Times New Roman"/>
          <w:sz w:val="24"/>
          <w:szCs w:val="24"/>
          <w:lang w:val="en-US"/>
        </w:rPr>
        <w:t xml:space="preserve"> and health care utilization that may lead to better care pathways.</w:t>
      </w:r>
      <w:r w:rsidR="00A95B51" w:rsidRPr="00EA5851">
        <w:rPr>
          <w:rFonts w:ascii="Times New Roman" w:hAnsi="Times New Roman" w:cs="Times New Roman"/>
          <w:sz w:val="24"/>
          <w:szCs w:val="24"/>
          <w:lang w:val="en-US"/>
        </w:rPr>
        <w:t xml:space="preserve"> Especially worthy are qualitative and mixed-methods studies looking into personal experiences of the homeless providing further validity to questionnaire based studies.</w:t>
      </w:r>
      <w:r w:rsidR="00277D9E" w:rsidRPr="00EA5851">
        <w:rPr>
          <w:rFonts w:ascii="Times New Roman" w:hAnsi="Times New Roman" w:cs="Times New Roman"/>
          <w:sz w:val="24"/>
          <w:szCs w:val="24"/>
          <w:lang w:val="en-US"/>
        </w:rPr>
        <w:t xml:space="preserve"> Public health interventions aiming at </w:t>
      </w:r>
      <w:r w:rsidR="0039383F" w:rsidRPr="00EA5851">
        <w:rPr>
          <w:rFonts w:ascii="Times New Roman" w:hAnsi="Times New Roman" w:cs="Times New Roman"/>
          <w:sz w:val="24"/>
          <w:szCs w:val="24"/>
          <w:lang w:val="en-US"/>
        </w:rPr>
        <w:t xml:space="preserve">the </w:t>
      </w:r>
      <w:r w:rsidR="00277D9E" w:rsidRPr="00EA5851">
        <w:rPr>
          <w:rFonts w:ascii="Times New Roman" w:hAnsi="Times New Roman" w:cs="Times New Roman"/>
          <w:sz w:val="24"/>
          <w:szCs w:val="24"/>
          <w:lang w:val="en-US"/>
        </w:rPr>
        <w:t xml:space="preserve">promotion of health in the homeless need to consider </w:t>
      </w:r>
      <w:r w:rsidR="0039383F" w:rsidRPr="00EA5851">
        <w:rPr>
          <w:rFonts w:ascii="Times New Roman" w:hAnsi="Times New Roman" w:cs="Times New Roman"/>
          <w:sz w:val="24"/>
          <w:szCs w:val="24"/>
          <w:lang w:val="en-US"/>
        </w:rPr>
        <w:t>cross-</w:t>
      </w:r>
      <w:r w:rsidR="00277D9E" w:rsidRPr="00EA5851">
        <w:rPr>
          <w:rFonts w:ascii="Times New Roman" w:hAnsi="Times New Roman" w:cs="Times New Roman"/>
          <w:sz w:val="24"/>
          <w:szCs w:val="24"/>
          <w:lang w:val="en-US"/>
        </w:rPr>
        <w:t xml:space="preserve">cultural aspects </w:t>
      </w:r>
      <w:proofErr w:type="gramStart"/>
      <w:r w:rsidR="00277D9E" w:rsidRPr="00EA5851">
        <w:rPr>
          <w:rFonts w:ascii="Times New Roman" w:hAnsi="Times New Roman" w:cs="Times New Roman"/>
          <w:sz w:val="24"/>
          <w:szCs w:val="24"/>
          <w:lang w:val="en-US"/>
        </w:rPr>
        <w:t>in order to</w:t>
      </w:r>
      <w:proofErr w:type="gramEnd"/>
      <w:r w:rsidR="00277D9E" w:rsidRPr="00EA5851">
        <w:rPr>
          <w:rFonts w:ascii="Times New Roman" w:hAnsi="Times New Roman" w:cs="Times New Roman"/>
          <w:sz w:val="24"/>
          <w:szCs w:val="24"/>
          <w:lang w:val="en-US"/>
        </w:rPr>
        <w:t xml:space="preserve"> </w:t>
      </w:r>
      <w:r w:rsidR="0039383F" w:rsidRPr="00EA5851">
        <w:rPr>
          <w:rFonts w:ascii="Times New Roman" w:hAnsi="Times New Roman" w:cs="Times New Roman"/>
          <w:sz w:val="24"/>
          <w:szCs w:val="24"/>
          <w:lang w:val="en-US"/>
        </w:rPr>
        <w:t>improve</w:t>
      </w:r>
      <w:r w:rsidR="00277D9E" w:rsidRPr="00EA5851">
        <w:rPr>
          <w:rFonts w:ascii="Times New Roman" w:hAnsi="Times New Roman" w:cs="Times New Roman"/>
          <w:sz w:val="24"/>
          <w:szCs w:val="24"/>
          <w:lang w:val="en-US"/>
        </w:rPr>
        <w:t xml:space="preserve"> health and social integration of </w:t>
      </w:r>
      <w:r w:rsidR="0039383F" w:rsidRPr="00EA5851">
        <w:rPr>
          <w:rFonts w:ascii="Times New Roman" w:hAnsi="Times New Roman" w:cs="Times New Roman"/>
          <w:sz w:val="24"/>
          <w:szCs w:val="24"/>
          <w:lang w:val="en-US"/>
        </w:rPr>
        <w:t>the newly arr</w:t>
      </w:r>
      <w:r w:rsidR="00072CB8" w:rsidRPr="00EA5851">
        <w:rPr>
          <w:rFonts w:ascii="Times New Roman" w:hAnsi="Times New Roman" w:cs="Times New Roman"/>
          <w:sz w:val="24"/>
          <w:szCs w:val="24"/>
          <w:lang w:val="en-US"/>
        </w:rPr>
        <w:t>ived immigrant</w:t>
      </w:r>
      <w:r w:rsidR="00B6489A" w:rsidRPr="00EA5851">
        <w:rPr>
          <w:rFonts w:ascii="Times New Roman" w:hAnsi="Times New Roman" w:cs="Times New Roman"/>
          <w:sz w:val="24"/>
          <w:szCs w:val="24"/>
          <w:lang w:val="en-US"/>
        </w:rPr>
        <w:t xml:space="preserve"> homeless population</w:t>
      </w:r>
      <w:r w:rsidR="00277D9E" w:rsidRPr="00EA5851">
        <w:rPr>
          <w:rFonts w:ascii="Times New Roman" w:hAnsi="Times New Roman" w:cs="Times New Roman"/>
          <w:sz w:val="24"/>
          <w:szCs w:val="24"/>
          <w:lang w:val="en-US"/>
        </w:rPr>
        <w:t>.</w:t>
      </w:r>
    </w:p>
    <w:p w14:paraId="59FB21C6" w14:textId="77777777" w:rsidR="002F67C6" w:rsidRDefault="002F67C6">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6A3C11D2" w14:textId="080475F1" w:rsidR="00BE77DE" w:rsidRPr="00EA5851" w:rsidRDefault="00BE77DE" w:rsidP="002F67C6">
      <w:pPr>
        <w:pStyle w:val="Heading1"/>
        <w:rPr>
          <w:lang w:val="en-US"/>
        </w:rPr>
      </w:pPr>
      <w:r w:rsidRPr="00EA5851">
        <w:rPr>
          <w:lang w:val="en-US"/>
        </w:rPr>
        <w:lastRenderedPageBreak/>
        <w:t>References</w:t>
      </w:r>
    </w:p>
    <w:p w14:paraId="2E2D53AD" w14:textId="77777777" w:rsidR="00BE77DE" w:rsidRPr="00EA5851" w:rsidRDefault="00BE77DE" w:rsidP="00BE77DE">
      <w:pPr>
        <w:rPr>
          <w:lang w:val="en-US"/>
        </w:rPr>
      </w:pPr>
    </w:p>
    <w:p w14:paraId="4307BC74" w14:textId="77777777" w:rsidR="00304C00" w:rsidRPr="00E802EF" w:rsidRDefault="00BE77DE" w:rsidP="00304C00">
      <w:pPr>
        <w:pStyle w:val="Bibliography"/>
        <w:rPr>
          <w:lang w:val="en-US"/>
        </w:rPr>
      </w:pPr>
      <w:r w:rsidRPr="00EA5851">
        <w:rPr>
          <w:lang w:val="en-US"/>
        </w:rPr>
        <w:fldChar w:fldCharType="begin"/>
      </w:r>
      <w:r w:rsidR="00304C00" w:rsidRPr="00EA5851">
        <w:rPr>
          <w:lang w:val="en-US"/>
        </w:rPr>
        <w:instrText xml:space="preserve"> ADDIN ZOTERO_BIBL {"uncited":[],"omitted":[],"custom":[]} CSL_BIBLIOGRAPHY </w:instrText>
      </w:r>
      <w:r w:rsidRPr="00EA5851">
        <w:rPr>
          <w:lang w:val="en-US"/>
        </w:rPr>
        <w:fldChar w:fldCharType="separate"/>
      </w:r>
      <w:r w:rsidR="00304C00" w:rsidRPr="00E802EF">
        <w:rPr>
          <w:lang w:val="en-US"/>
        </w:rPr>
        <w:t xml:space="preserve">Aigner, A. (2019). Housing entry pathways of refugees in Vienna, a city of social housing. </w:t>
      </w:r>
      <w:r w:rsidR="00304C00" w:rsidRPr="00E802EF">
        <w:rPr>
          <w:i/>
          <w:iCs/>
          <w:lang w:val="en-US"/>
        </w:rPr>
        <w:t>Housing Studies</w:t>
      </w:r>
      <w:r w:rsidR="00304C00" w:rsidRPr="00E802EF">
        <w:rPr>
          <w:lang w:val="en-US"/>
        </w:rPr>
        <w:t xml:space="preserve">, </w:t>
      </w:r>
      <w:r w:rsidR="00304C00" w:rsidRPr="00E802EF">
        <w:rPr>
          <w:i/>
          <w:iCs/>
          <w:lang w:val="en-US"/>
        </w:rPr>
        <w:t>34</w:t>
      </w:r>
      <w:r w:rsidR="00304C00" w:rsidRPr="00E802EF">
        <w:rPr>
          <w:lang w:val="en-US"/>
        </w:rPr>
        <w:t>(5), 779–803. https://doi.org/10.1080/02673037.2018.1485882</w:t>
      </w:r>
    </w:p>
    <w:p w14:paraId="1AD57ADF" w14:textId="77777777" w:rsidR="00304C00" w:rsidRPr="00E802EF" w:rsidRDefault="00304C00" w:rsidP="00304C00">
      <w:pPr>
        <w:pStyle w:val="Bibliography"/>
        <w:rPr>
          <w:lang w:val="en-US"/>
        </w:rPr>
      </w:pPr>
      <w:r w:rsidRPr="00E802EF">
        <w:rPr>
          <w:lang w:val="en-US"/>
        </w:rPr>
        <w:t xml:space="preserve">Baggett, T. P., Hwang, S. W., O’Connell, J. J., Porneala, B. C., Stringfellow, E. J., Orav, E. J., Singer, D. E., &amp; Rigotti, N. A. (2013). Mortality among homeless adults in Boston: Shifts in causes of death over a 15-year period. </w:t>
      </w:r>
      <w:r w:rsidRPr="00E802EF">
        <w:rPr>
          <w:i/>
          <w:iCs/>
          <w:lang w:val="en-US"/>
        </w:rPr>
        <w:t>JAMA Internal Medicine</w:t>
      </w:r>
      <w:r w:rsidRPr="00E802EF">
        <w:rPr>
          <w:lang w:val="en-US"/>
        </w:rPr>
        <w:t xml:space="preserve">, </w:t>
      </w:r>
      <w:r w:rsidRPr="00E802EF">
        <w:rPr>
          <w:i/>
          <w:iCs/>
          <w:lang w:val="en-US"/>
        </w:rPr>
        <w:t>173</w:t>
      </w:r>
      <w:r w:rsidRPr="00E802EF">
        <w:rPr>
          <w:lang w:val="en-US"/>
        </w:rPr>
        <w:t>(3), 189–195. https://doi.org/10.1001/jamainternmed.2013.1604</w:t>
      </w:r>
    </w:p>
    <w:p w14:paraId="0AD7707E" w14:textId="77777777" w:rsidR="00304C00" w:rsidRPr="00E802EF" w:rsidRDefault="00304C00" w:rsidP="00304C00">
      <w:pPr>
        <w:pStyle w:val="Bibliography"/>
        <w:rPr>
          <w:lang w:val="en-US"/>
        </w:rPr>
      </w:pPr>
      <w:r w:rsidRPr="00E802EF">
        <w:rPr>
          <w:lang w:val="en-US"/>
        </w:rPr>
        <w:t xml:space="preserve">Baptista, I. (2016). Strategically Moving Forward in Combatting Homelessness in Spain. </w:t>
      </w:r>
      <w:r w:rsidRPr="00E802EF">
        <w:rPr>
          <w:i/>
          <w:iCs/>
          <w:lang w:val="en-US"/>
        </w:rPr>
        <w:t>Part B</w:t>
      </w:r>
      <w:r w:rsidRPr="00E802EF">
        <w:rPr>
          <w:lang w:val="en-US"/>
        </w:rPr>
        <w:t xml:space="preserve">, </w:t>
      </w:r>
      <w:r w:rsidRPr="00E802EF">
        <w:rPr>
          <w:i/>
          <w:iCs/>
          <w:lang w:val="en-US"/>
        </w:rPr>
        <w:t>10</w:t>
      </w:r>
      <w:r w:rsidRPr="00E802EF">
        <w:rPr>
          <w:lang w:val="en-US"/>
        </w:rPr>
        <w:t>(2), 22.</w:t>
      </w:r>
    </w:p>
    <w:p w14:paraId="06033D16" w14:textId="77777777" w:rsidR="00304C00" w:rsidRPr="00E802EF" w:rsidRDefault="00304C00" w:rsidP="00304C00">
      <w:pPr>
        <w:pStyle w:val="Bibliography"/>
        <w:rPr>
          <w:lang w:val="en-US"/>
        </w:rPr>
      </w:pPr>
      <w:r w:rsidRPr="00E802EF">
        <w:rPr>
          <w:lang w:val="en-US"/>
        </w:rPr>
        <w:t xml:space="preserve">Beijer, U., Andreasson, S., Agren, G., &amp; Fugelstad, A. (2011). Mortality and causes of death among homeless women and men in Stockholm. </w:t>
      </w:r>
      <w:r w:rsidRPr="00E802EF">
        <w:rPr>
          <w:i/>
          <w:iCs/>
          <w:lang w:val="en-US"/>
        </w:rPr>
        <w:t>Scandinavian Journal of Public Health</w:t>
      </w:r>
      <w:r w:rsidRPr="00E802EF">
        <w:rPr>
          <w:lang w:val="en-US"/>
        </w:rPr>
        <w:t xml:space="preserve">, </w:t>
      </w:r>
      <w:r w:rsidRPr="00E802EF">
        <w:rPr>
          <w:i/>
          <w:iCs/>
          <w:lang w:val="en-US"/>
        </w:rPr>
        <w:t>39</w:t>
      </w:r>
      <w:r w:rsidRPr="00E802EF">
        <w:rPr>
          <w:lang w:val="en-US"/>
        </w:rPr>
        <w:t>(2), 121–127. https://doi.org/10.1177/1403494810393554</w:t>
      </w:r>
    </w:p>
    <w:p w14:paraId="454B2805" w14:textId="77777777" w:rsidR="00304C00" w:rsidRPr="00E802EF" w:rsidRDefault="00304C00" w:rsidP="00304C00">
      <w:pPr>
        <w:pStyle w:val="Bibliography"/>
        <w:rPr>
          <w:lang w:val="en-US"/>
        </w:rPr>
      </w:pPr>
      <w:r w:rsidRPr="00E802EF">
        <w:rPr>
          <w:lang w:val="en-US"/>
        </w:rPr>
        <w:t xml:space="preserve">Bradby, H., Lebano, A., Hamed, S., Gil-Salmerón, A., Durá-Ferrandis, E., Garcés-Ferrer, J., Sherlaw, W., Christova, I., Karnaki, P., Zota, D., &amp; Riza, E. (2020). Policy Makers’, NGO, and Healthcare Workers’ Accounts of Migrants’ and Refugees’ Healthcare Access Across Europe—Human Rights and Citizenship Based Claims. </w:t>
      </w:r>
      <w:r w:rsidRPr="00E802EF">
        <w:rPr>
          <w:i/>
          <w:iCs/>
          <w:lang w:val="en-US"/>
        </w:rPr>
        <w:t>Frontiers in Sociology</w:t>
      </w:r>
      <w:r w:rsidRPr="00E802EF">
        <w:rPr>
          <w:lang w:val="en-US"/>
        </w:rPr>
        <w:t xml:space="preserve">, </w:t>
      </w:r>
      <w:r w:rsidRPr="00E802EF">
        <w:rPr>
          <w:i/>
          <w:iCs/>
          <w:lang w:val="en-US"/>
        </w:rPr>
        <w:t>5</w:t>
      </w:r>
      <w:r w:rsidRPr="00E802EF">
        <w:rPr>
          <w:lang w:val="en-US"/>
        </w:rPr>
        <w:t>, 16. https://doi.org/10.3389/fsoc.2020.00016</w:t>
      </w:r>
    </w:p>
    <w:p w14:paraId="6F4B160A" w14:textId="77777777" w:rsidR="00304C00" w:rsidRPr="00E802EF" w:rsidRDefault="00304C00" w:rsidP="00304C00">
      <w:pPr>
        <w:pStyle w:val="Bibliography"/>
        <w:rPr>
          <w:lang w:val="en-US"/>
        </w:rPr>
      </w:pPr>
      <w:r w:rsidRPr="00E802EF">
        <w:rPr>
          <w:lang w:val="en-US"/>
        </w:rPr>
        <w:t xml:space="preserve">Brown, R. T., Kiely, D. K., Bharel, M., Grande, L. J., &amp; Mitchell, S. L. (2013). Use of acute care services among older homeless adults. </w:t>
      </w:r>
      <w:r w:rsidRPr="00E802EF">
        <w:rPr>
          <w:i/>
          <w:iCs/>
          <w:lang w:val="en-US"/>
        </w:rPr>
        <w:t>JAMA Internal Medicine</w:t>
      </w:r>
      <w:r w:rsidRPr="00E802EF">
        <w:rPr>
          <w:lang w:val="en-US"/>
        </w:rPr>
        <w:t xml:space="preserve">, </w:t>
      </w:r>
      <w:r w:rsidRPr="00E802EF">
        <w:rPr>
          <w:i/>
          <w:iCs/>
          <w:lang w:val="en-US"/>
        </w:rPr>
        <w:t>173</w:t>
      </w:r>
      <w:r w:rsidRPr="00E802EF">
        <w:rPr>
          <w:lang w:val="en-US"/>
        </w:rPr>
        <w:t>(19), 1831–1834. https://doi.org/10.1001/jamainternmed.2013.6627</w:t>
      </w:r>
    </w:p>
    <w:p w14:paraId="2E996FC0" w14:textId="77777777" w:rsidR="00304C00" w:rsidRPr="00E802EF" w:rsidRDefault="00304C00" w:rsidP="00304C00">
      <w:pPr>
        <w:pStyle w:val="Bibliography"/>
        <w:rPr>
          <w:lang w:val="en-US"/>
        </w:rPr>
      </w:pPr>
      <w:r w:rsidRPr="00E802EF">
        <w:rPr>
          <w:lang w:val="en-US"/>
        </w:rPr>
        <w:t xml:space="preserve">Busch-Geertsema, V., Edgar, W., O’Sullivan, E., &amp; Pleace, N. (2010). </w:t>
      </w:r>
      <w:r w:rsidRPr="00E802EF">
        <w:rPr>
          <w:i/>
          <w:iCs/>
          <w:lang w:val="en-US"/>
        </w:rPr>
        <w:t>Homelessness and Homeless Policies in Europe: Lessons from Research</w:t>
      </w:r>
      <w:r w:rsidRPr="00E802EF">
        <w:rPr>
          <w:lang w:val="en-US"/>
        </w:rPr>
        <w:t>. 96.</w:t>
      </w:r>
    </w:p>
    <w:p w14:paraId="7A29B8F2" w14:textId="0804F68B" w:rsidR="00922B66" w:rsidRPr="00E802EF" w:rsidRDefault="00922B66" w:rsidP="00EA5851">
      <w:pPr>
        <w:spacing w:line="480" w:lineRule="auto"/>
        <w:ind w:left="708" w:hanging="708"/>
        <w:rPr>
          <w:lang w:val="en-US"/>
        </w:rPr>
      </w:pPr>
      <w:r w:rsidRPr="00E802EF">
        <w:rPr>
          <w:lang w:val="en-US"/>
        </w:rPr>
        <w:t xml:space="preserve">Calvo, J. &amp; Botija M. (2020). Informe Personas Sin Hogar en la Ciudad de Valencia. </w:t>
      </w:r>
      <w:r w:rsidRPr="00EA5851">
        <w:rPr>
          <w:lang w:val="en-US"/>
        </w:rPr>
        <w:t>Department of Social Work and Social Services, University of Valencia.</w:t>
      </w:r>
    </w:p>
    <w:p w14:paraId="4F60E4CD" w14:textId="77777777" w:rsidR="00304C00" w:rsidRPr="00E802EF" w:rsidRDefault="00304C00" w:rsidP="00304C00">
      <w:pPr>
        <w:pStyle w:val="Bibliography"/>
        <w:rPr>
          <w:lang w:val="en-US"/>
        </w:rPr>
      </w:pPr>
      <w:r w:rsidRPr="00E802EF">
        <w:rPr>
          <w:lang w:val="en-US"/>
        </w:rPr>
        <w:lastRenderedPageBreak/>
        <w:t xml:space="preserve">Caton, C. L. M., Dominguez, B., Schanzer, B., Hasin, D. S., Shrout, P. E., Felix, A., McQuistion, H., Opler, L. A., &amp; Hsu, E. (2005). Risk factors for long-term homelessness: Findings from a longitudinal study of first-time homeless single adults. </w:t>
      </w:r>
      <w:r w:rsidRPr="00E802EF">
        <w:rPr>
          <w:i/>
          <w:iCs/>
          <w:lang w:val="en-US"/>
        </w:rPr>
        <w:t>American Journal of Public Health</w:t>
      </w:r>
      <w:r w:rsidRPr="00E802EF">
        <w:rPr>
          <w:lang w:val="en-US"/>
        </w:rPr>
        <w:t xml:space="preserve">, </w:t>
      </w:r>
      <w:r w:rsidRPr="00E802EF">
        <w:rPr>
          <w:i/>
          <w:iCs/>
          <w:lang w:val="en-US"/>
        </w:rPr>
        <w:t>95</w:t>
      </w:r>
      <w:r w:rsidRPr="00E802EF">
        <w:rPr>
          <w:lang w:val="en-US"/>
        </w:rPr>
        <w:t>(10), 1753–1759. https://doi.org/10.2105/AJPH.2005.063321</w:t>
      </w:r>
    </w:p>
    <w:p w14:paraId="53367453" w14:textId="77777777" w:rsidR="00304C00" w:rsidRPr="00E802EF" w:rsidRDefault="00304C00" w:rsidP="00304C00">
      <w:pPr>
        <w:pStyle w:val="Bibliography"/>
        <w:rPr>
          <w:lang w:val="en-US"/>
        </w:rPr>
      </w:pPr>
      <w:r w:rsidRPr="00E802EF">
        <w:rPr>
          <w:lang w:val="en-US"/>
        </w:rPr>
        <w:t xml:space="preserve">Chew, L. D., Griffin, J. M., Partin, M. R., Noorbaloochi, S., Grill, J. P., Snyder, A., Bradley, K. A., Nugent, S. M., Baines, A. D., &amp; Vanryn, M. (2008). Validation of screening questions for limited health literacy in a large VA outpatient population. </w:t>
      </w:r>
      <w:r w:rsidRPr="00E802EF">
        <w:rPr>
          <w:i/>
          <w:iCs/>
          <w:lang w:val="en-US"/>
        </w:rPr>
        <w:t>Journal of General Internal Medicine</w:t>
      </w:r>
      <w:r w:rsidRPr="00E802EF">
        <w:rPr>
          <w:lang w:val="en-US"/>
        </w:rPr>
        <w:t xml:space="preserve">, </w:t>
      </w:r>
      <w:r w:rsidRPr="00E802EF">
        <w:rPr>
          <w:i/>
          <w:iCs/>
          <w:lang w:val="en-US"/>
        </w:rPr>
        <w:t>23</w:t>
      </w:r>
      <w:r w:rsidRPr="00E802EF">
        <w:rPr>
          <w:lang w:val="en-US"/>
        </w:rPr>
        <w:t>(5), 561–566. https://doi.org/10.1007/s11606-008-0520-5</w:t>
      </w:r>
    </w:p>
    <w:p w14:paraId="6B19648C" w14:textId="77777777" w:rsidR="00304C00" w:rsidRPr="00E802EF" w:rsidRDefault="00304C00" w:rsidP="00304C00">
      <w:pPr>
        <w:pStyle w:val="Bibliography"/>
        <w:rPr>
          <w:lang w:val="en-US"/>
        </w:rPr>
      </w:pPr>
      <w:r w:rsidRPr="00E802EF">
        <w:rPr>
          <w:lang w:val="en-US"/>
        </w:rPr>
        <w:t xml:space="preserve">Chiu, S., Redelmeier, D. A., Tolomiczenko, G., Kiss, A., &amp; Hwang, S. W. (2009). The health of homeless immigrants. </w:t>
      </w:r>
      <w:r w:rsidRPr="00E802EF">
        <w:rPr>
          <w:i/>
          <w:iCs/>
          <w:lang w:val="en-US"/>
        </w:rPr>
        <w:t>Journal of Epidemiology and Community Health</w:t>
      </w:r>
      <w:r w:rsidRPr="00E802EF">
        <w:rPr>
          <w:lang w:val="en-US"/>
        </w:rPr>
        <w:t xml:space="preserve">, </w:t>
      </w:r>
      <w:r w:rsidRPr="00E802EF">
        <w:rPr>
          <w:i/>
          <w:iCs/>
          <w:lang w:val="en-US"/>
        </w:rPr>
        <w:t>63</w:t>
      </w:r>
      <w:r w:rsidRPr="00E802EF">
        <w:rPr>
          <w:lang w:val="en-US"/>
        </w:rPr>
        <w:t>(11), 943–948. https://doi.org/10.1136/jech.2009.088468</w:t>
      </w:r>
    </w:p>
    <w:p w14:paraId="48334B3D" w14:textId="77777777" w:rsidR="00304C00" w:rsidRPr="00E802EF" w:rsidRDefault="00304C00" w:rsidP="00304C00">
      <w:pPr>
        <w:pStyle w:val="Bibliography"/>
        <w:rPr>
          <w:lang w:val="en-US"/>
        </w:rPr>
      </w:pPr>
      <w:r w:rsidRPr="00E802EF">
        <w:rPr>
          <w:lang w:val="en-US"/>
        </w:rPr>
        <w:t xml:space="preserve">Clair, A., Reeves, A., Loopstra, R., McKee, M., Dorling, D., &amp; Stuckler, D. (2016). The impact of the housing crisis on self-reported health in Europe: Multilevel longitudinal modelling of 27 EU countries. </w:t>
      </w:r>
      <w:r w:rsidRPr="00E802EF">
        <w:rPr>
          <w:i/>
          <w:iCs/>
          <w:lang w:val="en-US"/>
        </w:rPr>
        <w:t>The European Journal of Public Health</w:t>
      </w:r>
      <w:r w:rsidRPr="00E802EF">
        <w:rPr>
          <w:lang w:val="en-US"/>
        </w:rPr>
        <w:t xml:space="preserve">, </w:t>
      </w:r>
      <w:r w:rsidRPr="00E802EF">
        <w:rPr>
          <w:i/>
          <w:iCs/>
          <w:lang w:val="en-US"/>
        </w:rPr>
        <w:t>26</w:t>
      </w:r>
      <w:r w:rsidRPr="00E802EF">
        <w:rPr>
          <w:lang w:val="en-US"/>
        </w:rPr>
        <w:t>(5), 788–793. https://doi.org/10.1093/eurpub/ckw071</w:t>
      </w:r>
    </w:p>
    <w:p w14:paraId="72DA5114" w14:textId="77777777" w:rsidR="00304C00" w:rsidRPr="00E802EF" w:rsidRDefault="00304C00" w:rsidP="00304C00">
      <w:pPr>
        <w:pStyle w:val="Bibliography"/>
        <w:rPr>
          <w:lang w:val="en-US"/>
        </w:rPr>
      </w:pPr>
      <w:r w:rsidRPr="00E802EF">
        <w:rPr>
          <w:lang w:val="en-US"/>
        </w:rPr>
        <w:t xml:space="preserve">Currie, J., &amp; Tekin, E. (2011). </w:t>
      </w:r>
      <w:r w:rsidRPr="00E802EF">
        <w:rPr>
          <w:i/>
          <w:iCs/>
          <w:lang w:val="en-US"/>
        </w:rPr>
        <w:t>Is the Foreclosure Crisis Making Us Sick?</w:t>
      </w:r>
      <w:r w:rsidRPr="00E802EF">
        <w:rPr>
          <w:lang w:val="en-US"/>
        </w:rPr>
        <w:t xml:space="preserve"> 60.</w:t>
      </w:r>
    </w:p>
    <w:p w14:paraId="3C655803" w14:textId="77777777" w:rsidR="00304C00" w:rsidRPr="00E802EF" w:rsidRDefault="00304C00" w:rsidP="00304C00">
      <w:pPr>
        <w:pStyle w:val="Bibliography"/>
        <w:rPr>
          <w:lang w:val="en-US"/>
        </w:rPr>
      </w:pPr>
      <w:r w:rsidRPr="00E802EF">
        <w:rPr>
          <w:lang w:val="en-US"/>
        </w:rPr>
        <w:t xml:space="preserve">Czaderny, K. (2020). Risk factors for homelessness: A structural equation approach. </w:t>
      </w:r>
      <w:r w:rsidRPr="00E802EF">
        <w:rPr>
          <w:i/>
          <w:iCs/>
          <w:lang w:val="en-US"/>
        </w:rPr>
        <w:t>Journal of Community Psychology</w:t>
      </w:r>
      <w:r w:rsidRPr="00E802EF">
        <w:rPr>
          <w:lang w:val="en-US"/>
        </w:rPr>
        <w:t xml:space="preserve">, </w:t>
      </w:r>
      <w:r w:rsidRPr="00E802EF">
        <w:rPr>
          <w:i/>
          <w:iCs/>
          <w:lang w:val="en-US"/>
        </w:rPr>
        <w:t>48</w:t>
      </w:r>
      <w:r w:rsidRPr="00E802EF">
        <w:rPr>
          <w:lang w:val="en-US"/>
        </w:rPr>
        <w:t>(5), 1381–1394. https://doi.org/10.1002/jcop.22332</w:t>
      </w:r>
    </w:p>
    <w:p w14:paraId="16EE4CB9" w14:textId="77777777" w:rsidR="00304C00" w:rsidRPr="00E802EF" w:rsidRDefault="00304C00" w:rsidP="00304C00">
      <w:pPr>
        <w:pStyle w:val="Bibliography"/>
        <w:rPr>
          <w:lang w:val="en-US"/>
        </w:rPr>
      </w:pPr>
      <w:r w:rsidRPr="00E802EF">
        <w:rPr>
          <w:lang w:val="en-US"/>
        </w:rPr>
        <w:t xml:space="preserve">European Commission. (2013). </w:t>
      </w:r>
      <w:r w:rsidRPr="00E802EF">
        <w:rPr>
          <w:i/>
          <w:iCs/>
          <w:lang w:val="en-US"/>
        </w:rPr>
        <w:t>Confronting Homelessness in the European Union</w:t>
      </w:r>
      <w:r w:rsidRPr="00E802EF">
        <w:rPr>
          <w:lang w:val="en-US"/>
        </w:rPr>
        <w:t>. http://aei.pitt.edu/45917/1/swd2013_0042.pdf</w:t>
      </w:r>
    </w:p>
    <w:p w14:paraId="4F0222AF" w14:textId="77777777" w:rsidR="00304C00" w:rsidRPr="00E802EF" w:rsidRDefault="00304C00" w:rsidP="00304C00">
      <w:pPr>
        <w:pStyle w:val="Bibliography"/>
        <w:rPr>
          <w:lang w:val="en-US"/>
        </w:rPr>
      </w:pPr>
      <w:r w:rsidRPr="00E802EF">
        <w:rPr>
          <w:lang w:val="en-US"/>
        </w:rPr>
        <w:t xml:space="preserve">European Federation of National Organisations Working with the Homeless. (2017). </w:t>
      </w:r>
      <w:r w:rsidRPr="00E802EF">
        <w:rPr>
          <w:i/>
          <w:iCs/>
          <w:lang w:val="en-US"/>
        </w:rPr>
        <w:t>ETHOS - European Typology on Homelessness and Housing Exclusion</w:t>
      </w:r>
      <w:r w:rsidRPr="00E802EF">
        <w:rPr>
          <w:lang w:val="en-US"/>
        </w:rPr>
        <w:t>. FEANTSA. https://www.feantsa.org/download/ethos2484215748748239888.pdf</w:t>
      </w:r>
    </w:p>
    <w:p w14:paraId="1FF9665F" w14:textId="77777777" w:rsidR="00304C00" w:rsidRPr="00E802EF" w:rsidRDefault="00304C00" w:rsidP="00304C00">
      <w:pPr>
        <w:pStyle w:val="Bibliography"/>
        <w:rPr>
          <w:lang w:val="en-US"/>
        </w:rPr>
      </w:pPr>
      <w:r w:rsidRPr="00E802EF">
        <w:rPr>
          <w:lang w:val="en-US"/>
        </w:rPr>
        <w:t xml:space="preserve">EuroStat. (2016). </w:t>
      </w:r>
      <w:r w:rsidRPr="00E802EF">
        <w:rPr>
          <w:i/>
          <w:iCs/>
          <w:lang w:val="en-US"/>
        </w:rPr>
        <w:t>Asylum in the EU Member States. Record number of over 1.2 million first time asylum seekers registered in 2015</w:t>
      </w:r>
      <w:r w:rsidRPr="00E802EF">
        <w:rPr>
          <w:lang w:val="en-US"/>
        </w:rPr>
        <w:t>. https://ec.europa.eu/eurostat/documents/2995521/7203832/3-04032016-AP-EN.pdf/790eba01-381c-4163-bcd2-a54959b99ed6</w:t>
      </w:r>
    </w:p>
    <w:p w14:paraId="3DD91956" w14:textId="77777777" w:rsidR="00304C00" w:rsidRPr="00E802EF" w:rsidRDefault="00304C00" w:rsidP="00304C00">
      <w:pPr>
        <w:pStyle w:val="Bibliography"/>
        <w:rPr>
          <w:lang w:val="en-US"/>
        </w:rPr>
      </w:pPr>
      <w:r w:rsidRPr="00E802EF">
        <w:rPr>
          <w:lang w:val="en-US"/>
        </w:rPr>
        <w:lastRenderedPageBreak/>
        <w:t xml:space="preserve">Fajardo-Bullón, F., Esnaola, I., Anderson, I., &amp; Benjaminsen, L. (2019). Homelessness and self-rated health: Evidence from a national survey of homeless people in Spain. </w:t>
      </w:r>
      <w:r w:rsidRPr="00E802EF">
        <w:rPr>
          <w:i/>
          <w:iCs/>
          <w:lang w:val="en-US"/>
        </w:rPr>
        <w:t>BMC Public Health</w:t>
      </w:r>
      <w:r w:rsidRPr="00E802EF">
        <w:rPr>
          <w:lang w:val="en-US"/>
        </w:rPr>
        <w:t xml:space="preserve">, </w:t>
      </w:r>
      <w:r w:rsidRPr="00E802EF">
        <w:rPr>
          <w:i/>
          <w:iCs/>
          <w:lang w:val="en-US"/>
        </w:rPr>
        <w:t>19</w:t>
      </w:r>
      <w:r w:rsidRPr="00E802EF">
        <w:rPr>
          <w:lang w:val="en-US"/>
        </w:rPr>
        <w:t>(1), 1081. https://doi.org/10.1186/s12889-019-7380-2</w:t>
      </w:r>
    </w:p>
    <w:p w14:paraId="4CADD561" w14:textId="77777777" w:rsidR="00304C00" w:rsidRPr="00E802EF" w:rsidRDefault="00304C00" w:rsidP="00304C00">
      <w:pPr>
        <w:pStyle w:val="Bibliography"/>
        <w:rPr>
          <w:lang w:val="en-US"/>
        </w:rPr>
      </w:pPr>
      <w:r w:rsidRPr="00E802EF">
        <w:rPr>
          <w:lang w:val="en-US"/>
        </w:rPr>
        <w:t xml:space="preserve">Fazel, S., Geddes, J. R., &amp; Kushel, M. (2014). The health of homeless people in high-income countries: Descriptive epidemiology, health consequences, and clinical and policy recommendations. </w:t>
      </w:r>
      <w:r w:rsidRPr="00E802EF">
        <w:rPr>
          <w:i/>
          <w:iCs/>
          <w:lang w:val="en-US"/>
        </w:rPr>
        <w:t>The Lancet</w:t>
      </w:r>
      <w:r w:rsidRPr="00E802EF">
        <w:rPr>
          <w:lang w:val="en-US"/>
        </w:rPr>
        <w:t xml:space="preserve">, </w:t>
      </w:r>
      <w:r w:rsidRPr="00E802EF">
        <w:rPr>
          <w:i/>
          <w:iCs/>
          <w:lang w:val="en-US"/>
        </w:rPr>
        <w:t>384</w:t>
      </w:r>
      <w:r w:rsidRPr="00E802EF">
        <w:rPr>
          <w:lang w:val="en-US"/>
        </w:rPr>
        <w:t>(9953), 1529–1540. https://doi.org/10.1016/S0140-6736(14)61132-6</w:t>
      </w:r>
    </w:p>
    <w:p w14:paraId="43DFBB9C" w14:textId="77777777" w:rsidR="00304C00" w:rsidRPr="00EA5851" w:rsidRDefault="00304C00" w:rsidP="00304C00">
      <w:pPr>
        <w:pStyle w:val="Bibliography"/>
        <w:rPr>
          <w:lang w:val="de-AT"/>
        </w:rPr>
      </w:pPr>
      <w:r w:rsidRPr="00E802EF">
        <w:rPr>
          <w:lang w:val="en-US"/>
        </w:rPr>
        <w:t xml:space="preserve">Fazel, S., Khosla, V., Doll, H., &amp; Geddes, J. (2008). The prevalence of mental disorders among the homeless in western countries: Systematic review and meta-regression analysis. </w:t>
      </w:r>
      <w:r w:rsidRPr="00EA5851">
        <w:rPr>
          <w:i/>
          <w:iCs/>
          <w:lang w:val="de-AT"/>
        </w:rPr>
        <w:t>PLoS Medicine</w:t>
      </w:r>
      <w:r w:rsidRPr="00EA5851">
        <w:rPr>
          <w:lang w:val="de-AT"/>
        </w:rPr>
        <w:t xml:space="preserve">, </w:t>
      </w:r>
      <w:r w:rsidRPr="00EA5851">
        <w:rPr>
          <w:i/>
          <w:iCs/>
          <w:lang w:val="de-AT"/>
        </w:rPr>
        <w:t>5</w:t>
      </w:r>
      <w:r w:rsidRPr="00EA5851">
        <w:rPr>
          <w:lang w:val="de-AT"/>
        </w:rPr>
        <w:t>(12), e225. https://doi.org/10.1371/journal.pmed.0050225</w:t>
      </w:r>
    </w:p>
    <w:p w14:paraId="792D338C" w14:textId="77777777" w:rsidR="00304C00" w:rsidRPr="00E802EF" w:rsidRDefault="00304C00" w:rsidP="00304C00">
      <w:pPr>
        <w:pStyle w:val="Bibliography"/>
        <w:rPr>
          <w:lang w:val="en-US"/>
        </w:rPr>
      </w:pPr>
      <w:r w:rsidRPr="00EA5851">
        <w:rPr>
          <w:lang w:val="de-AT"/>
        </w:rPr>
        <w:t xml:space="preserve">Garner, L., &amp; Ratschen, E. (2013). </w:t>
      </w:r>
      <w:r w:rsidRPr="00EA5851">
        <w:rPr>
          <w:lang w:val="en-US"/>
        </w:rPr>
        <w:t xml:space="preserve">Tobacco smoking, associated risk </w:t>
      </w:r>
      <w:r w:rsidRPr="00E802EF">
        <w:rPr>
          <w:lang w:val="en-US"/>
        </w:rPr>
        <w:t xml:space="preserve">behaviours, and experience with quitting: A qualitative study with homeless smokers addicted to drugs and alcohol. </w:t>
      </w:r>
      <w:r w:rsidRPr="00E802EF">
        <w:rPr>
          <w:i/>
          <w:iCs/>
          <w:lang w:val="en-US"/>
        </w:rPr>
        <w:t>BMC Public Health</w:t>
      </w:r>
      <w:r w:rsidRPr="00E802EF">
        <w:rPr>
          <w:lang w:val="en-US"/>
        </w:rPr>
        <w:t xml:space="preserve">, </w:t>
      </w:r>
      <w:r w:rsidRPr="00E802EF">
        <w:rPr>
          <w:i/>
          <w:iCs/>
          <w:lang w:val="en-US"/>
        </w:rPr>
        <w:t>13</w:t>
      </w:r>
      <w:r w:rsidRPr="00E802EF">
        <w:rPr>
          <w:lang w:val="en-US"/>
        </w:rPr>
        <w:t>, 951. https://doi.org/10.1186/1471-2458-13-951</w:t>
      </w:r>
    </w:p>
    <w:p w14:paraId="561F86EE" w14:textId="77777777" w:rsidR="00304C00" w:rsidRPr="00E802EF" w:rsidRDefault="00304C00" w:rsidP="00304C00">
      <w:pPr>
        <w:pStyle w:val="Bibliography"/>
        <w:rPr>
          <w:lang w:val="en-US"/>
        </w:rPr>
      </w:pPr>
      <w:r w:rsidRPr="00E802EF">
        <w:rPr>
          <w:lang w:val="en-US"/>
        </w:rPr>
        <w:t xml:space="preserve">Henwood, B. F., Cabassa, L. J., Craig, C. M., &amp; Padgett, D. K. (2013). Permanent supportive housing: Addressing homelessness and health disparities? </w:t>
      </w:r>
      <w:r w:rsidRPr="00E802EF">
        <w:rPr>
          <w:i/>
          <w:iCs/>
          <w:lang w:val="en-US"/>
        </w:rPr>
        <w:t>American Journal of Public Health</w:t>
      </w:r>
      <w:r w:rsidRPr="00E802EF">
        <w:rPr>
          <w:lang w:val="en-US"/>
        </w:rPr>
        <w:t xml:space="preserve">, </w:t>
      </w:r>
      <w:r w:rsidRPr="00E802EF">
        <w:rPr>
          <w:i/>
          <w:iCs/>
          <w:lang w:val="en-US"/>
        </w:rPr>
        <w:t>103 Suppl 2</w:t>
      </w:r>
      <w:r w:rsidRPr="00E802EF">
        <w:rPr>
          <w:lang w:val="en-US"/>
        </w:rPr>
        <w:t>, S188-192. https://doi.org/10.2105/AJPH.2013.301490</w:t>
      </w:r>
    </w:p>
    <w:p w14:paraId="12884915" w14:textId="77777777" w:rsidR="00304C00" w:rsidRPr="00E802EF" w:rsidRDefault="00304C00" w:rsidP="00304C00">
      <w:pPr>
        <w:pStyle w:val="Bibliography"/>
        <w:rPr>
          <w:lang w:val="en-US"/>
        </w:rPr>
      </w:pPr>
      <w:r w:rsidRPr="00E802EF">
        <w:rPr>
          <w:lang w:val="en-US"/>
        </w:rPr>
        <w:t xml:space="preserve">Hwang, S. W., Chambers, C., Chiu, S., Katic, M., Kiss, A., Redelmeier, D. A., &amp; Levinson, W. (2013). A comprehensive assessment of health care utilization among homeless adults under a system of universal health insurance. </w:t>
      </w:r>
      <w:r w:rsidRPr="00E802EF">
        <w:rPr>
          <w:i/>
          <w:iCs/>
          <w:lang w:val="en-US"/>
        </w:rPr>
        <w:t>American Journal of Public Health</w:t>
      </w:r>
      <w:r w:rsidRPr="00E802EF">
        <w:rPr>
          <w:lang w:val="en-US"/>
        </w:rPr>
        <w:t xml:space="preserve">, </w:t>
      </w:r>
      <w:r w:rsidRPr="00E802EF">
        <w:rPr>
          <w:i/>
          <w:iCs/>
          <w:lang w:val="en-US"/>
        </w:rPr>
        <w:t>103 Suppl 2</w:t>
      </w:r>
      <w:r w:rsidRPr="00E802EF">
        <w:rPr>
          <w:lang w:val="en-US"/>
        </w:rPr>
        <w:t>, S294-301. https://doi.org/10.2105/AJPH.2013.301369</w:t>
      </w:r>
    </w:p>
    <w:p w14:paraId="11685E55" w14:textId="77777777" w:rsidR="00304C00" w:rsidRPr="00E802EF" w:rsidRDefault="00304C00" w:rsidP="00304C00">
      <w:pPr>
        <w:pStyle w:val="Bibliography"/>
        <w:rPr>
          <w:lang w:val="en-US"/>
        </w:rPr>
      </w:pPr>
      <w:r w:rsidRPr="00E802EF">
        <w:rPr>
          <w:lang w:val="en-US"/>
        </w:rPr>
        <w:t xml:space="preserve">International Organization for Migration. (2004). </w:t>
      </w:r>
      <w:r w:rsidRPr="00E802EF">
        <w:rPr>
          <w:i/>
          <w:iCs/>
          <w:lang w:val="en-US"/>
        </w:rPr>
        <w:t>Migrant Health For The Benefit Of All</w:t>
      </w:r>
      <w:r w:rsidRPr="00E802EF">
        <w:rPr>
          <w:lang w:val="en-US"/>
        </w:rPr>
        <w:t>. https://www.iom.int/jahia/webdav/shared/shared/mainsite/about_iom/en/council/88/MC_INF_275.pdf</w:t>
      </w:r>
    </w:p>
    <w:p w14:paraId="6BF7A317" w14:textId="77777777" w:rsidR="00304C00" w:rsidRPr="00E802EF" w:rsidRDefault="00304C00" w:rsidP="00304C00">
      <w:pPr>
        <w:pStyle w:val="Bibliography"/>
        <w:rPr>
          <w:lang w:val="en-US"/>
        </w:rPr>
      </w:pPr>
      <w:r w:rsidRPr="00E802EF">
        <w:rPr>
          <w:lang w:val="en-US"/>
        </w:rPr>
        <w:t xml:space="preserve">International Organization for Migration. (2018). </w:t>
      </w:r>
      <w:r w:rsidRPr="00E802EF">
        <w:rPr>
          <w:i/>
          <w:iCs/>
          <w:lang w:val="en-US"/>
        </w:rPr>
        <w:t>UN Migration Agency Updates on Migration Flows to Spain</w:t>
      </w:r>
      <w:r w:rsidRPr="00E802EF">
        <w:rPr>
          <w:lang w:val="en-US"/>
        </w:rPr>
        <w:t>. https://www.iom.int/news/un-migration-agency-updates-migration-flows-spain</w:t>
      </w:r>
    </w:p>
    <w:p w14:paraId="16389CBF" w14:textId="77777777" w:rsidR="00304C00" w:rsidRPr="00E802EF" w:rsidRDefault="00304C00" w:rsidP="00304C00">
      <w:pPr>
        <w:pStyle w:val="Bibliography"/>
        <w:rPr>
          <w:lang w:val="en-US"/>
        </w:rPr>
      </w:pPr>
      <w:r w:rsidRPr="00E802EF">
        <w:rPr>
          <w:lang w:val="en-US"/>
        </w:rPr>
        <w:t xml:space="preserve">Kubisová, D., Adámková, V., Lánská, V., Dlouhý, P., Rambousková, J., &amp; Andel, M. (2007). Higher prevalence of smoking and lower BMI, waist circumference, cholesterol and triacylglyceride </w:t>
      </w:r>
      <w:r w:rsidRPr="00E802EF">
        <w:rPr>
          <w:lang w:val="en-US"/>
        </w:rPr>
        <w:lastRenderedPageBreak/>
        <w:t xml:space="preserve">levels in Prague’s homeless compared to a majority of the Czech population. </w:t>
      </w:r>
      <w:r w:rsidRPr="00E802EF">
        <w:rPr>
          <w:i/>
          <w:iCs/>
          <w:lang w:val="en-US"/>
        </w:rPr>
        <w:t>BMC Public Health</w:t>
      </w:r>
      <w:r w:rsidRPr="00E802EF">
        <w:rPr>
          <w:lang w:val="en-US"/>
        </w:rPr>
        <w:t xml:space="preserve">, </w:t>
      </w:r>
      <w:r w:rsidRPr="00E802EF">
        <w:rPr>
          <w:i/>
          <w:iCs/>
          <w:lang w:val="en-US"/>
        </w:rPr>
        <w:t>7</w:t>
      </w:r>
      <w:r w:rsidRPr="00E802EF">
        <w:rPr>
          <w:lang w:val="en-US"/>
        </w:rPr>
        <w:t>, 51. https://doi.org/10.1186/1471-2458-7-51</w:t>
      </w:r>
    </w:p>
    <w:p w14:paraId="14E21ABD" w14:textId="77777777" w:rsidR="00304C00" w:rsidRPr="00E802EF" w:rsidRDefault="00304C00" w:rsidP="00304C00">
      <w:pPr>
        <w:pStyle w:val="Bibliography"/>
        <w:rPr>
          <w:lang w:val="en-US"/>
        </w:rPr>
      </w:pPr>
      <w:r w:rsidRPr="00E802EF">
        <w:rPr>
          <w:lang w:val="en-US"/>
        </w:rPr>
        <w:t xml:space="preserve">Kushel, M. B., Vittinghoff, E., &amp; Haas, J. S. (2001). Factors associated with the health care utilization of homeless persons. </w:t>
      </w:r>
      <w:r w:rsidRPr="00E802EF">
        <w:rPr>
          <w:i/>
          <w:iCs/>
          <w:lang w:val="en-US"/>
        </w:rPr>
        <w:t>JAMA</w:t>
      </w:r>
      <w:r w:rsidRPr="00E802EF">
        <w:rPr>
          <w:lang w:val="en-US"/>
        </w:rPr>
        <w:t xml:space="preserve">, </w:t>
      </w:r>
      <w:r w:rsidRPr="00E802EF">
        <w:rPr>
          <w:i/>
          <w:iCs/>
          <w:lang w:val="en-US"/>
        </w:rPr>
        <w:t>285</w:t>
      </w:r>
      <w:r w:rsidRPr="00E802EF">
        <w:rPr>
          <w:lang w:val="en-US"/>
        </w:rPr>
        <w:t>(2), 200–206. https://doi.org/10.1001/jama.285.2.200</w:t>
      </w:r>
    </w:p>
    <w:p w14:paraId="412885D9" w14:textId="77777777" w:rsidR="00304C00" w:rsidRPr="00E802EF" w:rsidRDefault="00304C00" w:rsidP="00304C00">
      <w:pPr>
        <w:pStyle w:val="Bibliography"/>
        <w:rPr>
          <w:lang w:val="en-US"/>
        </w:rPr>
      </w:pPr>
      <w:r w:rsidRPr="00E802EF">
        <w:rPr>
          <w:lang w:val="en-US"/>
        </w:rPr>
        <w:t xml:space="preserve">Kushel, Margot B., Evans, J. L., Perry, S., Robertson, M. J., &amp; Moss, A. R. (2003). No door to lock: Victimization among homeless and marginally housed persons. </w:t>
      </w:r>
      <w:r w:rsidRPr="00E802EF">
        <w:rPr>
          <w:i/>
          <w:iCs/>
          <w:lang w:val="en-US"/>
        </w:rPr>
        <w:t>Archives of Internal Medicine</w:t>
      </w:r>
      <w:r w:rsidRPr="00E802EF">
        <w:rPr>
          <w:lang w:val="en-US"/>
        </w:rPr>
        <w:t xml:space="preserve">, </w:t>
      </w:r>
      <w:r w:rsidRPr="00E802EF">
        <w:rPr>
          <w:i/>
          <w:iCs/>
          <w:lang w:val="en-US"/>
        </w:rPr>
        <w:t>163</w:t>
      </w:r>
      <w:r w:rsidRPr="00E802EF">
        <w:rPr>
          <w:lang w:val="en-US"/>
        </w:rPr>
        <w:t>(20), 2492–2499. https://doi.org/10.1001/archinte.163.20.2492</w:t>
      </w:r>
    </w:p>
    <w:p w14:paraId="4AA3B0B8" w14:textId="77777777" w:rsidR="00304C00" w:rsidRPr="00E802EF" w:rsidRDefault="00304C00" w:rsidP="00304C00">
      <w:pPr>
        <w:pStyle w:val="Bibliography"/>
        <w:rPr>
          <w:lang w:val="en-US"/>
        </w:rPr>
      </w:pPr>
      <w:r w:rsidRPr="00E802EF">
        <w:rPr>
          <w:lang w:val="en-US"/>
        </w:rPr>
        <w:t xml:space="preserve">Lebano, A., Hamed, S., Bradby, H., Gil-Salmerón, A., Durá-Ferrandis, E., Garcés-Ferrer, J., Azzedine, F., Riza, E., Karnaki, P., Zota, D., &amp; Linos, A. (2020). Migrants’ and refugees’ health status and healthcare in Europe: A scoping literature review. </w:t>
      </w:r>
      <w:r w:rsidRPr="00E802EF">
        <w:rPr>
          <w:i/>
          <w:iCs/>
          <w:lang w:val="en-US"/>
        </w:rPr>
        <w:t>BMC Public Health</w:t>
      </w:r>
      <w:r w:rsidRPr="00E802EF">
        <w:rPr>
          <w:lang w:val="en-US"/>
        </w:rPr>
        <w:t xml:space="preserve">, </w:t>
      </w:r>
      <w:r w:rsidRPr="00E802EF">
        <w:rPr>
          <w:i/>
          <w:iCs/>
          <w:lang w:val="en-US"/>
        </w:rPr>
        <w:t>20</w:t>
      </w:r>
      <w:r w:rsidRPr="00E802EF">
        <w:rPr>
          <w:lang w:val="en-US"/>
        </w:rPr>
        <w:t>(1), 1039. https://doi.org/10.1186/s12889-020-08749-8</w:t>
      </w:r>
    </w:p>
    <w:p w14:paraId="04BF6959" w14:textId="77777777" w:rsidR="00304C00" w:rsidRPr="00E802EF" w:rsidRDefault="00304C00" w:rsidP="00304C00">
      <w:pPr>
        <w:pStyle w:val="Bibliography"/>
        <w:rPr>
          <w:lang w:val="en-US"/>
        </w:rPr>
      </w:pPr>
      <w:r w:rsidRPr="00E802EF">
        <w:rPr>
          <w:lang w:val="en-US"/>
        </w:rPr>
        <w:t xml:space="preserve">Lebrun-Harris, L. A., Baggett, T. P., Jenkins, D. M., Sripipatana, A., Sharma, R., Hayashi, A. S., Daly, C. A., &amp; Ngo-Metzger, Q. (2013). Health status and health care experiences among homeless patients in federally supported health centers: Findings from the 2009 patient survey. </w:t>
      </w:r>
      <w:r w:rsidRPr="00E802EF">
        <w:rPr>
          <w:i/>
          <w:iCs/>
          <w:lang w:val="en-US"/>
        </w:rPr>
        <w:t>Health Services Research</w:t>
      </w:r>
      <w:r w:rsidRPr="00E802EF">
        <w:rPr>
          <w:lang w:val="en-US"/>
        </w:rPr>
        <w:t xml:space="preserve">, </w:t>
      </w:r>
      <w:r w:rsidRPr="00E802EF">
        <w:rPr>
          <w:i/>
          <w:iCs/>
          <w:lang w:val="en-US"/>
        </w:rPr>
        <w:t>48</w:t>
      </w:r>
      <w:r w:rsidRPr="00E802EF">
        <w:rPr>
          <w:lang w:val="en-US"/>
        </w:rPr>
        <w:t>(3), 992–1017. https://doi.org/10.1111/1475-6773.12009</w:t>
      </w:r>
    </w:p>
    <w:p w14:paraId="3E394164" w14:textId="77777777" w:rsidR="00304C00" w:rsidRPr="00E802EF" w:rsidRDefault="00304C00" w:rsidP="00304C00">
      <w:pPr>
        <w:pStyle w:val="Bibliography"/>
        <w:rPr>
          <w:lang w:val="en-US"/>
        </w:rPr>
      </w:pPr>
      <w:r w:rsidRPr="00E802EF">
        <w:rPr>
          <w:lang w:val="en-US"/>
        </w:rPr>
        <w:t xml:space="preserve">Libman, K., Fields, D., &amp; Saegert, S. (2012). Housing and Health: A Social Ecological Perspective on the US Foreclosure Crisis. </w:t>
      </w:r>
      <w:r w:rsidRPr="00E802EF">
        <w:rPr>
          <w:i/>
          <w:iCs/>
          <w:lang w:val="en-US"/>
        </w:rPr>
        <w:t>Housing, Theory and Society</w:t>
      </w:r>
      <w:r w:rsidRPr="00E802EF">
        <w:rPr>
          <w:lang w:val="en-US"/>
        </w:rPr>
        <w:t xml:space="preserve">, </w:t>
      </w:r>
      <w:r w:rsidRPr="00E802EF">
        <w:rPr>
          <w:i/>
          <w:iCs/>
          <w:lang w:val="en-US"/>
        </w:rPr>
        <w:t>29</w:t>
      </w:r>
      <w:r w:rsidRPr="00E802EF">
        <w:rPr>
          <w:lang w:val="en-US"/>
        </w:rPr>
        <w:t>(1), 1–24. https://doi.org/10.1080/14036096.2012.624881</w:t>
      </w:r>
    </w:p>
    <w:p w14:paraId="358E6CCD" w14:textId="77777777" w:rsidR="00304C00" w:rsidRPr="00E802EF" w:rsidRDefault="00304C00" w:rsidP="00304C00">
      <w:pPr>
        <w:pStyle w:val="Bibliography"/>
        <w:rPr>
          <w:lang w:val="en-US"/>
        </w:rPr>
      </w:pPr>
      <w:r w:rsidRPr="00E802EF">
        <w:rPr>
          <w:lang w:val="en-US"/>
        </w:rPr>
        <w:t xml:space="preserve">Mackelprang, J. L., Graves, J. M., &amp; Rivara, F. P. (2014). Homeless in America: Injuries treated in US emergency departments, 2007-2011. </w:t>
      </w:r>
      <w:r w:rsidRPr="00E802EF">
        <w:rPr>
          <w:i/>
          <w:iCs/>
          <w:lang w:val="en-US"/>
        </w:rPr>
        <w:t>International Journal of Injury Control and Safety Promotion</w:t>
      </w:r>
      <w:r w:rsidRPr="00E802EF">
        <w:rPr>
          <w:lang w:val="en-US"/>
        </w:rPr>
        <w:t xml:space="preserve">, </w:t>
      </w:r>
      <w:r w:rsidRPr="00E802EF">
        <w:rPr>
          <w:i/>
          <w:iCs/>
          <w:lang w:val="en-US"/>
        </w:rPr>
        <w:t>21</w:t>
      </w:r>
      <w:r w:rsidRPr="00E802EF">
        <w:rPr>
          <w:lang w:val="en-US"/>
        </w:rPr>
        <w:t>(3), 289–297. https://doi.org/10.1080/17457300.2013.825631</w:t>
      </w:r>
    </w:p>
    <w:p w14:paraId="33F0B549" w14:textId="77777777" w:rsidR="00304C00" w:rsidRPr="00E802EF" w:rsidRDefault="00304C00" w:rsidP="00304C00">
      <w:pPr>
        <w:pStyle w:val="Bibliography"/>
        <w:rPr>
          <w:lang w:val="en-US"/>
        </w:rPr>
      </w:pPr>
      <w:r w:rsidRPr="00E802EF">
        <w:rPr>
          <w:lang w:val="en-US"/>
        </w:rPr>
        <w:t xml:space="preserve">Mings, J., &amp; Soto Mas, F. (2019). Barriers to Pap Smear Among Homeless Women at Albuquerque Healthcare for the Homeless. </w:t>
      </w:r>
      <w:r w:rsidRPr="00E802EF">
        <w:rPr>
          <w:i/>
          <w:iCs/>
          <w:lang w:val="en-US"/>
        </w:rPr>
        <w:t>Journal of Community Health</w:t>
      </w:r>
      <w:r w:rsidRPr="00E802EF">
        <w:rPr>
          <w:lang w:val="en-US"/>
        </w:rPr>
        <w:t xml:space="preserve">, </w:t>
      </w:r>
      <w:r w:rsidRPr="00E802EF">
        <w:rPr>
          <w:i/>
          <w:iCs/>
          <w:lang w:val="en-US"/>
        </w:rPr>
        <w:t>44</w:t>
      </w:r>
      <w:r w:rsidRPr="00E802EF">
        <w:rPr>
          <w:lang w:val="en-US"/>
        </w:rPr>
        <w:t>(6), 1185–1192. https://doi.org/10.1007/s10900-019-00704-y</w:t>
      </w:r>
    </w:p>
    <w:p w14:paraId="34678FEE" w14:textId="77777777" w:rsidR="00304C00" w:rsidRPr="00E802EF" w:rsidRDefault="00304C00" w:rsidP="00304C00">
      <w:pPr>
        <w:pStyle w:val="Bibliography"/>
        <w:rPr>
          <w:lang w:val="en-US"/>
        </w:rPr>
      </w:pPr>
      <w:r w:rsidRPr="00E802EF">
        <w:rPr>
          <w:lang w:val="en-US"/>
        </w:rPr>
        <w:t xml:space="preserve">Montgomery, A. E., Cutuli, J. J., Evans-Chase, M., Treglia, D., &amp; Culhane, D. P. (2013). Relationship among adverse childhood experiences, history of active military service, and adult outcomes: </w:t>
      </w:r>
      <w:r w:rsidRPr="00E802EF">
        <w:rPr>
          <w:lang w:val="en-US"/>
        </w:rPr>
        <w:lastRenderedPageBreak/>
        <w:t xml:space="preserve">Homelessness, mental health, and physical health. </w:t>
      </w:r>
      <w:r w:rsidRPr="00E802EF">
        <w:rPr>
          <w:i/>
          <w:iCs/>
          <w:lang w:val="en-US"/>
        </w:rPr>
        <w:t>American Journal of Public Health</w:t>
      </w:r>
      <w:r w:rsidRPr="00E802EF">
        <w:rPr>
          <w:lang w:val="en-US"/>
        </w:rPr>
        <w:t xml:space="preserve">, </w:t>
      </w:r>
      <w:r w:rsidRPr="00E802EF">
        <w:rPr>
          <w:i/>
          <w:iCs/>
          <w:lang w:val="en-US"/>
        </w:rPr>
        <w:t>103 Suppl 2</w:t>
      </w:r>
      <w:r w:rsidRPr="00E802EF">
        <w:rPr>
          <w:lang w:val="en-US"/>
        </w:rPr>
        <w:t>, S262-268. https://doi.org/10.2105/AJPH.2013.301474</w:t>
      </w:r>
    </w:p>
    <w:p w14:paraId="04097235" w14:textId="77777777" w:rsidR="00304C00" w:rsidRPr="00E802EF" w:rsidRDefault="00304C00" w:rsidP="00304C00">
      <w:pPr>
        <w:pStyle w:val="Bibliography"/>
        <w:rPr>
          <w:lang w:val="en-US"/>
        </w:rPr>
      </w:pPr>
      <w:r w:rsidRPr="00E802EF">
        <w:rPr>
          <w:lang w:val="en-US"/>
        </w:rPr>
        <w:t xml:space="preserve">Morrison, D. S. (2009). Homelessness as an independent risk factor for mortality: Results from a retrospective cohort study. </w:t>
      </w:r>
      <w:r w:rsidRPr="00E802EF">
        <w:rPr>
          <w:i/>
          <w:iCs/>
          <w:lang w:val="en-US"/>
        </w:rPr>
        <w:t>International Journal of Epidemiology</w:t>
      </w:r>
      <w:r w:rsidRPr="00E802EF">
        <w:rPr>
          <w:lang w:val="en-US"/>
        </w:rPr>
        <w:t xml:space="preserve">, </w:t>
      </w:r>
      <w:r w:rsidRPr="00E802EF">
        <w:rPr>
          <w:i/>
          <w:iCs/>
          <w:lang w:val="en-US"/>
        </w:rPr>
        <w:t>38</w:t>
      </w:r>
      <w:r w:rsidRPr="00E802EF">
        <w:rPr>
          <w:lang w:val="en-US"/>
        </w:rPr>
        <w:t>(3), 877–883. https://doi.org/10.1093/ije/dyp160</w:t>
      </w:r>
    </w:p>
    <w:p w14:paraId="796F1F6F" w14:textId="77777777" w:rsidR="00304C00" w:rsidRPr="00E802EF" w:rsidRDefault="00304C00" w:rsidP="00304C00">
      <w:pPr>
        <w:pStyle w:val="Bibliography"/>
        <w:rPr>
          <w:lang w:val="en-US"/>
        </w:rPr>
      </w:pPr>
      <w:r w:rsidRPr="00E802EF">
        <w:rPr>
          <w:lang w:val="en-US"/>
        </w:rPr>
        <w:t xml:space="preserve">Nordentoft, M. (2003). 10 year follow up study of mortality among users of hostels for homeless people in Copenhagen. </w:t>
      </w:r>
      <w:r w:rsidRPr="00E802EF">
        <w:rPr>
          <w:i/>
          <w:iCs/>
          <w:lang w:val="en-US"/>
        </w:rPr>
        <w:t>BMJ</w:t>
      </w:r>
      <w:r w:rsidRPr="00E802EF">
        <w:rPr>
          <w:lang w:val="en-US"/>
        </w:rPr>
        <w:t xml:space="preserve">, </w:t>
      </w:r>
      <w:r w:rsidRPr="00E802EF">
        <w:rPr>
          <w:i/>
          <w:iCs/>
          <w:lang w:val="en-US"/>
        </w:rPr>
        <w:t>327</w:t>
      </w:r>
      <w:r w:rsidRPr="00E802EF">
        <w:rPr>
          <w:lang w:val="en-US"/>
        </w:rPr>
        <w:t>(7406), 81–0. https://doi.org/10.1136/bmj.327.7406.81</w:t>
      </w:r>
    </w:p>
    <w:p w14:paraId="3715F0C4" w14:textId="77777777" w:rsidR="00304C00" w:rsidRPr="00E802EF" w:rsidRDefault="00304C00" w:rsidP="00304C00">
      <w:pPr>
        <w:pStyle w:val="Bibliography"/>
        <w:rPr>
          <w:lang w:val="en-US"/>
        </w:rPr>
      </w:pPr>
      <w:r w:rsidRPr="00E802EF">
        <w:rPr>
          <w:lang w:val="en-US"/>
        </w:rPr>
        <w:t xml:space="preserve">Nusselder, W. J., Slockers, M. T., Krol, L., Slockers, C. T., Looman, C. W. N., &amp; van Beeck, E. F. (2013). Mortality and life expectancy in homeless men and women in Rotterdam: 2001-2010. </w:t>
      </w:r>
      <w:r w:rsidRPr="00E802EF">
        <w:rPr>
          <w:i/>
          <w:iCs/>
          <w:lang w:val="en-US"/>
        </w:rPr>
        <w:t>PloS One</w:t>
      </w:r>
      <w:r w:rsidRPr="00E802EF">
        <w:rPr>
          <w:lang w:val="en-US"/>
        </w:rPr>
        <w:t xml:space="preserve">, </w:t>
      </w:r>
      <w:r w:rsidRPr="00E802EF">
        <w:rPr>
          <w:i/>
          <w:iCs/>
          <w:lang w:val="en-US"/>
        </w:rPr>
        <w:t>8</w:t>
      </w:r>
      <w:r w:rsidRPr="00E802EF">
        <w:rPr>
          <w:lang w:val="en-US"/>
        </w:rPr>
        <w:t>(10), e73979. https://doi.org/10.1371/journal.pone.0073979</w:t>
      </w:r>
    </w:p>
    <w:p w14:paraId="5FC26A64" w14:textId="77777777" w:rsidR="00304C00" w:rsidRPr="00E802EF" w:rsidRDefault="00304C00" w:rsidP="00304C00">
      <w:pPr>
        <w:pStyle w:val="Bibliography"/>
        <w:rPr>
          <w:lang w:val="en-US"/>
        </w:rPr>
      </w:pPr>
      <w:r w:rsidRPr="00E802EF">
        <w:rPr>
          <w:lang w:val="en-US"/>
        </w:rPr>
        <w:t xml:space="preserve">Pavli, A., &amp; Maltezou, H. (2017). Health problems of newly arrived migrants and refugees in Europe. </w:t>
      </w:r>
      <w:r w:rsidRPr="00E802EF">
        <w:rPr>
          <w:i/>
          <w:iCs/>
          <w:lang w:val="en-US"/>
        </w:rPr>
        <w:t>Journal of Travel Medicine</w:t>
      </w:r>
      <w:r w:rsidRPr="00E802EF">
        <w:rPr>
          <w:lang w:val="en-US"/>
        </w:rPr>
        <w:t xml:space="preserve">, </w:t>
      </w:r>
      <w:r w:rsidRPr="00E802EF">
        <w:rPr>
          <w:i/>
          <w:iCs/>
          <w:lang w:val="en-US"/>
        </w:rPr>
        <w:t>24</w:t>
      </w:r>
      <w:r w:rsidRPr="00E802EF">
        <w:rPr>
          <w:lang w:val="en-US"/>
        </w:rPr>
        <w:t>(4). https://doi.org/10.1093/jtm/tax016</w:t>
      </w:r>
    </w:p>
    <w:p w14:paraId="40785A57" w14:textId="77777777" w:rsidR="00304C00" w:rsidRPr="00E802EF" w:rsidRDefault="00304C00" w:rsidP="00304C00">
      <w:pPr>
        <w:pStyle w:val="Bibliography"/>
        <w:rPr>
          <w:lang w:val="en-US"/>
        </w:rPr>
      </w:pPr>
      <w:r w:rsidRPr="00E802EF">
        <w:rPr>
          <w:lang w:val="en-US"/>
        </w:rPr>
        <w:t xml:space="preserve">Peek, M. E., Nunez-Smith, M., Drum, M., &amp; Lewis, T. T. (2011). Adapting the everyday discrimination scale to medical settings: Reliability and validity testing in a sample of African American patients. </w:t>
      </w:r>
      <w:r w:rsidRPr="00E802EF">
        <w:rPr>
          <w:i/>
          <w:iCs/>
          <w:lang w:val="en-US"/>
        </w:rPr>
        <w:t>Ethnicity &amp; Disease</w:t>
      </w:r>
      <w:r w:rsidRPr="00E802EF">
        <w:rPr>
          <w:lang w:val="en-US"/>
        </w:rPr>
        <w:t xml:space="preserve">, </w:t>
      </w:r>
      <w:r w:rsidRPr="00E802EF">
        <w:rPr>
          <w:i/>
          <w:iCs/>
          <w:lang w:val="en-US"/>
        </w:rPr>
        <w:t>21</w:t>
      </w:r>
      <w:r w:rsidRPr="00E802EF">
        <w:rPr>
          <w:lang w:val="en-US"/>
        </w:rPr>
        <w:t>(4), 502–509.</w:t>
      </w:r>
    </w:p>
    <w:p w14:paraId="642E978A" w14:textId="77777777" w:rsidR="00304C00" w:rsidRPr="00E802EF" w:rsidRDefault="00304C00" w:rsidP="00304C00">
      <w:pPr>
        <w:pStyle w:val="Bibliography"/>
        <w:rPr>
          <w:lang w:val="en-US"/>
        </w:rPr>
      </w:pPr>
      <w:r w:rsidRPr="00E802EF">
        <w:rPr>
          <w:lang w:val="en-US"/>
        </w:rPr>
        <w:t xml:space="preserve">Power, R., French, R., Connelly, J., George, S., Hawes, D., Hinton, T., Klee, H., Robinson, D., Senior, J., Timms, P., &amp; Warner, D. (1999). Health, health promotion, and homelessness. </w:t>
      </w:r>
      <w:r w:rsidRPr="00E802EF">
        <w:rPr>
          <w:i/>
          <w:iCs/>
          <w:lang w:val="en-US"/>
        </w:rPr>
        <w:t>BMJ (Clinical Research Ed.)</w:t>
      </w:r>
      <w:r w:rsidRPr="00E802EF">
        <w:rPr>
          <w:lang w:val="en-US"/>
        </w:rPr>
        <w:t xml:space="preserve">, </w:t>
      </w:r>
      <w:r w:rsidRPr="00E802EF">
        <w:rPr>
          <w:i/>
          <w:iCs/>
          <w:lang w:val="en-US"/>
        </w:rPr>
        <w:t>318</w:t>
      </w:r>
      <w:r w:rsidRPr="00E802EF">
        <w:rPr>
          <w:lang w:val="en-US"/>
        </w:rPr>
        <w:t>(7183), 590–592. https://doi.org/10.1136/bmj.318.7183.590</w:t>
      </w:r>
    </w:p>
    <w:p w14:paraId="6A788476" w14:textId="77777777" w:rsidR="00304C00" w:rsidRPr="00E802EF" w:rsidRDefault="00304C00" w:rsidP="00304C00">
      <w:pPr>
        <w:pStyle w:val="Bibliography"/>
        <w:rPr>
          <w:lang w:val="en-US"/>
        </w:rPr>
      </w:pPr>
      <w:r w:rsidRPr="00E802EF">
        <w:rPr>
          <w:lang w:val="en-US"/>
        </w:rPr>
        <w:t xml:space="preserve">Pratt, R., Pernat, C., Kerandi, L., Kmiecik, A., Strobel-Ayres, C., Joseph, A., Everson Rose, S. A., Luo, X., Cooney, N., Thomas, J., &amp; Okuyemi, K. (2019). “It’s a hard thing to manage when you’re homeless”: The impact of the social environment on smoking cessation for smokers experiencing homelessness. </w:t>
      </w:r>
      <w:r w:rsidRPr="00E802EF">
        <w:rPr>
          <w:i/>
          <w:iCs/>
          <w:lang w:val="en-US"/>
        </w:rPr>
        <w:t>BMC Public Health</w:t>
      </w:r>
      <w:r w:rsidRPr="00E802EF">
        <w:rPr>
          <w:lang w:val="en-US"/>
        </w:rPr>
        <w:t xml:space="preserve">, </w:t>
      </w:r>
      <w:r w:rsidRPr="00E802EF">
        <w:rPr>
          <w:i/>
          <w:iCs/>
          <w:lang w:val="en-US"/>
        </w:rPr>
        <w:t>19</w:t>
      </w:r>
      <w:r w:rsidRPr="00E802EF">
        <w:rPr>
          <w:lang w:val="en-US"/>
        </w:rPr>
        <w:t>(1), 635. https://doi.org/10.1186/s12889-019-6987-7</w:t>
      </w:r>
    </w:p>
    <w:p w14:paraId="2C7EA252" w14:textId="77777777" w:rsidR="00304C00" w:rsidRPr="00E802EF" w:rsidRDefault="00304C00" w:rsidP="00304C00">
      <w:pPr>
        <w:pStyle w:val="Bibliography"/>
        <w:rPr>
          <w:lang w:val="en-US"/>
        </w:rPr>
      </w:pPr>
      <w:r w:rsidRPr="00E802EF">
        <w:rPr>
          <w:lang w:val="en-US"/>
        </w:rPr>
        <w:t xml:space="preserve">Roy, E., Haley, N., Leclerc, P., Sochanski, B., Boudreau, J.-F., &amp; Boivin, J.-F. (2004). Mortality in a cohort of street youth in Montreal. </w:t>
      </w:r>
      <w:r w:rsidRPr="00E802EF">
        <w:rPr>
          <w:i/>
          <w:iCs/>
          <w:lang w:val="en-US"/>
        </w:rPr>
        <w:t>JAMA</w:t>
      </w:r>
      <w:r w:rsidRPr="00E802EF">
        <w:rPr>
          <w:lang w:val="en-US"/>
        </w:rPr>
        <w:t xml:space="preserve">, </w:t>
      </w:r>
      <w:r w:rsidRPr="00E802EF">
        <w:rPr>
          <w:i/>
          <w:iCs/>
          <w:lang w:val="en-US"/>
        </w:rPr>
        <w:t>292</w:t>
      </w:r>
      <w:r w:rsidRPr="00E802EF">
        <w:rPr>
          <w:lang w:val="en-US"/>
        </w:rPr>
        <w:t>(5), 569–574. https://doi.org/10.1001/jama.292.5.569</w:t>
      </w:r>
    </w:p>
    <w:p w14:paraId="1125FC82" w14:textId="77777777" w:rsidR="00304C00" w:rsidRPr="00E802EF" w:rsidRDefault="00304C00" w:rsidP="00304C00">
      <w:pPr>
        <w:pStyle w:val="Bibliography"/>
        <w:rPr>
          <w:lang w:val="en-US"/>
        </w:rPr>
      </w:pPr>
      <w:r w:rsidRPr="00E802EF">
        <w:rPr>
          <w:lang w:val="en-US"/>
        </w:rPr>
        <w:lastRenderedPageBreak/>
        <w:t xml:space="preserve">Schanzer, B., Dominguez, B., Shrout, P. E., &amp; Caton, C. L. M. (2007). Homelessness, health status, and health care use. </w:t>
      </w:r>
      <w:r w:rsidRPr="00E802EF">
        <w:rPr>
          <w:i/>
          <w:iCs/>
          <w:lang w:val="en-US"/>
        </w:rPr>
        <w:t>American Journal of Public Health</w:t>
      </w:r>
      <w:r w:rsidRPr="00E802EF">
        <w:rPr>
          <w:lang w:val="en-US"/>
        </w:rPr>
        <w:t xml:space="preserve">, </w:t>
      </w:r>
      <w:r w:rsidRPr="00E802EF">
        <w:rPr>
          <w:i/>
          <w:iCs/>
          <w:lang w:val="en-US"/>
        </w:rPr>
        <w:t>97</w:t>
      </w:r>
      <w:r w:rsidRPr="00E802EF">
        <w:rPr>
          <w:lang w:val="en-US"/>
        </w:rPr>
        <w:t>(3), 464–469. https://doi.org/10.2105/AJPH.2005.076190</w:t>
      </w:r>
    </w:p>
    <w:p w14:paraId="7954BD19" w14:textId="77777777" w:rsidR="00304C00" w:rsidRPr="00E802EF" w:rsidRDefault="00304C00" w:rsidP="00304C00">
      <w:pPr>
        <w:pStyle w:val="Bibliography"/>
        <w:rPr>
          <w:lang w:val="en-US"/>
        </w:rPr>
      </w:pPr>
      <w:r w:rsidRPr="00E802EF">
        <w:rPr>
          <w:lang w:val="en-US"/>
        </w:rPr>
        <w:t xml:space="preserve">Scott, J., Gavin, J., Egan, A. M., Avalos, G., Dennedy, M. C., Bell, M., &amp; Dunne, F. (2013). The prevalence of diabetes, pre-diabetes and the metabolic syndrome in an Irish regional homeless population. </w:t>
      </w:r>
      <w:r w:rsidRPr="00E802EF">
        <w:rPr>
          <w:i/>
          <w:iCs/>
          <w:lang w:val="en-US"/>
        </w:rPr>
        <w:t>QJM: Monthly Journal of the Association of Physicians</w:t>
      </w:r>
      <w:r w:rsidRPr="00E802EF">
        <w:rPr>
          <w:lang w:val="en-US"/>
        </w:rPr>
        <w:t xml:space="preserve">, </w:t>
      </w:r>
      <w:r w:rsidRPr="00E802EF">
        <w:rPr>
          <w:i/>
          <w:iCs/>
          <w:lang w:val="en-US"/>
        </w:rPr>
        <w:t>106</w:t>
      </w:r>
      <w:r w:rsidRPr="00E802EF">
        <w:rPr>
          <w:lang w:val="en-US"/>
        </w:rPr>
        <w:t>(6), 547–553. https://doi.org/10.1093/qjmed/hct063</w:t>
      </w:r>
    </w:p>
    <w:p w14:paraId="42E758ED" w14:textId="77777777" w:rsidR="00304C00" w:rsidRPr="00E802EF" w:rsidRDefault="00304C00" w:rsidP="00304C00">
      <w:pPr>
        <w:pStyle w:val="Bibliography"/>
        <w:rPr>
          <w:lang w:val="en-US"/>
        </w:rPr>
      </w:pPr>
      <w:r w:rsidRPr="00E802EF">
        <w:rPr>
          <w:lang w:val="en-US"/>
        </w:rPr>
        <w:t xml:space="preserve">Serme-Morin, C. (2019). </w:t>
      </w:r>
      <w:r w:rsidRPr="00E802EF">
        <w:rPr>
          <w:i/>
          <w:iCs/>
          <w:lang w:val="en-US"/>
        </w:rPr>
        <w:t>The state of emergency shelters in Europe</w:t>
      </w:r>
      <w:r w:rsidRPr="00E802EF">
        <w:rPr>
          <w:lang w:val="en-US"/>
        </w:rPr>
        <w:t>. 18.</w:t>
      </w:r>
    </w:p>
    <w:p w14:paraId="404B44DA" w14:textId="77777777" w:rsidR="00304C00" w:rsidRPr="00E802EF" w:rsidRDefault="00304C00" w:rsidP="00304C00">
      <w:pPr>
        <w:pStyle w:val="Bibliography"/>
        <w:rPr>
          <w:lang w:val="en-US"/>
        </w:rPr>
      </w:pPr>
      <w:r w:rsidRPr="00E802EF">
        <w:rPr>
          <w:lang w:val="en-US"/>
        </w:rPr>
        <w:t xml:space="preserve">Skosireva, A., O’Campo, P., Zerger, S., Chambers, C., Gapka, S., &amp; Stergiopoulos, V. (2014). Different faces of discrimination: Perceived discrimination among homeless adults with mental illness in healthcare settings. </w:t>
      </w:r>
      <w:r w:rsidRPr="00E802EF">
        <w:rPr>
          <w:i/>
          <w:iCs/>
          <w:lang w:val="en-US"/>
        </w:rPr>
        <w:t>BMC Health Services Research</w:t>
      </w:r>
      <w:r w:rsidRPr="00E802EF">
        <w:rPr>
          <w:lang w:val="en-US"/>
        </w:rPr>
        <w:t xml:space="preserve">, </w:t>
      </w:r>
      <w:r w:rsidRPr="00E802EF">
        <w:rPr>
          <w:i/>
          <w:iCs/>
          <w:lang w:val="en-US"/>
        </w:rPr>
        <w:t>14</w:t>
      </w:r>
      <w:r w:rsidRPr="00E802EF">
        <w:rPr>
          <w:lang w:val="en-US"/>
        </w:rPr>
        <w:t>, 376. https://doi.org/10.1186/1472-6963-14-376</w:t>
      </w:r>
    </w:p>
    <w:p w14:paraId="229D4759" w14:textId="77777777" w:rsidR="00304C00" w:rsidRPr="00EA5851" w:rsidRDefault="00304C00" w:rsidP="00304C00">
      <w:pPr>
        <w:pStyle w:val="Bibliography"/>
        <w:rPr>
          <w:lang w:val="de-AT"/>
        </w:rPr>
      </w:pPr>
      <w:r w:rsidRPr="00E802EF">
        <w:rPr>
          <w:lang w:val="en-US"/>
        </w:rPr>
        <w:t xml:space="preserve">Smith, L., Veronese, N., López-Sánchez, G. F., Moller, E., Johnstone, J., Firth, J., Grabovac, I., Yang, L., Soysal, P., &amp; Jackson, S. E. (2019). Health behaviours and mental and physical health status in older adults with a history of homelessness: A cross-sectional population-based study in England. </w:t>
      </w:r>
      <w:r w:rsidRPr="00EA5851">
        <w:rPr>
          <w:i/>
          <w:iCs/>
          <w:lang w:val="de-AT"/>
        </w:rPr>
        <w:t>BMJ Open</w:t>
      </w:r>
      <w:r w:rsidRPr="00EA5851">
        <w:rPr>
          <w:lang w:val="de-AT"/>
        </w:rPr>
        <w:t xml:space="preserve">, </w:t>
      </w:r>
      <w:r w:rsidRPr="00EA5851">
        <w:rPr>
          <w:i/>
          <w:iCs/>
          <w:lang w:val="de-AT"/>
        </w:rPr>
        <w:t>9</w:t>
      </w:r>
      <w:r w:rsidRPr="00EA5851">
        <w:rPr>
          <w:lang w:val="de-AT"/>
        </w:rPr>
        <w:t>(6), e028003. https://doi.org/10.1136/bmjopen-2018-028003</w:t>
      </w:r>
    </w:p>
    <w:p w14:paraId="06C6E73E" w14:textId="77777777" w:rsidR="00304C00" w:rsidRPr="00E802EF" w:rsidRDefault="00304C00" w:rsidP="00304C00">
      <w:pPr>
        <w:pStyle w:val="Bibliography"/>
        <w:rPr>
          <w:lang w:val="en-US"/>
        </w:rPr>
      </w:pPr>
      <w:r w:rsidRPr="00EA5851">
        <w:rPr>
          <w:lang w:val="de-AT"/>
        </w:rPr>
        <w:t xml:space="preserve">Sun, S., Irestig, R., Burström, B., Beijer, U., &amp; Burström, K. (2012). </w:t>
      </w:r>
      <w:r w:rsidRPr="00E802EF">
        <w:rPr>
          <w:lang w:val="en-US"/>
        </w:rPr>
        <w:t xml:space="preserve">Health-related quality of life (EQ-5D) among homeless persons compared to a general population sample in Stockholm County, 2006. </w:t>
      </w:r>
      <w:r w:rsidRPr="00E802EF">
        <w:rPr>
          <w:i/>
          <w:iCs/>
          <w:lang w:val="en-US"/>
        </w:rPr>
        <w:t>Scandinavian Journal of Public Health</w:t>
      </w:r>
      <w:r w:rsidRPr="00E802EF">
        <w:rPr>
          <w:lang w:val="en-US"/>
        </w:rPr>
        <w:t xml:space="preserve">, </w:t>
      </w:r>
      <w:r w:rsidRPr="00E802EF">
        <w:rPr>
          <w:i/>
          <w:iCs/>
          <w:lang w:val="en-US"/>
        </w:rPr>
        <w:t>40</w:t>
      </w:r>
      <w:r w:rsidRPr="00E802EF">
        <w:rPr>
          <w:lang w:val="en-US"/>
        </w:rPr>
        <w:t>(2), 115–125. https://doi.org/10.1177/1403494811435493</w:t>
      </w:r>
    </w:p>
    <w:p w14:paraId="17A1FB0F" w14:textId="77777777" w:rsidR="00304C00" w:rsidRPr="00E802EF" w:rsidRDefault="00304C00" w:rsidP="00304C00">
      <w:pPr>
        <w:pStyle w:val="Bibliography"/>
        <w:rPr>
          <w:lang w:val="en-US"/>
        </w:rPr>
      </w:pPr>
      <w:r w:rsidRPr="00E802EF">
        <w:rPr>
          <w:lang w:val="en-US"/>
        </w:rPr>
        <w:t xml:space="preserve">Torchalla, I., Strehlau, V., Okoli, C. T. C., Li, K., Schuetz, C., &amp; Krausz, M. (2011). Smoking and predictors of nicotine dependence in a homeless population. </w:t>
      </w:r>
      <w:r w:rsidRPr="00E802EF">
        <w:rPr>
          <w:i/>
          <w:iCs/>
          <w:lang w:val="en-US"/>
        </w:rPr>
        <w:t>Nicotine &amp; Tobacco Research: Official Journal of the Society for Research on Nicotine and Tobacco</w:t>
      </w:r>
      <w:r w:rsidRPr="00E802EF">
        <w:rPr>
          <w:lang w:val="en-US"/>
        </w:rPr>
        <w:t xml:space="preserve">, </w:t>
      </w:r>
      <w:r w:rsidRPr="00E802EF">
        <w:rPr>
          <w:i/>
          <w:iCs/>
          <w:lang w:val="en-US"/>
        </w:rPr>
        <w:t>13</w:t>
      </w:r>
      <w:r w:rsidRPr="00E802EF">
        <w:rPr>
          <w:lang w:val="en-US"/>
        </w:rPr>
        <w:t>(10), 934–942. https://doi.org/10.1093/ntr/ntr101</w:t>
      </w:r>
    </w:p>
    <w:p w14:paraId="3C293781" w14:textId="77777777" w:rsidR="00304C00" w:rsidRPr="00EA5851" w:rsidRDefault="00304C00" w:rsidP="00304C00">
      <w:pPr>
        <w:pStyle w:val="Bibliography"/>
        <w:rPr>
          <w:lang w:val="de-AT"/>
        </w:rPr>
      </w:pPr>
      <w:r w:rsidRPr="00E802EF">
        <w:rPr>
          <w:lang w:val="en-US"/>
        </w:rPr>
        <w:t xml:space="preserve">Tsai, J., &amp; Gu, X. (2019). Homelessness among immigrants in the United States: Rates, correlates, and differences compared with native-born adults. </w:t>
      </w:r>
      <w:r w:rsidRPr="00EA5851">
        <w:rPr>
          <w:i/>
          <w:iCs/>
          <w:lang w:val="de-AT"/>
        </w:rPr>
        <w:t>Public Health</w:t>
      </w:r>
      <w:r w:rsidRPr="00EA5851">
        <w:rPr>
          <w:lang w:val="de-AT"/>
        </w:rPr>
        <w:t xml:space="preserve">, </w:t>
      </w:r>
      <w:r w:rsidRPr="00EA5851">
        <w:rPr>
          <w:i/>
          <w:iCs/>
          <w:lang w:val="de-AT"/>
        </w:rPr>
        <w:t>168</w:t>
      </w:r>
      <w:r w:rsidRPr="00EA5851">
        <w:rPr>
          <w:lang w:val="de-AT"/>
        </w:rPr>
        <w:t>, 107–116. https://doi.org/10.1016/j.puhe.2018.12.017</w:t>
      </w:r>
    </w:p>
    <w:p w14:paraId="14432D87" w14:textId="77777777" w:rsidR="00304C00" w:rsidRPr="00E802EF" w:rsidRDefault="00304C00" w:rsidP="00304C00">
      <w:pPr>
        <w:pStyle w:val="Bibliography"/>
        <w:rPr>
          <w:lang w:val="en-US"/>
        </w:rPr>
      </w:pPr>
      <w:r w:rsidRPr="00EA5851">
        <w:rPr>
          <w:lang w:val="de-AT"/>
        </w:rPr>
        <w:lastRenderedPageBreak/>
        <w:t xml:space="preserve">van Dongen, S. I., van Straaten, B., Wolf, J. R. L. M., Onwuteaka-Philipsen, B. D., van der Heide, A., Rietjens, J. A. C., &amp; van de Mheen, D. (2019). </w:t>
      </w:r>
      <w:r w:rsidRPr="00E802EF">
        <w:rPr>
          <w:lang w:val="en-US"/>
        </w:rPr>
        <w:t xml:space="preserve">Self-reported health, healthcare service use and health-related needs: A comparison of older and younger homeless people. </w:t>
      </w:r>
      <w:r w:rsidRPr="00E802EF">
        <w:rPr>
          <w:i/>
          <w:iCs/>
          <w:lang w:val="en-US"/>
        </w:rPr>
        <w:t>Health &amp; Social Care in the Community</w:t>
      </w:r>
      <w:r w:rsidRPr="00E802EF">
        <w:rPr>
          <w:lang w:val="en-US"/>
        </w:rPr>
        <w:t xml:space="preserve">, </w:t>
      </w:r>
      <w:r w:rsidRPr="00E802EF">
        <w:rPr>
          <w:i/>
          <w:iCs/>
          <w:lang w:val="en-US"/>
        </w:rPr>
        <w:t>27</w:t>
      </w:r>
      <w:r w:rsidRPr="00E802EF">
        <w:rPr>
          <w:lang w:val="en-US"/>
        </w:rPr>
        <w:t>(4), e379–e388. https://doi.org/10.1111/hsc.12739</w:t>
      </w:r>
    </w:p>
    <w:p w14:paraId="70364977" w14:textId="77777777" w:rsidR="00304C00" w:rsidRPr="00EA5851" w:rsidRDefault="00304C00" w:rsidP="00304C00">
      <w:pPr>
        <w:pStyle w:val="Bibliography"/>
        <w:rPr>
          <w:lang w:val="en-US"/>
        </w:rPr>
      </w:pPr>
      <w:r w:rsidRPr="00E802EF">
        <w:rPr>
          <w:lang w:val="en-US"/>
        </w:rPr>
        <w:t xml:space="preserve">Vuillermoz, C., Vandentorren, S., Brondeel, R., &amp; Chauvin, P. (2017). Unmet healthcare needs in homeless women with children in the Greater Paris area in France. </w:t>
      </w:r>
      <w:r w:rsidRPr="00EA5851">
        <w:rPr>
          <w:i/>
          <w:iCs/>
          <w:lang w:val="en-US"/>
        </w:rPr>
        <w:t>PloS One</w:t>
      </w:r>
      <w:r w:rsidRPr="00EA5851">
        <w:rPr>
          <w:lang w:val="en-US"/>
        </w:rPr>
        <w:t xml:space="preserve">, </w:t>
      </w:r>
      <w:r w:rsidRPr="00EA5851">
        <w:rPr>
          <w:i/>
          <w:iCs/>
          <w:lang w:val="en-US"/>
        </w:rPr>
        <w:t>12</w:t>
      </w:r>
      <w:r w:rsidRPr="00EA5851">
        <w:rPr>
          <w:lang w:val="en-US"/>
        </w:rPr>
        <w:t>(9), e0184138. https://doi.org/10.1371/journal.pone.0184138</w:t>
      </w:r>
    </w:p>
    <w:p w14:paraId="7D5AD199" w14:textId="3F502A19" w:rsidR="002F67C6" w:rsidRDefault="00BE77DE" w:rsidP="00304C00">
      <w:p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fldChar w:fldCharType="end"/>
      </w:r>
    </w:p>
    <w:p w14:paraId="016BCF63" w14:textId="77777777" w:rsidR="002F67C6" w:rsidRDefault="002F67C6">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9A20057" w14:textId="77777777" w:rsidR="002F67C6" w:rsidRDefault="00F95BDA" w:rsidP="002F67C6">
      <w:pPr>
        <w:pStyle w:val="Heading1"/>
        <w:rPr>
          <w:lang w:val="en-US"/>
        </w:rPr>
      </w:pPr>
      <w:r w:rsidRPr="00EA5851">
        <w:rPr>
          <w:lang w:val="en-US"/>
        </w:rPr>
        <w:lastRenderedPageBreak/>
        <w:t>Table 1</w:t>
      </w:r>
    </w:p>
    <w:p w14:paraId="2027D7F0" w14:textId="45117428" w:rsidR="00566C75" w:rsidRPr="00EA5851" w:rsidRDefault="00F95BDA" w:rsidP="002F67C6">
      <w:pPr>
        <w:spacing w:line="480" w:lineRule="auto"/>
        <w:jc w:val="both"/>
        <w:rPr>
          <w:rFonts w:ascii="Times New Roman" w:hAnsi="Times New Roman" w:cs="Times New Roman"/>
          <w:sz w:val="24"/>
          <w:szCs w:val="24"/>
          <w:lang w:val="en-US"/>
        </w:rPr>
      </w:pPr>
      <w:r w:rsidRPr="00EA5851">
        <w:rPr>
          <w:rFonts w:ascii="Times New Roman" w:hAnsi="Times New Roman" w:cs="Times New Roman"/>
          <w:sz w:val="24"/>
          <w:szCs w:val="24"/>
          <w:lang w:val="en-US"/>
        </w:rPr>
        <w:t>Sociodemographic characteristics of the study population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1842"/>
        <w:gridCol w:w="1560"/>
        <w:gridCol w:w="1533"/>
        <w:gridCol w:w="780"/>
      </w:tblGrid>
      <w:tr w:rsidR="00F95BDA" w:rsidRPr="00E802EF" w14:paraId="7D15136E" w14:textId="77777777" w:rsidTr="00F95BDA">
        <w:tc>
          <w:tcPr>
            <w:tcW w:w="2802" w:type="dxa"/>
            <w:tcBorders>
              <w:top w:val="single" w:sz="4" w:space="0" w:color="auto"/>
              <w:bottom w:val="single" w:sz="4" w:space="0" w:color="auto"/>
            </w:tcBorders>
          </w:tcPr>
          <w:p w14:paraId="1D27219B"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Variable</w:t>
            </w:r>
          </w:p>
        </w:tc>
        <w:tc>
          <w:tcPr>
            <w:tcW w:w="1842" w:type="dxa"/>
            <w:tcBorders>
              <w:top w:val="single" w:sz="4" w:space="0" w:color="auto"/>
              <w:bottom w:val="single" w:sz="4" w:space="0" w:color="auto"/>
            </w:tcBorders>
          </w:tcPr>
          <w:p w14:paraId="0141090F"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Total participants</w:t>
            </w:r>
          </w:p>
          <w:p w14:paraId="37053E72"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(N=86)</w:t>
            </w:r>
          </w:p>
        </w:tc>
        <w:tc>
          <w:tcPr>
            <w:tcW w:w="1560" w:type="dxa"/>
            <w:tcBorders>
              <w:top w:val="single" w:sz="4" w:space="0" w:color="auto"/>
              <w:bottom w:val="single" w:sz="4" w:space="0" w:color="auto"/>
            </w:tcBorders>
          </w:tcPr>
          <w:p w14:paraId="5F396585" w14:textId="33E1AF27" w:rsidR="00F95BDA" w:rsidRPr="00E802EF" w:rsidRDefault="00F816F0" w:rsidP="00E20E39">
            <w:pPr>
              <w:jc w:val="center"/>
              <w:rPr>
                <w:rFonts w:ascii="Times New Roman" w:hAnsi="Times New Roman" w:cs="Times New Roman"/>
                <w:b/>
                <w:sz w:val="20"/>
                <w:szCs w:val="20"/>
              </w:rPr>
            </w:pPr>
            <w:r w:rsidRPr="00E802EF">
              <w:rPr>
                <w:rFonts w:ascii="Times New Roman" w:hAnsi="Times New Roman" w:cs="Times New Roman"/>
                <w:b/>
                <w:sz w:val="20"/>
                <w:szCs w:val="20"/>
              </w:rPr>
              <w:t>Native</w:t>
            </w:r>
          </w:p>
          <w:p w14:paraId="37F876E9"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(n=34)</w:t>
            </w:r>
          </w:p>
        </w:tc>
        <w:tc>
          <w:tcPr>
            <w:tcW w:w="1533" w:type="dxa"/>
            <w:tcBorders>
              <w:top w:val="single" w:sz="4" w:space="0" w:color="auto"/>
              <w:bottom w:val="single" w:sz="4" w:space="0" w:color="auto"/>
            </w:tcBorders>
          </w:tcPr>
          <w:p w14:paraId="51F68915"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Immigrant</w:t>
            </w:r>
          </w:p>
          <w:p w14:paraId="79F5CC8F"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(n=52)</w:t>
            </w:r>
          </w:p>
        </w:tc>
        <w:tc>
          <w:tcPr>
            <w:tcW w:w="780" w:type="dxa"/>
            <w:tcBorders>
              <w:top w:val="single" w:sz="4" w:space="0" w:color="auto"/>
              <w:bottom w:val="single" w:sz="4" w:space="0" w:color="auto"/>
            </w:tcBorders>
          </w:tcPr>
          <w:p w14:paraId="65B5734C" w14:textId="77777777" w:rsidR="00F95BDA" w:rsidRPr="00EA5851"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p</w:t>
            </w:r>
            <w:r w:rsidRPr="00EA5851">
              <w:rPr>
                <w:rFonts w:ascii="Times New Roman" w:hAnsi="Times New Roman" w:cs="Times New Roman"/>
                <w:b/>
                <w:sz w:val="20"/>
                <w:szCs w:val="20"/>
                <w:vertAlign w:val="superscript"/>
                <w:lang w:val="de-DE"/>
              </w:rPr>
              <w:t>*</w:t>
            </w:r>
          </w:p>
        </w:tc>
      </w:tr>
      <w:tr w:rsidR="00F95BDA" w:rsidRPr="00E802EF" w14:paraId="1FB4B51C" w14:textId="77777777" w:rsidTr="00F95BDA">
        <w:tc>
          <w:tcPr>
            <w:tcW w:w="2802" w:type="dxa"/>
            <w:tcBorders>
              <w:top w:val="single" w:sz="4" w:space="0" w:color="auto"/>
              <w:bottom w:val="single" w:sz="4" w:space="0" w:color="auto"/>
            </w:tcBorders>
          </w:tcPr>
          <w:p w14:paraId="2C976796"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Age (Mean; SD)</w:t>
            </w:r>
          </w:p>
        </w:tc>
        <w:tc>
          <w:tcPr>
            <w:tcW w:w="1842" w:type="dxa"/>
            <w:tcBorders>
              <w:top w:val="single" w:sz="4" w:space="0" w:color="auto"/>
              <w:bottom w:val="single" w:sz="4" w:space="0" w:color="auto"/>
            </w:tcBorders>
          </w:tcPr>
          <w:p w14:paraId="476DAC73"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41.91 (14.17)</w:t>
            </w:r>
          </w:p>
        </w:tc>
        <w:tc>
          <w:tcPr>
            <w:tcW w:w="1560" w:type="dxa"/>
            <w:tcBorders>
              <w:top w:val="single" w:sz="4" w:space="0" w:color="auto"/>
              <w:bottom w:val="single" w:sz="4" w:space="0" w:color="auto"/>
            </w:tcBorders>
          </w:tcPr>
          <w:p w14:paraId="557D922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52.42 (9.01)</w:t>
            </w:r>
          </w:p>
        </w:tc>
        <w:tc>
          <w:tcPr>
            <w:tcW w:w="1533" w:type="dxa"/>
            <w:tcBorders>
              <w:top w:val="single" w:sz="4" w:space="0" w:color="auto"/>
              <w:bottom w:val="single" w:sz="4" w:space="0" w:color="auto"/>
            </w:tcBorders>
          </w:tcPr>
          <w:p w14:paraId="4D5C4B2A"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35.23 (12.76)</w:t>
            </w:r>
          </w:p>
        </w:tc>
        <w:tc>
          <w:tcPr>
            <w:tcW w:w="780" w:type="dxa"/>
            <w:tcBorders>
              <w:top w:val="single" w:sz="4" w:space="0" w:color="auto"/>
              <w:bottom w:val="single" w:sz="4" w:space="0" w:color="auto"/>
            </w:tcBorders>
          </w:tcPr>
          <w:p w14:paraId="68BC6D29"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&lt;0.001</w:t>
            </w:r>
          </w:p>
        </w:tc>
      </w:tr>
      <w:tr w:rsidR="00F95BDA" w:rsidRPr="00E802EF" w14:paraId="5BCAB5DB" w14:textId="77777777" w:rsidTr="00F95BDA">
        <w:tc>
          <w:tcPr>
            <w:tcW w:w="2802" w:type="dxa"/>
            <w:tcBorders>
              <w:top w:val="single" w:sz="4" w:space="0" w:color="auto"/>
              <w:bottom w:val="single" w:sz="4" w:space="0" w:color="auto"/>
            </w:tcBorders>
          </w:tcPr>
          <w:p w14:paraId="7294A645"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Sex % (n)</w:t>
            </w:r>
          </w:p>
          <w:p w14:paraId="4BBBA09F"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Male</w:t>
            </w:r>
          </w:p>
          <w:p w14:paraId="780DE1D4"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Female</w:t>
            </w:r>
          </w:p>
        </w:tc>
        <w:tc>
          <w:tcPr>
            <w:tcW w:w="1842" w:type="dxa"/>
            <w:tcBorders>
              <w:top w:val="single" w:sz="4" w:space="0" w:color="auto"/>
              <w:bottom w:val="single" w:sz="4" w:space="0" w:color="auto"/>
            </w:tcBorders>
          </w:tcPr>
          <w:p w14:paraId="479D7BB3" w14:textId="77777777" w:rsidR="00F95BDA" w:rsidRPr="00E802EF" w:rsidRDefault="00F95BDA" w:rsidP="00E20E39">
            <w:pPr>
              <w:jc w:val="center"/>
              <w:rPr>
                <w:rFonts w:ascii="Times New Roman" w:hAnsi="Times New Roman" w:cs="Times New Roman"/>
                <w:sz w:val="20"/>
                <w:szCs w:val="20"/>
              </w:rPr>
            </w:pPr>
          </w:p>
          <w:p w14:paraId="7F9F5B43"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76.7 (66)</w:t>
            </w:r>
          </w:p>
          <w:p w14:paraId="1F7D265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23.3 (20)</w:t>
            </w:r>
          </w:p>
        </w:tc>
        <w:tc>
          <w:tcPr>
            <w:tcW w:w="1560" w:type="dxa"/>
            <w:tcBorders>
              <w:top w:val="single" w:sz="4" w:space="0" w:color="auto"/>
              <w:bottom w:val="single" w:sz="4" w:space="0" w:color="auto"/>
            </w:tcBorders>
          </w:tcPr>
          <w:p w14:paraId="1F354535" w14:textId="77777777" w:rsidR="00F95BDA" w:rsidRPr="00E802EF" w:rsidRDefault="00F95BDA" w:rsidP="00E20E39">
            <w:pPr>
              <w:jc w:val="center"/>
              <w:rPr>
                <w:rFonts w:ascii="Times New Roman" w:hAnsi="Times New Roman" w:cs="Times New Roman"/>
                <w:sz w:val="20"/>
                <w:szCs w:val="20"/>
              </w:rPr>
            </w:pPr>
          </w:p>
          <w:p w14:paraId="59ACB50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70.6 (24)</w:t>
            </w:r>
          </w:p>
          <w:p w14:paraId="51AAB9C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29.4 (10)</w:t>
            </w:r>
          </w:p>
        </w:tc>
        <w:tc>
          <w:tcPr>
            <w:tcW w:w="1533" w:type="dxa"/>
            <w:tcBorders>
              <w:top w:val="single" w:sz="4" w:space="0" w:color="auto"/>
              <w:bottom w:val="single" w:sz="4" w:space="0" w:color="auto"/>
            </w:tcBorders>
          </w:tcPr>
          <w:p w14:paraId="1DA592AF" w14:textId="77777777" w:rsidR="00F95BDA" w:rsidRPr="00E802EF" w:rsidRDefault="00F95BDA" w:rsidP="00E20E39">
            <w:pPr>
              <w:jc w:val="center"/>
              <w:rPr>
                <w:rFonts w:ascii="Times New Roman" w:hAnsi="Times New Roman" w:cs="Times New Roman"/>
                <w:sz w:val="20"/>
                <w:szCs w:val="20"/>
              </w:rPr>
            </w:pPr>
          </w:p>
          <w:p w14:paraId="73F90E6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80.8 (42)</w:t>
            </w:r>
          </w:p>
          <w:p w14:paraId="34AB570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19.2 (10)</w:t>
            </w:r>
          </w:p>
        </w:tc>
        <w:tc>
          <w:tcPr>
            <w:tcW w:w="780" w:type="dxa"/>
            <w:tcBorders>
              <w:top w:val="single" w:sz="4" w:space="0" w:color="auto"/>
              <w:bottom w:val="single" w:sz="4" w:space="0" w:color="auto"/>
            </w:tcBorders>
          </w:tcPr>
          <w:p w14:paraId="2C372D1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0.305</w:t>
            </w:r>
          </w:p>
        </w:tc>
      </w:tr>
      <w:tr w:rsidR="00F95BDA" w:rsidRPr="00E802EF" w14:paraId="7C1A2E05" w14:textId="77777777" w:rsidTr="00F95BDA">
        <w:tc>
          <w:tcPr>
            <w:tcW w:w="2802" w:type="dxa"/>
            <w:tcBorders>
              <w:top w:val="single" w:sz="4" w:space="0" w:color="auto"/>
              <w:bottom w:val="single" w:sz="4" w:space="0" w:color="auto"/>
            </w:tcBorders>
          </w:tcPr>
          <w:p w14:paraId="0AAF8A39"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Partnership status % (n)</w:t>
            </w:r>
          </w:p>
          <w:p w14:paraId="0B566342"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In a partnership</w:t>
            </w:r>
          </w:p>
          <w:p w14:paraId="0C2A9772"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Not in a partnership</w:t>
            </w:r>
          </w:p>
        </w:tc>
        <w:tc>
          <w:tcPr>
            <w:tcW w:w="1842" w:type="dxa"/>
            <w:tcBorders>
              <w:top w:val="single" w:sz="4" w:space="0" w:color="auto"/>
              <w:bottom w:val="single" w:sz="4" w:space="0" w:color="auto"/>
            </w:tcBorders>
          </w:tcPr>
          <w:p w14:paraId="5900BA4B" w14:textId="77777777" w:rsidR="00F95BDA" w:rsidRPr="00E802EF" w:rsidRDefault="00F95BDA" w:rsidP="00E20E39">
            <w:pPr>
              <w:jc w:val="center"/>
              <w:rPr>
                <w:rFonts w:ascii="Times New Roman" w:hAnsi="Times New Roman" w:cs="Times New Roman"/>
                <w:sz w:val="20"/>
                <w:szCs w:val="20"/>
              </w:rPr>
            </w:pPr>
          </w:p>
          <w:p w14:paraId="0BF7ACD6"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11.6 (10)</w:t>
            </w:r>
          </w:p>
          <w:p w14:paraId="37AE3C33"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88.6 (76)</w:t>
            </w:r>
          </w:p>
        </w:tc>
        <w:tc>
          <w:tcPr>
            <w:tcW w:w="1560" w:type="dxa"/>
            <w:tcBorders>
              <w:top w:val="single" w:sz="4" w:space="0" w:color="auto"/>
              <w:bottom w:val="single" w:sz="4" w:space="0" w:color="auto"/>
            </w:tcBorders>
          </w:tcPr>
          <w:p w14:paraId="32483BAE" w14:textId="77777777" w:rsidR="00F95BDA" w:rsidRPr="00E802EF" w:rsidRDefault="00F95BDA" w:rsidP="00E20E39">
            <w:pPr>
              <w:jc w:val="center"/>
              <w:rPr>
                <w:rFonts w:ascii="Times New Roman" w:hAnsi="Times New Roman" w:cs="Times New Roman"/>
                <w:sz w:val="20"/>
                <w:szCs w:val="20"/>
              </w:rPr>
            </w:pPr>
          </w:p>
          <w:p w14:paraId="1826632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5.9 (2)</w:t>
            </w:r>
          </w:p>
          <w:p w14:paraId="13B7441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94.1 (32)</w:t>
            </w:r>
          </w:p>
        </w:tc>
        <w:tc>
          <w:tcPr>
            <w:tcW w:w="1533" w:type="dxa"/>
            <w:tcBorders>
              <w:top w:val="single" w:sz="4" w:space="0" w:color="auto"/>
              <w:bottom w:val="single" w:sz="4" w:space="0" w:color="auto"/>
            </w:tcBorders>
          </w:tcPr>
          <w:p w14:paraId="78BCB7B1" w14:textId="77777777" w:rsidR="00F95BDA" w:rsidRPr="00E802EF" w:rsidRDefault="00F95BDA" w:rsidP="00E20E39">
            <w:pPr>
              <w:jc w:val="center"/>
              <w:rPr>
                <w:rFonts w:ascii="Times New Roman" w:hAnsi="Times New Roman" w:cs="Times New Roman"/>
                <w:sz w:val="20"/>
                <w:szCs w:val="20"/>
              </w:rPr>
            </w:pPr>
          </w:p>
          <w:p w14:paraId="7ADFF31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15.4 (8)</w:t>
            </w:r>
          </w:p>
          <w:p w14:paraId="7C7E9C70"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84.6 (44)</w:t>
            </w:r>
          </w:p>
        </w:tc>
        <w:tc>
          <w:tcPr>
            <w:tcW w:w="780" w:type="dxa"/>
            <w:tcBorders>
              <w:top w:val="single" w:sz="4" w:space="0" w:color="auto"/>
              <w:bottom w:val="single" w:sz="4" w:space="0" w:color="auto"/>
            </w:tcBorders>
          </w:tcPr>
          <w:p w14:paraId="20446D1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0.303</w:t>
            </w:r>
          </w:p>
        </w:tc>
      </w:tr>
      <w:tr w:rsidR="00F95BDA" w:rsidRPr="00E802EF" w14:paraId="08E21BEC" w14:textId="77777777" w:rsidTr="00F95BDA">
        <w:tc>
          <w:tcPr>
            <w:tcW w:w="2802" w:type="dxa"/>
            <w:tcBorders>
              <w:top w:val="single" w:sz="4" w:space="0" w:color="auto"/>
              <w:bottom w:val="single" w:sz="4" w:space="0" w:color="auto"/>
            </w:tcBorders>
          </w:tcPr>
          <w:p w14:paraId="13648322"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Education status % (n)</w:t>
            </w:r>
          </w:p>
          <w:p w14:paraId="12077902"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 formal education</w:t>
            </w:r>
          </w:p>
          <w:p w14:paraId="43BA0A68"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Primary level</w:t>
            </w:r>
          </w:p>
          <w:p w14:paraId="532E18F6"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Secondary level</w:t>
            </w:r>
          </w:p>
          <w:p w14:paraId="2A8085C3"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Tertiary level</w:t>
            </w:r>
          </w:p>
        </w:tc>
        <w:tc>
          <w:tcPr>
            <w:tcW w:w="1842" w:type="dxa"/>
            <w:tcBorders>
              <w:top w:val="single" w:sz="4" w:space="0" w:color="auto"/>
              <w:bottom w:val="single" w:sz="4" w:space="0" w:color="auto"/>
            </w:tcBorders>
          </w:tcPr>
          <w:p w14:paraId="1F984F00" w14:textId="77777777" w:rsidR="00F95BDA" w:rsidRPr="00E802EF" w:rsidRDefault="00F95BDA" w:rsidP="00E20E39">
            <w:pPr>
              <w:jc w:val="center"/>
              <w:rPr>
                <w:rFonts w:ascii="Times New Roman" w:hAnsi="Times New Roman" w:cs="Times New Roman"/>
                <w:sz w:val="20"/>
                <w:szCs w:val="20"/>
              </w:rPr>
            </w:pPr>
          </w:p>
          <w:p w14:paraId="311B7F9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10.5 (9)</w:t>
            </w:r>
          </w:p>
          <w:p w14:paraId="06FA1CA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36.0 (31)</w:t>
            </w:r>
          </w:p>
          <w:p w14:paraId="442AA60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38.4 (33)</w:t>
            </w:r>
          </w:p>
          <w:p w14:paraId="33307FE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15.1 (13)</w:t>
            </w:r>
          </w:p>
        </w:tc>
        <w:tc>
          <w:tcPr>
            <w:tcW w:w="1560" w:type="dxa"/>
            <w:tcBorders>
              <w:top w:val="single" w:sz="4" w:space="0" w:color="auto"/>
              <w:bottom w:val="single" w:sz="4" w:space="0" w:color="auto"/>
            </w:tcBorders>
          </w:tcPr>
          <w:p w14:paraId="66A7E2E9" w14:textId="77777777" w:rsidR="00F95BDA" w:rsidRPr="00E802EF" w:rsidRDefault="00F95BDA" w:rsidP="00E20E39">
            <w:pPr>
              <w:jc w:val="center"/>
              <w:rPr>
                <w:rFonts w:ascii="Times New Roman" w:hAnsi="Times New Roman" w:cs="Times New Roman"/>
                <w:sz w:val="20"/>
                <w:szCs w:val="20"/>
              </w:rPr>
            </w:pPr>
          </w:p>
          <w:p w14:paraId="51B8F99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11.8 (4)</w:t>
            </w:r>
          </w:p>
          <w:p w14:paraId="404C9DE7"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47.1 (16)</w:t>
            </w:r>
          </w:p>
          <w:p w14:paraId="565284A7"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32.4 (11)</w:t>
            </w:r>
          </w:p>
          <w:p w14:paraId="36B7DD6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8.8 (3)</w:t>
            </w:r>
          </w:p>
        </w:tc>
        <w:tc>
          <w:tcPr>
            <w:tcW w:w="1533" w:type="dxa"/>
            <w:tcBorders>
              <w:top w:val="single" w:sz="4" w:space="0" w:color="auto"/>
              <w:bottom w:val="single" w:sz="4" w:space="0" w:color="auto"/>
            </w:tcBorders>
          </w:tcPr>
          <w:p w14:paraId="46B66182" w14:textId="77777777" w:rsidR="00F95BDA" w:rsidRPr="00E802EF" w:rsidRDefault="00F95BDA" w:rsidP="00E20E39">
            <w:pPr>
              <w:jc w:val="center"/>
              <w:rPr>
                <w:rFonts w:ascii="Times New Roman" w:hAnsi="Times New Roman" w:cs="Times New Roman"/>
                <w:sz w:val="20"/>
                <w:szCs w:val="20"/>
              </w:rPr>
            </w:pPr>
          </w:p>
          <w:p w14:paraId="5DC799E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9.6 (5)</w:t>
            </w:r>
          </w:p>
          <w:p w14:paraId="4D693A4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28.8 (15)</w:t>
            </w:r>
          </w:p>
          <w:p w14:paraId="58ED37B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42.3 (22)</w:t>
            </w:r>
          </w:p>
          <w:p w14:paraId="1F80433A"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19.2 (10)</w:t>
            </w:r>
          </w:p>
        </w:tc>
        <w:tc>
          <w:tcPr>
            <w:tcW w:w="780" w:type="dxa"/>
            <w:tcBorders>
              <w:top w:val="single" w:sz="4" w:space="0" w:color="auto"/>
              <w:bottom w:val="single" w:sz="4" w:space="0" w:color="auto"/>
            </w:tcBorders>
          </w:tcPr>
          <w:p w14:paraId="169FBB53"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0.273</w:t>
            </w:r>
          </w:p>
        </w:tc>
      </w:tr>
      <w:tr w:rsidR="00F95BDA" w:rsidRPr="00E802EF" w14:paraId="45D50856" w14:textId="77777777" w:rsidTr="00F95BDA">
        <w:tc>
          <w:tcPr>
            <w:tcW w:w="2802" w:type="dxa"/>
            <w:tcBorders>
              <w:top w:val="single" w:sz="4" w:space="0" w:color="auto"/>
              <w:bottom w:val="single" w:sz="4" w:space="0" w:color="auto"/>
            </w:tcBorders>
          </w:tcPr>
          <w:p w14:paraId="6555EC1F"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Spanish as a mother tongue % (n)</w:t>
            </w:r>
          </w:p>
          <w:p w14:paraId="2C5054BA"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Yes</w:t>
            </w:r>
          </w:p>
          <w:p w14:paraId="20CF39E4"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w:t>
            </w:r>
          </w:p>
        </w:tc>
        <w:tc>
          <w:tcPr>
            <w:tcW w:w="1842" w:type="dxa"/>
            <w:tcBorders>
              <w:top w:val="single" w:sz="4" w:space="0" w:color="auto"/>
              <w:bottom w:val="single" w:sz="4" w:space="0" w:color="auto"/>
            </w:tcBorders>
          </w:tcPr>
          <w:p w14:paraId="48EC9CE5" w14:textId="77777777" w:rsidR="00F95BDA" w:rsidRPr="00E802EF" w:rsidRDefault="00F95BDA" w:rsidP="00E20E39">
            <w:pPr>
              <w:jc w:val="center"/>
              <w:rPr>
                <w:rFonts w:ascii="Times New Roman" w:hAnsi="Times New Roman" w:cs="Times New Roman"/>
                <w:sz w:val="20"/>
                <w:szCs w:val="20"/>
              </w:rPr>
            </w:pPr>
          </w:p>
          <w:p w14:paraId="384BD874" w14:textId="77777777" w:rsidR="00F95BDA" w:rsidRPr="00E802EF" w:rsidRDefault="00F95BDA" w:rsidP="00E20E39">
            <w:pPr>
              <w:jc w:val="center"/>
              <w:rPr>
                <w:rFonts w:ascii="Times New Roman" w:hAnsi="Times New Roman" w:cs="Times New Roman"/>
                <w:sz w:val="20"/>
                <w:szCs w:val="20"/>
              </w:rPr>
            </w:pPr>
          </w:p>
          <w:p w14:paraId="50BBBD1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57.0 (49)</w:t>
            </w:r>
          </w:p>
          <w:p w14:paraId="4D53261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43.0 (37)</w:t>
            </w:r>
          </w:p>
        </w:tc>
        <w:tc>
          <w:tcPr>
            <w:tcW w:w="1560" w:type="dxa"/>
            <w:tcBorders>
              <w:top w:val="single" w:sz="4" w:space="0" w:color="auto"/>
              <w:bottom w:val="single" w:sz="4" w:space="0" w:color="auto"/>
            </w:tcBorders>
          </w:tcPr>
          <w:p w14:paraId="09E8A29D" w14:textId="77777777" w:rsidR="00F95BDA" w:rsidRPr="00E802EF" w:rsidRDefault="00F95BDA" w:rsidP="00E20E39">
            <w:pPr>
              <w:jc w:val="center"/>
              <w:rPr>
                <w:rFonts w:ascii="Times New Roman" w:hAnsi="Times New Roman" w:cs="Times New Roman"/>
                <w:sz w:val="20"/>
                <w:szCs w:val="20"/>
              </w:rPr>
            </w:pPr>
          </w:p>
          <w:p w14:paraId="3CB3103E" w14:textId="77777777" w:rsidR="00F95BDA" w:rsidRPr="00E802EF" w:rsidRDefault="00F95BDA" w:rsidP="00E20E39">
            <w:pPr>
              <w:jc w:val="center"/>
              <w:rPr>
                <w:rFonts w:ascii="Times New Roman" w:hAnsi="Times New Roman" w:cs="Times New Roman"/>
                <w:sz w:val="20"/>
                <w:szCs w:val="20"/>
              </w:rPr>
            </w:pPr>
          </w:p>
          <w:p w14:paraId="3C82DEA2"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100.0 (34)</w:t>
            </w:r>
          </w:p>
          <w:p w14:paraId="03A3CAF7"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 (0)</w:t>
            </w:r>
          </w:p>
        </w:tc>
        <w:tc>
          <w:tcPr>
            <w:tcW w:w="1533" w:type="dxa"/>
            <w:tcBorders>
              <w:top w:val="single" w:sz="4" w:space="0" w:color="auto"/>
              <w:bottom w:val="single" w:sz="4" w:space="0" w:color="auto"/>
            </w:tcBorders>
          </w:tcPr>
          <w:p w14:paraId="3DAE1E9A" w14:textId="77777777" w:rsidR="00F95BDA" w:rsidRPr="00E802EF" w:rsidRDefault="00F95BDA" w:rsidP="00E20E39">
            <w:pPr>
              <w:jc w:val="center"/>
              <w:rPr>
                <w:rFonts w:ascii="Times New Roman" w:hAnsi="Times New Roman" w:cs="Times New Roman"/>
                <w:sz w:val="20"/>
                <w:szCs w:val="20"/>
              </w:rPr>
            </w:pPr>
          </w:p>
          <w:p w14:paraId="5BD8CE9D" w14:textId="77777777" w:rsidR="00F95BDA" w:rsidRPr="00E802EF" w:rsidRDefault="00F95BDA" w:rsidP="00E20E39">
            <w:pPr>
              <w:jc w:val="center"/>
              <w:rPr>
                <w:rFonts w:ascii="Times New Roman" w:hAnsi="Times New Roman" w:cs="Times New Roman"/>
                <w:sz w:val="20"/>
                <w:szCs w:val="20"/>
              </w:rPr>
            </w:pPr>
          </w:p>
          <w:p w14:paraId="277B409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28.8 (15)</w:t>
            </w:r>
          </w:p>
          <w:p w14:paraId="3E6AB03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71.2 (37)</w:t>
            </w:r>
          </w:p>
        </w:tc>
        <w:tc>
          <w:tcPr>
            <w:tcW w:w="780" w:type="dxa"/>
            <w:tcBorders>
              <w:top w:val="single" w:sz="4" w:space="0" w:color="auto"/>
              <w:bottom w:val="single" w:sz="4" w:space="0" w:color="auto"/>
            </w:tcBorders>
          </w:tcPr>
          <w:p w14:paraId="1DF7C88A"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&lt;0.001</w:t>
            </w:r>
          </w:p>
        </w:tc>
      </w:tr>
      <w:tr w:rsidR="00F95BDA" w:rsidRPr="00E802EF" w14:paraId="5AB79CFF" w14:textId="77777777" w:rsidTr="00F95BDA">
        <w:tc>
          <w:tcPr>
            <w:tcW w:w="2802" w:type="dxa"/>
            <w:tcBorders>
              <w:top w:val="single" w:sz="4" w:space="0" w:color="auto"/>
              <w:bottom w:val="single" w:sz="4" w:space="0" w:color="auto"/>
            </w:tcBorders>
          </w:tcPr>
          <w:p w14:paraId="18AD998C"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Do you receive income % (n)</w:t>
            </w:r>
          </w:p>
          <w:p w14:paraId="56E83C37"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Yes</w:t>
            </w:r>
          </w:p>
          <w:p w14:paraId="265AF834"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w:t>
            </w:r>
          </w:p>
        </w:tc>
        <w:tc>
          <w:tcPr>
            <w:tcW w:w="1842" w:type="dxa"/>
            <w:tcBorders>
              <w:top w:val="single" w:sz="4" w:space="0" w:color="auto"/>
              <w:bottom w:val="single" w:sz="4" w:space="0" w:color="auto"/>
            </w:tcBorders>
          </w:tcPr>
          <w:p w14:paraId="0AF09DCA" w14:textId="77777777" w:rsidR="00F95BDA" w:rsidRPr="00E802EF" w:rsidRDefault="00F95BDA" w:rsidP="00E20E39">
            <w:pPr>
              <w:jc w:val="center"/>
              <w:rPr>
                <w:rFonts w:ascii="Times New Roman" w:hAnsi="Times New Roman" w:cs="Times New Roman"/>
                <w:sz w:val="20"/>
                <w:szCs w:val="20"/>
              </w:rPr>
            </w:pPr>
          </w:p>
          <w:p w14:paraId="4BE1F90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32.6 (28)</w:t>
            </w:r>
          </w:p>
          <w:p w14:paraId="371AF5D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67.4 (58)</w:t>
            </w:r>
          </w:p>
        </w:tc>
        <w:tc>
          <w:tcPr>
            <w:tcW w:w="1560" w:type="dxa"/>
            <w:tcBorders>
              <w:top w:val="single" w:sz="4" w:space="0" w:color="auto"/>
              <w:bottom w:val="single" w:sz="4" w:space="0" w:color="auto"/>
            </w:tcBorders>
          </w:tcPr>
          <w:p w14:paraId="20569F83" w14:textId="77777777" w:rsidR="00F95BDA" w:rsidRPr="00E802EF" w:rsidRDefault="00F95BDA" w:rsidP="00E20E39">
            <w:pPr>
              <w:jc w:val="center"/>
              <w:rPr>
                <w:rFonts w:ascii="Times New Roman" w:hAnsi="Times New Roman" w:cs="Times New Roman"/>
                <w:sz w:val="20"/>
                <w:szCs w:val="20"/>
              </w:rPr>
            </w:pPr>
          </w:p>
          <w:p w14:paraId="36322CF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64.7 (22)</w:t>
            </w:r>
          </w:p>
          <w:p w14:paraId="3DF411C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35.3 (12)</w:t>
            </w:r>
          </w:p>
        </w:tc>
        <w:tc>
          <w:tcPr>
            <w:tcW w:w="1533" w:type="dxa"/>
            <w:tcBorders>
              <w:top w:val="single" w:sz="4" w:space="0" w:color="auto"/>
              <w:bottom w:val="single" w:sz="4" w:space="0" w:color="auto"/>
            </w:tcBorders>
          </w:tcPr>
          <w:p w14:paraId="575A66B7" w14:textId="77777777" w:rsidR="00F95BDA" w:rsidRPr="00E802EF" w:rsidRDefault="00F95BDA" w:rsidP="00E20E39">
            <w:pPr>
              <w:jc w:val="center"/>
              <w:rPr>
                <w:rFonts w:ascii="Times New Roman" w:hAnsi="Times New Roman" w:cs="Times New Roman"/>
                <w:sz w:val="20"/>
                <w:szCs w:val="20"/>
              </w:rPr>
            </w:pPr>
          </w:p>
          <w:p w14:paraId="4223648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11.5 (6)</w:t>
            </w:r>
          </w:p>
          <w:p w14:paraId="62D38386"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88.5 (46)</w:t>
            </w:r>
          </w:p>
        </w:tc>
        <w:tc>
          <w:tcPr>
            <w:tcW w:w="780" w:type="dxa"/>
            <w:tcBorders>
              <w:top w:val="single" w:sz="4" w:space="0" w:color="auto"/>
              <w:bottom w:val="single" w:sz="4" w:space="0" w:color="auto"/>
            </w:tcBorders>
          </w:tcPr>
          <w:p w14:paraId="6769A3A3"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&lt;0.001</w:t>
            </w:r>
          </w:p>
        </w:tc>
      </w:tr>
      <w:tr w:rsidR="00F95BDA" w:rsidRPr="00E802EF" w14:paraId="53E9B767" w14:textId="77777777" w:rsidTr="00EA5851">
        <w:tc>
          <w:tcPr>
            <w:tcW w:w="2802" w:type="dxa"/>
            <w:tcBorders>
              <w:top w:val="single" w:sz="4" w:space="0" w:color="auto"/>
              <w:bottom w:val="single" w:sz="4" w:space="0" w:color="auto"/>
            </w:tcBorders>
          </w:tcPr>
          <w:p w14:paraId="510EDB58" w14:textId="3ACFBC59"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 xml:space="preserve">If yes, how much </w:t>
            </w:r>
            <w:r w:rsidR="00E802EF" w:rsidRPr="00E802EF">
              <w:rPr>
                <w:rFonts w:ascii="Times New Roman" w:hAnsi="Times New Roman" w:cs="Times New Roman"/>
                <w:sz w:val="20"/>
                <w:szCs w:val="20"/>
              </w:rPr>
              <w:t>net</w:t>
            </w:r>
            <w:r w:rsidRPr="00E802EF">
              <w:rPr>
                <w:rFonts w:ascii="Times New Roman" w:hAnsi="Times New Roman" w:cs="Times New Roman"/>
                <w:sz w:val="20"/>
                <w:szCs w:val="20"/>
              </w:rPr>
              <w:t xml:space="preserve"> income in Euros (Mean; SD)</w:t>
            </w:r>
          </w:p>
        </w:tc>
        <w:tc>
          <w:tcPr>
            <w:tcW w:w="1842" w:type="dxa"/>
            <w:tcBorders>
              <w:top w:val="single" w:sz="4" w:space="0" w:color="auto"/>
              <w:bottom w:val="single" w:sz="4" w:space="0" w:color="auto"/>
            </w:tcBorders>
            <w:vAlign w:val="bottom"/>
          </w:tcPr>
          <w:p w14:paraId="4201B0B6"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556.19 (700.42)</w:t>
            </w:r>
          </w:p>
        </w:tc>
        <w:tc>
          <w:tcPr>
            <w:tcW w:w="1560" w:type="dxa"/>
            <w:tcBorders>
              <w:top w:val="single" w:sz="4" w:space="0" w:color="auto"/>
              <w:bottom w:val="single" w:sz="4" w:space="0" w:color="auto"/>
            </w:tcBorders>
            <w:vAlign w:val="bottom"/>
          </w:tcPr>
          <w:p w14:paraId="55E5059D"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color w:val="000000"/>
                <w:sz w:val="20"/>
                <w:szCs w:val="20"/>
              </w:rPr>
              <w:t>607.90 (770.59)</w:t>
            </w:r>
          </w:p>
        </w:tc>
        <w:tc>
          <w:tcPr>
            <w:tcW w:w="1533" w:type="dxa"/>
            <w:tcBorders>
              <w:top w:val="single" w:sz="4" w:space="0" w:color="auto"/>
              <w:bottom w:val="single" w:sz="4" w:space="0" w:color="auto"/>
            </w:tcBorders>
            <w:vAlign w:val="bottom"/>
          </w:tcPr>
          <w:p w14:paraId="4E154D86"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color w:val="000000"/>
                <w:sz w:val="20"/>
                <w:szCs w:val="20"/>
              </w:rPr>
              <w:t>399.00 (155.34)</w:t>
            </w:r>
          </w:p>
        </w:tc>
        <w:tc>
          <w:tcPr>
            <w:tcW w:w="780" w:type="dxa"/>
            <w:tcBorders>
              <w:top w:val="single" w:sz="4" w:space="0" w:color="auto"/>
              <w:bottom w:val="single" w:sz="4" w:space="0" w:color="auto"/>
            </w:tcBorders>
          </w:tcPr>
          <w:p w14:paraId="224BE054"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0.452</w:t>
            </w:r>
          </w:p>
        </w:tc>
      </w:tr>
      <w:tr w:rsidR="00F95BDA" w:rsidRPr="00E802EF" w14:paraId="00866A7B" w14:textId="77777777" w:rsidTr="00EA5851">
        <w:tc>
          <w:tcPr>
            <w:tcW w:w="2802" w:type="dxa"/>
            <w:tcBorders>
              <w:top w:val="single" w:sz="4" w:space="0" w:color="auto"/>
              <w:bottom w:val="single" w:sz="4" w:space="0" w:color="auto"/>
            </w:tcBorders>
          </w:tcPr>
          <w:p w14:paraId="482DCFCC"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 xml:space="preserve">Years without a house </w:t>
            </w:r>
          </w:p>
          <w:p w14:paraId="208995BC"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(Mean; SD)</w:t>
            </w:r>
          </w:p>
        </w:tc>
        <w:tc>
          <w:tcPr>
            <w:tcW w:w="1842" w:type="dxa"/>
            <w:tcBorders>
              <w:top w:val="single" w:sz="4" w:space="0" w:color="auto"/>
              <w:bottom w:val="single" w:sz="4" w:space="0" w:color="auto"/>
            </w:tcBorders>
            <w:vAlign w:val="bottom"/>
          </w:tcPr>
          <w:p w14:paraId="594211DB"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color w:val="000000"/>
                <w:sz w:val="20"/>
                <w:szCs w:val="20"/>
              </w:rPr>
              <w:t>3.18 (5.9)</w:t>
            </w:r>
          </w:p>
        </w:tc>
        <w:tc>
          <w:tcPr>
            <w:tcW w:w="1560" w:type="dxa"/>
            <w:tcBorders>
              <w:top w:val="single" w:sz="4" w:space="0" w:color="auto"/>
              <w:bottom w:val="single" w:sz="4" w:space="0" w:color="auto"/>
            </w:tcBorders>
            <w:vAlign w:val="bottom"/>
          </w:tcPr>
          <w:p w14:paraId="56B3E01D"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color w:val="000000"/>
                <w:sz w:val="20"/>
                <w:szCs w:val="20"/>
              </w:rPr>
              <w:t>6.3 (8.4)</w:t>
            </w:r>
          </w:p>
        </w:tc>
        <w:tc>
          <w:tcPr>
            <w:tcW w:w="1533" w:type="dxa"/>
            <w:tcBorders>
              <w:top w:val="single" w:sz="4" w:space="0" w:color="auto"/>
              <w:bottom w:val="single" w:sz="4" w:space="0" w:color="auto"/>
            </w:tcBorders>
            <w:vAlign w:val="bottom"/>
          </w:tcPr>
          <w:p w14:paraId="4DA9A568"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color w:val="000000"/>
                <w:sz w:val="20"/>
                <w:szCs w:val="20"/>
              </w:rPr>
              <w:t>1.5 (3.3)</w:t>
            </w:r>
          </w:p>
        </w:tc>
        <w:tc>
          <w:tcPr>
            <w:tcW w:w="780" w:type="dxa"/>
            <w:tcBorders>
              <w:top w:val="single" w:sz="4" w:space="0" w:color="auto"/>
              <w:bottom w:val="single" w:sz="4" w:space="0" w:color="auto"/>
            </w:tcBorders>
          </w:tcPr>
          <w:p w14:paraId="003B5DB4" w14:textId="77777777" w:rsidR="00F95BDA" w:rsidRPr="00E802EF" w:rsidRDefault="00F95BDA">
            <w:pPr>
              <w:jc w:val="center"/>
              <w:rPr>
                <w:rFonts w:ascii="Times New Roman" w:hAnsi="Times New Roman" w:cs="Times New Roman"/>
                <w:b/>
                <w:sz w:val="20"/>
                <w:szCs w:val="20"/>
              </w:rPr>
            </w:pPr>
            <w:r w:rsidRPr="00E802EF">
              <w:rPr>
                <w:rFonts w:ascii="Times New Roman" w:hAnsi="Times New Roman" w:cs="Times New Roman"/>
                <w:b/>
                <w:sz w:val="20"/>
                <w:szCs w:val="20"/>
              </w:rPr>
              <w:t>0.013</w:t>
            </w:r>
          </w:p>
        </w:tc>
      </w:tr>
      <w:tr w:rsidR="00F95BDA" w:rsidRPr="00E802EF" w14:paraId="5E2EC36E" w14:textId="77777777" w:rsidTr="00F95BDA">
        <w:tc>
          <w:tcPr>
            <w:tcW w:w="2802" w:type="dxa"/>
            <w:tcBorders>
              <w:top w:val="single" w:sz="4" w:space="0" w:color="auto"/>
              <w:bottom w:val="single" w:sz="4" w:space="0" w:color="auto"/>
            </w:tcBorders>
          </w:tcPr>
          <w:p w14:paraId="3FAFAAFB"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Living condition % (n)</w:t>
            </w:r>
          </w:p>
          <w:p w14:paraId="0BDFCD70" w14:textId="77777777" w:rsidR="00703C2E" w:rsidRPr="00E802EF" w:rsidRDefault="00C53D98" w:rsidP="00E20E39">
            <w:pPr>
              <w:rPr>
                <w:rFonts w:ascii="Times New Roman" w:hAnsi="Times New Roman" w:cs="Times New Roman"/>
                <w:sz w:val="20"/>
                <w:szCs w:val="20"/>
              </w:rPr>
            </w:pPr>
            <w:r w:rsidRPr="00E802EF">
              <w:rPr>
                <w:rFonts w:ascii="Times New Roman" w:hAnsi="Times New Roman" w:cs="Times New Roman"/>
                <w:sz w:val="20"/>
                <w:szCs w:val="20"/>
              </w:rPr>
              <w:t xml:space="preserve">Temporary accommodations and reception centers </w:t>
            </w:r>
          </w:p>
          <w:p w14:paraId="7FB4C2CD" w14:textId="23D90679"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Street</w:t>
            </w:r>
          </w:p>
          <w:p w14:paraId="54A24029"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Car or other</w:t>
            </w:r>
          </w:p>
        </w:tc>
        <w:tc>
          <w:tcPr>
            <w:tcW w:w="1842" w:type="dxa"/>
            <w:tcBorders>
              <w:top w:val="single" w:sz="4" w:space="0" w:color="auto"/>
              <w:bottom w:val="single" w:sz="4" w:space="0" w:color="auto"/>
            </w:tcBorders>
          </w:tcPr>
          <w:p w14:paraId="6F845150" w14:textId="77777777" w:rsidR="00F95BDA" w:rsidRPr="00E802EF" w:rsidRDefault="00F95BDA" w:rsidP="00E20E39">
            <w:pPr>
              <w:jc w:val="center"/>
              <w:rPr>
                <w:rFonts w:ascii="Times New Roman" w:hAnsi="Times New Roman" w:cs="Times New Roman"/>
                <w:sz w:val="20"/>
                <w:szCs w:val="20"/>
              </w:rPr>
            </w:pPr>
          </w:p>
          <w:p w14:paraId="57DA200E" w14:textId="77777777" w:rsidR="00703C2E" w:rsidRPr="00E802EF" w:rsidRDefault="00703C2E" w:rsidP="00E20E39">
            <w:pPr>
              <w:jc w:val="center"/>
              <w:rPr>
                <w:rFonts w:ascii="Times New Roman" w:hAnsi="Times New Roman" w:cs="Times New Roman"/>
                <w:sz w:val="20"/>
                <w:szCs w:val="20"/>
              </w:rPr>
            </w:pPr>
          </w:p>
          <w:p w14:paraId="423063E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82.6 (71)</w:t>
            </w:r>
          </w:p>
          <w:p w14:paraId="55752F8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14.0 (12)</w:t>
            </w:r>
          </w:p>
          <w:p w14:paraId="0BACC74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3.5 (3)</w:t>
            </w:r>
          </w:p>
        </w:tc>
        <w:tc>
          <w:tcPr>
            <w:tcW w:w="1560" w:type="dxa"/>
            <w:tcBorders>
              <w:top w:val="single" w:sz="4" w:space="0" w:color="auto"/>
              <w:bottom w:val="single" w:sz="4" w:space="0" w:color="auto"/>
            </w:tcBorders>
          </w:tcPr>
          <w:p w14:paraId="7E66A179" w14:textId="77777777" w:rsidR="00F95BDA" w:rsidRPr="00E802EF" w:rsidRDefault="00F95BDA" w:rsidP="00E20E39">
            <w:pPr>
              <w:jc w:val="center"/>
              <w:rPr>
                <w:rFonts w:ascii="Times New Roman" w:hAnsi="Times New Roman" w:cs="Times New Roman"/>
                <w:sz w:val="20"/>
                <w:szCs w:val="20"/>
              </w:rPr>
            </w:pPr>
          </w:p>
          <w:p w14:paraId="660C9997" w14:textId="77777777" w:rsidR="00703C2E" w:rsidRPr="00E802EF" w:rsidRDefault="00703C2E" w:rsidP="00E20E39">
            <w:pPr>
              <w:jc w:val="center"/>
              <w:rPr>
                <w:rFonts w:ascii="Times New Roman" w:hAnsi="Times New Roman" w:cs="Times New Roman"/>
                <w:sz w:val="20"/>
                <w:szCs w:val="20"/>
              </w:rPr>
            </w:pPr>
          </w:p>
          <w:p w14:paraId="424D8A4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73.5 (25)</w:t>
            </w:r>
          </w:p>
          <w:p w14:paraId="33BDBDA6"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20.6 (7)</w:t>
            </w:r>
          </w:p>
          <w:p w14:paraId="11216193"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5.9 (2)</w:t>
            </w:r>
          </w:p>
        </w:tc>
        <w:tc>
          <w:tcPr>
            <w:tcW w:w="1533" w:type="dxa"/>
            <w:tcBorders>
              <w:top w:val="single" w:sz="4" w:space="0" w:color="auto"/>
              <w:bottom w:val="single" w:sz="4" w:space="0" w:color="auto"/>
            </w:tcBorders>
          </w:tcPr>
          <w:p w14:paraId="48A8F6D4" w14:textId="77777777" w:rsidR="00F95BDA" w:rsidRPr="00E802EF" w:rsidRDefault="00F95BDA" w:rsidP="00E20E39">
            <w:pPr>
              <w:jc w:val="center"/>
              <w:rPr>
                <w:rFonts w:ascii="Times New Roman" w:hAnsi="Times New Roman" w:cs="Times New Roman"/>
                <w:sz w:val="20"/>
                <w:szCs w:val="20"/>
              </w:rPr>
            </w:pPr>
          </w:p>
          <w:p w14:paraId="0C6D3443" w14:textId="77777777" w:rsidR="00703C2E" w:rsidRPr="00E802EF" w:rsidRDefault="00703C2E" w:rsidP="00E20E39">
            <w:pPr>
              <w:jc w:val="center"/>
              <w:rPr>
                <w:rFonts w:ascii="Times New Roman" w:hAnsi="Times New Roman" w:cs="Times New Roman"/>
                <w:sz w:val="20"/>
                <w:szCs w:val="20"/>
              </w:rPr>
            </w:pPr>
          </w:p>
          <w:p w14:paraId="1512063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88.5 (46)</w:t>
            </w:r>
          </w:p>
          <w:p w14:paraId="6F857F10"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9.6 (5)</w:t>
            </w:r>
          </w:p>
          <w:p w14:paraId="6F687827"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1.9 (1)</w:t>
            </w:r>
          </w:p>
        </w:tc>
        <w:tc>
          <w:tcPr>
            <w:tcW w:w="780" w:type="dxa"/>
            <w:tcBorders>
              <w:top w:val="single" w:sz="4" w:space="0" w:color="auto"/>
              <w:bottom w:val="single" w:sz="4" w:space="0" w:color="auto"/>
            </w:tcBorders>
          </w:tcPr>
          <w:p w14:paraId="15D66D60"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0.060</w:t>
            </w:r>
          </w:p>
        </w:tc>
      </w:tr>
      <w:tr w:rsidR="00F95BDA" w:rsidRPr="00E802EF" w14:paraId="7856716D" w14:textId="77777777" w:rsidTr="00EA5851">
        <w:tc>
          <w:tcPr>
            <w:tcW w:w="2802" w:type="dxa"/>
            <w:tcBorders>
              <w:top w:val="single" w:sz="4" w:space="0" w:color="auto"/>
              <w:bottom w:val="single" w:sz="4" w:space="0" w:color="auto"/>
            </w:tcBorders>
          </w:tcPr>
          <w:p w14:paraId="430C3EB5"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Number of people in the same housing (Mean; SD)</w:t>
            </w:r>
          </w:p>
        </w:tc>
        <w:tc>
          <w:tcPr>
            <w:tcW w:w="1842" w:type="dxa"/>
            <w:tcBorders>
              <w:top w:val="single" w:sz="4" w:space="0" w:color="auto"/>
              <w:bottom w:val="single" w:sz="4" w:space="0" w:color="auto"/>
            </w:tcBorders>
            <w:vAlign w:val="bottom"/>
          </w:tcPr>
          <w:p w14:paraId="47CE873C"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84.8 (56.7)</w:t>
            </w:r>
          </w:p>
        </w:tc>
        <w:tc>
          <w:tcPr>
            <w:tcW w:w="1560" w:type="dxa"/>
            <w:tcBorders>
              <w:top w:val="single" w:sz="4" w:space="0" w:color="auto"/>
              <w:bottom w:val="single" w:sz="4" w:space="0" w:color="auto"/>
            </w:tcBorders>
            <w:vAlign w:val="bottom"/>
          </w:tcPr>
          <w:p w14:paraId="5926EEB3"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sz w:val="20"/>
                <w:szCs w:val="20"/>
              </w:rPr>
              <w:t>70.9 (46.6)</w:t>
            </w:r>
          </w:p>
        </w:tc>
        <w:tc>
          <w:tcPr>
            <w:tcW w:w="1533" w:type="dxa"/>
            <w:tcBorders>
              <w:top w:val="single" w:sz="4" w:space="0" w:color="auto"/>
              <w:bottom w:val="single" w:sz="4" w:space="0" w:color="auto"/>
            </w:tcBorders>
            <w:vAlign w:val="bottom"/>
          </w:tcPr>
          <w:p w14:paraId="45A02411"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92.8 (60.7)</w:t>
            </w:r>
          </w:p>
        </w:tc>
        <w:tc>
          <w:tcPr>
            <w:tcW w:w="780" w:type="dxa"/>
            <w:tcBorders>
              <w:top w:val="single" w:sz="4" w:space="0" w:color="auto"/>
              <w:bottom w:val="single" w:sz="4" w:space="0" w:color="auto"/>
            </w:tcBorders>
          </w:tcPr>
          <w:p w14:paraId="2B946E41"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0.110</w:t>
            </w:r>
          </w:p>
        </w:tc>
      </w:tr>
      <w:tr w:rsidR="00F95BDA" w:rsidRPr="00E802EF" w14:paraId="38B53297" w14:textId="77777777" w:rsidTr="00EA5851">
        <w:tc>
          <w:tcPr>
            <w:tcW w:w="2802" w:type="dxa"/>
            <w:tcBorders>
              <w:top w:val="single" w:sz="4" w:space="0" w:color="auto"/>
              <w:bottom w:val="single" w:sz="4" w:space="0" w:color="auto"/>
            </w:tcBorders>
          </w:tcPr>
          <w:p w14:paraId="274A5D2F"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Number of people in the same room (Mean; SD)</w:t>
            </w:r>
          </w:p>
        </w:tc>
        <w:tc>
          <w:tcPr>
            <w:tcW w:w="1842" w:type="dxa"/>
            <w:tcBorders>
              <w:top w:val="single" w:sz="4" w:space="0" w:color="auto"/>
              <w:bottom w:val="single" w:sz="4" w:space="0" w:color="auto"/>
            </w:tcBorders>
            <w:vAlign w:val="bottom"/>
          </w:tcPr>
          <w:p w14:paraId="6AE58DD7"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3.5 (3.8)</w:t>
            </w:r>
          </w:p>
        </w:tc>
        <w:tc>
          <w:tcPr>
            <w:tcW w:w="1560" w:type="dxa"/>
            <w:tcBorders>
              <w:top w:val="single" w:sz="4" w:space="0" w:color="auto"/>
              <w:bottom w:val="single" w:sz="4" w:space="0" w:color="auto"/>
            </w:tcBorders>
            <w:vAlign w:val="bottom"/>
          </w:tcPr>
          <w:p w14:paraId="037F7309"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sz w:val="20"/>
                <w:szCs w:val="20"/>
              </w:rPr>
              <w:t>1.6 (0.9)</w:t>
            </w:r>
          </w:p>
        </w:tc>
        <w:tc>
          <w:tcPr>
            <w:tcW w:w="1533" w:type="dxa"/>
            <w:tcBorders>
              <w:top w:val="single" w:sz="4" w:space="0" w:color="auto"/>
              <w:bottom w:val="single" w:sz="4" w:space="0" w:color="auto"/>
            </w:tcBorders>
            <w:vAlign w:val="bottom"/>
          </w:tcPr>
          <w:p w14:paraId="4B6CD28C"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4.7 (4.3)</w:t>
            </w:r>
          </w:p>
        </w:tc>
        <w:tc>
          <w:tcPr>
            <w:tcW w:w="780" w:type="dxa"/>
            <w:tcBorders>
              <w:top w:val="single" w:sz="4" w:space="0" w:color="auto"/>
              <w:bottom w:val="single" w:sz="4" w:space="0" w:color="auto"/>
            </w:tcBorders>
          </w:tcPr>
          <w:p w14:paraId="28D61A21" w14:textId="77777777" w:rsidR="00F95BDA" w:rsidRPr="00E802EF" w:rsidRDefault="00F95BDA">
            <w:pPr>
              <w:jc w:val="center"/>
              <w:rPr>
                <w:rFonts w:ascii="Times New Roman" w:hAnsi="Times New Roman" w:cs="Times New Roman"/>
                <w:b/>
                <w:sz w:val="20"/>
                <w:szCs w:val="20"/>
              </w:rPr>
            </w:pPr>
            <w:r w:rsidRPr="00E802EF">
              <w:rPr>
                <w:rFonts w:ascii="Times New Roman" w:hAnsi="Times New Roman" w:cs="Times New Roman"/>
                <w:b/>
                <w:sz w:val="20"/>
                <w:szCs w:val="20"/>
              </w:rPr>
              <w:t>&lt;0.001</w:t>
            </w:r>
          </w:p>
        </w:tc>
      </w:tr>
      <w:tr w:rsidR="00F95BDA" w:rsidRPr="00E802EF" w14:paraId="286AACDF" w14:textId="77777777" w:rsidTr="00F95BDA">
        <w:tc>
          <w:tcPr>
            <w:tcW w:w="2802" w:type="dxa"/>
            <w:tcBorders>
              <w:top w:val="single" w:sz="4" w:space="0" w:color="auto"/>
              <w:bottom w:val="single" w:sz="4" w:space="0" w:color="auto"/>
            </w:tcBorders>
          </w:tcPr>
          <w:p w14:paraId="1A629317" w14:textId="7E7CC52E"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 xml:space="preserve">Previously lived in </w:t>
            </w:r>
            <w:r w:rsidR="00C53D98" w:rsidRPr="00E802EF">
              <w:rPr>
                <w:rFonts w:ascii="Times New Roman" w:hAnsi="Times New Roman" w:cs="Times New Roman"/>
                <w:sz w:val="20"/>
                <w:szCs w:val="20"/>
              </w:rPr>
              <w:t>temporary accommodations and reception centers</w:t>
            </w:r>
            <w:r w:rsidRPr="00E802EF">
              <w:rPr>
                <w:rFonts w:ascii="Times New Roman" w:hAnsi="Times New Roman" w:cs="Times New Roman"/>
                <w:sz w:val="20"/>
                <w:szCs w:val="20"/>
              </w:rPr>
              <w:t xml:space="preserve"> % (n)</w:t>
            </w:r>
          </w:p>
          <w:p w14:paraId="52B190BA"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Yes</w:t>
            </w:r>
          </w:p>
          <w:p w14:paraId="010A1254"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w:t>
            </w:r>
          </w:p>
        </w:tc>
        <w:tc>
          <w:tcPr>
            <w:tcW w:w="1842" w:type="dxa"/>
            <w:tcBorders>
              <w:top w:val="single" w:sz="4" w:space="0" w:color="auto"/>
              <w:bottom w:val="single" w:sz="4" w:space="0" w:color="auto"/>
            </w:tcBorders>
          </w:tcPr>
          <w:p w14:paraId="7A6DE36C" w14:textId="77777777" w:rsidR="00F95BDA" w:rsidRPr="00E802EF" w:rsidRDefault="00F95BDA" w:rsidP="00E20E39">
            <w:pPr>
              <w:jc w:val="center"/>
              <w:rPr>
                <w:rFonts w:ascii="Times New Roman" w:hAnsi="Times New Roman" w:cs="Times New Roman"/>
                <w:sz w:val="20"/>
                <w:szCs w:val="20"/>
              </w:rPr>
            </w:pPr>
          </w:p>
          <w:p w14:paraId="64BAAE4E" w14:textId="77777777" w:rsidR="00F95BDA" w:rsidRPr="00E802EF" w:rsidRDefault="00F95BDA" w:rsidP="00E20E39">
            <w:pPr>
              <w:jc w:val="center"/>
              <w:rPr>
                <w:rFonts w:ascii="Times New Roman" w:hAnsi="Times New Roman" w:cs="Times New Roman"/>
                <w:sz w:val="20"/>
                <w:szCs w:val="20"/>
              </w:rPr>
            </w:pPr>
          </w:p>
          <w:p w14:paraId="5F4580C0" w14:textId="77777777" w:rsidR="00703C2E" w:rsidRPr="00E802EF" w:rsidRDefault="00703C2E" w:rsidP="00E20E39">
            <w:pPr>
              <w:jc w:val="center"/>
              <w:rPr>
                <w:rFonts w:ascii="Times New Roman" w:hAnsi="Times New Roman" w:cs="Times New Roman"/>
                <w:sz w:val="20"/>
                <w:szCs w:val="20"/>
              </w:rPr>
            </w:pPr>
          </w:p>
          <w:p w14:paraId="68BDC65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57.0 (49)</w:t>
            </w:r>
          </w:p>
          <w:p w14:paraId="536E056A"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43.0 (37)</w:t>
            </w:r>
          </w:p>
        </w:tc>
        <w:tc>
          <w:tcPr>
            <w:tcW w:w="1560" w:type="dxa"/>
            <w:tcBorders>
              <w:top w:val="single" w:sz="4" w:space="0" w:color="auto"/>
              <w:bottom w:val="single" w:sz="4" w:space="0" w:color="auto"/>
            </w:tcBorders>
          </w:tcPr>
          <w:p w14:paraId="3ED2943E" w14:textId="77777777" w:rsidR="00F95BDA" w:rsidRPr="00E802EF" w:rsidRDefault="00F95BDA" w:rsidP="00E20E39">
            <w:pPr>
              <w:jc w:val="center"/>
              <w:rPr>
                <w:rFonts w:ascii="Times New Roman" w:hAnsi="Times New Roman" w:cs="Times New Roman"/>
                <w:sz w:val="20"/>
                <w:szCs w:val="20"/>
              </w:rPr>
            </w:pPr>
          </w:p>
          <w:p w14:paraId="2F8DD51B" w14:textId="77777777" w:rsidR="00F95BDA" w:rsidRPr="00E802EF" w:rsidRDefault="00F95BDA" w:rsidP="00E20E39">
            <w:pPr>
              <w:jc w:val="center"/>
              <w:rPr>
                <w:rFonts w:ascii="Times New Roman" w:hAnsi="Times New Roman" w:cs="Times New Roman"/>
                <w:sz w:val="20"/>
                <w:szCs w:val="20"/>
              </w:rPr>
            </w:pPr>
          </w:p>
          <w:p w14:paraId="08691C85" w14:textId="77777777" w:rsidR="00703C2E" w:rsidRPr="00E802EF" w:rsidRDefault="00703C2E" w:rsidP="00E20E39">
            <w:pPr>
              <w:jc w:val="center"/>
              <w:rPr>
                <w:rFonts w:ascii="Times New Roman" w:hAnsi="Times New Roman" w:cs="Times New Roman"/>
                <w:sz w:val="20"/>
                <w:szCs w:val="20"/>
              </w:rPr>
            </w:pPr>
          </w:p>
          <w:p w14:paraId="6F354AB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55.9 (19)</w:t>
            </w:r>
          </w:p>
          <w:p w14:paraId="6A7F58F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44.1 (15)</w:t>
            </w:r>
          </w:p>
        </w:tc>
        <w:tc>
          <w:tcPr>
            <w:tcW w:w="1533" w:type="dxa"/>
            <w:tcBorders>
              <w:top w:val="single" w:sz="4" w:space="0" w:color="auto"/>
              <w:bottom w:val="single" w:sz="4" w:space="0" w:color="auto"/>
            </w:tcBorders>
          </w:tcPr>
          <w:p w14:paraId="3285E94F" w14:textId="77777777" w:rsidR="00F95BDA" w:rsidRPr="00E802EF" w:rsidRDefault="00F95BDA" w:rsidP="00E20E39">
            <w:pPr>
              <w:jc w:val="center"/>
              <w:rPr>
                <w:rFonts w:ascii="Times New Roman" w:hAnsi="Times New Roman" w:cs="Times New Roman"/>
                <w:sz w:val="20"/>
                <w:szCs w:val="20"/>
              </w:rPr>
            </w:pPr>
          </w:p>
          <w:p w14:paraId="4377DAD4" w14:textId="77777777" w:rsidR="00703C2E" w:rsidRPr="00E802EF" w:rsidRDefault="00703C2E" w:rsidP="00E20E39">
            <w:pPr>
              <w:jc w:val="center"/>
              <w:rPr>
                <w:rFonts w:ascii="Times New Roman" w:hAnsi="Times New Roman" w:cs="Times New Roman"/>
                <w:sz w:val="20"/>
                <w:szCs w:val="20"/>
              </w:rPr>
            </w:pPr>
          </w:p>
          <w:p w14:paraId="565437CA" w14:textId="77777777" w:rsidR="00F95BDA" w:rsidRPr="00E802EF" w:rsidRDefault="00F95BDA" w:rsidP="00E20E39">
            <w:pPr>
              <w:jc w:val="center"/>
              <w:rPr>
                <w:rFonts w:ascii="Times New Roman" w:hAnsi="Times New Roman" w:cs="Times New Roman"/>
                <w:sz w:val="20"/>
                <w:szCs w:val="20"/>
              </w:rPr>
            </w:pPr>
          </w:p>
          <w:p w14:paraId="77ED342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57.7 (30)</w:t>
            </w:r>
          </w:p>
          <w:p w14:paraId="61F661A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42.3 (22)</w:t>
            </w:r>
          </w:p>
        </w:tc>
        <w:tc>
          <w:tcPr>
            <w:tcW w:w="780" w:type="dxa"/>
            <w:tcBorders>
              <w:top w:val="single" w:sz="4" w:space="0" w:color="auto"/>
              <w:bottom w:val="single" w:sz="4" w:space="0" w:color="auto"/>
            </w:tcBorders>
          </w:tcPr>
          <w:p w14:paraId="440C56C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0.868</w:t>
            </w:r>
          </w:p>
        </w:tc>
      </w:tr>
      <w:tr w:rsidR="00F95BDA" w:rsidRPr="00E802EF" w14:paraId="34B0A477" w14:textId="77777777" w:rsidTr="00F95BDA">
        <w:tc>
          <w:tcPr>
            <w:tcW w:w="2802" w:type="dxa"/>
            <w:tcBorders>
              <w:top w:val="single" w:sz="4" w:space="0" w:color="auto"/>
              <w:bottom w:val="single" w:sz="4" w:space="0" w:color="auto"/>
            </w:tcBorders>
          </w:tcPr>
          <w:p w14:paraId="1F76BBE8" w14:textId="13A57072"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 xml:space="preserve">Feeling safe at a </w:t>
            </w:r>
            <w:r w:rsidR="00C53D98" w:rsidRPr="00E802EF">
              <w:rPr>
                <w:rFonts w:ascii="Times New Roman" w:hAnsi="Times New Roman" w:cs="Times New Roman"/>
                <w:sz w:val="20"/>
                <w:szCs w:val="20"/>
              </w:rPr>
              <w:t>temporary accommodations and reception centers</w:t>
            </w:r>
            <w:r w:rsidRPr="00E802EF">
              <w:rPr>
                <w:rFonts w:ascii="Times New Roman" w:hAnsi="Times New Roman" w:cs="Times New Roman"/>
                <w:sz w:val="20"/>
                <w:szCs w:val="20"/>
              </w:rPr>
              <w:t xml:space="preserve"> % (n)</w:t>
            </w:r>
          </w:p>
          <w:p w14:paraId="29138568"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Not safe</w:t>
            </w:r>
          </w:p>
          <w:p w14:paraId="6CF19D40"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Somewhat safe</w:t>
            </w:r>
          </w:p>
          <w:p w14:paraId="0C2AA27B"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Fairly safe</w:t>
            </w:r>
          </w:p>
          <w:p w14:paraId="5AA7F078"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Totally safe</w:t>
            </w:r>
          </w:p>
        </w:tc>
        <w:tc>
          <w:tcPr>
            <w:tcW w:w="1842" w:type="dxa"/>
            <w:tcBorders>
              <w:top w:val="single" w:sz="4" w:space="0" w:color="auto"/>
              <w:bottom w:val="single" w:sz="4" w:space="0" w:color="auto"/>
            </w:tcBorders>
          </w:tcPr>
          <w:p w14:paraId="77C116BD" w14:textId="77777777" w:rsidR="00F95BDA" w:rsidRPr="00E802EF" w:rsidRDefault="00F95BDA" w:rsidP="00E20E39">
            <w:pPr>
              <w:jc w:val="center"/>
              <w:rPr>
                <w:rFonts w:ascii="Times New Roman" w:hAnsi="Times New Roman" w:cs="Times New Roman"/>
                <w:sz w:val="20"/>
                <w:szCs w:val="20"/>
              </w:rPr>
            </w:pPr>
          </w:p>
          <w:p w14:paraId="6812DFEA" w14:textId="77777777" w:rsidR="00703C2E" w:rsidRPr="00E802EF" w:rsidRDefault="00703C2E" w:rsidP="00E20E39">
            <w:pPr>
              <w:jc w:val="center"/>
              <w:rPr>
                <w:rFonts w:ascii="Times New Roman" w:hAnsi="Times New Roman" w:cs="Times New Roman"/>
                <w:sz w:val="20"/>
                <w:szCs w:val="20"/>
              </w:rPr>
            </w:pPr>
          </w:p>
          <w:p w14:paraId="3724F93D" w14:textId="77777777" w:rsidR="00703C2E" w:rsidRPr="00E802EF" w:rsidRDefault="00703C2E" w:rsidP="00E20E39">
            <w:pPr>
              <w:jc w:val="center"/>
              <w:rPr>
                <w:rFonts w:ascii="Times New Roman" w:hAnsi="Times New Roman" w:cs="Times New Roman"/>
                <w:sz w:val="20"/>
                <w:szCs w:val="20"/>
              </w:rPr>
            </w:pPr>
          </w:p>
          <w:p w14:paraId="4592471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23.3 (20)</w:t>
            </w:r>
          </w:p>
          <w:p w14:paraId="17BF50D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17.4 (15)</w:t>
            </w:r>
          </w:p>
          <w:p w14:paraId="218D4D7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19.8 (17)</w:t>
            </w:r>
          </w:p>
          <w:p w14:paraId="44E22773"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39.5 (34)</w:t>
            </w:r>
          </w:p>
        </w:tc>
        <w:tc>
          <w:tcPr>
            <w:tcW w:w="1560" w:type="dxa"/>
            <w:tcBorders>
              <w:top w:val="single" w:sz="4" w:space="0" w:color="auto"/>
              <w:bottom w:val="single" w:sz="4" w:space="0" w:color="auto"/>
            </w:tcBorders>
          </w:tcPr>
          <w:p w14:paraId="3310305C" w14:textId="77777777" w:rsidR="00F95BDA" w:rsidRPr="00E802EF" w:rsidRDefault="00F95BDA" w:rsidP="00E20E39">
            <w:pPr>
              <w:jc w:val="center"/>
              <w:rPr>
                <w:rFonts w:ascii="Times New Roman" w:hAnsi="Times New Roman" w:cs="Times New Roman"/>
                <w:sz w:val="20"/>
                <w:szCs w:val="20"/>
              </w:rPr>
            </w:pPr>
          </w:p>
          <w:p w14:paraId="207A5BD9" w14:textId="77777777" w:rsidR="00703C2E" w:rsidRPr="00E802EF" w:rsidRDefault="00703C2E" w:rsidP="00E20E39">
            <w:pPr>
              <w:jc w:val="center"/>
              <w:rPr>
                <w:rFonts w:ascii="Times New Roman" w:hAnsi="Times New Roman" w:cs="Times New Roman"/>
                <w:sz w:val="20"/>
                <w:szCs w:val="20"/>
              </w:rPr>
            </w:pPr>
          </w:p>
          <w:p w14:paraId="112260A3" w14:textId="77777777" w:rsidR="00703C2E" w:rsidRPr="00E802EF" w:rsidRDefault="00703C2E" w:rsidP="00E20E39">
            <w:pPr>
              <w:jc w:val="center"/>
              <w:rPr>
                <w:rFonts w:ascii="Times New Roman" w:hAnsi="Times New Roman" w:cs="Times New Roman"/>
                <w:sz w:val="20"/>
                <w:szCs w:val="20"/>
              </w:rPr>
            </w:pPr>
          </w:p>
          <w:p w14:paraId="0F1BFB23"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20.6 (7)</w:t>
            </w:r>
          </w:p>
          <w:p w14:paraId="3F7E2CA8"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11.8 (4)</w:t>
            </w:r>
          </w:p>
          <w:p w14:paraId="6683F2A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23.5 (8)</w:t>
            </w:r>
          </w:p>
          <w:p w14:paraId="6F02129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44.1 (15)</w:t>
            </w:r>
          </w:p>
        </w:tc>
        <w:tc>
          <w:tcPr>
            <w:tcW w:w="1533" w:type="dxa"/>
            <w:tcBorders>
              <w:top w:val="single" w:sz="4" w:space="0" w:color="auto"/>
              <w:bottom w:val="single" w:sz="4" w:space="0" w:color="auto"/>
            </w:tcBorders>
          </w:tcPr>
          <w:p w14:paraId="3D911895" w14:textId="77777777" w:rsidR="00F95BDA" w:rsidRPr="00E802EF" w:rsidRDefault="00F95BDA" w:rsidP="00E20E39">
            <w:pPr>
              <w:jc w:val="center"/>
              <w:rPr>
                <w:rFonts w:ascii="Times New Roman" w:hAnsi="Times New Roman" w:cs="Times New Roman"/>
                <w:sz w:val="20"/>
                <w:szCs w:val="20"/>
              </w:rPr>
            </w:pPr>
          </w:p>
          <w:p w14:paraId="6EE207A8" w14:textId="77777777" w:rsidR="00703C2E" w:rsidRPr="00E802EF" w:rsidRDefault="00703C2E" w:rsidP="00E20E39">
            <w:pPr>
              <w:jc w:val="center"/>
              <w:rPr>
                <w:rFonts w:ascii="Times New Roman" w:hAnsi="Times New Roman" w:cs="Times New Roman"/>
                <w:sz w:val="20"/>
                <w:szCs w:val="20"/>
              </w:rPr>
            </w:pPr>
          </w:p>
          <w:p w14:paraId="704CABF1" w14:textId="77777777" w:rsidR="00703C2E" w:rsidRPr="00E802EF" w:rsidRDefault="00703C2E" w:rsidP="00E20E39">
            <w:pPr>
              <w:jc w:val="center"/>
              <w:rPr>
                <w:rFonts w:ascii="Times New Roman" w:hAnsi="Times New Roman" w:cs="Times New Roman"/>
                <w:sz w:val="20"/>
                <w:szCs w:val="20"/>
              </w:rPr>
            </w:pPr>
          </w:p>
          <w:p w14:paraId="0268D63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25.0 (13)</w:t>
            </w:r>
          </w:p>
          <w:p w14:paraId="0AEF87E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21.2 (11)</w:t>
            </w:r>
          </w:p>
          <w:p w14:paraId="223E578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17.3 (9)</w:t>
            </w:r>
          </w:p>
          <w:p w14:paraId="4CB1C5D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36.5 (19)</w:t>
            </w:r>
          </w:p>
        </w:tc>
        <w:tc>
          <w:tcPr>
            <w:tcW w:w="780" w:type="dxa"/>
            <w:tcBorders>
              <w:top w:val="single" w:sz="4" w:space="0" w:color="auto"/>
              <w:bottom w:val="single" w:sz="4" w:space="0" w:color="auto"/>
            </w:tcBorders>
          </w:tcPr>
          <w:p w14:paraId="5B004700"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0.597</w:t>
            </w:r>
          </w:p>
        </w:tc>
      </w:tr>
    </w:tbl>
    <w:p w14:paraId="2641A33B" w14:textId="77777777" w:rsidR="00F95BDA" w:rsidRPr="00E802EF" w:rsidRDefault="00F95BDA" w:rsidP="00F95BDA">
      <w:pPr>
        <w:rPr>
          <w:rFonts w:ascii="Times New Roman" w:hAnsi="Times New Roman" w:cs="Times New Roman"/>
          <w:sz w:val="20"/>
          <w:szCs w:val="20"/>
          <w:lang w:val="en-US"/>
        </w:rPr>
      </w:pPr>
      <w:r w:rsidRPr="00E802EF">
        <w:rPr>
          <w:vertAlign w:val="superscript"/>
          <w:lang w:val="en-US"/>
        </w:rPr>
        <w:t>*</w:t>
      </w:r>
      <w:r w:rsidRPr="00E802EF">
        <w:rPr>
          <w:rFonts w:ascii="Times New Roman" w:hAnsi="Times New Roman" w:cs="Times New Roman"/>
          <w:sz w:val="20"/>
          <w:szCs w:val="20"/>
          <w:lang w:val="en-US"/>
        </w:rPr>
        <w:t>Differences between variables calculated using the Chi-square test for categorical variables and the t-test for unpaired samples for metric variables; SD= standard deviation</w:t>
      </w:r>
    </w:p>
    <w:p w14:paraId="0F9B0C8E" w14:textId="77777777" w:rsidR="00F95BDA" w:rsidRPr="00EA5851" w:rsidRDefault="00F95BDA" w:rsidP="000F60EB">
      <w:pPr>
        <w:spacing w:line="480" w:lineRule="auto"/>
        <w:ind w:firstLine="708"/>
        <w:jc w:val="both"/>
        <w:rPr>
          <w:rFonts w:ascii="Times New Roman" w:hAnsi="Times New Roman" w:cs="Times New Roman"/>
          <w:sz w:val="24"/>
          <w:szCs w:val="24"/>
          <w:lang w:val="en-US"/>
        </w:rPr>
      </w:pPr>
    </w:p>
    <w:p w14:paraId="6585ECCD" w14:textId="77777777" w:rsidR="00954DED" w:rsidRPr="00EA5851" w:rsidRDefault="00954DED" w:rsidP="002F67C6">
      <w:pPr>
        <w:spacing w:line="480" w:lineRule="auto"/>
        <w:jc w:val="both"/>
        <w:rPr>
          <w:rFonts w:ascii="Times New Roman" w:hAnsi="Times New Roman" w:cs="Times New Roman"/>
          <w:sz w:val="24"/>
          <w:szCs w:val="24"/>
          <w:lang w:val="en-US"/>
        </w:rPr>
      </w:pPr>
    </w:p>
    <w:p w14:paraId="2163A159" w14:textId="384C3F7F" w:rsidR="002F67C6" w:rsidRDefault="00F95BDA" w:rsidP="002F67C6">
      <w:pPr>
        <w:pStyle w:val="Heading1"/>
        <w:rPr>
          <w:lang w:val="en-US"/>
        </w:rPr>
      </w:pPr>
      <w:r w:rsidRPr="00E802EF">
        <w:rPr>
          <w:lang w:val="en-US"/>
        </w:rPr>
        <w:lastRenderedPageBreak/>
        <w:t>Table 2</w:t>
      </w:r>
    </w:p>
    <w:p w14:paraId="77CA58EC" w14:textId="51DCDEFE" w:rsidR="00F95BDA" w:rsidRPr="00E802EF" w:rsidRDefault="00F95BDA" w:rsidP="00F95BDA">
      <w:pPr>
        <w:rPr>
          <w:rFonts w:ascii="Times New Roman" w:hAnsi="Times New Roman" w:cs="Times New Roman"/>
          <w:sz w:val="24"/>
          <w:szCs w:val="24"/>
          <w:lang w:val="en-US"/>
        </w:rPr>
      </w:pPr>
      <w:r w:rsidRPr="00E802EF">
        <w:rPr>
          <w:rFonts w:ascii="Times New Roman" w:hAnsi="Times New Roman" w:cs="Times New Roman"/>
          <w:sz w:val="24"/>
          <w:szCs w:val="24"/>
          <w:lang w:val="en-US"/>
        </w:rPr>
        <w:t>Immigration experiences and history of the immigrant homeless participants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786"/>
        <w:gridCol w:w="3730"/>
      </w:tblGrid>
      <w:tr w:rsidR="00F95BDA" w:rsidRPr="00E802EF" w14:paraId="72E059B4" w14:textId="77777777" w:rsidTr="00E20E39">
        <w:tc>
          <w:tcPr>
            <w:tcW w:w="4786" w:type="dxa"/>
          </w:tcPr>
          <w:p w14:paraId="28C24B4C" w14:textId="77777777" w:rsidR="00F95BDA" w:rsidRPr="00EA5851"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Variable</w:t>
            </w:r>
          </w:p>
        </w:tc>
        <w:tc>
          <w:tcPr>
            <w:tcW w:w="3730" w:type="dxa"/>
          </w:tcPr>
          <w:p w14:paraId="40CF7C4C" w14:textId="77777777" w:rsidR="00F95BDA" w:rsidRPr="00EA5851"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Immigrant participants (n=52)</w:t>
            </w:r>
          </w:p>
        </w:tc>
      </w:tr>
      <w:tr w:rsidR="00F95BDA" w:rsidRPr="00E802EF" w14:paraId="076C5EB9" w14:textId="77777777" w:rsidTr="00E20E39">
        <w:tc>
          <w:tcPr>
            <w:tcW w:w="4786" w:type="dxa"/>
          </w:tcPr>
          <w:p w14:paraId="23DE5663"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Years since leaving home country  (Mean; SD)</w:t>
            </w:r>
          </w:p>
        </w:tc>
        <w:tc>
          <w:tcPr>
            <w:tcW w:w="3730" w:type="dxa"/>
            <w:vAlign w:val="center"/>
          </w:tcPr>
          <w:p w14:paraId="23A4E185"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5.8 (7.4)</w:t>
            </w:r>
          </w:p>
        </w:tc>
      </w:tr>
      <w:tr w:rsidR="00F95BDA" w:rsidRPr="00E802EF" w14:paraId="475E5D5D" w14:textId="77777777" w:rsidTr="00E20E39">
        <w:tc>
          <w:tcPr>
            <w:tcW w:w="4786" w:type="dxa"/>
          </w:tcPr>
          <w:p w14:paraId="637A838C"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Years since arriving to Europe (Mean; SD)</w:t>
            </w:r>
          </w:p>
        </w:tc>
        <w:tc>
          <w:tcPr>
            <w:tcW w:w="3730" w:type="dxa"/>
            <w:vAlign w:val="center"/>
          </w:tcPr>
          <w:p w14:paraId="6E156F5E"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5.2 (7.3)</w:t>
            </w:r>
          </w:p>
        </w:tc>
      </w:tr>
      <w:tr w:rsidR="00F95BDA" w:rsidRPr="00E802EF" w14:paraId="6915E3CE" w14:textId="77777777" w:rsidTr="00E20E39">
        <w:tc>
          <w:tcPr>
            <w:tcW w:w="4786" w:type="dxa"/>
          </w:tcPr>
          <w:p w14:paraId="0A308823"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Years since arriving to Spain (Mean; SD)</w:t>
            </w:r>
          </w:p>
        </w:tc>
        <w:tc>
          <w:tcPr>
            <w:tcW w:w="3730" w:type="dxa"/>
            <w:vAlign w:val="center"/>
          </w:tcPr>
          <w:p w14:paraId="02E367E8"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4.8 (7.2)</w:t>
            </w:r>
          </w:p>
        </w:tc>
      </w:tr>
      <w:tr w:rsidR="00F95BDA" w:rsidRPr="00E802EF" w14:paraId="35599D17" w14:textId="77777777" w:rsidTr="00E20E39">
        <w:trPr>
          <w:trHeight w:val="1418"/>
        </w:trPr>
        <w:tc>
          <w:tcPr>
            <w:tcW w:w="4786" w:type="dxa"/>
          </w:tcPr>
          <w:p w14:paraId="07D13C58"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Sense of belonging in Spain % (n)</w:t>
            </w:r>
          </w:p>
          <w:p w14:paraId="0104B2AC" w14:textId="77777777" w:rsidR="00F95BDA" w:rsidRPr="00E802EF" w:rsidRDefault="00F95BDA" w:rsidP="00E20E39">
            <w:pPr>
              <w:rPr>
                <w:rFonts w:ascii="Times New Roman" w:eastAsia="Times New Roman" w:hAnsi="Times New Roman" w:cs="Times New Roman"/>
                <w:color w:val="000000"/>
                <w:sz w:val="20"/>
                <w:szCs w:val="20"/>
              </w:rPr>
            </w:pPr>
            <w:r w:rsidRPr="00E802EF">
              <w:rPr>
                <w:rFonts w:ascii="Times New Roman" w:eastAsia="Times New Roman" w:hAnsi="Times New Roman" w:cs="Times New Roman"/>
                <w:color w:val="000000"/>
                <w:sz w:val="20"/>
                <w:szCs w:val="20"/>
              </w:rPr>
              <w:t>No opinion</w:t>
            </w:r>
          </w:p>
          <w:p w14:paraId="2C471487" w14:textId="77777777" w:rsidR="00F95BDA" w:rsidRPr="00E802EF" w:rsidRDefault="00F95BDA" w:rsidP="00E20E39">
            <w:pPr>
              <w:rPr>
                <w:rFonts w:ascii="Times New Roman" w:eastAsia="Times New Roman" w:hAnsi="Times New Roman" w:cs="Times New Roman"/>
                <w:color w:val="000000"/>
                <w:sz w:val="20"/>
                <w:szCs w:val="20"/>
              </w:rPr>
            </w:pPr>
            <w:r w:rsidRPr="00E802EF">
              <w:rPr>
                <w:rFonts w:ascii="Times New Roman" w:eastAsia="Times New Roman" w:hAnsi="Times New Roman" w:cs="Times New Roman"/>
                <w:color w:val="000000"/>
                <w:sz w:val="20"/>
                <w:szCs w:val="20"/>
              </w:rPr>
              <w:t>Very weak</w:t>
            </w:r>
          </w:p>
          <w:p w14:paraId="3DEB40AF" w14:textId="77777777" w:rsidR="00F95BDA" w:rsidRPr="00E802EF" w:rsidRDefault="00F95BDA" w:rsidP="00E20E39">
            <w:pPr>
              <w:rPr>
                <w:rFonts w:ascii="Times New Roman" w:eastAsia="Times New Roman" w:hAnsi="Times New Roman" w:cs="Times New Roman"/>
                <w:color w:val="000000"/>
                <w:sz w:val="20"/>
                <w:szCs w:val="20"/>
              </w:rPr>
            </w:pPr>
            <w:r w:rsidRPr="00E802EF">
              <w:rPr>
                <w:rFonts w:ascii="Times New Roman" w:eastAsia="Times New Roman" w:hAnsi="Times New Roman" w:cs="Times New Roman"/>
                <w:color w:val="000000"/>
                <w:sz w:val="20"/>
                <w:szCs w:val="20"/>
              </w:rPr>
              <w:t>Weak</w:t>
            </w:r>
          </w:p>
          <w:p w14:paraId="051D3D0D" w14:textId="77777777" w:rsidR="00F95BDA" w:rsidRPr="00E802EF" w:rsidRDefault="00F95BDA" w:rsidP="00E20E39">
            <w:pPr>
              <w:rPr>
                <w:rFonts w:ascii="Times New Roman" w:eastAsia="Times New Roman" w:hAnsi="Times New Roman" w:cs="Times New Roman"/>
                <w:color w:val="000000"/>
                <w:sz w:val="20"/>
                <w:szCs w:val="20"/>
              </w:rPr>
            </w:pPr>
            <w:r w:rsidRPr="00E802EF">
              <w:rPr>
                <w:rFonts w:ascii="Times New Roman" w:eastAsia="Times New Roman" w:hAnsi="Times New Roman" w:cs="Times New Roman"/>
                <w:color w:val="000000"/>
                <w:sz w:val="20"/>
                <w:szCs w:val="20"/>
              </w:rPr>
              <w:t>Strong</w:t>
            </w:r>
          </w:p>
          <w:p w14:paraId="4DBBD1D2" w14:textId="77777777" w:rsidR="00F95BDA" w:rsidRPr="00E802EF" w:rsidRDefault="00F95BDA" w:rsidP="00E20E39">
            <w:pPr>
              <w:rPr>
                <w:rFonts w:ascii="Times New Roman" w:eastAsia="Times New Roman" w:hAnsi="Times New Roman" w:cs="Times New Roman"/>
                <w:color w:val="000000"/>
                <w:sz w:val="20"/>
                <w:szCs w:val="20"/>
              </w:rPr>
            </w:pPr>
            <w:r w:rsidRPr="00E802EF">
              <w:rPr>
                <w:rFonts w:ascii="Times New Roman" w:eastAsia="Times New Roman" w:hAnsi="Times New Roman" w:cs="Times New Roman"/>
                <w:color w:val="000000"/>
                <w:sz w:val="20"/>
                <w:szCs w:val="20"/>
              </w:rPr>
              <w:t>Very strong</w:t>
            </w:r>
          </w:p>
          <w:p w14:paraId="396D44AC" w14:textId="77777777" w:rsidR="00F95BDA" w:rsidRPr="00EA5851" w:rsidRDefault="00F95BDA" w:rsidP="00E20E39">
            <w:pPr>
              <w:rPr>
                <w:rFonts w:ascii="Times New Roman" w:hAnsi="Times New Roman" w:cs="Times New Roman"/>
                <w:sz w:val="20"/>
                <w:szCs w:val="20"/>
              </w:rPr>
            </w:pPr>
            <w:r w:rsidRPr="00E802EF">
              <w:rPr>
                <w:rFonts w:ascii="Times New Roman" w:eastAsia="Times New Roman" w:hAnsi="Times New Roman" w:cs="Times New Roman"/>
                <w:color w:val="000000"/>
                <w:sz w:val="20"/>
                <w:szCs w:val="20"/>
              </w:rPr>
              <w:t>Missing</w:t>
            </w:r>
          </w:p>
        </w:tc>
        <w:tc>
          <w:tcPr>
            <w:tcW w:w="3730" w:type="dxa"/>
          </w:tcPr>
          <w:p w14:paraId="2FF05D17" w14:textId="77777777" w:rsidR="00F95BDA" w:rsidRPr="00EA5851" w:rsidRDefault="00F95BDA" w:rsidP="00E20E39">
            <w:pPr>
              <w:jc w:val="center"/>
              <w:rPr>
                <w:rFonts w:ascii="Times New Roman" w:hAnsi="Times New Roman" w:cs="Times New Roman"/>
                <w:sz w:val="20"/>
                <w:szCs w:val="20"/>
              </w:rPr>
            </w:pPr>
          </w:p>
          <w:p w14:paraId="333016B2"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7.7 (4)</w:t>
            </w:r>
          </w:p>
          <w:p w14:paraId="56E36E40"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1.9 (1)</w:t>
            </w:r>
          </w:p>
          <w:p w14:paraId="6E0960F1"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11.5 (6)</w:t>
            </w:r>
          </w:p>
          <w:p w14:paraId="78D8F9A1"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38.5 (20)</w:t>
            </w:r>
          </w:p>
          <w:p w14:paraId="36ED8DE6"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36.5 (19)</w:t>
            </w:r>
          </w:p>
          <w:p w14:paraId="5269867F"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3.8 (2)</w:t>
            </w:r>
          </w:p>
        </w:tc>
      </w:tr>
      <w:tr w:rsidR="00F95BDA" w:rsidRPr="00E802EF" w14:paraId="2C50BECB" w14:textId="77777777" w:rsidTr="00E20E39">
        <w:tc>
          <w:tcPr>
            <w:tcW w:w="4786" w:type="dxa"/>
          </w:tcPr>
          <w:p w14:paraId="49EC44DC"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Sense of belonging to home country % (n)</w:t>
            </w:r>
          </w:p>
          <w:p w14:paraId="081A8D08" w14:textId="77777777" w:rsidR="00F95BDA" w:rsidRPr="00E802EF" w:rsidRDefault="00F95BDA" w:rsidP="00E20E39">
            <w:pPr>
              <w:rPr>
                <w:rFonts w:ascii="Times New Roman" w:eastAsia="Times New Roman" w:hAnsi="Times New Roman" w:cs="Times New Roman"/>
                <w:color w:val="000000"/>
                <w:sz w:val="20"/>
                <w:szCs w:val="20"/>
              </w:rPr>
            </w:pPr>
            <w:r w:rsidRPr="00E802EF">
              <w:rPr>
                <w:rFonts w:ascii="Times New Roman" w:eastAsia="Times New Roman" w:hAnsi="Times New Roman" w:cs="Times New Roman"/>
                <w:color w:val="000000"/>
                <w:sz w:val="20"/>
                <w:szCs w:val="20"/>
              </w:rPr>
              <w:t>No opinion</w:t>
            </w:r>
          </w:p>
          <w:p w14:paraId="7DA12EF7" w14:textId="77777777" w:rsidR="00F95BDA" w:rsidRPr="00E802EF" w:rsidRDefault="00F95BDA" w:rsidP="00E20E39">
            <w:pPr>
              <w:rPr>
                <w:rFonts w:ascii="Times New Roman" w:eastAsia="Times New Roman" w:hAnsi="Times New Roman" w:cs="Times New Roman"/>
                <w:color w:val="000000"/>
                <w:sz w:val="20"/>
                <w:szCs w:val="20"/>
              </w:rPr>
            </w:pPr>
            <w:r w:rsidRPr="00E802EF">
              <w:rPr>
                <w:rFonts w:ascii="Times New Roman" w:eastAsia="Times New Roman" w:hAnsi="Times New Roman" w:cs="Times New Roman"/>
                <w:color w:val="000000"/>
                <w:sz w:val="20"/>
                <w:szCs w:val="20"/>
              </w:rPr>
              <w:t>Very weak</w:t>
            </w:r>
          </w:p>
          <w:p w14:paraId="2B93A960" w14:textId="77777777" w:rsidR="00F95BDA" w:rsidRPr="00E802EF" w:rsidRDefault="00F95BDA" w:rsidP="00E20E39">
            <w:pPr>
              <w:rPr>
                <w:rFonts w:ascii="Times New Roman" w:eastAsia="Times New Roman" w:hAnsi="Times New Roman" w:cs="Times New Roman"/>
                <w:color w:val="000000"/>
                <w:sz w:val="20"/>
                <w:szCs w:val="20"/>
              </w:rPr>
            </w:pPr>
            <w:r w:rsidRPr="00E802EF">
              <w:rPr>
                <w:rFonts w:ascii="Times New Roman" w:eastAsia="Times New Roman" w:hAnsi="Times New Roman" w:cs="Times New Roman"/>
                <w:color w:val="000000"/>
                <w:sz w:val="20"/>
                <w:szCs w:val="20"/>
              </w:rPr>
              <w:t>Weak</w:t>
            </w:r>
          </w:p>
          <w:p w14:paraId="5AD5943A" w14:textId="77777777" w:rsidR="00F95BDA" w:rsidRPr="00E802EF" w:rsidRDefault="00F95BDA" w:rsidP="00E20E39">
            <w:pPr>
              <w:rPr>
                <w:rFonts w:ascii="Times New Roman" w:eastAsia="Times New Roman" w:hAnsi="Times New Roman" w:cs="Times New Roman"/>
                <w:color w:val="000000"/>
                <w:sz w:val="20"/>
                <w:szCs w:val="20"/>
              </w:rPr>
            </w:pPr>
            <w:r w:rsidRPr="00E802EF">
              <w:rPr>
                <w:rFonts w:ascii="Times New Roman" w:eastAsia="Times New Roman" w:hAnsi="Times New Roman" w:cs="Times New Roman"/>
                <w:color w:val="000000"/>
                <w:sz w:val="20"/>
                <w:szCs w:val="20"/>
              </w:rPr>
              <w:t>Strong</w:t>
            </w:r>
          </w:p>
          <w:p w14:paraId="4EA4526E" w14:textId="77777777" w:rsidR="00F95BDA" w:rsidRPr="00E802EF" w:rsidRDefault="00F95BDA" w:rsidP="00E20E39">
            <w:pPr>
              <w:rPr>
                <w:rFonts w:ascii="Times New Roman" w:eastAsia="Times New Roman" w:hAnsi="Times New Roman" w:cs="Times New Roman"/>
                <w:color w:val="000000"/>
                <w:sz w:val="20"/>
                <w:szCs w:val="20"/>
              </w:rPr>
            </w:pPr>
            <w:r w:rsidRPr="00E802EF">
              <w:rPr>
                <w:rFonts w:ascii="Times New Roman" w:eastAsia="Times New Roman" w:hAnsi="Times New Roman" w:cs="Times New Roman"/>
                <w:color w:val="000000"/>
                <w:sz w:val="20"/>
                <w:szCs w:val="20"/>
              </w:rPr>
              <w:t>Very strong</w:t>
            </w:r>
          </w:p>
          <w:p w14:paraId="10FB2C3E" w14:textId="77777777" w:rsidR="00F95BDA" w:rsidRPr="00EA5851" w:rsidRDefault="00F95BDA" w:rsidP="00E20E39">
            <w:pPr>
              <w:rPr>
                <w:rFonts w:ascii="Times New Roman" w:hAnsi="Times New Roman" w:cs="Times New Roman"/>
                <w:sz w:val="20"/>
                <w:szCs w:val="20"/>
              </w:rPr>
            </w:pPr>
            <w:r w:rsidRPr="00E802EF">
              <w:rPr>
                <w:rFonts w:ascii="Times New Roman" w:eastAsia="Times New Roman" w:hAnsi="Times New Roman" w:cs="Times New Roman"/>
                <w:color w:val="000000"/>
                <w:sz w:val="20"/>
                <w:szCs w:val="20"/>
              </w:rPr>
              <w:t>Missing</w:t>
            </w:r>
          </w:p>
        </w:tc>
        <w:tc>
          <w:tcPr>
            <w:tcW w:w="3730" w:type="dxa"/>
          </w:tcPr>
          <w:p w14:paraId="0EDCF7AE" w14:textId="77777777" w:rsidR="00F95BDA" w:rsidRPr="00EA5851" w:rsidRDefault="00F95BDA" w:rsidP="00E20E39">
            <w:pPr>
              <w:jc w:val="center"/>
              <w:rPr>
                <w:rFonts w:ascii="Times New Roman" w:hAnsi="Times New Roman" w:cs="Times New Roman"/>
                <w:sz w:val="20"/>
                <w:szCs w:val="20"/>
              </w:rPr>
            </w:pPr>
          </w:p>
          <w:p w14:paraId="4E1687AE"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7.7 (4)</w:t>
            </w:r>
          </w:p>
          <w:p w14:paraId="51600443"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25.0 (13)</w:t>
            </w:r>
          </w:p>
          <w:p w14:paraId="6B906750"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17.3 (9)</w:t>
            </w:r>
          </w:p>
          <w:p w14:paraId="1DD85443"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23.1 (12)</w:t>
            </w:r>
          </w:p>
          <w:p w14:paraId="0F254CE9"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23.1 (12)</w:t>
            </w:r>
          </w:p>
          <w:p w14:paraId="25042D76"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3.8 (2)</w:t>
            </w:r>
          </w:p>
        </w:tc>
      </w:tr>
      <w:tr w:rsidR="00F95BDA" w:rsidRPr="00E802EF" w14:paraId="590CCC83" w14:textId="77777777" w:rsidTr="00E20E39">
        <w:tc>
          <w:tcPr>
            <w:tcW w:w="4786" w:type="dxa"/>
          </w:tcPr>
          <w:p w14:paraId="30B42AB1"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Spain as final destination % (n)</w:t>
            </w:r>
          </w:p>
          <w:p w14:paraId="0AD6A3F1"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Yes</w:t>
            </w:r>
          </w:p>
          <w:p w14:paraId="675C0DA5"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w:t>
            </w:r>
          </w:p>
          <w:p w14:paraId="51845C84" w14:textId="4E796A30"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 xml:space="preserve">I </w:t>
            </w:r>
            <w:r w:rsidR="00E802EF" w:rsidRPr="00E802EF">
              <w:rPr>
                <w:rFonts w:ascii="Times New Roman" w:hAnsi="Times New Roman" w:cs="Times New Roman"/>
                <w:sz w:val="20"/>
                <w:szCs w:val="20"/>
              </w:rPr>
              <w:t>don’t</w:t>
            </w:r>
            <w:r w:rsidRPr="00E802EF">
              <w:rPr>
                <w:rFonts w:ascii="Times New Roman" w:hAnsi="Times New Roman" w:cs="Times New Roman"/>
                <w:sz w:val="20"/>
                <w:szCs w:val="20"/>
              </w:rPr>
              <w:t xml:space="preserve"> know</w:t>
            </w:r>
          </w:p>
        </w:tc>
        <w:tc>
          <w:tcPr>
            <w:tcW w:w="3730" w:type="dxa"/>
          </w:tcPr>
          <w:p w14:paraId="5DDE0B2B" w14:textId="77777777" w:rsidR="00F95BDA" w:rsidRPr="00E802EF" w:rsidRDefault="00F95BDA" w:rsidP="00E20E39">
            <w:pPr>
              <w:rPr>
                <w:rFonts w:ascii="Times New Roman" w:hAnsi="Times New Roman" w:cs="Times New Roman"/>
                <w:sz w:val="20"/>
                <w:szCs w:val="20"/>
              </w:rPr>
            </w:pPr>
          </w:p>
          <w:p w14:paraId="2A5F5AF2"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87.5 (42)</w:t>
            </w:r>
          </w:p>
          <w:p w14:paraId="2730C617"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8.3 (4)</w:t>
            </w:r>
          </w:p>
          <w:p w14:paraId="152C2179"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4.2 (2)</w:t>
            </w:r>
          </w:p>
        </w:tc>
      </w:tr>
      <w:tr w:rsidR="00F95BDA" w:rsidRPr="00E802EF" w14:paraId="4A83E351" w14:textId="77777777" w:rsidTr="00E20E39">
        <w:tc>
          <w:tcPr>
            <w:tcW w:w="4786" w:type="dxa"/>
          </w:tcPr>
          <w:p w14:paraId="5B0EA836"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Seeking asylum in Europe % (n)</w:t>
            </w:r>
          </w:p>
          <w:p w14:paraId="5C580BAA" w14:textId="77777777" w:rsidR="00F95BDA" w:rsidRPr="00EA5851"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Yes</w:t>
            </w:r>
          </w:p>
          <w:p w14:paraId="38C44FC0" w14:textId="77777777" w:rsidR="00F95BDA" w:rsidRPr="00EA5851"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w:t>
            </w:r>
          </w:p>
          <w:p w14:paraId="5E344E2B" w14:textId="77777777" w:rsidR="00F95BDA" w:rsidRPr="00EA5851"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Missing</w:t>
            </w:r>
          </w:p>
        </w:tc>
        <w:tc>
          <w:tcPr>
            <w:tcW w:w="3730" w:type="dxa"/>
          </w:tcPr>
          <w:p w14:paraId="17A7A429" w14:textId="77777777" w:rsidR="00F95BDA" w:rsidRPr="00EA5851" w:rsidRDefault="00F95BDA" w:rsidP="00E20E39">
            <w:pPr>
              <w:rPr>
                <w:rFonts w:ascii="Times New Roman" w:hAnsi="Times New Roman" w:cs="Times New Roman"/>
                <w:sz w:val="20"/>
                <w:szCs w:val="20"/>
              </w:rPr>
            </w:pPr>
          </w:p>
          <w:p w14:paraId="155178E3"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28.8 (15)</w:t>
            </w:r>
          </w:p>
          <w:p w14:paraId="71975495"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63.5 (33)</w:t>
            </w:r>
          </w:p>
          <w:p w14:paraId="5594DA34"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7.7 (4)</w:t>
            </w:r>
          </w:p>
        </w:tc>
      </w:tr>
      <w:tr w:rsidR="00F95BDA" w:rsidRPr="00E802EF" w14:paraId="498465DA" w14:textId="77777777" w:rsidTr="00E20E39">
        <w:tc>
          <w:tcPr>
            <w:tcW w:w="4786" w:type="dxa"/>
          </w:tcPr>
          <w:p w14:paraId="40B47FE1"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Seeking asylum in Spain % (n)</w:t>
            </w:r>
          </w:p>
          <w:p w14:paraId="679AB254" w14:textId="77777777" w:rsidR="00F95BDA" w:rsidRPr="00EA5851"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Yes</w:t>
            </w:r>
          </w:p>
          <w:p w14:paraId="34B82751" w14:textId="77777777" w:rsidR="00F95BDA" w:rsidRPr="00EA5851"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w:t>
            </w:r>
          </w:p>
          <w:p w14:paraId="17C9305C" w14:textId="77777777" w:rsidR="00F95BDA" w:rsidRPr="00EA5851"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Missing</w:t>
            </w:r>
          </w:p>
        </w:tc>
        <w:tc>
          <w:tcPr>
            <w:tcW w:w="3730" w:type="dxa"/>
          </w:tcPr>
          <w:p w14:paraId="1C50FC69" w14:textId="77777777" w:rsidR="00F95BDA" w:rsidRPr="00EA5851" w:rsidRDefault="00F95BDA" w:rsidP="00E20E39">
            <w:pPr>
              <w:jc w:val="center"/>
              <w:rPr>
                <w:rFonts w:ascii="Times New Roman" w:hAnsi="Times New Roman" w:cs="Times New Roman"/>
                <w:sz w:val="20"/>
                <w:szCs w:val="20"/>
              </w:rPr>
            </w:pPr>
          </w:p>
          <w:p w14:paraId="69F00A74"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28.8 (15)</w:t>
            </w:r>
          </w:p>
          <w:p w14:paraId="38CDFAD4"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63.5 (33)</w:t>
            </w:r>
          </w:p>
          <w:p w14:paraId="511C6610"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7.7 (4)</w:t>
            </w:r>
          </w:p>
        </w:tc>
      </w:tr>
      <w:tr w:rsidR="00F95BDA" w:rsidRPr="00E802EF" w14:paraId="25DFB50E" w14:textId="77777777" w:rsidTr="00E20E39">
        <w:tc>
          <w:tcPr>
            <w:tcW w:w="4786" w:type="dxa"/>
          </w:tcPr>
          <w:p w14:paraId="77444791"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Legal status in Spain % (n)</w:t>
            </w:r>
          </w:p>
          <w:p w14:paraId="117A6AAF" w14:textId="77777777" w:rsidR="00F95BDA" w:rsidRPr="00EA5851"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Yes</w:t>
            </w:r>
          </w:p>
          <w:p w14:paraId="205B695C" w14:textId="77777777" w:rsidR="00F95BDA" w:rsidRPr="00EA5851"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w:t>
            </w:r>
          </w:p>
          <w:p w14:paraId="6DE5A139" w14:textId="77777777" w:rsidR="00F95BDA" w:rsidRPr="00EA5851"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Missing</w:t>
            </w:r>
          </w:p>
        </w:tc>
        <w:tc>
          <w:tcPr>
            <w:tcW w:w="3730" w:type="dxa"/>
          </w:tcPr>
          <w:p w14:paraId="1D66E765" w14:textId="77777777" w:rsidR="00F95BDA" w:rsidRPr="00EA5851" w:rsidRDefault="00F95BDA" w:rsidP="00E20E39">
            <w:pPr>
              <w:rPr>
                <w:rFonts w:ascii="Times New Roman" w:hAnsi="Times New Roman" w:cs="Times New Roman"/>
                <w:sz w:val="20"/>
                <w:szCs w:val="20"/>
              </w:rPr>
            </w:pPr>
          </w:p>
          <w:p w14:paraId="0FC7BF86"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30.8 (16)</w:t>
            </w:r>
          </w:p>
          <w:p w14:paraId="7D0B2322"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61.5 (32)</w:t>
            </w:r>
          </w:p>
          <w:p w14:paraId="2F4FDD0B" w14:textId="77777777" w:rsidR="00F95BDA" w:rsidRPr="00EA5851"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7.7 (4)</w:t>
            </w:r>
          </w:p>
        </w:tc>
      </w:tr>
    </w:tbl>
    <w:p w14:paraId="1231AD8F" w14:textId="77777777" w:rsidR="00F95BDA" w:rsidRPr="00EA5851" w:rsidRDefault="00F95BDA" w:rsidP="00F95BDA">
      <w:pPr>
        <w:rPr>
          <w:rFonts w:ascii="Times New Roman" w:hAnsi="Times New Roman" w:cs="Times New Roman"/>
          <w:sz w:val="20"/>
          <w:szCs w:val="20"/>
          <w:lang w:val="en-US"/>
        </w:rPr>
      </w:pPr>
    </w:p>
    <w:p w14:paraId="68A50BB3" w14:textId="1072A794" w:rsidR="002F67C6" w:rsidRDefault="002F67C6">
      <w:pPr>
        <w:rPr>
          <w:rFonts w:ascii="Times New Roman" w:hAnsi="Times New Roman" w:cs="Times New Roman"/>
          <w:sz w:val="20"/>
          <w:szCs w:val="20"/>
          <w:lang w:val="en-US"/>
        </w:rPr>
      </w:pPr>
      <w:r>
        <w:rPr>
          <w:rFonts w:ascii="Times New Roman" w:hAnsi="Times New Roman" w:cs="Times New Roman"/>
          <w:sz w:val="20"/>
          <w:szCs w:val="20"/>
          <w:lang w:val="en-US"/>
        </w:rPr>
        <w:br w:type="page"/>
      </w:r>
    </w:p>
    <w:p w14:paraId="749ACD69" w14:textId="77777777" w:rsidR="002F67C6" w:rsidRDefault="00F95BDA" w:rsidP="002F67C6">
      <w:pPr>
        <w:pStyle w:val="Heading1"/>
        <w:rPr>
          <w:lang w:val="en-US"/>
        </w:rPr>
      </w:pPr>
      <w:r w:rsidRPr="00E802EF">
        <w:rPr>
          <w:lang w:val="en-US"/>
        </w:rPr>
        <w:lastRenderedPageBreak/>
        <w:t>Table 3</w:t>
      </w:r>
    </w:p>
    <w:p w14:paraId="060DCBD2" w14:textId="4C264E68" w:rsidR="00F95BDA" w:rsidRPr="00E802EF" w:rsidRDefault="00F95BDA" w:rsidP="00F95BDA">
      <w:pPr>
        <w:rPr>
          <w:rFonts w:ascii="Times New Roman" w:hAnsi="Times New Roman" w:cs="Times New Roman"/>
          <w:sz w:val="24"/>
          <w:szCs w:val="24"/>
          <w:lang w:val="en-US"/>
        </w:rPr>
      </w:pPr>
      <w:r w:rsidRPr="00E802EF">
        <w:rPr>
          <w:rFonts w:ascii="Times New Roman" w:hAnsi="Times New Roman" w:cs="Times New Roman"/>
          <w:sz w:val="24"/>
          <w:szCs w:val="24"/>
          <w:lang w:val="en-US"/>
        </w:rPr>
        <w:t xml:space="preserve">Health </w:t>
      </w:r>
      <w:r w:rsidR="00954DED" w:rsidRPr="00E802EF">
        <w:rPr>
          <w:rFonts w:ascii="Times New Roman" w:hAnsi="Times New Roman" w:cs="Times New Roman"/>
          <w:sz w:val="24"/>
          <w:szCs w:val="24"/>
          <w:lang w:val="en-US"/>
        </w:rPr>
        <w:t>related</w:t>
      </w:r>
      <w:r w:rsidRPr="00E802EF">
        <w:rPr>
          <w:rFonts w:ascii="Times New Roman" w:hAnsi="Times New Roman" w:cs="Times New Roman"/>
          <w:sz w:val="24"/>
          <w:szCs w:val="24"/>
          <w:lang w:val="en-US"/>
        </w:rPr>
        <w:t xml:space="preserve"> variables of the </w:t>
      </w:r>
      <w:r w:rsidR="00F816F0" w:rsidRPr="00E802EF">
        <w:rPr>
          <w:rFonts w:ascii="Times New Roman" w:hAnsi="Times New Roman" w:cs="Times New Roman"/>
          <w:sz w:val="24"/>
          <w:szCs w:val="24"/>
          <w:lang w:val="en-US"/>
        </w:rPr>
        <w:t xml:space="preserve">native </w:t>
      </w:r>
      <w:r w:rsidRPr="00E802EF">
        <w:rPr>
          <w:rFonts w:ascii="Times New Roman" w:hAnsi="Times New Roman" w:cs="Times New Roman"/>
          <w:sz w:val="24"/>
          <w:szCs w:val="24"/>
          <w:lang w:val="en-US"/>
        </w:rPr>
        <w:t xml:space="preserve">and immigrant homeless </w:t>
      </w:r>
      <w:r w:rsidR="00954DED" w:rsidRPr="00E802EF">
        <w:rPr>
          <w:rFonts w:ascii="Times New Roman" w:hAnsi="Times New Roman" w:cs="Times New Roman"/>
          <w:sz w:val="24"/>
          <w:szCs w:val="24"/>
          <w:lang w:val="en-US"/>
        </w:rPr>
        <w:t>population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1842"/>
        <w:gridCol w:w="1560"/>
        <w:gridCol w:w="1533"/>
        <w:gridCol w:w="779"/>
      </w:tblGrid>
      <w:tr w:rsidR="00F95BDA" w:rsidRPr="00E802EF" w14:paraId="508F67B8" w14:textId="77777777" w:rsidTr="00E20E39">
        <w:tc>
          <w:tcPr>
            <w:tcW w:w="2802" w:type="dxa"/>
            <w:tcBorders>
              <w:top w:val="single" w:sz="4" w:space="0" w:color="auto"/>
              <w:bottom w:val="single" w:sz="4" w:space="0" w:color="auto"/>
            </w:tcBorders>
          </w:tcPr>
          <w:p w14:paraId="5A50FC99"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Variable</w:t>
            </w:r>
          </w:p>
        </w:tc>
        <w:tc>
          <w:tcPr>
            <w:tcW w:w="1842" w:type="dxa"/>
            <w:tcBorders>
              <w:top w:val="single" w:sz="4" w:space="0" w:color="auto"/>
              <w:bottom w:val="single" w:sz="4" w:space="0" w:color="auto"/>
            </w:tcBorders>
          </w:tcPr>
          <w:p w14:paraId="6FF75418"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Total participants</w:t>
            </w:r>
          </w:p>
          <w:p w14:paraId="7E6206BD"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(N=86)</w:t>
            </w:r>
          </w:p>
        </w:tc>
        <w:tc>
          <w:tcPr>
            <w:tcW w:w="1560" w:type="dxa"/>
            <w:tcBorders>
              <w:top w:val="single" w:sz="4" w:space="0" w:color="auto"/>
              <w:bottom w:val="single" w:sz="4" w:space="0" w:color="auto"/>
            </w:tcBorders>
          </w:tcPr>
          <w:p w14:paraId="11A981C4" w14:textId="699B1712" w:rsidR="00F95BDA" w:rsidRPr="00E802EF" w:rsidRDefault="00F816F0" w:rsidP="00E20E39">
            <w:pPr>
              <w:jc w:val="center"/>
              <w:rPr>
                <w:rFonts w:ascii="Times New Roman" w:hAnsi="Times New Roman" w:cs="Times New Roman"/>
                <w:b/>
                <w:sz w:val="20"/>
                <w:szCs w:val="20"/>
              </w:rPr>
            </w:pPr>
            <w:r w:rsidRPr="00E802EF">
              <w:rPr>
                <w:rFonts w:ascii="Times New Roman" w:hAnsi="Times New Roman" w:cs="Times New Roman"/>
                <w:b/>
                <w:sz w:val="20"/>
                <w:szCs w:val="20"/>
              </w:rPr>
              <w:t>Native</w:t>
            </w:r>
          </w:p>
          <w:p w14:paraId="2EE3EE7B"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(n=34)</w:t>
            </w:r>
          </w:p>
        </w:tc>
        <w:tc>
          <w:tcPr>
            <w:tcW w:w="1533" w:type="dxa"/>
            <w:tcBorders>
              <w:top w:val="single" w:sz="4" w:space="0" w:color="auto"/>
              <w:bottom w:val="single" w:sz="4" w:space="0" w:color="auto"/>
            </w:tcBorders>
          </w:tcPr>
          <w:p w14:paraId="7940B9F3"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Immigrant</w:t>
            </w:r>
          </w:p>
          <w:p w14:paraId="432A943E"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(n=52)</w:t>
            </w:r>
          </w:p>
        </w:tc>
        <w:tc>
          <w:tcPr>
            <w:tcW w:w="779" w:type="dxa"/>
            <w:tcBorders>
              <w:top w:val="single" w:sz="4" w:space="0" w:color="auto"/>
              <w:bottom w:val="single" w:sz="4" w:space="0" w:color="auto"/>
            </w:tcBorders>
          </w:tcPr>
          <w:p w14:paraId="5385D6D4" w14:textId="77777777" w:rsidR="00F95BDA" w:rsidRPr="00EA5851"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p</w:t>
            </w:r>
            <w:r w:rsidRPr="00EA5851">
              <w:rPr>
                <w:rFonts w:ascii="Times New Roman" w:hAnsi="Times New Roman" w:cs="Times New Roman"/>
                <w:b/>
                <w:sz w:val="20"/>
                <w:szCs w:val="20"/>
                <w:vertAlign w:val="superscript"/>
                <w:lang w:val="de-DE"/>
              </w:rPr>
              <w:t>*</w:t>
            </w:r>
          </w:p>
        </w:tc>
      </w:tr>
      <w:tr w:rsidR="00F95BDA" w:rsidRPr="00E802EF" w14:paraId="6C1349EB" w14:textId="77777777" w:rsidTr="00E20E39">
        <w:tc>
          <w:tcPr>
            <w:tcW w:w="2802" w:type="dxa"/>
            <w:tcBorders>
              <w:top w:val="single" w:sz="4" w:space="0" w:color="auto"/>
              <w:bottom w:val="single" w:sz="4" w:space="0" w:color="auto"/>
            </w:tcBorders>
          </w:tcPr>
          <w:p w14:paraId="288ADC7B"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Height in cm (Mean; SD)</w:t>
            </w:r>
          </w:p>
        </w:tc>
        <w:tc>
          <w:tcPr>
            <w:tcW w:w="1842" w:type="dxa"/>
            <w:tcBorders>
              <w:top w:val="single" w:sz="4" w:space="0" w:color="auto"/>
              <w:bottom w:val="single" w:sz="4" w:space="0" w:color="auto"/>
            </w:tcBorders>
          </w:tcPr>
          <w:p w14:paraId="72391DF7"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172.99 (9.85)</w:t>
            </w:r>
          </w:p>
        </w:tc>
        <w:tc>
          <w:tcPr>
            <w:tcW w:w="1560" w:type="dxa"/>
            <w:tcBorders>
              <w:top w:val="single" w:sz="4" w:space="0" w:color="auto"/>
              <w:bottom w:val="single" w:sz="4" w:space="0" w:color="auto"/>
            </w:tcBorders>
          </w:tcPr>
          <w:p w14:paraId="143F9148"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171.0 (10.43)</w:t>
            </w:r>
          </w:p>
        </w:tc>
        <w:tc>
          <w:tcPr>
            <w:tcW w:w="1533" w:type="dxa"/>
            <w:tcBorders>
              <w:top w:val="single" w:sz="4" w:space="0" w:color="auto"/>
              <w:bottom w:val="single" w:sz="4" w:space="0" w:color="auto"/>
            </w:tcBorders>
          </w:tcPr>
          <w:p w14:paraId="65B5371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174.3 (9.33)</w:t>
            </w:r>
          </w:p>
        </w:tc>
        <w:tc>
          <w:tcPr>
            <w:tcW w:w="779" w:type="dxa"/>
            <w:tcBorders>
              <w:top w:val="single" w:sz="4" w:space="0" w:color="auto"/>
              <w:bottom w:val="single" w:sz="4" w:space="0" w:color="auto"/>
            </w:tcBorders>
          </w:tcPr>
          <w:p w14:paraId="740E850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0.136</w:t>
            </w:r>
          </w:p>
        </w:tc>
      </w:tr>
      <w:tr w:rsidR="00F95BDA" w:rsidRPr="00E802EF" w14:paraId="4C896106" w14:textId="77777777" w:rsidTr="00E20E39">
        <w:tc>
          <w:tcPr>
            <w:tcW w:w="2802" w:type="dxa"/>
            <w:tcBorders>
              <w:top w:val="single" w:sz="4" w:space="0" w:color="auto"/>
              <w:bottom w:val="single" w:sz="4" w:space="0" w:color="auto"/>
            </w:tcBorders>
          </w:tcPr>
          <w:p w14:paraId="3B07A280"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Weight in kg (Mean; SD)</w:t>
            </w:r>
          </w:p>
        </w:tc>
        <w:tc>
          <w:tcPr>
            <w:tcW w:w="1842" w:type="dxa"/>
            <w:tcBorders>
              <w:top w:val="single" w:sz="4" w:space="0" w:color="auto"/>
              <w:bottom w:val="single" w:sz="4" w:space="0" w:color="auto"/>
            </w:tcBorders>
          </w:tcPr>
          <w:p w14:paraId="2EF1D228"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72.2 (16.18)</w:t>
            </w:r>
          </w:p>
        </w:tc>
        <w:tc>
          <w:tcPr>
            <w:tcW w:w="1560" w:type="dxa"/>
            <w:tcBorders>
              <w:top w:val="single" w:sz="4" w:space="0" w:color="auto"/>
              <w:bottom w:val="single" w:sz="4" w:space="0" w:color="auto"/>
            </w:tcBorders>
          </w:tcPr>
          <w:p w14:paraId="0E181137"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73.19 (15.04)</w:t>
            </w:r>
          </w:p>
        </w:tc>
        <w:tc>
          <w:tcPr>
            <w:tcW w:w="1533" w:type="dxa"/>
            <w:tcBorders>
              <w:top w:val="single" w:sz="4" w:space="0" w:color="auto"/>
              <w:bottom w:val="single" w:sz="4" w:space="0" w:color="auto"/>
            </w:tcBorders>
          </w:tcPr>
          <w:p w14:paraId="4C5925CC"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76.63 (16.92)</w:t>
            </w:r>
          </w:p>
        </w:tc>
        <w:tc>
          <w:tcPr>
            <w:tcW w:w="779" w:type="dxa"/>
            <w:tcBorders>
              <w:top w:val="single" w:sz="4" w:space="0" w:color="auto"/>
              <w:bottom w:val="single" w:sz="4" w:space="0" w:color="auto"/>
            </w:tcBorders>
          </w:tcPr>
          <w:p w14:paraId="130BF38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0.364</w:t>
            </w:r>
          </w:p>
        </w:tc>
      </w:tr>
      <w:tr w:rsidR="00F95BDA" w:rsidRPr="00E802EF" w14:paraId="39069C32" w14:textId="77777777" w:rsidTr="00E20E39">
        <w:tc>
          <w:tcPr>
            <w:tcW w:w="2802" w:type="dxa"/>
            <w:tcBorders>
              <w:top w:val="single" w:sz="4" w:space="0" w:color="auto"/>
              <w:bottom w:val="single" w:sz="4" w:space="0" w:color="auto"/>
            </w:tcBorders>
          </w:tcPr>
          <w:p w14:paraId="4D5BEFC2"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BMI in kg/m2 (Mean; SD)</w:t>
            </w:r>
          </w:p>
        </w:tc>
        <w:tc>
          <w:tcPr>
            <w:tcW w:w="1842" w:type="dxa"/>
            <w:tcBorders>
              <w:top w:val="single" w:sz="4" w:space="0" w:color="auto"/>
              <w:bottom w:val="single" w:sz="4" w:space="0" w:color="auto"/>
            </w:tcBorders>
          </w:tcPr>
          <w:p w14:paraId="5B09B161"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25.11 (5.01)</w:t>
            </w:r>
          </w:p>
        </w:tc>
        <w:tc>
          <w:tcPr>
            <w:tcW w:w="1560" w:type="dxa"/>
            <w:tcBorders>
              <w:top w:val="single" w:sz="4" w:space="0" w:color="auto"/>
              <w:bottom w:val="single" w:sz="4" w:space="0" w:color="auto"/>
            </w:tcBorders>
          </w:tcPr>
          <w:p w14:paraId="1DE6B028"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25.09 (4.94)</w:t>
            </w:r>
          </w:p>
        </w:tc>
        <w:tc>
          <w:tcPr>
            <w:tcW w:w="1533" w:type="dxa"/>
            <w:tcBorders>
              <w:top w:val="single" w:sz="4" w:space="0" w:color="auto"/>
              <w:bottom w:val="single" w:sz="4" w:space="0" w:color="auto"/>
            </w:tcBorders>
          </w:tcPr>
          <w:p w14:paraId="3600A0CF"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25.12 (5.11)</w:t>
            </w:r>
          </w:p>
        </w:tc>
        <w:tc>
          <w:tcPr>
            <w:tcW w:w="779" w:type="dxa"/>
            <w:tcBorders>
              <w:top w:val="single" w:sz="4" w:space="0" w:color="auto"/>
              <w:bottom w:val="single" w:sz="4" w:space="0" w:color="auto"/>
            </w:tcBorders>
          </w:tcPr>
          <w:p w14:paraId="5125FA78"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0.982</w:t>
            </w:r>
          </w:p>
        </w:tc>
      </w:tr>
      <w:tr w:rsidR="00F95BDA" w:rsidRPr="00E802EF" w14:paraId="169F380C" w14:textId="77777777" w:rsidTr="00E20E39">
        <w:tc>
          <w:tcPr>
            <w:tcW w:w="2802" w:type="dxa"/>
            <w:tcBorders>
              <w:top w:val="single" w:sz="4" w:space="0" w:color="auto"/>
              <w:bottom w:val="single" w:sz="4" w:space="0" w:color="auto"/>
            </w:tcBorders>
          </w:tcPr>
          <w:p w14:paraId="4DA2F265"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Subjective perception of health % (n)</w:t>
            </w:r>
          </w:p>
          <w:p w14:paraId="7F39EA6C"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Bad</w:t>
            </w:r>
          </w:p>
          <w:p w14:paraId="6BE33A5A"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Not good nor bad</w:t>
            </w:r>
          </w:p>
          <w:p w14:paraId="07427820"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Good</w:t>
            </w:r>
          </w:p>
          <w:p w14:paraId="1C07069E"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Very good</w:t>
            </w:r>
          </w:p>
          <w:p w14:paraId="5495AE91"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Excellent</w:t>
            </w:r>
          </w:p>
        </w:tc>
        <w:tc>
          <w:tcPr>
            <w:tcW w:w="1842" w:type="dxa"/>
            <w:tcBorders>
              <w:top w:val="single" w:sz="4" w:space="0" w:color="auto"/>
              <w:bottom w:val="single" w:sz="4" w:space="0" w:color="auto"/>
            </w:tcBorders>
          </w:tcPr>
          <w:p w14:paraId="0D56E258" w14:textId="77777777" w:rsidR="00F95BDA" w:rsidRPr="00E802EF" w:rsidRDefault="00F95BDA" w:rsidP="00E20E39">
            <w:pPr>
              <w:jc w:val="center"/>
              <w:rPr>
                <w:rFonts w:ascii="Times New Roman" w:hAnsi="Times New Roman" w:cs="Times New Roman"/>
                <w:sz w:val="20"/>
                <w:szCs w:val="20"/>
              </w:rPr>
            </w:pPr>
          </w:p>
          <w:p w14:paraId="59361280" w14:textId="77777777" w:rsidR="00F95BDA" w:rsidRPr="00E802EF" w:rsidRDefault="00F95BDA" w:rsidP="00E20E39">
            <w:pPr>
              <w:jc w:val="center"/>
              <w:rPr>
                <w:rFonts w:ascii="Times New Roman" w:hAnsi="Times New Roman" w:cs="Times New Roman"/>
                <w:sz w:val="20"/>
                <w:szCs w:val="20"/>
              </w:rPr>
            </w:pPr>
          </w:p>
          <w:p w14:paraId="0A708BC0"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14.0 (12)</w:t>
            </w:r>
          </w:p>
          <w:p w14:paraId="1AADF0A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38.4 (33)</w:t>
            </w:r>
          </w:p>
          <w:p w14:paraId="1DF647C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27.9 (24)</w:t>
            </w:r>
          </w:p>
          <w:p w14:paraId="0C2D7D76"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11.6 (10)</w:t>
            </w:r>
          </w:p>
          <w:p w14:paraId="4832C04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8.1 (7)</w:t>
            </w:r>
          </w:p>
        </w:tc>
        <w:tc>
          <w:tcPr>
            <w:tcW w:w="1560" w:type="dxa"/>
            <w:tcBorders>
              <w:top w:val="single" w:sz="4" w:space="0" w:color="auto"/>
              <w:bottom w:val="single" w:sz="4" w:space="0" w:color="auto"/>
            </w:tcBorders>
          </w:tcPr>
          <w:p w14:paraId="5E0653C8" w14:textId="77777777" w:rsidR="00F95BDA" w:rsidRPr="00E802EF" w:rsidRDefault="00F95BDA" w:rsidP="00E20E39">
            <w:pPr>
              <w:jc w:val="center"/>
              <w:rPr>
                <w:rFonts w:ascii="Times New Roman" w:hAnsi="Times New Roman" w:cs="Times New Roman"/>
                <w:sz w:val="20"/>
                <w:szCs w:val="20"/>
              </w:rPr>
            </w:pPr>
          </w:p>
          <w:p w14:paraId="33C8F527" w14:textId="77777777" w:rsidR="00F95BDA" w:rsidRPr="00E802EF" w:rsidRDefault="00F95BDA" w:rsidP="00E20E39">
            <w:pPr>
              <w:jc w:val="center"/>
              <w:rPr>
                <w:rFonts w:ascii="Times New Roman" w:hAnsi="Times New Roman" w:cs="Times New Roman"/>
                <w:sz w:val="20"/>
                <w:szCs w:val="20"/>
              </w:rPr>
            </w:pPr>
          </w:p>
          <w:p w14:paraId="3F71964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26.5 (9)</w:t>
            </w:r>
          </w:p>
          <w:p w14:paraId="03A036E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38.2 (13)</w:t>
            </w:r>
          </w:p>
          <w:p w14:paraId="34682752"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23.5 (8)</w:t>
            </w:r>
          </w:p>
          <w:p w14:paraId="1AB94CF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8.8 (3)</w:t>
            </w:r>
          </w:p>
          <w:p w14:paraId="51CB0B0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2.9 (1)</w:t>
            </w:r>
          </w:p>
        </w:tc>
        <w:tc>
          <w:tcPr>
            <w:tcW w:w="1533" w:type="dxa"/>
            <w:tcBorders>
              <w:top w:val="single" w:sz="4" w:space="0" w:color="auto"/>
              <w:bottom w:val="single" w:sz="4" w:space="0" w:color="auto"/>
            </w:tcBorders>
          </w:tcPr>
          <w:p w14:paraId="75720CB0" w14:textId="77777777" w:rsidR="00F95BDA" w:rsidRPr="00E802EF" w:rsidRDefault="00F95BDA" w:rsidP="00E20E39">
            <w:pPr>
              <w:jc w:val="center"/>
              <w:rPr>
                <w:rFonts w:ascii="Times New Roman" w:hAnsi="Times New Roman" w:cs="Times New Roman"/>
                <w:sz w:val="20"/>
                <w:szCs w:val="20"/>
              </w:rPr>
            </w:pPr>
          </w:p>
          <w:p w14:paraId="335DA849" w14:textId="77777777" w:rsidR="00F95BDA" w:rsidRPr="00E802EF" w:rsidRDefault="00F95BDA" w:rsidP="00E20E39">
            <w:pPr>
              <w:jc w:val="center"/>
              <w:rPr>
                <w:rFonts w:ascii="Times New Roman" w:hAnsi="Times New Roman" w:cs="Times New Roman"/>
                <w:sz w:val="20"/>
                <w:szCs w:val="20"/>
              </w:rPr>
            </w:pPr>
          </w:p>
          <w:p w14:paraId="2B0DC52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5.8 (3)</w:t>
            </w:r>
          </w:p>
          <w:p w14:paraId="4A51FBD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38.5 (20)</w:t>
            </w:r>
          </w:p>
          <w:p w14:paraId="4637D65A"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30.8 (16)</w:t>
            </w:r>
          </w:p>
          <w:p w14:paraId="672713B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13.5 (7)</w:t>
            </w:r>
          </w:p>
          <w:p w14:paraId="612BFED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11.5 (6)</w:t>
            </w:r>
          </w:p>
        </w:tc>
        <w:tc>
          <w:tcPr>
            <w:tcW w:w="779" w:type="dxa"/>
            <w:tcBorders>
              <w:top w:val="single" w:sz="4" w:space="0" w:color="auto"/>
              <w:bottom w:val="single" w:sz="4" w:space="0" w:color="auto"/>
            </w:tcBorders>
          </w:tcPr>
          <w:p w14:paraId="6FDD44A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0.073</w:t>
            </w:r>
          </w:p>
        </w:tc>
      </w:tr>
      <w:tr w:rsidR="00F95BDA" w:rsidRPr="00E802EF" w14:paraId="2CAA781C" w14:textId="77777777" w:rsidTr="00E20E39">
        <w:tc>
          <w:tcPr>
            <w:tcW w:w="2802" w:type="dxa"/>
            <w:tcBorders>
              <w:top w:val="single" w:sz="4" w:space="0" w:color="auto"/>
              <w:bottom w:val="single" w:sz="4" w:space="0" w:color="auto"/>
            </w:tcBorders>
          </w:tcPr>
          <w:p w14:paraId="7535F08F"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Subjective perception of dental health % (n)</w:t>
            </w:r>
          </w:p>
          <w:p w14:paraId="315A93BD"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Bad</w:t>
            </w:r>
          </w:p>
          <w:p w14:paraId="7AE281D0"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Not good nor bad</w:t>
            </w:r>
          </w:p>
          <w:p w14:paraId="5E9B05B1"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Good</w:t>
            </w:r>
          </w:p>
          <w:p w14:paraId="7C363E53"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Very good</w:t>
            </w:r>
          </w:p>
          <w:p w14:paraId="4801ECFD"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Excellent</w:t>
            </w:r>
          </w:p>
        </w:tc>
        <w:tc>
          <w:tcPr>
            <w:tcW w:w="1842" w:type="dxa"/>
            <w:tcBorders>
              <w:top w:val="single" w:sz="4" w:space="0" w:color="auto"/>
              <w:bottom w:val="single" w:sz="4" w:space="0" w:color="auto"/>
            </w:tcBorders>
          </w:tcPr>
          <w:p w14:paraId="0CED830D" w14:textId="77777777" w:rsidR="00F95BDA" w:rsidRPr="00E802EF" w:rsidRDefault="00F95BDA" w:rsidP="00E20E39">
            <w:pPr>
              <w:jc w:val="center"/>
              <w:rPr>
                <w:rFonts w:ascii="Times New Roman" w:hAnsi="Times New Roman" w:cs="Times New Roman"/>
                <w:sz w:val="20"/>
                <w:szCs w:val="20"/>
              </w:rPr>
            </w:pPr>
          </w:p>
          <w:p w14:paraId="0EC934BC" w14:textId="77777777" w:rsidR="00F95BDA" w:rsidRPr="00E802EF" w:rsidRDefault="00F95BDA" w:rsidP="00E20E39">
            <w:pPr>
              <w:jc w:val="center"/>
              <w:rPr>
                <w:rFonts w:ascii="Times New Roman" w:hAnsi="Times New Roman" w:cs="Times New Roman"/>
                <w:sz w:val="20"/>
                <w:szCs w:val="20"/>
              </w:rPr>
            </w:pPr>
          </w:p>
          <w:p w14:paraId="57F8CDD0"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37.1 (32)</w:t>
            </w:r>
          </w:p>
          <w:p w14:paraId="7EFC834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27.9 (24)</w:t>
            </w:r>
          </w:p>
          <w:p w14:paraId="3844DEA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24.2 (21)</w:t>
            </w:r>
          </w:p>
          <w:p w14:paraId="451FB9B7"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2.3 (2)</w:t>
            </w:r>
          </w:p>
          <w:p w14:paraId="6D2468A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8.1 (7)</w:t>
            </w:r>
          </w:p>
        </w:tc>
        <w:tc>
          <w:tcPr>
            <w:tcW w:w="1560" w:type="dxa"/>
            <w:tcBorders>
              <w:top w:val="single" w:sz="4" w:space="0" w:color="auto"/>
              <w:bottom w:val="single" w:sz="4" w:space="0" w:color="auto"/>
            </w:tcBorders>
          </w:tcPr>
          <w:p w14:paraId="28D00AAA" w14:textId="77777777" w:rsidR="00F95BDA" w:rsidRPr="00E802EF" w:rsidRDefault="00F95BDA" w:rsidP="00E20E39">
            <w:pPr>
              <w:jc w:val="center"/>
              <w:rPr>
                <w:rFonts w:ascii="Times New Roman" w:hAnsi="Times New Roman" w:cs="Times New Roman"/>
                <w:sz w:val="20"/>
                <w:szCs w:val="20"/>
              </w:rPr>
            </w:pPr>
          </w:p>
          <w:p w14:paraId="5035EB8E" w14:textId="77777777" w:rsidR="00F95BDA" w:rsidRPr="00E802EF" w:rsidRDefault="00F95BDA" w:rsidP="00E20E39">
            <w:pPr>
              <w:jc w:val="center"/>
              <w:rPr>
                <w:rFonts w:ascii="Times New Roman" w:hAnsi="Times New Roman" w:cs="Times New Roman"/>
                <w:sz w:val="20"/>
                <w:szCs w:val="20"/>
              </w:rPr>
            </w:pPr>
          </w:p>
          <w:p w14:paraId="3F9A919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50.0 (17)</w:t>
            </w:r>
          </w:p>
          <w:p w14:paraId="27CFE9A8"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20.6 (7)</w:t>
            </w:r>
          </w:p>
          <w:p w14:paraId="6E43946A"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20.6 (7)</w:t>
            </w:r>
          </w:p>
          <w:p w14:paraId="31A1A42A"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2.9 (1)</w:t>
            </w:r>
          </w:p>
          <w:p w14:paraId="2123AA43"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5.9 (2)</w:t>
            </w:r>
          </w:p>
        </w:tc>
        <w:tc>
          <w:tcPr>
            <w:tcW w:w="1533" w:type="dxa"/>
            <w:tcBorders>
              <w:top w:val="single" w:sz="4" w:space="0" w:color="auto"/>
              <w:bottom w:val="single" w:sz="4" w:space="0" w:color="auto"/>
            </w:tcBorders>
          </w:tcPr>
          <w:p w14:paraId="70479F5C" w14:textId="77777777" w:rsidR="00F95BDA" w:rsidRPr="00E802EF" w:rsidRDefault="00F95BDA" w:rsidP="00E20E39">
            <w:pPr>
              <w:jc w:val="center"/>
              <w:rPr>
                <w:rFonts w:ascii="Times New Roman" w:hAnsi="Times New Roman" w:cs="Times New Roman"/>
                <w:sz w:val="20"/>
                <w:szCs w:val="20"/>
              </w:rPr>
            </w:pPr>
          </w:p>
          <w:p w14:paraId="06B97028" w14:textId="77777777" w:rsidR="00F95BDA" w:rsidRPr="00E802EF" w:rsidRDefault="00F95BDA" w:rsidP="00E20E39">
            <w:pPr>
              <w:jc w:val="center"/>
              <w:rPr>
                <w:rFonts w:ascii="Times New Roman" w:hAnsi="Times New Roman" w:cs="Times New Roman"/>
                <w:sz w:val="20"/>
                <w:szCs w:val="20"/>
              </w:rPr>
            </w:pPr>
          </w:p>
          <w:p w14:paraId="1310590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28.8 (15)</w:t>
            </w:r>
          </w:p>
          <w:p w14:paraId="7533C7EA"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32.7 (17)</w:t>
            </w:r>
          </w:p>
          <w:p w14:paraId="5E895790"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26.9 (14)</w:t>
            </w:r>
          </w:p>
          <w:p w14:paraId="55F11D62"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1.9 (1)</w:t>
            </w:r>
          </w:p>
          <w:p w14:paraId="1E010BE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9.6 (5)</w:t>
            </w:r>
          </w:p>
        </w:tc>
        <w:tc>
          <w:tcPr>
            <w:tcW w:w="779" w:type="dxa"/>
            <w:tcBorders>
              <w:top w:val="single" w:sz="4" w:space="0" w:color="auto"/>
              <w:bottom w:val="single" w:sz="4" w:space="0" w:color="auto"/>
            </w:tcBorders>
          </w:tcPr>
          <w:p w14:paraId="293335FA"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0.330</w:t>
            </w:r>
          </w:p>
        </w:tc>
      </w:tr>
      <w:tr w:rsidR="00F95BDA" w:rsidRPr="00E802EF" w14:paraId="2D5395B8" w14:textId="77777777" w:rsidTr="00E20E39">
        <w:tc>
          <w:tcPr>
            <w:tcW w:w="2802" w:type="dxa"/>
            <w:tcBorders>
              <w:top w:val="single" w:sz="4" w:space="0" w:color="auto"/>
              <w:bottom w:val="single" w:sz="4" w:space="0" w:color="auto"/>
            </w:tcBorders>
          </w:tcPr>
          <w:p w14:paraId="22CE9E2B"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Teeth status % (n)</w:t>
            </w:r>
          </w:p>
          <w:p w14:paraId="6B96A2D9"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All teeth</w:t>
            </w:r>
          </w:p>
          <w:p w14:paraId="0CF246C3"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Partial dentures</w:t>
            </w:r>
          </w:p>
          <w:p w14:paraId="459157EB"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 teeth</w:t>
            </w:r>
          </w:p>
        </w:tc>
        <w:tc>
          <w:tcPr>
            <w:tcW w:w="1842" w:type="dxa"/>
            <w:tcBorders>
              <w:top w:val="single" w:sz="4" w:space="0" w:color="auto"/>
              <w:bottom w:val="single" w:sz="4" w:space="0" w:color="auto"/>
            </w:tcBorders>
          </w:tcPr>
          <w:p w14:paraId="73E6AB3C" w14:textId="77777777" w:rsidR="00F95BDA" w:rsidRPr="00E802EF" w:rsidRDefault="00F95BDA" w:rsidP="00E20E39">
            <w:pPr>
              <w:jc w:val="center"/>
              <w:rPr>
                <w:rFonts w:ascii="Times New Roman" w:hAnsi="Times New Roman" w:cs="Times New Roman"/>
                <w:sz w:val="20"/>
                <w:szCs w:val="20"/>
              </w:rPr>
            </w:pPr>
          </w:p>
          <w:p w14:paraId="734406F8"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41.9 (36)</w:t>
            </w:r>
          </w:p>
          <w:p w14:paraId="13CC40C6"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45.3 (39)</w:t>
            </w:r>
          </w:p>
          <w:p w14:paraId="1DDD95F8"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12.8 (11)</w:t>
            </w:r>
          </w:p>
        </w:tc>
        <w:tc>
          <w:tcPr>
            <w:tcW w:w="1560" w:type="dxa"/>
            <w:tcBorders>
              <w:top w:val="single" w:sz="4" w:space="0" w:color="auto"/>
              <w:bottom w:val="single" w:sz="4" w:space="0" w:color="auto"/>
            </w:tcBorders>
          </w:tcPr>
          <w:p w14:paraId="58CEFABF" w14:textId="77777777" w:rsidR="00F95BDA" w:rsidRPr="00E802EF" w:rsidRDefault="00F95BDA" w:rsidP="00E20E39">
            <w:pPr>
              <w:jc w:val="center"/>
              <w:rPr>
                <w:rFonts w:ascii="Times New Roman" w:hAnsi="Times New Roman" w:cs="Times New Roman"/>
                <w:sz w:val="20"/>
                <w:szCs w:val="20"/>
              </w:rPr>
            </w:pPr>
          </w:p>
          <w:p w14:paraId="17765F4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26.5 (9)</w:t>
            </w:r>
          </w:p>
          <w:p w14:paraId="33331F1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47.1 (16)</w:t>
            </w:r>
          </w:p>
          <w:p w14:paraId="4B3C4A1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26.5 (9)</w:t>
            </w:r>
          </w:p>
        </w:tc>
        <w:tc>
          <w:tcPr>
            <w:tcW w:w="1533" w:type="dxa"/>
            <w:tcBorders>
              <w:top w:val="single" w:sz="4" w:space="0" w:color="auto"/>
              <w:bottom w:val="single" w:sz="4" w:space="0" w:color="auto"/>
            </w:tcBorders>
          </w:tcPr>
          <w:p w14:paraId="62F3FA13" w14:textId="77777777" w:rsidR="00F95BDA" w:rsidRPr="00E802EF" w:rsidRDefault="00F95BDA" w:rsidP="00E20E39">
            <w:pPr>
              <w:jc w:val="center"/>
              <w:rPr>
                <w:rFonts w:ascii="Times New Roman" w:hAnsi="Times New Roman" w:cs="Times New Roman"/>
                <w:sz w:val="20"/>
                <w:szCs w:val="20"/>
              </w:rPr>
            </w:pPr>
          </w:p>
          <w:p w14:paraId="44CD85F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51.9 (27)</w:t>
            </w:r>
          </w:p>
          <w:p w14:paraId="1B983CA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44.2 (23)</w:t>
            </w:r>
          </w:p>
          <w:p w14:paraId="3A5AAA4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3.8 (2)</w:t>
            </w:r>
          </w:p>
        </w:tc>
        <w:tc>
          <w:tcPr>
            <w:tcW w:w="779" w:type="dxa"/>
            <w:tcBorders>
              <w:top w:val="single" w:sz="4" w:space="0" w:color="auto"/>
              <w:bottom w:val="single" w:sz="4" w:space="0" w:color="auto"/>
            </w:tcBorders>
          </w:tcPr>
          <w:p w14:paraId="4344468E"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0.004</w:t>
            </w:r>
          </w:p>
        </w:tc>
      </w:tr>
    </w:tbl>
    <w:tbl>
      <w:tblPr>
        <w:tblW w:w="8506" w:type="dxa"/>
        <w:tblInd w:w="-34" w:type="dxa"/>
        <w:tblLayout w:type="fixed"/>
        <w:tblLook w:val="04A0" w:firstRow="1" w:lastRow="0" w:firstColumn="1" w:lastColumn="0" w:noHBand="0" w:noVBand="1"/>
      </w:tblPr>
      <w:tblGrid>
        <w:gridCol w:w="3119"/>
        <w:gridCol w:w="1559"/>
        <w:gridCol w:w="1560"/>
        <w:gridCol w:w="1559"/>
        <w:gridCol w:w="709"/>
      </w:tblGrid>
      <w:tr w:rsidR="00F95BDA" w:rsidRPr="00E802EF" w14:paraId="318760F6" w14:textId="77777777" w:rsidTr="00E20E39">
        <w:trPr>
          <w:trHeight w:val="280"/>
        </w:trPr>
        <w:tc>
          <w:tcPr>
            <w:tcW w:w="3119" w:type="dxa"/>
            <w:shd w:val="clear" w:color="auto" w:fill="auto"/>
            <w:noWrap/>
            <w:vAlign w:val="bottom"/>
          </w:tcPr>
          <w:p w14:paraId="7AA38F67"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Diagnosed chronic illness % (n)</w:t>
            </w:r>
          </w:p>
        </w:tc>
        <w:tc>
          <w:tcPr>
            <w:tcW w:w="1559" w:type="dxa"/>
            <w:shd w:val="clear" w:color="auto" w:fill="auto"/>
            <w:noWrap/>
            <w:vAlign w:val="bottom"/>
          </w:tcPr>
          <w:p w14:paraId="6FC16145" w14:textId="77777777" w:rsidR="00F95BDA" w:rsidRPr="00E802EF" w:rsidRDefault="00F95BDA" w:rsidP="00E20E39">
            <w:pPr>
              <w:jc w:val="center"/>
              <w:rPr>
                <w:rFonts w:ascii="Times New Roman" w:eastAsia="Times New Roman" w:hAnsi="Times New Roman" w:cs="Times New Roman"/>
                <w:color w:val="000000"/>
                <w:sz w:val="20"/>
                <w:szCs w:val="20"/>
                <w:lang w:val="en-US"/>
              </w:rPr>
            </w:pPr>
          </w:p>
        </w:tc>
        <w:tc>
          <w:tcPr>
            <w:tcW w:w="1560" w:type="dxa"/>
            <w:shd w:val="clear" w:color="auto" w:fill="auto"/>
            <w:noWrap/>
            <w:vAlign w:val="bottom"/>
          </w:tcPr>
          <w:p w14:paraId="68BD81D6" w14:textId="77777777" w:rsidR="00F95BDA" w:rsidRPr="00E802EF" w:rsidRDefault="00F95BDA" w:rsidP="00E20E39">
            <w:pPr>
              <w:jc w:val="center"/>
              <w:rPr>
                <w:rFonts w:ascii="Times New Roman" w:eastAsia="Times New Roman" w:hAnsi="Times New Roman" w:cs="Times New Roman"/>
                <w:color w:val="000000"/>
                <w:sz w:val="20"/>
                <w:szCs w:val="20"/>
                <w:lang w:val="en-US"/>
              </w:rPr>
            </w:pPr>
          </w:p>
        </w:tc>
        <w:tc>
          <w:tcPr>
            <w:tcW w:w="1559" w:type="dxa"/>
            <w:shd w:val="clear" w:color="auto" w:fill="auto"/>
            <w:noWrap/>
            <w:vAlign w:val="bottom"/>
          </w:tcPr>
          <w:p w14:paraId="492ACCA1" w14:textId="77777777" w:rsidR="00F95BDA" w:rsidRPr="00E802EF" w:rsidRDefault="00F95BDA" w:rsidP="00E20E39">
            <w:pPr>
              <w:jc w:val="center"/>
              <w:rPr>
                <w:rFonts w:ascii="Times New Roman" w:eastAsia="Times New Roman" w:hAnsi="Times New Roman" w:cs="Times New Roman"/>
                <w:color w:val="000000"/>
                <w:sz w:val="20"/>
                <w:szCs w:val="20"/>
                <w:lang w:val="en-US"/>
              </w:rPr>
            </w:pPr>
          </w:p>
        </w:tc>
        <w:tc>
          <w:tcPr>
            <w:tcW w:w="709" w:type="dxa"/>
            <w:shd w:val="clear" w:color="auto" w:fill="auto"/>
            <w:noWrap/>
            <w:vAlign w:val="bottom"/>
          </w:tcPr>
          <w:p w14:paraId="09F906D2" w14:textId="77777777" w:rsidR="00F95BDA" w:rsidRPr="00E802EF" w:rsidRDefault="00F95BDA" w:rsidP="00E20E39">
            <w:pPr>
              <w:jc w:val="right"/>
              <w:rPr>
                <w:rFonts w:ascii="Times New Roman" w:eastAsia="Times New Roman" w:hAnsi="Times New Roman" w:cs="Times New Roman"/>
                <w:color w:val="000000"/>
                <w:sz w:val="20"/>
                <w:szCs w:val="20"/>
                <w:lang w:val="en-US"/>
              </w:rPr>
            </w:pPr>
          </w:p>
        </w:tc>
      </w:tr>
      <w:tr w:rsidR="00F95BDA" w:rsidRPr="00E802EF" w14:paraId="7598FB28" w14:textId="77777777" w:rsidTr="00F95BDA">
        <w:trPr>
          <w:trHeight w:val="324"/>
        </w:trPr>
        <w:tc>
          <w:tcPr>
            <w:tcW w:w="3119" w:type="dxa"/>
            <w:shd w:val="clear" w:color="auto" w:fill="auto"/>
            <w:noWrap/>
            <w:vAlign w:val="bottom"/>
            <w:hideMark/>
          </w:tcPr>
          <w:p w14:paraId="319F7976"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Gastrointestinal</w:t>
            </w:r>
          </w:p>
        </w:tc>
        <w:tc>
          <w:tcPr>
            <w:tcW w:w="1559" w:type="dxa"/>
            <w:shd w:val="clear" w:color="auto" w:fill="auto"/>
            <w:noWrap/>
            <w:vAlign w:val="bottom"/>
            <w:hideMark/>
          </w:tcPr>
          <w:p w14:paraId="4E037145"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26.7 (23)</w:t>
            </w:r>
          </w:p>
        </w:tc>
        <w:tc>
          <w:tcPr>
            <w:tcW w:w="1560" w:type="dxa"/>
            <w:shd w:val="clear" w:color="auto" w:fill="auto"/>
            <w:noWrap/>
            <w:vAlign w:val="bottom"/>
            <w:hideMark/>
          </w:tcPr>
          <w:p w14:paraId="751D2FE4"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30.4 (7)</w:t>
            </w:r>
          </w:p>
        </w:tc>
        <w:tc>
          <w:tcPr>
            <w:tcW w:w="1559" w:type="dxa"/>
            <w:shd w:val="clear" w:color="auto" w:fill="auto"/>
            <w:noWrap/>
            <w:vAlign w:val="bottom"/>
            <w:hideMark/>
          </w:tcPr>
          <w:p w14:paraId="7BC33722"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69.6 (16)</w:t>
            </w:r>
          </w:p>
        </w:tc>
        <w:tc>
          <w:tcPr>
            <w:tcW w:w="709" w:type="dxa"/>
            <w:shd w:val="clear" w:color="auto" w:fill="auto"/>
            <w:noWrap/>
            <w:vAlign w:val="bottom"/>
            <w:hideMark/>
          </w:tcPr>
          <w:p w14:paraId="0B27168E" w14:textId="77777777" w:rsidR="00F95BDA" w:rsidRPr="00E802EF" w:rsidRDefault="00F95BDA" w:rsidP="00E20E39">
            <w:pPr>
              <w:jc w:val="right"/>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0.330</w:t>
            </w:r>
          </w:p>
        </w:tc>
      </w:tr>
      <w:tr w:rsidR="00F95BDA" w:rsidRPr="00E802EF" w14:paraId="1AF70DE0" w14:textId="77777777" w:rsidTr="00E20E39">
        <w:trPr>
          <w:trHeight w:val="280"/>
        </w:trPr>
        <w:tc>
          <w:tcPr>
            <w:tcW w:w="3119" w:type="dxa"/>
            <w:shd w:val="clear" w:color="auto" w:fill="auto"/>
            <w:noWrap/>
            <w:vAlign w:val="bottom"/>
            <w:hideMark/>
          </w:tcPr>
          <w:p w14:paraId="08E828DE"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Diabetes</w:t>
            </w:r>
          </w:p>
        </w:tc>
        <w:tc>
          <w:tcPr>
            <w:tcW w:w="1559" w:type="dxa"/>
            <w:shd w:val="clear" w:color="auto" w:fill="auto"/>
            <w:noWrap/>
            <w:vAlign w:val="bottom"/>
            <w:hideMark/>
          </w:tcPr>
          <w:p w14:paraId="4D747F86"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4.7 (4)</w:t>
            </w:r>
          </w:p>
        </w:tc>
        <w:tc>
          <w:tcPr>
            <w:tcW w:w="1560" w:type="dxa"/>
            <w:shd w:val="clear" w:color="auto" w:fill="auto"/>
            <w:noWrap/>
            <w:vAlign w:val="bottom"/>
            <w:hideMark/>
          </w:tcPr>
          <w:p w14:paraId="094D1E56"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75.0 (3)</w:t>
            </w:r>
          </w:p>
        </w:tc>
        <w:tc>
          <w:tcPr>
            <w:tcW w:w="1559" w:type="dxa"/>
            <w:shd w:val="clear" w:color="auto" w:fill="auto"/>
            <w:noWrap/>
            <w:vAlign w:val="bottom"/>
            <w:hideMark/>
          </w:tcPr>
          <w:p w14:paraId="6E9176DF"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25.0 (1)</w:t>
            </w:r>
          </w:p>
        </w:tc>
        <w:tc>
          <w:tcPr>
            <w:tcW w:w="709" w:type="dxa"/>
            <w:shd w:val="clear" w:color="auto" w:fill="auto"/>
            <w:noWrap/>
            <w:vAlign w:val="bottom"/>
            <w:hideMark/>
          </w:tcPr>
          <w:p w14:paraId="5D8A3A9A" w14:textId="77777777" w:rsidR="00F95BDA" w:rsidRPr="00E802EF" w:rsidRDefault="00F95BDA" w:rsidP="00E20E39">
            <w:pPr>
              <w:jc w:val="right"/>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0.296</w:t>
            </w:r>
          </w:p>
        </w:tc>
      </w:tr>
      <w:tr w:rsidR="00F95BDA" w:rsidRPr="00E802EF" w14:paraId="70724FC8" w14:textId="77777777" w:rsidTr="00E20E39">
        <w:trPr>
          <w:trHeight w:val="280"/>
        </w:trPr>
        <w:tc>
          <w:tcPr>
            <w:tcW w:w="3119" w:type="dxa"/>
            <w:shd w:val="clear" w:color="auto" w:fill="auto"/>
            <w:noWrap/>
            <w:vAlign w:val="bottom"/>
            <w:hideMark/>
          </w:tcPr>
          <w:p w14:paraId="12DBFB62"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Heart disease</w:t>
            </w:r>
          </w:p>
        </w:tc>
        <w:tc>
          <w:tcPr>
            <w:tcW w:w="1559" w:type="dxa"/>
            <w:shd w:val="clear" w:color="auto" w:fill="auto"/>
            <w:noWrap/>
            <w:vAlign w:val="bottom"/>
            <w:hideMark/>
          </w:tcPr>
          <w:p w14:paraId="1C478A23"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9.3 (8)</w:t>
            </w:r>
          </w:p>
        </w:tc>
        <w:tc>
          <w:tcPr>
            <w:tcW w:w="1560" w:type="dxa"/>
            <w:shd w:val="clear" w:color="auto" w:fill="auto"/>
            <w:noWrap/>
            <w:vAlign w:val="bottom"/>
            <w:hideMark/>
          </w:tcPr>
          <w:p w14:paraId="7F8B28A4"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87.5 (7)</w:t>
            </w:r>
          </w:p>
        </w:tc>
        <w:tc>
          <w:tcPr>
            <w:tcW w:w="1559" w:type="dxa"/>
            <w:shd w:val="clear" w:color="auto" w:fill="auto"/>
            <w:noWrap/>
            <w:vAlign w:val="bottom"/>
            <w:hideMark/>
          </w:tcPr>
          <w:p w14:paraId="18A32A2B"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12.5 (1)</w:t>
            </w:r>
          </w:p>
        </w:tc>
        <w:tc>
          <w:tcPr>
            <w:tcW w:w="709" w:type="dxa"/>
            <w:shd w:val="clear" w:color="auto" w:fill="auto"/>
            <w:noWrap/>
            <w:vAlign w:val="bottom"/>
            <w:hideMark/>
          </w:tcPr>
          <w:p w14:paraId="46958093" w14:textId="77777777" w:rsidR="00F95BDA" w:rsidRPr="00E802EF" w:rsidRDefault="00F95BDA" w:rsidP="00E20E39">
            <w:pPr>
              <w:jc w:val="right"/>
              <w:rPr>
                <w:rFonts w:ascii="Times New Roman" w:eastAsia="Times New Roman" w:hAnsi="Times New Roman" w:cs="Times New Roman"/>
                <w:b/>
                <w:color w:val="000000"/>
                <w:sz w:val="20"/>
                <w:szCs w:val="20"/>
                <w:lang w:val="en-US"/>
              </w:rPr>
            </w:pPr>
            <w:r w:rsidRPr="00E802EF">
              <w:rPr>
                <w:rFonts w:ascii="Times New Roman" w:eastAsia="Times New Roman" w:hAnsi="Times New Roman" w:cs="Times New Roman"/>
                <w:b/>
                <w:color w:val="000000"/>
                <w:sz w:val="20"/>
                <w:szCs w:val="20"/>
                <w:lang w:val="en-US"/>
              </w:rPr>
              <w:t>0.006</w:t>
            </w:r>
          </w:p>
        </w:tc>
      </w:tr>
      <w:tr w:rsidR="00F95BDA" w:rsidRPr="00E802EF" w14:paraId="758A74B8" w14:textId="77777777" w:rsidTr="00F95BDA">
        <w:trPr>
          <w:trHeight w:val="242"/>
        </w:trPr>
        <w:tc>
          <w:tcPr>
            <w:tcW w:w="3119" w:type="dxa"/>
            <w:shd w:val="clear" w:color="auto" w:fill="auto"/>
            <w:noWrap/>
            <w:vAlign w:val="bottom"/>
            <w:hideMark/>
          </w:tcPr>
          <w:p w14:paraId="6C6B9753"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Hypertension</w:t>
            </w:r>
          </w:p>
        </w:tc>
        <w:tc>
          <w:tcPr>
            <w:tcW w:w="1559" w:type="dxa"/>
            <w:shd w:val="clear" w:color="auto" w:fill="auto"/>
            <w:noWrap/>
            <w:vAlign w:val="bottom"/>
            <w:hideMark/>
          </w:tcPr>
          <w:p w14:paraId="76994C1A"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15.1 (13)</w:t>
            </w:r>
          </w:p>
        </w:tc>
        <w:tc>
          <w:tcPr>
            <w:tcW w:w="1560" w:type="dxa"/>
            <w:shd w:val="clear" w:color="auto" w:fill="auto"/>
            <w:noWrap/>
            <w:vAlign w:val="bottom"/>
            <w:hideMark/>
          </w:tcPr>
          <w:p w14:paraId="72097282"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84.6 (11)</w:t>
            </w:r>
          </w:p>
        </w:tc>
        <w:tc>
          <w:tcPr>
            <w:tcW w:w="1559" w:type="dxa"/>
            <w:shd w:val="clear" w:color="auto" w:fill="auto"/>
            <w:noWrap/>
            <w:vAlign w:val="bottom"/>
            <w:hideMark/>
          </w:tcPr>
          <w:p w14:paraId="6F7AE92C"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15.4 (2)</w:t>
            </w:r>
          </w:p>
        </w:tc>
        <w:tc>
          <w:tcPr>
            <w:tcW w:w="709" w:type="dxa"/>
            <w:shd w:val="clear" w:color="auto" w:fill="auto"/>
            <w:noWrap/>
            <w:vAlign w:val="bottom"/>
            <w:hideMark/>
          </w:tcPr>
          <w:p w14:paraId="5950383D" w14:textId="77777777" w:rsidR="00F95BDA" w:rsidRPr="00E802EF" w:rsidRDefault="00F95BDA" w:rsidP="00E20E39">
            <w:pPr>
              <w:jc w:val="right"/>
              <w:rPr>
                <w:rFonts w:ascii="Times New Roman" w:eastAsia="Times New Roman" w:hAnsi="Times New Roman" w:cs="Times New Roman"/>
                <w:b/>
                <w:color w:val="000000"/>
                <w:sz w:val="20"/>
                <w:szCs w:val="20"/>
                <w:lang w:val="en-US"/>
              </w:rPr>
            </w:pPr>
            <w:r w:rsidRPr="00E802EF">
              <w:rPr>
                <w:rFonts w:ascii="Times New Roman" w:eastAsia="Times New Roman" w:hAnsi="Times New Roman" w:cs="Times New Roman"/>
                <w:b/>
                <w:color w:val="000000"/>
                <w:sz w:val="20"/>
                <w:szCs w:val="20"/>
                <w:lang w:val="en-US"/>
              </w:rPr>
              <w:t>0.001</w:t>
            </w:r>
          </w:p>
        </w:tc>
      </w:tr>
      <w:tr w:rsidR="00F95BDA" w:rsidRPr="00E802EF" w14:paraId="59712D92" w14:textId="77777777" w:rsidTr="00E20E39">
        <w:trPr>
          <w:trHeight w:val="280"/>
        </w:trPr>
        <w:tc>
          <w:tcPr>
            <w:tcW w:w="3119" w:type="dxa"/>
            <w:shd w:val="clear" w:color="auto" w:fill="auto"/>
            <w:noWrap/>
            <w:vAlign w:val="bottom"/>
            <w:hideMark/>
          </w:tcPr>
          <w:p w14:paraId="5BAC9AA6"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Psychological</w:t>
            </w:r>
          </w:p>
        </w:tc>
        <w:tc>
          <w:tcPr>
            <w:tcW w:w="1559" w:type="dxa"/>
            <w:shd w:val="clear" w:color="auto" w:fill="auto"/>
            <w:noWrap/>
            <w:vAlign w:val="bottom"/>
            <w:hideMark/>
          </w:tcPr>
          <w:p w14:paraId="07B5AA0D"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38.4 (33)</w:t>
            </w:r>
          </w:p>
        </w:tc>
        <w:tc>
          <w:tcPr>
            <w:tcW w:w="1560" w:type="dxa"/>
            <w:shd w:val="clear" w:color="auto" w:fill="auto"/>
            <w:noWrap/>
            <w:vAlign w:val="bottom"/>
            <w:hideMark/>
          </w:tcPr>
          <w:p w14:paraId="5F495CBC"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63.6 (21)</w:t>
            </w:r>
          </w:p>
        </w:tc>
        <w:tc>
          <w:tcPr>
            <w:tcW w:w="1559" w:type="dxa"/>
            <w:shd w:val="clear" w:color="auto" w:fill="auto"/>
            <w:noWrap/>
            <w:vAlign w:val="bottom"/>
            <w:hideMark/>
          </w:tcPr>
          <w:p w14:paraId="1C7771FD"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36.4 (12)</w:t>
            </w:r>
          </w:p>
        </w:tc>
        <w:tc>
          <w:tcPr>
            <w:tcW w:w="709" w:type="dxa"/>
            <w:shd w:val="clear" w:color="auto" w:fill="auto"/>
            <w:noWrap/>
            <w:vAlign w:val="bottom"/>
            <w:hideMark/>
          </w:tcPr>
          <w:p w14:paraId="2D5CBAA6" w14:textId="77777777" w:rsidR="00F95BDA" w:rsidRPr="00E802EF" w:rsidRDefault="00F95BDA" w:rsidP="00E20E39">
            <w:pPr>
              <w:jc w:val="right"/>
              <w:rPr>
                <w:rFonts w:ascii="Times New Roman" w:eastAsia="Times New Roman" w:hAnsi="Times New Roman" w:cs="Times New Roman"/>
                <w:b/>
                <w:color w:val="000000"/>
                <w:sz w:val="20"/>
                <w:szCs w:val="20"/>
                <w:lang w:val="en-US"/>
              </w:rPr>
            </w:pPr>
            <w:r w:rsidRPr="00E802EF">
              <w:rPr>
                <w:rFonts w:ascii="Times New Roman" w:eastAsia="Times New Roman" w:hAnsi="Times New Roman" w:cs="Times New Roman"/>
                <w:b/>
                <w:color w:val="000000"/>
                <w:sz w:val="20"/>
                <w:szCs w:val="20"/>
                <w:lang w:val="en-US"/>
              </w:rPr>
              <w:t>0.001</w:t>
            </w:r>
          </w:p>
        </w:tc>
      </w:tr>
      <w:tr w:rsidR="00F95BDA" w:rsidRPr="00E802EF" w14:paraId="57E848D7" w14:textId="77777777" w:rsidTr="00E20E39">
        <w:trPr>
          <w:trHeight w:val="280"/>
        </w:trPr>
        <w:tc>
          <w:tcPr>
            <w:tcW w:w="3119" w:type="dxa"/>
            <w:shd w:val="clear" w:color="auto" w:fill="auto"/>
            <w:noWrap/>
            <w:vAlign w:val="bottom"/>
            <w:hideMark/>
          </w:tcPr>
          <w:p w14:paraId="65EE2DE0"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Respiratory</w:t>
            </w:r>
          </w:p>
        </w:tc>
        <w:tc>
          <w:tcPr>
            <w:tcW w:w="1559" w:type="dxa"/>
            <w:shd w:val="clear" w:color="auto" w:fill="auto"/>
            <w:noWrap/>
            <w:vAlign w:val="bottom"/>
            <w:hideMark/>
          </w:tcPr>
          <w:p w14:paraId="7D62E388"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17.4 (15)</w:t>
            </w:r>
          </w:p>
        </w:tc>
        <w:tc>
          <w:tcPr>
            <w:tcW w:w="1560" w:type="dxa"/>
            <w:shd w:val="clear" w:color="auto" w:fill="auto"/>
            <w:noWrap/>
            <w:vAlign w:val="bottom"/>
            <w:hideMark/>
          </w:tcPr>
          <w:p w14:paraId="55BFCD98"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53.3 (8)</w:t>
            </w:r>
          </w:p>
        </w:tc>
        <w:tc>
          <w:tcPr>
            <w:tcW w:w="1559" w:type="dxa"/>
            <w:shd w:val="clear" w:color="auto" w:fill="auto"/>
            <w:noWrap/>
            <w:vAlign w:val="bottom"/>
            <w:hideMark/>
          </w:tcPr>
          <w:p w14:paraId="3A3F1D5B"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46.7 (7)</w:t>
            </w:r>
          </w:p>
        </w:tc>
        <w:tc>
          <w:tcPr>
            <w:tcW w:w="709" w:type="dxa"/>
            <w:shd w:val="clear" w:color="auto" w:fill="auto"/>
            <w:noWrap/>
            <w:vAlign w:val="bottom"/>
            <w:hideMark/>
          </w:tcPr>
          <w:p w14:paraId="2255FD6F" w14:textId="77777777" w:rsidR="00F95BDA" w:rsidRPr="00E802EF" w:rsidRDefault="00F95BDA" w:rsidP="00E20E39">
            <w:pPr>
              <w:jc w:val="right"/>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0.256</w:t>
            </w:r>
          </w:p>
        </w:tc>
      </w:tr>
      <w:tr w:rsidR="00F95BDA" w:rsidRPr="00E802EF" w14:paraId="5DE54EF6" w14:textId="77777777" w:rsidTr="00E20E39">
        <w:trPr>
          <w:trHeight w:val="280"/>
        </w:trPr>
        <w:tc>
          <w:tcPr>
            <w:tcW w:w="3119" w:type="dxa"/>
            <w:shd w:val="clear" w:color="auto" w:fill="auto"/>
            <w:noWrap/>
            <w:vAlign w:val="bottom"/>
            <w:hideMark/>
          </w:tcPr>
          <w:p w14:paraId="053F3ED2"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Cancer</w:t>
            </w:r>
          </w:p>
        </w:tc>
        <w:tc>
          <w:tcPr>
            <w:tcW w:w="1559" w:type="dxa"/>
            <w:shd w:val="clear" w:color="auto" w:fill="auto"/>
            <w:noWrap/>
            <w:vAlign w:val="bottom"/>
            <w:hideMark/>
          </w:tcPr>
          <w:p w14:paraId="6659A22D"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3.5 (3)</w:t>
            </w:r>
          </w:p>
        </w:tc>
        <w:tc>
          <w:tcPr>
            <w:tcW w:w="1560" w:type="dxa"/>
            <w:shd w:val="clear" w:color="auto" w:fill="auto"/>
            <w:noWrap/>
            <w:vAlign w:val="bottom"/>
            <w:hideMark/>
          </w:tcPr>
          <w:p w14:paraId="17AF98C7"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100.0 (3)</w:t>
            </w:r>
          </w:p>
        </w:tc>
        <w:tc>
          <w:tcPr>
            <w:tcW w:w="1559" w:type="dxa"/>
            <w:shd w:val="clear" w:color="auto" w:fill="auto"/>
            <w:noWrap/>
            <w:vAlign w:val="bottom"/>
            <w:hideMark/>
          </w:tcPr>
          <w:p w14:paraId="4684CA82"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0</w:t>
            </w:r>
          </w:p>
        </w:tc>
        <w:tc>
          <w:tcPr>
            <w:tcW w:w="709" w:type="dxa"/>
            <w:shd w:val="clear" w:color="auto" w:fill="auto"/>
            <w:noWrap/>
            <w:vAlign w:val="bottom"/>
            <w:hideMark/>
          </w:tcPr>
          <w:p w14:paraId="6F59AA40" w14:textId="77777777" w:rsidR="00F95BDA" w:rsidRPr="00E802EF" w:rsidRDefault="00F95BDA" w:rsidP="00E20E39">
            <w:pPr>
              <w:jc w:val="right"/>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0.058</w:t>
            </w:r>
          </w:p>
        </w:tc>
      </w:tr>
      <w:tr w:rsidR="00F95BDA" w:rsidRPr="00E802EF" w14:paraId="123831DC" w14:textId="77777777" w:rsidTr="00E20E39">
        <w:trPr>
          <w:trHeight w:val="280"/>
        </w:trPr>
        <w:tc>
          <w:tcPr>
            <w:tcW w:w="3119" w:type="dxa"/>
            <w:shd w:val="clear" w:color="auto" w:fill="auto"/>
            <w:noWrap/>
            <w:vAlign w:val="bottom"/>
            <w:hideMark/>
          </w:tcPr>
          <w:p w14:paraId="41131AFE"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Stroke</w:t>
            </w:r>
          </w:p>
        </w:tc>
        <w:tc>
          <w:tcPr>
            <w:tcW w:w="1559" w:type="dxa"/>
            <w:shd w:val="clear" w:color="auto" w:fill="auto"/>
            <w:noWrap/>
            <w:vAlign w:val="bottom"/>
            <w:hideMark/>
          </w:tcPr>
          <w:p w14:paraId="14FF6422"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8.1 (7)</w:t>
            </w:r>
          </w:p>
        </w:tc>
        <w:tc>
          <w:tcPr>
            <w:tcW w:w="1560" w:type="dxa"/>
            <w:shd w:val="clear" w:color="auto" w:fill="auto"/>
            <w:noWrap/>
            <w:vAlign w:val="bottom"/>
            <w:hideMark/>
          </w:tcPr>
          <w:p w14:paraId="24B1285F"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100.0 (7)</w:t>
            </w:r>
          </w:p>
        </w:tc>
        <w:tc>
          <w:tcPr>
            <w:tcW w:w="1559" w:type="dxa"/>
            <w:shd w:val="clear" w:color="auto" w:fill="auto"/>
            <w:noWrap/>
            <w:vAlign w:val="bottom"/>
            <w:hideMark/>
          </w:tcPr>
          <w:p w14:paraId="3B668AF2"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0</w:t>
            </w:r>
          </w:p>
        </w:tc>
        <w:tc>
          <w:tcPr>
            <w:tcW w:w="709" w:type="dxa"/>
            <w:shd w:val="clear" w:color="auto" w:fill="auto"/>
            <w:noWrap/>
            <w:vAlign w:val="bottom"/>
            <w:hideMark/>
          </w:tcPr>
          <w:p w14:paraId="67ED35DC" w14:textId="77777777" w:rsidR="00F95BDA" w:rsidRPr="00E802EF" w:rsidRDefault="00F95BDA" w:rsidP="00E20E39">
            <w:pPr>
              <w:jc w:val="right"/>
              <w:rPr>
                <w:rFonts w:ascii="Times New Roman" w:eastAsia="Times New Roman" w:hAnsi="Times New Roman" w:cs="Times New Roman"/>
                <w:b/>
                <w:color w:val="000000"/>
                <w:sz w:val="20"/>
                <w:szCs w:val="20"/>
                <w:lang w:val="en-US"/>
              </w:rPr>
            </w:pPr>
            <w:r w:rsidRPr="00E802EF">
              <w:rPr>
                <w:rFonts w:ascii="Times New Roman" w:eastAsia="Times New Roman" w:hAnsi="Times New Roman" w:cs="Times New Roman"/>
                <w:b/>
                <w:color w:val="000000"/>
                <w:sz w:val="20"/>
                <w:szCs w:val="20"/>
                <w:lang w:val="en-US"/>
              </w:rPr>
              <w:t>0.001</w:t>
            </w:r>
          </w:p>
        </w:tc>
      </w:tr>
      <w:tr w:rsidR="00F95BDA" w:rsidRPr="00E802EF" w14:paraId="2C838D22" w14:textId="77777777" w:rsidTr="00E20E39">
        <w:trPr>
          <w:trHeight w:val="280"/>
        </w:trPr>
        <w:tc>
          <w:tcPr>
            <w:tcW w:w="3119" w:type="dxa"/>
            <w:tcBorders>
              <w:bottom w:val="single" w:sz="4" w:space="0" w:color="auto"/>
            </w:tcBorders>
            <w:shd w:val="clear" w:color="auto" w:fill="auto"/>
            <w:noWrap/>
            <w:vAlign w:val="bottom"/>
            <w:hideMark/>
          </w:tcPr>
          <w:p w14:paraId="10DD7ED8"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Other</w:t>
            </w:r>
          </w:p>
        </w:tc>
        <w:tc>
          <w:tcPr>
            <w:tcW w:w="1559" w:type="dxa"/>
            <w:tcBorders>
              <w:bottom w:val="single" w:sz="4" w:space="0" w:color="auto"/>
            </w:tcBorders>
            <w:shd w:val="clear" w:color="auto" w:fill="auto"/>
            <w:noWrap/>
            <w:vAlign w:val="bottom"/>
            <w:hideMark/>
          </w:tcPr>
          <w:p w14:paraId="1C57E79B"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40.7 (35)</w:t>
            </w:r>
          </w:p>
        </w:tc>
        <w:tc>
          <w:tcPr>
            <w:tcW w:w="1560" w:type="dxa"/>
            <w:tcBorders>
              <w:bottom w:val="single" w:sz="4" w:space="0" w:color="auto"/>
            </w:tcBorders>
            <w:shd w:val="clear" w:color="auto" w:fill="auto"/>
            <w:noWrap/>
            <w:vAlign w:val="bottom"/>
            <w:hideMark/>
          </w:tcPr>
          <w:p w14:paraId="735CF58E"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37.1 (13)</w:t>
            </w:r>
          </w:p>
        </w:tc>
        <w:tc>
          <w:tcPr>
            <w:tcW w:w="1559" w:type="dxa"/>
            <w:tcBorders>
              <w:bottom w:val="single" w:sz="4" w:space="0" w:color="auto"/>
            </w:tcBorders>
            <w:shd w:val="clear" w:color="auto" w:fill="auto"/>
            <w:noWrap/>
            <w:vAlign w:val="bottom"/>
            <w:hideMark/>
          </w:tcPr>
          <w:p w14:paraId="50453708"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62.9 (22)</w:t>
            </w:r>
          </w:p>
        </w:tc>
        <w:tc>
          <w:tcPr>
            <w:tcW w:w="709" w:type="dxa"/>
            <w:tcBorders>
              <w:bottom w:val="single" w:sz="4" w:space="0" w:color="auto"/>
            </w:tcBorders>
            <w:shd w:val="clear" w:color="auto" w:fill="auto"/>
            <w:noWrap/>
            <w:vAlign w:val="bottom"/>
            <w:hideMark/>
          </w:tcPr>
          <w:p w14:paraId="0A5CFDDC" w14:textId="77777777" w:rsidR="00F95BDA" w:rsidRPr="00E802EF" w:rsidRDefault="00F95BDA" w:rsidP="00E20E39">
            <w:pPr>
              <w:jc w:val="right"/>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0.823</w:t>
            </w:r>
          </w:p>
        </w:tc>
      </w:tr>
      <w:tr w:rsidR="00F95BDA" w:rsidRPr="00E802EF" w14:paraId="51F7C3F3" w14:textId="77777777" w:rsidTr="00E20E39">
        <w:trPr>
          <w:trHeight w:val="1288"/>
        </w:trPr>
        <w:tc>
          <w:tcPr>
            <w:tcW w:w="3119" w:type="dxa"/>
            <w:tcBorders>
              <w:top w:val="single" w:sz="4" w:space="0" w:color="auto"/>
            </w:tcBorders>
            <w:shd w:val="clear" w:color="auto" w:fill="auto"/>
            <w:noWrap/>
          </w:tcPr>
          <w:p w14:paraId="4DCA0B45"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Comorbidity status % (n)</w:t>
            </w:r>
          </w:p>
          <w:p w14:paraId="5B1F3F90"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No morbidity</w:t>
            </w:r>
          </w:p>
          <w:p w14:paraId="58D66DEC" w14:textId="4CD78D45"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 xml:space="preserve">Morbidity (1 </w:t>
            </w:r>
            <w:r w:rsidR="004E04AE" w:rsidRPr="00E802EF">
              <w:rPr>
                <w:rFonts w:ascii="Times New Roman" w:eastAsia="Times New Roman" w:hAnsi="Times New Roman" w:cs="Times New Roman"/>
                <w:color w:val="000000"/>
                <w:sz w:val="20"/>
                <w:szCs w:val="20"/>
                <w:lang w:val="en-US"/>
              </w:rPr>
              <w:t>chronic</w:t>
            </w:r>
            <w:r w:rsidRPr="00E802EF">
              <w:rPr>
                <w:rFonts w:ascii="Times New Roman" w:eastAsia="Times New Roman" w:hAnsi="Times New Roman" w:cs="Times New Roman"/>
                <w:color w:val="000000"/>
                <w:sz w:val="20"/>
                <w:szCs w:val="20"/>
                <w:lang w:val="en-US"/>
              </w:rPr>
              <w:t xml:space="preserve"> illness)</w:t>
            </w:r>
          </w:p>
          <w:p w14:paraId="3543E52E" w14:textId="77777777"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Comorbidity (2 chronic illnesses)</w:t>
            </w:r>
          </w:p>
          <w:p w14:paraId="08BBE583" w14:textId="04537154" w:rsidR="00F95BDA" w:rsidRPr="00E802EF" w:rsidRDefault="00F95BDA" w:rsidP="00E20E39">
            <w:pP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 xml:space="preserve">Multimorbidity (3 or more </w:t>
            </w:r>
            <w:r w:rsidR="004E04AE" w:rsidRPr="00E802EF">
              <w:rPr>
                <w:rFonts w:ascii="Times New Roman" w:eastAsia="Times New Roman" w:hAnsi="Times New Roman" w:cs="Times New Roman"/>
                <w:color w:val="000000"/>
                <w:sz w:val="20"/>
                <w:szCs w:val="20"/>
                <w:lang w:val="en-US"/>
              </w:rPr>
              <w:t>chronic</w:t>
            </w:r>
            <w:r w:rsidRPr="00E802EF">
              <w:rPr>
                <w:rFonts w:ascii="Times New Roman" w:eastAsia="Times New Roman" w:hAnsi="Times New Roman" w:cs="Times New Roman"/>
                <w:color w:val="000000"/>
                <w:sz w:val="20"/>
                <w:szCs w:val="20"/>
                <w:lang w:val="en-US"/>
              </w:rPr>
              <w:t xml:space="preserve"> illnesses)</w:t>
            </w:r>
          </w:p>
        </w:tc>
        <w:tc>
          <w:tcPr>
            <w:tcW w:w="1559" w:type="dxa"/>
            <w:tcBorders>
              <w:top w:val="single" w:sz="4" w:space="0" w:color="auto"/>
            </w:tcBorders>
            <w:shd w:val="clear" w:color="auto" w:fill="auto"/>
            <w:noWrap/>
          </w:tcPr>
          <w:p w14:paraId="2B60973A" w14:textId="77777777" w:rsidR="00F95BDA" w:rsidRPr="00E802EF" w:rsidRDefault="00F95BDA" w:rsidP="00E20E39">
            <w:pPr>
              <w:jc w:val="center"/>
              <w:rPr>
                <w:rFonts w:ascii="Times New Roman" w:eastAsia="Times New Roman" w:hAnsi="Times New Roman" w:cs="Times New Roman"/>
                <w:color w:val="000000"/>
                <w:sz w:val="20"/>
                <w:szCs w:val="20"/>
                <w:lang w:val="en-US"/>
              </w:rPr>
            </w:pPr>
          </w:p>
          <w:p w14:paraId="33964E3C"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18.6 (16)</w:t>
            </w:r>
          </w:p>
          <w:p w14:paraId="2844162F"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41.9 (36)</w:t>
            </w:r>
          </w:p>
          <w:p w14:paraId="5713E05D"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16.3 (14)</w:t>
            </w:r>
          </w:p>
          <w:p w14:paraId="30934114"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23.3 (20)</w:t>
            </w:r>
          </w:p>
        </w:tc>
        <w:tc>
          <w:tcPr>
            <w:tcW w:w="1560" w:type="dxa"/>
            <w:tcBorders>
              <w:top w:val="single" w:sz="4" w:space="0" w:color="auto"/>
            </w:tcBorders>
            <w:shd w:val="clear" w:color="auto" w:fill="auto"/>
            <w:noWrap/>
          </w:tcPr>
          <w:p w14:paraId="1C346852" w14:textId="77777777" w:rsidR="00F95BDA" w:rsidRPr="00E802EF" w:rsidRDefault="00F95BDA" w:rsidP="00E20E39">
            <w:pPr>
              <w:jc w:val="center"/>
              <w:rPr>
                <w:rFonts w:ascii="Times New Roman" w:eastAsia="Times New Roman" w:hAnsi="Times New Roman" w:cs="Times New Roman"/>
                <w:color w:val="000000"/>
                <w:sz w:val="20"/>
                <w:szCs w:val="20"/>
                <w:lang w:val="en-US"/>
              </w:rPr>
            </w:pPr>
          </w:p>
          <w:p w14:paraId="2192D347"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14.7 (5)</w:t>
            </w:r>
          </w:p>
          <w:p w14:paraId="18C01B32"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23.5 (8)</w:t>
            </w:r>
          </w:p>
          <w:p w14:paraId="1CDFFCD2"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17.6 (6)</w:t>
            </w:r>
          </w:p>
          <w:p w14:paraId="57F2CBD8"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44.1 (15)</w:t>
            </w:r>
          </w:p>
        </w:tc>
        <w:tc>
          <w:tcPr>
            <w:tcW w:w="1559" w:type="dxa"/>
            <w:tcBorders>
              <w:top w:val="single" w:sz="4" w:space="0" w:color="auto"/>
            </w:tcBorders>
            <w:shd w:val="clear" w:color="auto" w:fill="auto"/>
            <w:noWrap/>
          </w:tcPr>
          <w:p w14:paraId="18830938" w14:textId="77777777" w:rsidR="00F95BDA" w:rsidRPr="00E802EF" w:rsidRDefault="00F95BDA" w:rsidP="00E20E39">
            <w:pPr>
              <w:jc w:val="center"/>
              <w:rPr>
                <w:rFonts w:ascii="Times New Roman" w:eastAsia="Times New Roman" w:hAnsi="Times New Roman" w:cs="Times New Roman"/>
                <w:color w:val="000000"/>
                <w:sz w:val="20"/>
                <w:szCs w:val="20"/>
                <w:lang w:val="en-US"/>
              </w:rPr>
            </w:pPr>
          </w:p>
          <w:p w14:paraId="76056476"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21.2 (11)</w:t>
            </w:r>
          </w:p>
          <w:p w14:paraId="47EBE8C5"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53.8 (28)</w:t>
            </w:r>
          </w:p>
          <w:p w14:paraId="404DA89B"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15.4 (8)</w:t>
            </w:r>
          </w:p>
          <w:p w14:paraId="7E4A1061" w14:textId="77777777" w:rsidR="00F95BDA" w:rsidRPr="00E802EF" w:rsidRDefault="00F95BDA" w:rsidP="00E20E39">
            <w:pPr>
              <w:jc w:val="center"/>
              <w:rPr>
                <w:rFonts w:ascii="Times New Roman" w:eastAsia="Times New Roman" w:hAnsi="Times New Roman" w:cs="Times New Roman"/>
                <w:color w:val="000000"/>
                <w:sz w:val="20"/>
                <w:szCs w:val="20"/>
                <w:lang w:val="en-US"/>
              </w:rPr>
            </w:pPr>
            <w:r w:rsidRPr="00E802EF">
              <w:rPr>
                <w:rFonts w:ascii="Times New Roman" w:eastAsia="Times New Roman" w:hAnsi="Times New Roman" w:cs="Times New Roman"/>
                <w:color w:val="000000"/>
                <w:sz w:val="20"/>
                <w:szCs w:val="20"/>
                <w:lang w:val="en-US"/>
              </w:rPr>
              <w:t>9.6 (5)</w:t>
            </w:r>
          </w:p>
        </w:tc>
        <w:tc>
          <w:tcPr>
            <w:tcW w:w="709" w:type="dxa"/>
            <w:tcBorders>
              <w:top w:val="single" w:sz="4" w:space="0" w:color="auto"/>
            </w:tcBorders>
            <w:shd w:val="clear" w:color="auto" w:fill="auto"/>
            <w:noWrap/>
          </w:tcPr>
          <w:p w14:paraId="7A6363C7" w14:textId="77777777" w:rsidR="00F95BDA" w:rsidRPr="00EA5851" w:rsidRDefault="00F95BDA" w:rsidP="00E20E39">
            <w:pPr>
              <w:jc w:val="right"/>
              <w:rPr>
                <w:rFonts w:ascii="Times New Roman" w:eastAsia="Times New Roman" w:hAnsi="Times New Roman" w:cs="Times New Roman"/>
                <w:b/>
                <w:color w:val="000000"/>
                <w:sz w:val="20"/>
                <w:szCs w:val="20"/>
                <w:lang w:val="en-US"/>
              </w:rPr>
            </w:pPr>
            <w:r w:rsidRPr="00EA5851">
              <w:rPr>
                <w:rFonts w:ascii="Times New Roman" w:eastAsia="Times New Roman" w:hAnsi="Times New Roman" w:cs="Times New Roman"/>
                <w:b/>
                <w:color w:val="000000"/>
                <w:sz w:val="20"/>
                <w:szCs w:val="20"/>
                <w:lang w:val="en-US"/>
              </w:rPr>
              <w:t>0.001</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1"/>
        <w:gridCol w:w="1842"/>
        <w:gridCol w:w="1560"/>
        <w:gridCol w:w="1533"/>
        <w:gridCol w:w="780"/>
      </w:tblGrid>
      <w:tr w:rsidR="00F95BDA" w:rsidRPr="00E802EF" w14:paraId="3743DB66" w14:textId="77777777" w:rsidTr="00E20E39">
        <w:tc>
          <w:tcPr>
            <w:tcW w:w="2801" w:type="dxa"/>
            <w:tcBorders>
              <w:top w:val="single" w:sz="4" w:space="0" w:color="auto"/>
              <w:bottom w:val="single" w:sz="4" w:space="0" w:color="auto"/>
            </w:tcBorders>
          </w:tcPr>
          <w:p w14:paraId="29252875"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Smoking status % (n)</w:t>
            </w:r>
          </w:p>
          <w:p w14:paraId="118DC88E"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Non-smoker</w:t>
            </w:r>
          </w:p>
          <w:p w14:paraId="07539DF8"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Occasional smoker</w:t>
            </w:r>
          </w:p>
          <w:p w14:paraId="2DDFF748"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Smoker</w:t>
            </w:r>
          </w:p>
        </w:tc>
        <w:tc>
          <w:tcPr>
            <w:tcW w:w="1842" w:type="dxa"/>
            <w:tcBorders>
              <w:top w:val="single" w:sz="4" w:space="0" w:color="auto"/>
              <w:bottom w:val="single" w:sz="4" w:space="0" w:color="auto"/>
            </w:tcBorders>
          </w:tcPr>
          <w:p w14:paraId="041E43E0" w14:textId="77777777" w:rsidR="00F95BDA" w:rsidRPr="00E802EF" w:rsidRDefault="00F95BDA" w:rsidP="00E20E39">
            <w:pPr>
              <w:jc w:val="center"/>
              <w:rPr>
                <w:rFonts w:ascii="Times New Roman" w:hAnsi="Times New Roman" w:cs="Times New Roman"/>
                <w:sz w:val="20"/>
                <w:szCs w:val="20"/>
              </w:rPr>
            </w:pPr>
          </w:p>
          <w:p w14:paraId="181E9D2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39.5 (34)</w:t>
            </w:r>
          </w:p>
          <w:p w14:paraId="697EA9A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14.0 (12)</w:t>
            </w:r>
          </w:p>
          <w:p w14:paraId="3B3FE52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46.5 (40)</w:t>
            </w:r>
          </w:p>
        </w:tc>
        <w:tc>
          <w:tcPr>
            <w:tcW w:w="1560" w:type="dxa"/>
            <w:tcBorders>
              <w:top w:val="single" w:sz="4" w:space="0" w:color="auto"/>
              <w:bottom w:val="single" w:sz="4" w:space="0" w:color="auto"/>
            </w:tcBorders>
          </w:tcPr>
          <w:p w14:paraId="1D47EA4F" w14:textId="77777777" w:rsidR="00F95BDA" w:rsidRPr="00E802EF" w:rsidRDefault="00F95BDA" w:rsidP="00E20E39">
            <w:pPr>
              <w:jc w:val="center"/>
              <w:rPr>
                <w:rFonts w:ascii="Times New Roman" w:hAnsi="Times New Roman" w:cs="Times New Roman"/>
                <w:sz w:val="20"/>
                <w:szCs w:val="20"/>
              </w:rPr>
            </w:pPr>
          </w:p>
          <w:p w14:paraId="6AF48EF2"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14.7 (5)</w:t>
            </w:r>
          </w:p>
          <w:p w14:paraId="431CC73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11.8 (4)</w:t>
            </w:r>
          </w:p>
          <w:p w14:paraId="4214233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73.5 (25)</w:t>
            </w:r>
          </w:p>
        </w:tc>
        <w:tc>
          <w:tcPr>
            <w:tcW w:w="1533" w:type="dxa"/>
            <w:tcBorders>
              <w:top w:val="single" w:sz="4" w:space="0" w:color="auto"/>
              <w:bottom w:val="single" w:sz="4" w:space="0" w:color="auto"/>
            </w:tcBorders>
          </w:tcPr>
          <w:p w14:paraId="199897DB" w14:textId="77777777" w:rsidR="00F95BDA" w:rsidRPr="00E802EF" w:rsidRDefault="00F95BDA" w:rsidP="00E20E39">
            <w:pPr>
              <w:jc w:val="center"/>
              <w:rPr>
                <w:rFonts w:ascii="Times New Roman" w:hAnsi="Times New Roman" w:cs="Times New Roman"/>
                <w:sz w:val="20"/>
                <w:szCs w:val="20"/>
              </w:rPr>
            </w:pPr>
          </w:p>
          <w:p w14:paraId="0E0664F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55.8 (29)</w:t>
            </w:r>
          </w:p>
          <w:p w14:paraId="265CC268"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15.4 (8)</w:t>
            </w:r>
          </w:p>
          <w:p w14:paraId="4F9AE5B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28.8 (15)</w:t>
            </w:r>
          </w:p>
        </w:tc>
        <w:tc>
          <w:tcPr>
            <w:tcW w:w="780" w:type="dxa"/>
            <w:tcBorders>
              <w:top w:val="single" w:sz="4" w:space="0" w:color="auto"/>
              <w:bottom w:val="single" w:sz="4" w:space="0" w:color="auto"/>
            </w:tcBorders>
          </w:tcPr>
          <w:p w14:paraId="046BD12A"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&lt;0.001</w:t>
            </w:r>
          </w:p>
        </w:tc>
      </w:tr>
      <w:tr w:rsidR="00F95BDA" w:rsidRPr="00E802EF" w14:paraId="66E84697" w14:textId="77777777" w:rsidTr="00E20E39">
        <w:tc>
          <w:tcPr>
            <w:tcW w:w="2801" w:type="dxa"/>
            <w:tcBorders>
              <w:top w:val="single" w:sz="4" w:space="0" w:color="auto"/>
              <w:bottom w:val="single" w:sz="4" w:space="0" w:color="auto"/>
            </w:tcBorders>
          </w:tcPr>
          <w:p w14:paraId="4144B929"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Number of cigarettes a day</w:t>
            </w:r>
          </w:p>
          <w:p w14:paraId="04804353"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(Mean; SD)</w:t>
            </w:r>
          </w:p>
        </w:tc>
        <w:tc>
          <w:tcPr>
            <w:tcW w:w="1842" w:type="dxa"/>
            <w:tcBorders>
              <w:top w:val="single" w:sz="4" w:space="0" w:color="auto"/>
              <w:bottom w:val="single" w:sz="4" w:space="0" w:color="auto"/>
            </w:tcBorders>
            <w:vAlign w:val="center"/>
          </w:tcPr>
          <w:p w14:paraId="47A36A12"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10.0 (7.4)</w:t>
            </w:r>
          </w:p>
        </w:tc>
        <w:tc>
          <w:tcPr>
            <w:tcW w:w="1560" w:type="dxa"/>
            <w:tcBorders>
              <w:top w:val="single" w:sz="4" w:space="0" w:color="auto"/>
              <w:bottom w:val="single" w:sz="4" w:space="0" w:color="auto"/>
            </w:tcBorders>
            <w:vAlign w:val="center"/>
          </w:tcPr>
          <w:p w14:paraId="632900B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12.0 (7.2)</w:t>
            </w:r>
          </w:p>
        </w:tc>
        <w:tc>
          <w:tcPr>
            <w:tcW w:w="1533" w:type="dxa"/>
            <w:tcBorders>
              <w:top w:val="single" w:sz="4" w:space="0" w:color="auto"/>
              <w:bottom w:val="single" w:sz="4" w:space="0" w:color="auto"/>
            </w:tcBorders>
            <w:vAlign w:val="center"/>
          </w:tcPr>
          <w:p w14:paraId="370E4873"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7.4 (7.0)</w:t>
            </w:r>
          </w:p>
        </w:tc>
        <w:tc>
          <w:tcPr>
            <w:tcW w:w="780" w:type="dxa"/>
            <w:tcBorders>
              <w:top w:val="single" w:sz="4" w:space="0" w:color="auto"/>
              <w:bottom w:val="single" w:sz="4" w:space="0" w:color="auto"/>
            </w:tcBorders>
          </w:tcPr>
          <w:p w14:paraId="39FE2BEF"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0.030</w:t>
            </w:r>
          </w:p>
        </w:tc>
      </w:tr>
      <w:tr w:rsidR="00F95BDA" w:rsidRPr="00E802EF" w14:paraId="08D67427" w14:textId="77777777" w:rsidTr="00E20E39">
        <w:tc>
          <w:tcPr>
            <w:tcW w:w="2801" w:type="dxa"/>
            <w:tcBorders>
              <w:top w:val="single" w:sz="4" w:space="0" w:color="auto"/>
              <w:bottom w:val="single" w:sz="4" w:space="0" w:color="auto"/>
            </w:tcBorders>
          </w:tcPr>
          <w:p w14:paraId="77E8F5BB"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lastRenderedPageBreak/>
              <w:t>Alcohol consumption % (n)</w:t>
            </w:r>
          </w:p>
          <w:p w14:paraId="3F27EFD5"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Never</w:t>
            </w:r>
          </w:p>
          <w:p w14:paraId="7A28A39B"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Once a month or less</w:t>
            </w:r>
          </w:p>
          <w:p w14:paraId="04195A5D"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2-4 times a month</w:t>
            </w:r>
          </w:p>
          <w:p w14:paraId="5BAC485F"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2-3 times a week</w:t>
            </w:r>
          </w:p>
          <w:p w14:paraId="7B615341"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4 or more times a week</w:t>
            </w:r>
          </w:p>
        </w:tc>
        <w:tc>
          <w:tcPr>
            <w:tcW w:w="1842" w:type="dxa"/>
            <w:tcBorders>
              <w:top w:val="single" w:sz="4" w:space="0" w:color="auto"/>
              <w:bottom w:val="single" w:sz="4" w:space="0" w:color="auto"/>
            </w:tcBorders>
          </w:tcPr>
          <w:p w14:paraId="5FC3D049" w14:textId="77777777" w:rsidR="00F95BDA" w:rsidRPr="00E802EF" w:rsidRDefault="00F95BDA" w:rsidP="00E20E39">
            <w:pPr>
              <w:jc w:val="center"/>
              <w:rPr>
                <w:rFonts w:ascii="Times New Roman" w:hAnsi="Times New Roman" w:cs="Times New Roman"/>
                <w:sz w:val="20"/>
                <w:szCs w:val="20"/>
              </w:rPr>
            </w:pPr>
          </w:p>
          <w:p w14:paraId="761A5B1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59.3 (51)</w:t>
            </w:r>
          </w:p>
          <w:p w14:paraId="6C260BC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18.6 (16)</w:t>
            </w:r>
          </w:p>
          <w:p w14:paraId="0A9F8E0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10.5 (9)</w:t>
            </w:r>
          </w:p>
          <w:p w14:paraId="26180180"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4.7 (4)</w:t>
            </w:r>
          </w:p>
          <w:p w14:paraId="01FE615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7.0 (6)</w:t>
            </w:r>
          </w:p>
        </w:tc>
        <w:tc>
          <w:tcPr>
            <w:tcW w:w="1560" w:type="dxa"/>
            <w:tcBorders>
              <w:top w:val="single" w:sz="4" w:space="0" w:color="auto"/>
              <w:bottom w:val="single" w:sz="4" w:space="0" w:color="auto"/>
            </w:tcBorders>
          </w:tcPr>
          <w:p w14:paraId="16EA3322" w14:textId="77777777" w:rsidR="00F95BDA" w:rsidRPr="00E802EF" w:rsidRDefault="00F95BDA" w:rsidP="00E20E39">
            <w:pPr>
              <w:jc w:val="center"/>
              <w:rPr>
                <w:rFonts w:ascii="Times New Roman" w:hAnsi="Times New Roman" w:cs="Times New Roman"/>
                <w:sz w:val="20"/>
                <w:szCs w:val="20"/>
              </w:rPr>
            </w:pPr>
          </w:p>
          <w:p w14:paraId="31B86CF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58.8 (20)</w:t>
            </w:r>
          </w:p>
          <w:p w14:paraId="0B39AA8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11.8 (4)</w:t>
            </w:r>
          </w:p>
          <w:p w14:paraId="3E50ED77"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11.8 (4)</w:t>
            </w:r>
          </w:p>
          <w:p w14:paraId="41B2CCF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8.8 (3)</w:t>
            </w:r>
          </w:p>
          <w:p w14:paraId="036D03C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8.8 (3)</w:t>
            </w:r>
          </w:p>
        </w:tc>
        <w:tc>
          <w:tcPr>
            <w:tcW w:w="1533" w:type="dxa"/>
            <w:tcBorders>
              <w:top w:val="single" w:sz="4" w:space="0" w:color="auto"/>
              <w:bottom w:val="single" w:sz="4" w:space="0" w:color="auto"/>
            </w:tcBorders>
          </w:tcPr>
          <w:p w14:paraId="0837CFE7" w14:textId="77777777" w:rsidR="00F95BDA" w:rsidRPr="00E802EF" w:rsidRDefault="00F95BDA" w:rsidP="00E20E39">
            <w:pPr>
              <w:jc w:val="center"/>
              <w:rPr>
                <w:rFonts w:ascii="Times New Roman" w:hAnsi="Times New Roman" w:cs="Times New Roman"/>
                <w:sz w:val="20"/>
                <w:szCs w:val="20"/>
              </w:rPr>
            </w:pPr>
          </w:p>
          <w:p w14:paraId="602F912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59.6 (31)</w:t>
            </w:r>
          </w:p>
          <w:p w14:paraId="1BDF926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23.1 (12)</w:t>
            </w:r>
          </w:p>
          <w:p w14:paraId="6AFF6296"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9.6 (5)</w:t>
            </w:r>
          </w:p>
          <w:p w14:paraId="6275FC0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1.9 (1)</w:t>
            </w:r>
          </w:p>
          <w:p w14:paraId="63530D08"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5.8 (3)</w:t>
            </w:r>
          </w:p>
        </w:tc>
        <w:tc>
          <w:tcPr>
            <w:tcW w:w="780" w:type="dxa"/>
            <w:tcBorders>
              <w:top w:val="single" w:sz="4" w:space="0" w:color="auto"/>
              <w:bottom w:val="single" w:sz="4" w:space="0" w:color="auto"/>
            </w:tcBorders>
          </w:tcPr>
          <w:p w14:paraId="0427E059"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0.429</w:t>
            </w:r>
          </w:p>
        </w:tc>
      </w:tr>
      <w:tr w:rsidR="00F95BDA" w:rsidRPr="00E802EF" w14:paraId="14A3112B" w14:textId="77777777" w:rsidTr="00E20E39">
        <w:tc>
          <w:tcPr>
            <w:tcW w:w="2801" w:type="dxa"/>
            <w:tcBorders>
              <w:top w:val="single" w:sz="4" w:space="0" w:color="auto"/>
              <w:bottom w:val="single" w:sz="4" w:space="0" w:color="auto"/>
            </w:tcBorders>
          </w:tcPr>
          <w:p w14:paraId="2632AA07"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Illegal drugs consumption % (n)</w:t>
            </w:r>
          </w:p>
          <w:p w14:paraId="00B18851"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w:t>
            </w:r>
          </w:p>
          <w:p w14:paraId="35C740A0"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Occasional</w:t>
            </w:r>
          </w:p>
          <w:p w14:paraId="3807129E"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Regular</w:t>
            </w:r>
          </w:p>
          <w:p w14:paraId="02620A33"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Missing</w:t>
            </w:r>
          </w:p>
        </w:tc>
        <w:tc>
          <w:tcPr>
            <w:tcW w:w="1842" w:type="dxa"/>
            <w:tcBorders>
              <w:top w:val="single" w:sz="4" w:space="0" w:color="auto"/>
              <w:bottom w:val="single" w:sz="4" w:space="0" w:color="auto"/>
            </w:tcBorders>
          </w:tcPr>
          <w:p w14:paraId="062DEEFE" w14:textId="77777777" w:rsidR="00F95BDA" w:rsidRPr="00E802EF" w:rsidRDefault="00F95BDA" w:rsidP="00E20E39">
            <w:pPr>
              <w:jc w:val="center"/>
              <w:rPr>
                <w:rFonts w:ascii="Times New Roman" w:hAnsi="Times New Roman" w:cs="Times New Roman"/>
                <w:sz w:val="20"/>
                <w:szCs w:val="20"/>
              </w:rPr>
            </w:pPr>
          </w:p>
          <w:p w14:paraId="2B363D0D" w14:textId="77777777" w:rsidR="00F95BDA" w:rsidRPr="00E802EF" w:rsidRDefault="00F95BDA" w:rsidP="00E20E39">
            <w:pPr>
              <w:jc w:val="center"/>
              <w:rPr>
                <w:rFonts w:ascii="Times New Roman" w:hAnsi="Times New Roman" w:cs="Times New Roman"/>
                <w:sz w:val="20"/>
                <w:szCs w:val="20"/>
              </w:rPr>
            </w:pPr>
          </w:p>
          <w:p w14:paraId="5AD0DDB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83.7 (72)</w:t>
            </w:r>
          </w:p>
          <w:p w14:paraId="19D6F423"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7.0 (6)</w:t>
            </w:r>
          </w:p>
          <w:p w14:paraId="6660B07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8.1 (7)</w:t>
            </w:r>
          </w:p>
          <w:p w14:paraId="265F9A1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1.2 (1)</w:t>
            </w:r>
          </w:p>
        </w:tc>
        <w:tc>
          <w:tcPr>
            <w:tcW w:w="1560" w:type="dxa"/>
            <w:tcBorders>
              <w:top w:val="single" w:sz="4" w:space="0" w:color="auto"/>
              <w:bottom w:val="single" w:sz="4" w:space="0" w:color="auto"/>
            </w:tcBorders>
          </w:tcPr>
          <w:p w14:paraId="3CA6D5F8" w14:textId="77777777" w:rsidR="00F95BDA" w:rsidRPr="00E802EF" w:rsidRDefault="00F95BDA" w:rsidP="00E20E39">
            <w:pPr>
              <w:jc w:val="center"/>
              <w:rPr>
                <w:rFonts w:ascii="Times New Roman" w:hAnsi="Times New Roman" w:cs="Times New Roman"/>
                <w:sz w:val="20"/>
                <w:szCs w:val="20"/>
              </w:rPr>
            </w:pPr>
          </w:p>
          <w:p w14:paraId="676B69BA" w14:textId="77777777" w:rsidR="00F95BDA" w:rsidRPr="00E802EF" w:rsidRDefault="00F95BDA" w:rsidP="00E20E39">
            <w:pPr>
              <w:jc w:val="center"/>
              <w:rPr>
                <w:rFonts w:ascii="Times New Roman" w:hAnsi="Times New Roman" w:cs="Times New Roman"/>
                <w:sz w:val="20"/>
                <w:szCs w:val="20"/>
              </w:rPr>
            </w:pPr>
          </w:p>
          <w:p w14:paraId="1EC3EE3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70.6 (24)</w:t>
            </w:r>
          </w:p>
          <w:p w14:paraId="5D96B887"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11.8 (4)</w:t>
            </w:r>
          </w:p>
          <w:p w14:paraId="7A31F93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17.6 (6)</w:t>
            </w:r>
          </w:p>
        </w:tc>
        <w:tc>
          <w:tcPr>
            <w:tcW w:w="1533" w:type="dxa"/>
            <w:tcBorders>
              <w:top w:val="single" w:sz="4" w:space="0" w:color="auto"/>
              <w:bottom w:val="single" w:sz="4" w:space="0" w:color="auto"/>
            </w:tcBorders>
          </w:tcPr>
          <w:p w14:paraId="6A33B66F" w14:textId="77777777" w:rsidR="00F95BDA" w:rsidRPr="00E802EF" w:rsidRDefault="00F95BDA" w:rsidP="00E20E39">
            <w:pPr>
              <w:jc w:val="center"/>
              <w:rPr>
                <w:rFonts w:ascii="Times New Roman" w:hAnsi="Times New Roman" w:cs="Times New Roman"/>
                <w:sz w:val="20"/>
                <w:szCs w:val="20"/>
              </w:rPr>
            </w:pPr>
          </w:p>
          <w:p w14:paraId="5CEAA45A" w14:textId="77777777" w:rsidR="00F95BDA" w:rsidRPr="00E802EF" w:rsidRDefault="00F95BDA" w:rsidP="00E20E39">
            <w:pPr>
              <w:jc w:val="center"/>
              <w:rPr>
                <w:rFonts w:ascii="Times New Roman" w:hAnsi="Times New Roman" w:cs="Times New Roman"/>
                <w:sz w:val="20"/>
                <w:szCs w:val="20"/>
              </w:rPr>
            </w:pPr>
          </w:p>
          <w:p w14:paraId="30AFFD58"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94.1 (48)</w:t>
            </w:r>
          </w:p>
          <w:p w14:paraId="6A96DAFA"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3.9 (2)</w:t>
            </w:r>
          </w:p>
          <w:p w14:paraId="385BA9F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2.0 (1)</w:t>
            </w:r>
          </w:p>
        </w:tc>
        <w:tc>
          <w:tcPr>
            <w:tcW w:w="780" w:type="dxa"/>
            <w:tcBorders>
              <w:top w:val="single" w:sz="4" w:space="0" w:color="auto"/>
              <w:bottom w:val="single" w:sz="4" w:space="0" w:color="auto"/>
            </w:tcBorders>
          </w:tcPr>
          <w:p w14:paraId="2F957B2C" w14:textId="77777777" w:rsidR="00F95BDA" w:rsidRPr="00E802EF" w:rsidRDefault="00F95BDA" w:rsidP="00E20E39">
            <w:pPr>
              <w:rPr>
                <w:rFonts w:ascii="Times New Roman" w:hAnsi="Times New Roman" w:cs="Times New Roman"/>
                <w:b/>
                <w:sz w:val="20"/>
                <w:szCs w:val="20"/>
              </w:rPr>
            </w:pPr>
            <w:r w:rsidRPr="00E802EF">
              <w:rPr>
                <w:rFonts w:ascii="Times New Roman" w:hAnsi="Times New Roman" w:cs="Times New Roman"/>
                <w:b/>
                <w:sz w:val="20"/>
                <w:szCs w:val="20"/>
              </w:rPr>
              <w:t>0.008</w:t>
            </w:r>
          </w:p>
        </w:tc>
      </w:tr>
      <w:tr w:rsidR="00F95BDA" w:rsidRPr="00E802EF" w14:paraId="2BB68270" w14:textId="77777777" w:rsidTr="00EA5851">
        <w:tc>
          <w:tcPr>
            <w:tcW w:w="2801" w:type="dxa"/>
            <w:tcBorders>
              <w:top w:val="single" w:sz="4" w:space="0" w:color="auto"/>
              <w:bottom w:val="single" w:sz="4" w:space="0" w:color="auto"/>
            </w:tcBorders>
          </w:tcPr>
          <w:p w14:paraId="4ED64B5A"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Systolic blood pressure</w:t>
            </w:r>
          </w:p>
          <w:p w14:paraId="0E15A666"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(mmHg, Mean; SD)</w:t>
            </w:r>
          </w:p>
        </w:tc>
        <w:tc>
          <w:tcPr>
            <w:tcW w:w="1842" w:type="dxa"/>
            <w:tcBorders>
              <w:top w:val="single" w:sz="4" w:space="0" w:color="auto"/>
              <w:bottom w:val="single" w:sz="4" w:space="0" w:color="auto"/>
            </w:tcBorders>
            <w:vAlign w:val="bottom"/>
          </w:tcPr>
          <w:p w14:paraId="6F9D3D57"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125.5 (17.0)</w:t>
            </w:r>
          </w:p>
        </w:tc>
        <w:tc>
          <w:tcPr>
            <w:tcW w:w="1560" w:type="dxa"/>
            <w:tcBorders>
              <w:top w:val="single" w:sz="4" w:space="0" w:color="auto"/>
              <w:bottom w:val="single" w:sz="4" w:space="0" w:color="auto"/>
            </w:tcBorders>
            <w:vAlign w:val="bottom"/>
          </w:tcPr>
          <w:p w14:paraId="7E472BD6"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sz w:val="20"/>
                <w:szCs w:val="20"/>
              </w:rPr>
              <w:t>132.8 (18.2)</w:t>
            </w:r>
          </w:p>
        </w:tc>
        <w:tc>
          <w:tcPr>
            <w:tcW w:w="1533" w:type="dxa"/>
            <w:tcBorders>
              <w:top w:val="single" w:sz="4" w:space="0" w:color="auto"/>
              <w:bottom w:val="single" w:sz="4" w:space="0" w:color="auto"/>
            </w:tcBorders>
            <w:vAlign w:val="bottom"/>
          </w:tcPr>
          <w:p w14:paraId="0B69AD0D"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122.9 (16.0)</w:t>
            </w:r>
          </w:p>
        </w:tc>
        <w:tc>
          <w:tcPr>
            <w:tcW w:w="780" w:type="dxa"/>
            <w:tcBorders>
              <w:top w:val="single" w:sz="4" w:space="0" w:color="auto"/>
              <w:bottom w:val="single" w:sz="4" w:space="0" w:color="auto"/>
            </w:tcBorders>
          </w:tcPr>
          <w:p w14:paraId="70208C62" w14:textId="77777777" w:rsidR="00F95BDA" w:rsidRPr="00E802EF" w:rsidRDefault="00F95BDA">
            <w:pPr>
              <w:jc w:val="center"/>
              <w:rPr>
                <w:rFonts w:ascii="Times New Roman" w:hAnsi="Times New Roman" w:cs="Times New Roman"/>
                <w:b/>
                <w:sz w:val="20"/>
                <w:szCs w:val="20"/>
              </w:rPr>
            </w:pPr>
            <w:r w:rsidRPr="00E802EF">
              <w:rPr>
                <w:rFonts w:ascii="Times New Roman" w:hAnsi="Times New Roman" w:cs="Times New Roman"/>
                <w:b/>
                <w:sz w:val="20"/>
                <w:szCs w:val="20"/>
              </w:rPr>
              <w:t>0.038</w:t>
            </w:r>
          </w:p>
        </w:tc>
      </w:tr>
      <w:tr w:rsidR="00F95BDA" w:rsidRPr="00E802EF" w14:paraId="7990485F" w14:textId="77777777" w:rsidTr="00EA5851">
        <w:tc>
          <w:tcPr>
            <w:tcW w:w="2801" w:type="dxa"/>
            <w:tcBorders>
              <w:top w:val="single" w:sz="4" w:space="0" w:color="auto"/>
              <w:bottom w:val="single" w:sz="4" w:space="0" w:color="auto"/>
            </w:tcBorders>
          </w:tcPr>
          <w:p w14:paraId="13B6DFD4" w14:textId="22EB94B2" w:rsidR="00F95BDA" w:rsidRPr="00E802EF" w:rsidRDefault="00E802EF" w:rsidP="00E20E39">
            <w:pPr>
              <w:rPr>
                <w:rFonts w:ascii="Times New Roman" w:hAnsi="Times New Roman" w:cs="Times New Roman"/>
                <w:sz w:val="20"/>
                <w:szCs w:val="20"/>
              </w:rPr>
            </w:pPr>
            <w:r w:rsidRPr="00E802EF">
              <w:rPr>
                <w:rFonts w:ascii="Times New Roman" w:hAnsi="Times New Roman" w:cs="Times New Roman"/>
                <w:sz w:val="20"/>
                <w:szCs w:val="20"/>
              </w:rPr>
              <w:t>Diastolic</w:t>
            </w:r>
            <w:r w:rsidR="00F95BDA" w:rsidRPr="00E802EF">
              <w:rPr>
                <w:rFonts w:ascii="Times New Roman" w:hAnsi="Times New Roman" w:cs="Times New Roman"/>
                <w:sz w:val="20"/>
                <w:szCs w:val="20"/>
              </w:rPr>
              <w:t xml:space="preserve"> blood pressure</w:t>
            </w:r>
          </w:p>
          <w:p w14:paraId="69B57306"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(mmHg, Mean; SD)</w:t>
            </w:r>
          </w:p>
        </w:tc>
        <w:tc>
          <w:tcPr>
            <w:tcW w:w="1842" w:type="dxa"/>
            <w:tcBorders>
              <w:top w:val="single" w:sz="4" w:space="0" w:color="auto"/>
              <w:bottom w:val="single" w:sz="4" w:space="0" w:color="auto"/>
            </w:tcBorders>
            <w:vAlign w:val="bottom"/>
          </w:tcPr>
          <w:p w14:paraId="710A910E"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95.8 (97.2)</w:t>
            </w:r>
          </w:p>
        </w:tc>
        <w:tc>
          <w:tcPr>
            <w:tcW w:w="1560" w:type="dxa"/>
            <w:tcBorders>
              <w:top w:val="single" w:sz="4" w:space="0" w:color="auto"/>
              <w:bottom w:val="single" w:sz="4" w:space="0" w:color="auto"/>
            </w:tcBorders>
            <w:vAlign w:val="bottom"/>
          </w:tcPr>
          <w:p w14:paraId="3D6BCB29"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sz w:val="20"/>
                <w:szCs w:val="20"/>
              </w:rPr>
              <w:t>88.1 (15.2)</w:t>
            </w:r>
          </w:p>
        </w:tc>
        <w:tc>
          <w:tcPr>
            <w:tcW w:w="1533" w:type="dxa"/>
            <w:tcBorders>
              <w:top w:val="single" w:sz="4" w:space="0" w:color="auto"/>
              <w:bottom w:val="single" w:sz="4" w:space="0" w:color="auto"/>
            </w:tcBorders>
            <w:vAlign w:val="bottom"/>
          </w:tcPr>
          <w:p w14:paraId="6B5DAE25"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98.4 (112.4)</w:t>
            </w:r>
          </w:p>
        </w:tc>
        <w:tc>
          <w:tcPr>
            <w:tcW w:w="780" w:type="dxa"/>
            <w:tcBorders>
              <w:top w:val="single" w:sz="4" w:space="0" w:color="auto"/>
              <w:bottom w:val="single" w:sz="4" w:space="0" w:color="auto"/>
            </w:tcBorders>
          </w:tcPr>
          <w:p w14:paraId="03EEC1DF"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0.710</w:t>
            </w:r>
          </w:p>
        </w:tc>
      </w:tr>
    </w:tbl>
    <w:p w14:paraId="2F3565D7" w14:textId="77777777" w:rsidR="00F95BDA" w:rsidRPr="00E802EF" w:rsidRDefault="00F95BDA" w:rsidP="00F95BDA">
      <w:pPr>
        <w:rPr>
          <w:rFonts w:ascii="Times New Roman" w:hAnsi="Times New Roman" w:cs="Times New Roman"/>
          <w:sz w:val="20"/>
          <w:szCs w:val="20"/>
          <w:lang w:val="en-US"/>
        </w:rPr>
      </w:pPr>
      <w:r w:rsidRPr="00E802EF">
        <w:rPr>
          <w:vertAlign w:val="superscript"/>
          <w:lang w:val="en-US"/>
        </w:rPr>
        <w:t>*</w:t>
      </w:r>
      <w:r w:rsidRPr="00E802EF">
        <w:rPr>
          <w:rFonts w:ascii="Times New Roman" w:hAnsi="Times New Roman" w:cs="Times New Roman"/>
          <w:sz w:val="20"/>
          <w:szCs w:val="20"/>
          <w:lang w:val="en-US"/>
        </w:rPr>
        <w:t>Differences between variables calculated using the Chi-square test for categorical variables and the t-test for unpaired samples for metric variables; SD= standard deviation</w:t>
      </w:r>
    </w:p>
    <w:p w14:paraId="562D8001" w14:textId="52790F88" w:rsidR="002F67C6" w:rsidRDefault="002F67C6">
      <w:pPr>
        <w:rPr>
          <w:rFonts w:ascii="Times New Roman" w:hAnsi="Times New Roman" w:cs="Times New Roman"/>
          <w:sz w:val="20"/>
          <w:szCs w:val="20"/>
          <w:lang w:val="en-US"/>
        </w:rPr>
      </w:pPr>
      <w:r>
        <w:rPr>
          <w:rFonts w:ascii="Times New Roman" w:hAnsi="Times New Roman" w:cs="Times New Roman"/>
          <w:sz w:val="20"/>
          <w:szCs w:val="20"/>
          <w:lang w:val="en-US"/>
        </w:rPr>
        <w:br w:type="page"/>
      </w:r>
    </w:p>
    <w:p w14:paraId="3F6E687F" w14:textId="657A5EA1" w:rsidR="002F67C6" w:rsidRDefault="00F95BDA" w:rsidP="002F67C6">
      <w:pPr>
        <w:pStyle w:val="Heading1"/>
        <w:rPr>
          <w:lang w:val="en-US"/>
        </w:rPr>
      </w:pPr>
      <w:r w:rsidRPr="00E802EF">
        <w:rPr>
          <w:lang w:val="en-US"/>
        </w:rPr>
        <w:lastRenderedPageBreak/>
        <w:t>Table 4</w:t>
      </w:r>
    </w:p>
    <w:p w14:paraId="03696A95" w14:textId="1D076305" w:rsidR="00F95BDA" w:rsidRPr="00E802EF" w:rsidRDefault="00F95BDA" w:rsidP="00F95BDA">
      <w:pPr>
        <w:rPr>
          <w:rFonts w:ascii="Times New Roman" w:hAnsi="Times New Roman" w:cs="Times New Roman"/>
          <w:sz w:val="20"/>
          <w:szCs w:val="20"/>
          <w:lang w:val="en-US"/>
        </w:rPr>
      </w:pPr>
      <w:r w:rsidRPr="00E802EF">
        <w:rPr>
          <w:rFonts w:ascii="Times New Roman" w:hAnsi="Times New Roman" w:cs="Times New Roman"/>
          <w:sz w:val="24"/>
          <w:szCs w:val="24"/>
          <w:lang w:val="en-US"/>
        </w:rPr>
        <w:t xml:space="preserve">Healthcare </w:t>
      </w:r>
      <w:r w:rsidR="00954DED" w:rsidRPr="00E802EF">
        <w:rPr>
          <w:rFonts w:ascii="Times New Roman" w:hAnsi="Times New Roman" w:cs="Times New Roman"/>
          <w:sz w:val="24"/>
          <w:szCs w:val="24"/>
          <w:lang w:val="en-US"/>
        </w:rPr>
        <w:t>utilization</w:t>
      </w:r>
      <w:r w:rsidRPr="00E802EF">
        <w:rPr>
          <w:rFonts w:ascii="Times New Roman" w:hAnsi="Times New Roman" w:cs="Times New Roman"/>
          <w:sz w:val="24"/>
          <w:szCs w:val="24"/>
          <w:lang w:val="en-US"/>
        </w:rPr>
        <w:t xml:space="preserve"> characteristics of the </w:t>
      </w:r>
      <w:r w:rsidR="00F816F0" w:rsidRPr="00E802EF">
        <w:rPr>
          <w:rFonts w:ascii="Times New Roman" w:hAnsi="Times New Roman" w:cs="Times New Roman"/>
          <w:sz w:val="24"/>
          <w:szCs w:val="24"/>
          <w:lang w:val="en-US"/>
        </w:rPr>
        <w:t xml:space="preserve">native </w:t>
      </w:r>
      <w:r w:rsidRPr="00E802EF">
        <w:rPr>
          <w:rFonts w:ascii="Times New Roman" w:hAnsi="Times New Roman" w:cs="Times New Roman"/>
          <w:sz w:val="24"/>
          <w:szCs w:val="24"/>
          <w:lang w:val="en-US"/>
        </w:rPr>
        <w:t>and immigrant homeless populations</w:t>
      </w:r>
    </w:p>
    <w:tbl>
      <w:tblPr>
        <w:tblStyle w:val="TableGrid"/>
        <w:tblW w:w="8613"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3227"/>
        <w:gridCol w:w="1843"/>
        <w:gridCol w:w="1275"/>
        <w:gridCol w:w="1276"/>
        <w:gridCol w:w="992"/>
      </w:tblGrid>
      <w:tr w:rsidR="00F95BDA" w:rsidRPr="00E802EF" w14:paraId="3480AB2A" w14:textId="77777777" w:rsidTr="00E20E39">
        <w:trPr>
          <w:trHeight w:val="280"/>
        </w:trPr>
        <w:tc>
          <w:tcPr>
            <w:tcW w:w="3227" w:type="dxa"/>
            <w:noWrap/>
            <w:hideMark/>
          </w:tcPr>
          <w:p w14:paraId="7E2A931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b/>
                <w:sz w:val="20"/>
                <w:szCs w:val="20"/>
              </w:rPr>
              <w:t>Variable</w:t>
            </w:r>
          </w:p>
        </w:tc>
        <w:tc>
          <w:tcPr>
            <w:tcW w:w="1843" w:type="dxa"/>
            <w:noWrap/>
            <w:hideMark/>
          </w:tcPr>
          <w:p w14:paraId="425AE08E"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Total participants</w:t>
            </w:r>
          </w:p>
          <w:p w14:paraId="33658EC3"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b/>
                <w:sz w:val="20"/>
                <w:szCs w:val="20"/>
              </w:rPr>
              <w:t>(N=86)</w:t>
            </w:r>
          </w:p>
        </w:tc>
        <w:tc>
          <w:tcPr>
            <w:tcW w:w="1275" w:type="dxa"/>
            <w:noWrap/>
            <w:hideMark/>
          </w:tcPr>
          <w:p w14:paraId="5A22AD40" w14:textId="7ED70BC6" w:rsidR="00F95BDA" w:rsidRPr="00E802EF" w:rsidRDefault="00F816F0" w:rsidP="00E20E39">
            <w:pPr>
              <w:jc w:val="center"/>
              <w:rPr>
                <w:rFonts w:ascii="Times New Roman" w:hAnsi="Times New Roman" w:cs="Times New Roman"/>
                <w:b/>
                <w:sz w:val="20"/>
                <w:szCs w:val="20"/>
              </w:rPr>
            </w:pPr>
            <w:r w:rsidRPr="00E802EF">
              <w:rPr>
                <w:rFonts w:ascii="Times New Roman" w:hAnsi="Times New Roman" w:cs="Times New Roman"/>
                <w:b/>
                <w:sz w:val="20"/>
                <w:szCs w:val="20"/>
              </w:rPr>
              <w:t>Native</w:t>
            </w:r>
          </w:p>
          <w:p w14:paraId="7F5D44F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b/>
                <w:sz w:val="20"/>
                <w:szCs w:val="20"/>
              </w:rPr>
              <w:t>(n=34)</w:t>
            </w:r>
          </w:p>
        </w:tc>
        <w:tc>
          <w:tcPr>
            <w:tcW w:w="1276" w:type="dxa"/>
            <w:noWrap/>
            <w:hideMark/>
          </w:tcPr>
          <w:p w14:paraId="382CAED3"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Immigrant</w:t>
            </w:r>
          </w:p>
          <w:p w14:paraId="253B938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b/>
                <w:sz w:val="20"/>
                <w:szCs w:val="20"/>
              </w:rPr>
              <w:t>(n=52)</w:t>
            </w:r>
          </w:p>
        </w:tc>
        <w:tc>
          <w:tcPr>
            <w:tcW w:w="992" w:type="dxa"/>
            <w:noWrap/>
            <w:hideMark/>
          </w:tcPr>
          <w:p w14:paraId="79971800" w14:textId="77777777" w:rsidR="00F95BDA" w:rsidRPr="00E802EF" w:rsidRDefault="00F95BDA" w:rsidP="00E20E39">
            <w:pPr>
              <w:ind w:left="164" w:hanging="164"/>
              <w:jc w:val="center"/>
              <w:rPr>
                <w:rFonts w:ascii="Times New Roman" w:hAnsi="Times New Roman" w:cs="Times New Roman"/>
                <w:sz w:val="20"/>
                <w:szCs w:val="20"/>
              </w:rPr>
            </w:pPr>
            <w:r w:rsidRPr="00E802EF">
              <w:rPr>
                <w:rFonts w:ascii="Times New Roman" w:hAnsi="Times New Roman" w:cs="Times New Roman"/>
                <w:b/>
                <w:sz w:val="20"/>
                <w:szCs w:val="20"/>
              </w:rPr>
              <w:t>p</w:t>
            </w:r>
            <w:r w:rsidRPr="00EA5851">
              <w:rPr>
                <w:rFonts w:ascii="Times New Roman" w:hAnsi="Times New Roman" w:cs="Times New Roman"/>
                <w:b/>
                <w:sz w:val="20"/>
                <w:szCs w:val="20"/>
                <w:vertAlign w:val="superscript"/>
                <w:lang w:val="de-DE"/>
              </w:rPr>
              <w:t>*</w:t>
            </w:r>
          </w:p>
        </w:tc>
      </w:tr>
      <w:tr w:rsidR="00F95BDA" w:rsidRPr="00E802EF" w14:paraId="033DD7F0" w14:textId="77777777" w:rsidTr="00E20E39">
        <w:trPr>
          <w:trHeight w:val="733"/>
        </w:trPr>
        <w:tc>
          <w:tcPr>
            <w:tcW w:w="3227" w:type="dxa"/>
            <w:noWrap/>
            <w:hideMark/>
          </w:tcPr>
          <w:p w14:paraId="47334B24"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Health insurance % (n)</w:t>
            </w:r>
          </w:p>
          <w:p w14:paraId="15D6789A"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Yes</w:t>
            </w:r>
          </w:p>
          <w:p w14:paraId="5FDD5B39"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w:t>
            </w:r>
          </w:p>
        </w:tc>
        <w:tc>
          <w:tcPr>
            <w:tcW w:w="1843" w:type="dxa"/>
            <w:noWrap/>
            <w:hideMark/>
          </w:tcPr>
          <w:p w14:paraId="4A018B26" w14:textId="77777777" w:rsidR="00F95BDA" w:rsidRPr="00E802EF" w:rsidRDefault="00F95BDA" w:rsidP="00E20E39">
            <w:pPr>
              <w:jc w:val="center"/>
              <w:rPr>
                <w:rFonts w:ascii="Times New Roman" w:hAnsi="Times New Roman" w:cs="Times New Roman"/>
                <w:sz w:val="20"/>
                <w:szCs w:val="20"/>
              </w:rPr>
            </w:pPr>
          </w:p>
          <w:p w14:paraId="38440AC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77.4 (64)</w:t>
            </w:r>
          </w:p>
          <w:p w14:paraId="255EED5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25.6 (22)</w:t>
            </w:r>
          </w:p>
        </w:tc>
        <w:tc>
          <w:tcPr>
            <w:tcW w:w="1275" w:type="dxa"/>
            <w:noWrap/>
            <w:hideMark/>
          </w:tcPr>
          <w:p w14:paraId="45C48D35" w14:textId="77777777" w:rsidR="00F95BDA" w:rsidRPr="00E802EF" w:rsidRDefault="00F95BDA" w:rsidP="00E20E39">
            <w:pPr>
              <w:jc w:val="center"/>
              <w:rPr>
                <w:rFonts w:ascii="Times New Roman" w:hAnsi="Times New Roman" w:cs="Times New Roman"/>
                <w:sz w:val="20"/>
                <w:szCs w:val="20"/>
              </w:rPr>
            </w:pPr>
          </w:p>
          <w:p w14:paraId="2069F93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94.1 (32)</w:t>
            </w:r>
          </w:p>
          <w:p w14:paraId="1C8B112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5.9 (2)</w:t>
            </w:r>
          </w:p>
        </w:tc>
        <w:tc>
          <w:tcPr>
            <w:tcW w:w="1276" w:type="dxa"/>
            <w:noWrap/>
            <w:hideMark/>
          </w:tcPr>
          <w:p w14:paraId="1E1D8193" w14:textId="77777777" w:rsidR="00F95BDA" w:rsidRPr="00E802EF" w:rsidRDefault="00F95BDA" w:rsidP="00E20E39">
            <w:pPr>
              <w:jc w:val="center"/>
              <w:rPr>
                <w:rFonts w:ascii="Times New Roman" w:hAnsi="Times New Roman" w:cs="Times New Roman"/>
                <w:sz w:val="20"/>
                <w:szCs w:val="20"/>
              </w:rPr>
            </w:pPr>
          </w:p>
          <w:p w14:paraId="6D00A2AA"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61.5 (32)</w:t>
            </w:r>
          </w:p>
          <w:p w14:paraId="4C6D51C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38.5 (20)</w:t>
            </w:r>
          </w:p>
        </w:tc>
        <w:tc>
          <w:tcPr>
            <w:tcW w:w="992" w:type="dxa"/>
            <w:noWrap/>
            <w:hideMark/>
          </w:tcPr>
          <w:p w14:paraId="18E779F1"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0.001</w:t>
            </w:r>
          </w:p>
        </w:tc>
      </w:tr>
      <w:tr w:rsidR="00F95BDA" w:rsidRPr="00E802EF" w14:paraId="60F12547" w14:textId="77777777" w:rsidTr="00E20E39">
        <w:trPr>
          <w:trHeight w:val="1000"/>
        </w:trPr>
        <w:tc>
          <w:tcPr>
            <w:tcW w:w="3227" w:type="dxa"/>
            <w:noWrap/>
            <w:hideMark/>
          </w:tcPr>
          <w:p w14:paraId="7691CD4E"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Type of health insurance % (n)</w:t>
            </w:r>
          </w:p>
          <w:p w14:paraId="527E0F3D"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Permanent</w:t>
            </w:r>
          </w:p>
          <w:p w14:paraId="491B8947"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Temporary</w:t>
            </w:r>
          </w:p>
          <w:p w14:paraId="406E34C5"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Missing</w:t>
            </w:r>
          </w:p>
        </w:tc>
        <w:tc>
          <w:tcPr>
            <w:tcW w:w="1843" w:type="dxa"/>
            <w:noWrap/>
            <w:hideMark/>
          </w:tcPr>
          <w:p w14:paraId="5EEB4A72" w14:textId="77777777" w:rsidR="00F95BDA" w:rsidRPr="00E802EF" w:rsidRDefault="00F95BDA" w:rsidP="00E20E39">
            <w:pPr>
              <w:jc w:val="center"/>
              <w:rPr>
                <w:rFonts w:ascii="Times New Roman" w:hAnsi="Times New Roman" w:cs="Times New Roman"/>
                <w:sz w:val="20"/>
                <w:szCs w:val="20"/>
              </w:rPr>
            </w:pPr>
          </w:p>
          <w:p w14:paraId="0393F24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60.5 (52)</w:t>
            </w:r>
          </w:p>
          <w:p w14:paraId="5DC32340"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16.3 (14)</w:t>
            </w:r>
          </w:p>
          <w:p w14:paraId="222C3FB2"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23.3 (20)</w:t>
            </w:r>
          </w:p>
        </w:tc>
        <w:tc>
          <w:tcPr>
            <w:tcW w:w="1275" w:type="dxa"/>
            <w:noWrap/>
            <w:hideMark/>
          </w:tcPr>
          <w:p w14:paraId="1694434B" w14:textId="77777777" w:rsidR="00F95BDA" w:rsidRPr="00E802EF" w:rsidRDefault="00F95BDA" w:rsidP="00E20E39">
            <w:pPr>
              <w:jc w:val="center"/>
              <w:rPr>
                <w:rFonts w:ascii="Times New Roman" w:hAnsi="Times New Roman" w:cs="Times New Roman"/>
                <w:sz w:val="20"/>
                <w:szCs w:val="20"/>
              </w:rPr>
            </w:pPr>
          </w:p>
          <w:p w14:paraId="50E64D7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100.0 (34)</w:t>
            </w:r>
          </w:p>
          <w:p w14:paraId="2E37ABE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w:t>
            </w:r>
          </w:p>
        </w:tc>
        <w:tc>
          <w:tcPr>
            <w:tcW w:w="1276" w:type="dxa"/>
            <w:noWrap/>
            <w:hideMark/>
          </w:tcPr>
          <w:p w14:paraId="28CB4BB6" w14:textId="77777777" w:rsidR="00F95BDA" w:rsidRPr="00E802EF" w:rsidRDefault="00F95BDA" w:rsidP="00E20E39">
            <w:pPr>
              <w:jc w:val="center"/>
              <w:rPr>
                <w:rFonts w:ascii="Times New Roman" w:hAnsi="Times New Roman" w:cs="Times New Roman"/>
                <w:sz w:val="20"/>
                <w:szCs w:val="20"/>
              </w:rPr>
            </w:pPr>
          </w:p>
          <w:p w14:paraId="1A2449D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56.2 (18)</w:t>
            </w:r>
          </w:p>
          <w:p w14:paraId="7D31132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43.8 (14)</w:t>
            </w:r>
          </w:p>
        </w:tc>
        <w:tc>
          <w:tcPr>
            <w:tcW w:w="992" w:type="dxa"/>
            <w:noWrap/>
            <w:hideMark/>
          </w:tcPr>
          <w:p w14:paraId="5EB85712"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&lt;0.001</w:t>
            </w:r>
          </w:p>
        </w:tc>
      </w:tr>
      <w:tr w:rsidR="00F95BDA" w:rsidRPr="00E802EF" w14:paraId="2B770DEF" w14:textId="77777777" w:rsidTr="00E20E39">
        <w:trPr>
          <w:trHeight w:val="1114"/>
        </w:trPr>
        <w:tc>
          <w:tcPr>
            <w:tcW w:w="3227" w:type="dxa"/>
            <w:hideMark/>
          </w:tcPr>
          <w:p w14:paraId="1E300989"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Access to health service in the last year % (n)</w:t>
            </w:r>
          </w:p>
          <w:p w14:paraId="33EA8019"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w:t>
            </w:r>
          </w:p>
          <w:p w14:paraId="464102D1"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Yes, without problems</w:t>
            </w:r>
          </w:p>
          <w:p w14:paraId="4715ED8F"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Yes, with problems</w:t>
            </w:r>
          </w:p>
        </w:tc>
        <w:tc>
          <w:tcPr>
            <w:tcW w:w="1843" w:type="dxa"/>
            <w:noWrap/>
            <w:hideMark/>
          </w:tcPr>
          <w:p w14:paraId="2F47546D" w14:textId="77777777" w:rsidR="00F95BDA" w:rsidRPr="00E802EF" w:rsidRDefault="00F95BDA" w:rsidP="00E20E39">
            <w:pPr>
              <w:jc w:val="center"/>
              <w:rPr>
                <w:rFonts w:ascii="Times New Roman" w:hAnsi="Times New Roman" w:cs="Times New Roman"/>
                <w:sz w:val="20"/>
                <w:szCs w:val="20"/>
              </w:rPr>
            </w:pPr>
          </w:p>
          <w:p w14:paraId="5E7EAC64" w14:textId="77777777" w:rsidR="00F95BDA" w:rsidRPr="00E802EF" w:rsidRDefault="00F95BDA" w:rsidP="00E20E39">
            <w:pPr>
              <w:jc w:val="center"/>
              <w:rPr>
                <w:rFonts w:ascii="Times New Roman" w:hAnsi="Times New Roman" w:cs="Times New Roman"/>
                <w:sz w:val="20"/>
                <w:szCs w:val="20"/>
              </w:rPr>
            </w:pPr>
          </w:p>
          <w:p w14:paraId="3CA86D8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16.3 (14)</w:t>
            </w:r>
          </w:p>
          <w:p w14:paraId="247E3E17"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65.1 (56)</w:t>
            </w:r>
          </w:p>
          <w:p w14:paraId="1A20C9B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18.6 (16)</w:t>
            </w:r>
          </w:p>
        </w:tc>
        <w:tc>
          <w:tcPr>
            <w:tcW w:w="1275" w:type="dxa"/>
            <w:noWrap/>
            <w:hideMark/>
          </w:tcPr>
          <w:p w14:paraId="76E7C872" w14:textId="77777777" w:rsidR="00F95BDA" w:rsidRPr="00E802EF" w:rsidRDefault="00F95BDA" w:rsidP="00E20E39">
            <w:pPr>
              <w:jc w:val="center"/>
              <w:rPr>
                <w:rFonts w:ascii="Times New Roman" w:hAnsi="Times New Roman" w:cs="Times New Roman"/>
                <w:sz w:val="20"/>
                <w:szCs w:val="20"/>
              </w:rPr>
            </w:pPr>
          </w:p>
          <w:p w14:paraId="3501C27D" w14:textId="77777777" w:rsidR="00F95BDA" w:rsidRPr="00E802EF" w:rsidRDefault="00F95BDA" w:rsidP="00E20E39">
            <w:pPr>
              <w:jc w:val="center"/>
              <w:rPr>
                <w:rFonts w:ascii="Times New Roman" w:hAnsi="Times New Roman" w:cs="Times New Roman"/>
                <w:sz w:val="20"/>
                <w:szCs w:val="20"/>
              </w:rPr>
            </w:pPr>
          </w:p>
          <w:p w14:paraId="1F8EFFA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5.9 (2)</w:t>
            </w:r>
          </w:p>
          <w:p w14:paraId="4BF2F6D2"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91.2 (31)</w:t>
            </w:r>
          </w:p>
          <w:p w14:paraId="42F3BCD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2.9 (1)</w:t>
            </w:r>
          </w:p>
        </w:tc>
        <w:tc>
          <w:tcPr>
            <w:tcW w:w="1276" w:type="dxa"/>
            <w:noWrap/>
            <w:hideMark/>
          </w:tcPr>
          <w:p w14:paraId="1BA15DAD" w14:textId="77777777" w:rsidR="00F95BDA" w:rsidRPr="00E802EF" w:rsidRDefault="00F95BDA" w:rsidP="00E20E39">
            <w:pPr>
              <w:jc w:val="center"/>
              <w:rPr>
                <w:rFonts w:ascii="Times New Roman" w:hAnsi="Times New Roman" w:cs="Times New Roman"/>
                <w:sz w:val="20"/>
                <w:szCs w:val="20"/>
              </w:rPr>
            </w:pPr>
          </w:p>
          <w:p w14:paraId="18938533" w14:textId="77777777" w:rsidR="00F95BDA" w:rsidRPr="00E802EF" w:rsidRDefault="00F95BDA" w:rsidP="00E20E39">
            <w:pPr>
              <w:jc w:val="center"/>
              <w:rPr>
                <w:rFonts w:ascii="Times New Roman" w:hAnsi="Times New Roman" w:cs="Times New Roman"/>
                <w:sz w:val="20"/>
                <w:szCs w:val="20"/>
              </w:rPr>
            </w:pPr>
          </w:p>
          <w:p w14:paraId="6E69B6B6"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23.1 (12)</w:t>
            </w:r>
          </w:p>
          <w:p w14:paraId="6893655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48.1 (25)</w:t>
            </w:r>
          </w:p>
          <w:p w14:paraId="79A4ADB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28.8 (15)</w:t>
            </w:r>
          </w:p>
        </w:tc>
        <w:tc>
          <w:tcPr>
            <w:tcW w:w="992" w:type="dxa"/>
            <w:noWrap/>
            <w:hideMark/>
          </w:tcPr>
          <w:p w14:paraId="3DA98599"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&lt;0.001</w:t>
            </w:r>
          </w:p>
        </w:tc>
      </w:tr>
      <w:tr w:rsidR="00F95BDA" w:rsidRPr="00E802EF" w14:paraId="1F0F152C" w14:textId="77777777" w:rsidTr="00EA5851">
        <w:trPr>
          <w:trHeight w:val="280"/>
        </w:trPr>
        <w:tc>
          <w:tcPr>
            <w:tcW w:w="3227" w:type="dxa"/>
            <w:noWrap/>
            <w:hideMark/>
          </w:tcPr>
          <w:p w14:paraId="115E4B04" w14:textId="79D42CD2"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Visits to the GP in the last year</w:t>
            </w:r>
            <w:r w:rsidR="00703C2E" w:rsidRPr="00E802EF">
              <w:rPr>
                <w:rFonts w:ascii="Times New Roman" w:hAnsi="Times New Roman" w:cs="Times New Roman"/>
                <w:sz w:val="20"/>
                <w:szCs w:val="20"/>
              </w:rPr>
              <w:t xml:space="preserve"> (Mean; SD)</w:t>
            </w:r>
          </w:p>
        </w:tc>
        <w:tc>
          <w:tcPr>
            <w:tcW w:w="1843" w:type="dxa"/>
            <w:noWrap/>
            <w:vAlign w:val="bottom"/>
            <w:hideMark/>
          </w:tcPr>
          <w:p w14:paraId="69708CFA"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6.3 (11.0)</w:t>
            </w:r>
          </w:p>
        </w:tc>
        <w:tc>
          <w:tcPr>
            <w:tcW w:w="1275" w:type="dxa"/>
            <w:noWrap/>
            <w:vAlign w:val="bottom"/>
            <w:hideMark/>
          </w:tcPr>
          <w:p w14:paraId="1DDD3953"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sz w:val="20"/>
                <w:szCs w:val="20"/>
              </w:rPr>
              <w:t>11.0 (13.55)</w:t>
            </w:r>
          </w:p>
        </w:tc>
        <w:tc>
          <w:tcPr>
            <w:tcW w:w="1276" w:type="dxa"/>
            <w:noWrap/>
            <w:vAlign w:val="bottom"/>
            <w:hideMark/>
          </w:tcPr>
          <w:p w14:paraId="4AECEB36"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3.33 (7.69)</w:t>
            </w:r>
          </w:p>
        </w:tc>
        <w:tc>
          <w:tcPr>
            <w:tcW w:w="992" w:type="dxa"/>
            <w:noWrap/>
            <w:hideMark/>
          </w:tcPr>
          <w:p w14:paraId="7E084A15"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0.004</w:t>
            </w:r>
          </w:p>
        </w:tc>
      </w:tr>
      <w:tr w:rsidR="00F95BDA" w:rsidRPr="00E802EF" w14:paraId="036B2457" w14:textId="77777777" w:rsidTr="00EA5851">
        <w:trPr>
          <w:trHeight w:val="280"/>
        </w:trPr>
        <w:tc>
          <w:tcPr>
            <w:tcW w:w="3227" w:type="dxa"/>
            <w:noWrap/>
            <w:hideMark/>
          </w:tcPr>
          <w:p w14:paraId="20ABF11C" w14:textId="2F8F042D" w:rsidR="00703C2E"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Visits to the GP in the last month</w:t>
            </w:r>
            <w:r w:rsidR="00703C2E" w:rsidRPr="00E802EF">
              <w:rPr>
                <w:rFonts w:ascii="Times New Roman" w:hAnsi="Times New Roman" w:cs="Times New Roman"/>
                <w:sz w:val="20"/>
                <w:szCs w:val="20"/>
              </w:rPr>
              <w:t xml:space="preserve"> (Mean; SD)</w:t>
            </w:r>
          </w:p>
        </w:tc>
        <w:tc>
          <w:tcPr>
            <w:tcW w:w="1843" w:type="dxa"/>
            <w:noWrap/>
            <w:vAlign w:val="bottom"/>
            <w:hideMark/>
          </w:tcPr>
          <w:p w14:paraId="7F4D7484"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1.1 (2.0)</w:t>
            </w:r>
          </w:p>
        </w:tc>
        <w:tc>
          <w:tcPr>
            <w:tcW w:w="1275" w:type="dxa"/>
            <w:noWrap/>
            <w:vAlign w:val="bottom"/>
            <w:hideMark/>
          </w:tcPr>
          <w:p w14:paraId="597BF8BE"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sz w:val="20"/>
                <w:szCs w:val="20"/>
              </w:rPr>
              <w:t>1.82 (2.39)</w:t>
            </w:r>
          </w:p>
        </w:tc>
        <w:tc>
          <w:tcPr>
            <w:tcW w:w="1276" w:type="dxa"/>
            <w:noWrap/>
            <w:vAlign w:val="bottom"/>
            <w:hideMark/>
          </w:tcPr>
          <w:p w14:paraId="0402768E"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0.65 (1.65)</w:t>
            </w:r>
          </w:p>
        </w:tc>
        <w:tc>
          <w:tcPr>
            <w:tcW w:w="992" w:type="dxa"/>
            <w:noWrap/>
            <w:hideMark/>
          </w:tcPr>
          <w:p w14:paraId="6D8ADDC8"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0.016</w:t>
            </w:r>
          </w:p>
        </w:tc>
      </w:tr>
      <w:tr w:rsidR="00F95BDA" w:rsidRPr="00E802EF" w14:paraId="76D826AB" w14:textId="77777777" w:rsidTr="00EA5851">
        <w:trPr>
          <w:trHeight w:val="280"/>
        </w:trPr>
        <w:tc>
          <w:tcPr>
            <w:tcW w:w="3227" w:type="dxa"/>
            <w:noWrap/>
            <w:hideMark/>
          </w:tcPr>
          <w:p w14:paraId="405DD9A0" w14:textId="2753BA28"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Visits to the Emergency last year</w:t>
            </w:r>
            <w:r w:rsidR="00703C2E" w:rsidRPr="00E802EF">
              <w:rPr>
                <w:rFonts w:ascii="Times New Roman" w:hAnsi="Times New Roman" w:cs="Times New Roman"/>
                <w:sz w:val="20"/>
                <w:szCs w:val="20"/>
              </w:rPr>
              <w:t xml:space="preserve"> (Mean; SD)</w:t>
            </w:r>
          </w:p>
        </w:tc>
        <w:tc>
          <w:tcPr>
            <w:tcW w:w="1843" w:type="dxa"/>
            <w:noWrap/>
            <w:vAlign w:val="bottom"/>
            <w:hideMark/>
          </w:tcPr>
          <w:p w14:paraId="6B72958E"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1.3 (2.1)</w:t>
            </w:r>
          </w:p>
        </w:tc>
        <w:tc>
          <w:tcPr>
            <w:tcW w:w="1275" w:type="dxa"/>
            <w:noWrap/>
            <w:vAlign w:val="bottom"/>
            <w:hideMark/>
          </w:tcPr>
          <w:p w14:paraId="25E05EE6"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sz w:val="20"/>
                <w:szCs w:val="20"/>
              </w:rPr>
              <w:t>1.50 (2.49)</w:t>
            </w:r>
          </w:p>
        </w:tc>
        <w:tc>
          <w:tcPr>
            <w:tcW w:w="1276" w:type="dxa"/>
            <w:noWrap/>
            <w:vAlign w:val="bottom"/>
            <w:hideMark/>
          </w:tcPr>
          <w:p w14:paraId="2BA57034"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1.13 (1.80)</w:t>
            </w:r>
          </w:p>
        </w:tc>
        <w:tc>
          <w:tcPr>
            <w:tcW w:w="992" w:type="dxa"/>
            <w:noWrap/>
            <w:hideMark/>
          </w:tcPr>
          <w:p w14:paraId="04CE3BC8"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0.432</w:t>
            </w:r>
          </w:p>
        </w:tc>
      </w:tr>
      <w:tr w:rsidR="00F95BDA" w:rsidRPr="00E802EF" w14:paraId="74AE9A00" w14:textId="77777777" w:rsidTr="00EA5851">
        <w:trPr>
          <w:trHeight w:val="280"/>
        </w:trPr>
        <w:tc>
          <w:tcPr>
            <w:tcW w:w="3227" w:type="dxa"/>
            <w:noWrap/>
            <w:hideMark/>
          </w:tcPr>
          <w:p w14:paraId="5D50651B" w14:textId="3E3D95F2"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Visits to the Emergency last year</w:t>
            </w:r>
            <w:r w:rsidR="00703C2E" w:rsidRPr="00E802EF">
              <w:rPr>
                <w:rFonts w:ascii="Times New Roman" w:hAnsi="Times New Roman" w:cs="Times New Roman"/>
                <w:sz w:val="20"/>
                <w:szCs w:val="20"/>
              </w:rPr>
              <w:t xml:space="preserve"> (Mean; SD)</w:t>
            </w:r>
          </w:p>
        </w:tc>
        <w:tc>
          <w:tcPr>
            <w:tcW w:w="1843" w:type="dxa"/>
            <w:noWrap/>
            <w:vAlign w:val="bottom"/>
            <w:hideMark/>
          </w:tcPr>
          <w:p w14:paraId="7043A7BB"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0.2 (0.5)</w:t>
            </w:r>
          </w:p>
        </w:tc>
        <w:tc>
          <w:tcPr>
            <w:tcW w:w="1275" w:type="dxa"/>
            <w:noWrap/>
            <w:vAlign w:val="bottom"/>
            <w:hideMark/>
          </w:tcPr>
          <w:p w14:paraId="6E86927D"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sz w:val="20"/>
                <w:szCs w:val="20"/>
              </w:rPr>
              <w:t>0.24 (0.43)</w:t>
            </w:r>
          </w:p>
        </w:tc>
        <w:tc>
          <w:tcPr>
            <w:tcW w:w="1276" w:type="dxa"/>
            <w:noWrap/>
            <w:vAlign w:val="bottom"/>
            <w:hideMark/>
          </w:tcPr>
          <w:p w14:paraId="3BAEB26E"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0.25 (0.65)</w:t>
            </w:r>
          </w:p>
        </w:tc>
        <w:tc>
          <w:tcPr>
            <w:tcW w:w="992" w:type="dxa"/>
            <w:noWrap/>
            <w:hideMark/>
          </w:tcPr>
          <w:p w14:paraId="38000AE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0.908</w:t>
            </w:r>
          </w:p>
        </w:tc>
      </w:tr>
      <w:tr w:rsidR="00F95BDA" w:rsidRPr="00E802EF" w14:paraId="320A9F0C" w14:textId="77777777" w:rsidTr="00E20E39">
        <w:trPr>
          <w:trHeight w:val="1635"/>
        </w:trPr>
        <w:tc>
          <w:tcPr>
            <w:tcW w:w="3227" w:type="dxa"/>
            <w:noWrap/>
            <w:hideMark/>
          </w:tcPr>
          <w:p w14:paraId="6956F5A6"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Last visit to the dentist % (n)</w:t>
            </w:r>
          </w:p>
          <w:p w14:paraId="481AC0B0" w14:textId="42B441A9" w:rsidR="00F95BDA" w:rsidRPr="00E802EF" w:rsidRDefault="005F7765" w:rsidP="00E20E39">
            <w:pPr>
              <w:rPr>
                <w:rFonts w:ascii="Times New Roman" w:hAnsi="Times New Roman" w:cs="Times New Roman"/>
                <w:sz w:val="20"/>
                <w:szCs w:val="20"/>
              </w:rPr>
            </w:pPr>
            <w:r w:rsidRPr="00E802EF">
              <w:rPr>
                <w:rFonts w:ascii="Times New Roman" w:hAnsi="Times New Roman" w:cs="Times New Roman"/>
                <w:sz w:val="20"/>
                <w:szCs w:val="20"/>
              </w:rPr>
              <w:t>Don’t</w:t>
            </w:r>
            <w:r w:rsidR="00F95BDA" w:rsidRPr="00E802EF">
              <w:rPr>
                <w:rFonts w:ascii="Times New Roman" w:hAnsi="Times New Roman" w:cs="Times New Roman"/>
                <w:sz w:val="20"/>
                <w:szCs w:val="20"/>
              </w:rPr>
              <w:t xml:space="preserve"> remember</w:t>
            </w:r>
          </w:p>
          <w:p w14:paraId="455F028B"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This year</w:t>
            </w:r>
          </w:p>
          <w:p w14:paraId="68F169D5"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Less than 2 years ago</w:t>
            </w:r>
          </w:p>
          <w:p w14:paraId="1075FA55"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Less than 5 years ago</w:t>
            </w:r>
          </w:p>
          <w:p w14:paraId="19113C37"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More than 5 years ago</w:t>
            </w:r>
          </w:p>
          <w:p w14:paraId="453FB956"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Never</w:t>
            </w:r>
          </w:p>
        </w:tc>
        <w:tc>
          <w:tcPr>
            <w:tcW w:w="1843" w:type="dxa"/>
            <w:noWrap/>
            <w:hideMark/>
          </w:tcPr>
          <w:p w14:paraId="38B5EA4A" w14:textId="77777777" w:rsidR="00F95BDA" w:rsidRPr="00E802EF" w:rsidRDefault="00F95BDA" w:rsidP="00E20E39">
            <w:pPr>
              <w:jc w:val="center"/>
              <w:rPr>
                <w:rFonts w:ascii="Times New Roman" w:hAnsi="Times New Roman" w:cs="Times New Roman"/>
                <w:sz w:val="20"/>
                <w:szCs w:val="20"/>
              </w:rPr>
            </w:pPr>
          </w:p>
          <w:p w14:paraId="35E9EEC0"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4.7 (4)</w:t>
            </w:r>
          </w:p>
          <w:p w14:paraId="6A791BB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18.6 (16)</w:t>
            </w:r>
          </w:p>
          <w:p w14:paraId="4329C8E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23.3 (20)</w:t>
            </w:r>
          </w:p>
          <w:p w14:paraId="350DE678"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26.7 (23)</w:t>
            </w:r>
          </w:p>
          <w:p w14:paraId="714F502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11.6 (10)</w:t>
            </w:r>
          </w:p>
          <w:p w14:paraId="0AC3AC3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15.1 (13)</w:t>
            </w:r>
          </w:p>
        </w:tc>
        <w:tc>
          <w:tcPr>
            <w:tcW w:w="1275" w:type="dxa"/>
            <w:noWrap/>
            <w:hideMark/>
          </w:tcPr>
          <w:p w14:paraId="0FB34434" w14:textId="77777777" w:rsidR="00F95BDA" w:rsidRPr="00E802EF" w:rsidRDefault="00F95BDA" w:rsidP="00E20E39">
            <w:pPr>
              <w:jc w:val="center"/>
              <w:rPr>
                <w:rFonts w:ascii="Times New Roman" w:hAnsi="Times New Roman" w:cs="Times New Roman"/>
                <w:sz w:val="20"/>
                <w:szCs w:val="20"/>
              </w:rPr>
            </w:pPr>
          </w:p>
          <w:p w14:paraId="6B4C4087"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2.9 (1)</w:t>
            </w:r>
          </w:p>
          <w:p w14:paraId="67545960"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26.5 (9)</w:t>
            </w:r>
          </w:p>
          <w:p w14:paraId="29F5AC17"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14.7 (5)</w:t>
            </w:r>
          </w:p>
          <w:p w14:paraId="50D7BDA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26.5 (9)</w:t>
            </w:r>
          </w:p>
          <w:p w14:paraId="7F92AA1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20.6 (7)</w:t>
            </w:r>
          </w:p>
          <w:p w14:paraId="3893538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8.8 (3)</w:t>
            </w:r>
          </w:p>
        </w:tc>
        <w:tc>
          <w:tcPr>
            <w:tcW w:w="1276" w:type="dxa"/>
            <w:noWrap/>
            <w:hideMark/>
          </w:tcPr>
          <w:p w14:paraId="06F907FE" w14:textId="77777777" w:rsidR="00F95BDA" w:rsidRPr="00E802EF" w:rsidRDefault="00F95BDA" w:rsidP="00E20E39">
            <w:pPr>
              <w:jc w:val="center"/>
              <w:rPr>
                <w:rFonts w:ascii="Times New Roman" w:hAnsi="Times New Roman" w:cs="Times New Roman"/>
                <w:sz w:val="20"/>
                <w:szCs w:val="20"/>
              </w:rPr>
            </w:pPr>
          </w:p>
          <w:p w14:paraId="1AB43E7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5.8 (3)</w:t>
            </w:r>
          </w:p>
          <w:p w14:paraId="0FCE297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13.5 (7)</w:t>
            </w:r>
          </w:p>
          <w:p w14:paraId="731A5F5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28.8 (15)</w:t>
            </w:r>
          </w:p>
          <w:p w14:paraId="55C8C95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26.9 (14)</w:t>
            </w:r>
          </w:p>
          <w:p w14:paraId="12E14A7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5.8 (3)</w:t>
            </w:r>
          </w:p>
          <w:p w14:paraId="67F205E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19.2 (10)</w:t>
            </w:r>
          </w:p>
        </w:tc>
        <w:tc>
          <w:tcPr>
            <w:tcW w:w="992" w:type="dxa"/>
            <w:noWrap/>
            <w:hideMark/>
          </w:tcPr>
          <w:p w14:paraId="4ADA415E"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0.101</w:t>
            </w:r>
          </w:p>
        </w:tc>
      </w:tr>
      <w:tr w:rsidR="00F95BDA" w:rsidRPr="00E802EF" w14:paraId="5B62422D" w14:textId="77777777" w:rsidTr="00EA5851">
        <w:trPr>
          <w:trHeight w:val="280"/>
        </w:trPr>
        <w:tc>
          <w:tcPr>
            <w:tcW w:w="3227" w:type="dxa"/>
            <w:noWrap/>
            <w:hideMark/>
          </w:tcPr>
          <w:p w14:paraId="5C84586A" w14:textId="43FE2291"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Hospital admissions in the last year</w:t>
            </w:r>
            <w:r w:rsidR="00703C2E" w:rsidRPr="00E802EF">
              <w:rPr>
                <w:rFonts w:ascii="Times New Roman" w:hAnsi="Times New Roman" w:cs="Times New Roman"/>
                <w:sz w:val="20"/>
                <w:szCs w:val="20"/>
              </w:rPr>
              <w:t xml:space="preserve"> (Mean; SD)</w:t>
            </w:r>
          </w:p>
        </w:tc>
        <w:tc>
          <w:tcPr>
            <w:tcW w:w="1843" w:type="dxa"/>
            <w:noWrap/>
            <w:vAlign w:val="bottom"/>
            <w:hideMark/>
          </w:tcPr>
          <w:p w14:paraId="5C40B82B"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0.2 (0.4)</w:t>
            </w:r>
          </w:p>
        </w:tc>
        <w:tc>
          <w:tcPr>
            <w:tcW w:w="1275" w:type="dxa"/>
            <w:noWrap/>
            <w:vAlign w:val="bottom"/>
            <w:hideMark/>
          </w:tcPr>
          <w:p w14:paraId="39E62569"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sz w:val="20"/>
                <w:szCs w:val="20"/>
              </w:rPr>
              <w:t>0.44 (0.50)</w:t>
            </w:r>
          </w:p>
        </w:tc>
        <w:tc>
          <w:tcPr>
            <w:tcW w:w="1276" w:type="dxa"/>
            <w:noWrap/>
            <w:vAlign w:val="bottom"/>
            <w:hideMark/>
          </w:tcPr>
          <w:p w14:paraId="4D35F42D"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0.15 (0.36)</w:t>
            </w:r>
          </w:p>
        </w:tc>
        <w:tc>
          <w:tcPr>
            <w:tcW w:w="992" w:type="dxa"/>
            <w:noWrap/>
            <w:hideMark/>
          </w:tcPr>
          <w:p w14:paraId="29E543AE"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0.006</w:t>
            </w:r>
          </w:p>
        </w:tc>
      </w:tr>
      <w:tr w:rsidR="00F95BDA" w:rsidRPr="00E802EF" w14:paraId="217079A8" w14:textId="77777777" w:rsidTr="00EA5851">
        <w:trPr>
          <w:trHeight w:val="280"/>
        </w:trPr>
        <w:tc>
          <w:tcPr>
            <w:tcW w:w="3227" w:type="dxa"/>
            <w:noWrap/>
            <w:hideMark/>
          </w:tcPr>
          <w:p w14:paraId="63919BA0" w14:textId="75BBAD1C"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Total nights spent in a hospital</w:t>
            </w:r>
            <w:r w:rsidR="00703C2E" w:rsidRPr="00E802EF">
              <w:rPr>
                <w:rFonts w:ascii="Times New Roman" w:hAnsi="Times New Roman" w:cs="Times New Roman"/>
                <w:sz w:val="20"/>
                <w:szCs w:val="20"/>
              </w:rPr>
              <w:t xml:space="preserve"> (Mean; SD)</w:t>
            </w:r>
          </w:p>
        </w:tc>
        <w:tc>
          <w:tcPr>
            <w:tcW w:w="1843" w:type="dxa"/>
            <w:noWrap/>
            <w:vAlign w:val="bottom"/>
            <w:hideMark/>
          </w:tcPr>
          <w:p w14:paraId="640C3CD0"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2.5 (4.8)</w:t>
            </w:r>
          </w:p>
        </w:tc>
        <w:tc>
          <w:tcPr>
            <w:tcW w:w="1275" w:type="dxa"/>
            <w:noWrap/>
            <w:vAlign w:val="bottom"/>
            <w:hideMark/>
          </w:tcPr>
          <w:p w14:paraId="4485E2C9"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sz w:val="20"/>
                <w:szCs w:val="20"/>
              </w:rPr>
              <w:t>7.30 (11.74)</w:t>
            </w:r>
          </w:p>
        </w:tc>
        <w:tc>
          <w:tcPr>
            <w:tcW w:w="1276" w:type="dxa"/>
            <w:noWrap/>
            <w:vAlign w:val="bottom"/>
            <w:hideMark/>
          </w:tcPr>
          <w:p w14:paraId="5F5A1016"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0.39 (1.18)</w:t>
            </w:r>
          </w:p>
        </w:tc>
        <w:tc>
          <w:tcPr>
            <w:tcW w:w="992" w:type="dxa"/>
            <w:noWrap/>
            <w:hideMark/>
          </w:tcPr>
          <w:p w14:paraId="1D27F862"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0.017</w:t>
            </w:r>
          </w:p>
        </w:tc>
      </w:tr>
      <w:tr w:rsidR="00F95BDA" w:rsidRPr="00E802EF" w14:paraId="5ABA1605" w14:textId="77777777" w:rsidTr="00E20E39">
        <w:trPr>
          <w:trHeight w:val="1099"/>
        </w:trPr>
        <w:tc>
          <w:tcPr>
            <w:tcW w:w="3227" w:type="dxa"/>
            <w:noWrap/>
            <w:hideMark/>
          </w:tcPr>
          <w:p w14:paraId="72F7E264"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Access to medication % (n)</w:t>
            </w:r>
          </w:p>
          <w:p w14:paraId="2AB517A8"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 need for meds</w:t>
            </w:r>
          </w:p>
          <w:p w14:paraId="00594F4B"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Access to meds</w:t>
            </w:r>
          </w:p>
          <w:p w14:paraId="7D4399C1"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 access to meds</w:t>
            </w:r>
          </w:p>
          <w:p w14:paraId="256E7315"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Missing</w:t>
            </w:r>
          </w:p>
        </w:tc>
        <w:tc>
          <w:tcPr>
            <w:tcW w:w="1843" w:type="dxa"/>
            <w:noWrap/>
            <w:hideMark/>
          </w:tcPr>
          <w:p w14:paraId="1941B922" w14:textId="77777777" w:rsidR="00F95BDA" w:rsidRPr="00E802EF" w:rsidRDefault="00F95BDA" w:rsidP="00E20E39">
            <w:pPr>
              <w:jc w:val="center"/>
              <w:rPr>
                <w:rFonts w:ascii="Times New Roman" w:hAnsi="Times New Roman" w:cs="Times New Roman"/>
                <w:sz w:val="20"/>
                <w:szCs w:val="20"/>
              </w:rPr>
            </w:pPr>
          </w:p>
          <w:p w14:paraId="0968124A"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33.7 (29)</w:t>
            </w:r>
          </w:p>
          <w:p w14:paraId="7892588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48.8 (42)</w:t>
            </w:r>
          </w:p>
          <w:p w14:paraId="215C17D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16.3 (14)</w:t>
            </w:r>
          </w:p>
          <w:p w14:paraId="650BDF22"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1.2 (1)</w:t>
            </w:r>
          </w:p>
        </w:tc>
        <w:tc>
          <w:tcPr>
            <w:tcW w:w="1275" w:type="dxa"/>
            <w:noWrap/>
            <w:hideMark/>
          </w:tcPr>
          <w:p w14:paraId="137C0C7F" w14:textId="77777777" w:rsidR="00F95BDA" w:rsidRPr="00E802EF" w:rsidRDefault="00F95BDA" w:rsidP="00E20E39">
            <w:pPr>
              <w:jc w:val="center"/>
              <w:rPr>
                <w:rFonts w:ascii="Times New Roman" w:hAnsi="Times New Roman" w:cs="Times New Roman"/>
                <w:sz w:val="20"/>
                <w:szCs w:val="20"/>
              </w:rPr>
            </w:pPr>
          </w:p>
          <w:p w14:paraId="18F82241"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15.2 (5)</w:t>
            </w:r>
          </w:p>
          <w:p w14:paraId="0246E159"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60.6 (20)</w:t>
            </w:r>
          </w:p>
          <w:p w14:paraId="743FBC9D"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24.2 (8)</w:t>
            </w:r>
          </w:p>
        </w:tc>
        <w:tc>
          <w:tcPr>
            <w:tcW w:w="1276" w:type="dxa"/>
            <w:noWrap/>
            <w:hideMark/>
          </w:tcPr>
          <w:p w14:paraId="4C33D676" w14:textId="77777777" w:rsidR="00F95BDA" w:rsidRPr="00E802EF" w:rsidRDefault="00F95BDA" w:rsidP="00E20E39">
            <w:pPr>
              <w:jc w:val="center"/>
              <w:rPr>
                <w:rFonts w:ascii="Times New Roman" w:hAnsi="Times New Roman" w:cs="Times New Roman"/>
                <w:sz w:val="20"/>
                <w:szCs w:val="20"/>
              </w:rPr>
            </w:pPr>
          </w:p>
          <w:p w14:paraId="7BB74E58"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46.2 (24)</w:t>
            </w:r>
          </w:p>
          <w:p w14:paraId="4245923C"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42.3 (22)</w:t>
            </w:r>
          </w:p>
          <w:p w14:paraId="0207E2D7"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11.5 (6)</w:t>
            </w:r>
          </w:p>
        </w:tc>
        <w:tc>
          <w:tcPr>
            <w:tcW w:w="992" w:type="dxa"/>
            <w:noWrap/>
            <w:hideMark/>
          </w:tcPr>
          <w:p w14:paraId="0395F9D2"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0.010</w:t>
            </w:r>
          </w:p>
          <w:p w14:paraId="2B9DAB1C" w14:textId="77777777" w:rsidR="00F95BDA" w:rsidRPr="00E802EF" w:rsidRDefault="00F95BDA" w:rsidP="00E20E39">
            <w:pPr>
              <w:jc w:val="center"/>
              <w:rPr>
                <w:rFonts w:ascii="Times New Roman" w:hAnsi="Times New Roman" w:cs="Times New Roman"/>
                <w:sz w:val="20"/>
                <w:szCs w:val="20"/>
              </w:rPr>
            </w:pPr>
          </w:p>
        </w:tc>
      </w:tr>
      <w:tr w:rsidR="00F95BDA" w:rsidRPr="00E802EF" w14:paraId="54854BAE" w14:textId="77777777" w:rsidTr="00E20E39">
        <w:trPr>
          <w:trHeight w:val="932"/>
        </w:trPr>
        <w:tc>
          <w:tcPr>
            <w:tcW w:w="3227" w:type="dxa"/>
            <w:hideMark/>
          </w:tcPr>
          <w:p w14:paraId="2FEBAC00"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Use of medication without prescription % (n)</w:t>
            </w:r>
          </w:p>
          <w:p w14:paraId="7F3246A0"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Yes</w:t>
            </w:r>
          </w:p>
          <w:p w14:paraId="46CC6508" w14:textId="7777777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No</w:t>
            </w:r>
          </w:p>
        </w:tc>
        <w:tc>
          <w:tcPr>
            <w:tcW w:w="1843" w:type="dxa"/>
            <w:noWrap/>
            <w:hideMark/>
          </w:tcPr>
          <w:p w14:paraId="2A4CB5F4" w14:textId="77777777" w:rsidR="00F95BDA" w:rsidRPr="00E802EF" w:rsidRDefault="00F95BDA" w:rsidP="00E20E39">
            <w:pPr>
              <w:jc w:val="center"/>
              <w:rPr>
                <w:rFonts w:ascii="Times New Roman" w:hAnsi="Times New Roman" w:cs="Times New Roman"/>
                <w:sz w:val="20"/>
                <w:szCs w:val="20"/>
              </w:rPr>
            </w:pPr>
          </w:p>
          <w:p w14:paraId="5BED2782" w14:textId="77777777" w:rsidR="00F95BDA" w:rsidRPr="00E802EF" w:rsidRDefault="00F95BDA" w:rsidP="00E20E39">
            <w:pPr>
              <w:jc w:val="center"/>
              <w:rPr>
                <w:rFonts w:ascii="Times New Roman" w:hAnsi="Times New Roman" w:cs="Times New Roman"/>
                <w:sz w:val="20"/>
                <w:szCs w:val="20"/>
              </w:rPr>
            </w:pPr>
          </w:p>
          <w:p w14:paraId="34118636"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18.6 (16)</w:t>
            </w:r>
          </w:p>
          <w:p w14:paraId="1F56933F"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81.4 (70)</w:t>
            </w:r>
          </w:p>
        </w:tc>
        <w:tc>
          <w:tcPr>
            <w:tcW w:w="1275" w:type="dxa"/>
            <w:noWrap/>
            <w:hideMark/>
          </w:tcPr>
          <w:p w14:paraId="575B9241" w14:textId="77777777" w:rsidR="00F95BDA" w:rsidRPr="00E802EF" w:rsidRDefault="00F95BDA" w:rsidP="00E20E39">
            <w:pPr>
              <w:jc w:val="center"/>
              <w:rPr>
                <w:rFonts w:ascii="Times New Roman" w:hAnsi="Times New Roman" w:cs="Times New Roman"/>
                <w:sz w:val="20"/>
                <w:szCs w:val="20"/>
              </w:rPr>
            </w:pPr>
          </w:p>
          <w:p w14:paraId="6F06B48E" w14:textId="77777777" w:rsidR="00F95BDA" w:rsidRPr="00E802EF" w:rsidRDefault="00F95BDA" w:rsidP="00E20E39">
            <w:pPr>
              <w:jc w:val="center"/>
              <w:rPr>
                <w:rFonts w:ascii="Times New Roman" w:hAnsi="Times New Roman" w:cs="Times New Roman"/>
                <w:sz w:val="20"/>
                <w:szCs w:val="20"/>
              </w:rPr>
            </w:pPr>
          </w:p>
          <w:p w14:paraId="6F49AFD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11.8 (4)</w:t>
            </w:r>
          </w:p>
          <w:p w14:paraId="78EB6F25"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88.2 (30)</w:t>
            </w:r>
          </w:p>
        </w:tc>
        <w:tc>
          <w:tcPr>
            <w:tcW w:w="1276" w:type="dxa"/>
            <w:noWrap/>
            <w:hideMark/>
          </w:tcPr>
          <w:p w14:paraId="7B13C683" w14:textId="77777777" w:rsidR="00F95BDA" w:rsidRPr="00E802EF" w:rsidRDefault="00F95BDA" w:rsidP="00E20E39">
            <w:pPr>
              <w:jc w:val="center"/>
              <w:rPr>
                <w:rFonts w:ascii="Times New Roman" w:hAnsi="Times New Roman" w:cs="Times New Roman"/>
                <w:sz w:val="20"/>
                <w:szCs w:val="20"/>
              </w:rPr>
            </w:pPr>
          </w:p>
          <w:p w14:paraId="40B39B55" w14:textId="77777777" w:rsidR="00F95BDA" w:rsidRPr="00E802EF" w:rsidRDefault="00F95BDA" w:rsidP="00E20E39">
            <w:pPr>
              <w:jc w:val="center"/>
              <w:rPr>
                <w:rFonts w:ascii="Times New Roman" w:hAnsi="Times New Roman" w:cs="Times New Roman"/>
                <w:sz w:val="20"/>
                <w:szCs w:val="20"/>
              </w:rPr>
            </w:pPr>
          </w:p>
          <w:p w14:paraId="455ADC94"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23.1 (12) 76.9 (40)</w:t>
            </w:r>
          </w:p>
        </w:tc>
        <w:tc>
          <w:tcPr>
            <w:tcW w:w="992" w:type="dxa"/>
            <w:noWrap/>
            <w:hideMark/>
          </w:tcPr>
          <w:p w14:paraId="49CCE54B"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0.260</w:t>
            </w:r>
          </w:p>
        </w:tc>
      </w:tr>
      <w:tr w:rsidR="00F95BDA" w:rsidRPr="00E802EF" w14:paraId="46BAF9CF" w14:textId="77777777" w:rsidTr="00EA5851">
        <w:trPr>
          <w:trHeight w:val="280"/>
        </w:trPr>
        <w:tc>
          <w:tcPr>
            <w:tcW w:w="3227" w:type="dxa"/>
            <w:noWrap/>
            <w:hideMark/>
          </w:tcPr>
          <w:p w14:paraId="18B53F76" w14:textId="0CDD9607" w:rsidR="00F95BDA" w:rsidRPr="00E802EF" w:rsidRDefault="00F95BDA" w:rsidP="00E20E39">
            <w:pPr>
              <w:rPr>
                <w:rFonts w:ascii="Times New Roman" w:hAnsi="Times New Roman" w:cs="Times New Roman"/>
                <w:sz w:val="20"/>
                <w:szCs w:val="20"/>
              </w:rPr>
            </w:pPr>
            <w:r w:rsidRPr="00E802EF">
              <w:rPr>
                <w:rFonts w:ascii="Times New Roman" w:hAnsi="Times New Roman" w:cs="Times New Roman"/>
                <w:sz w:val="20"/>
                <w:szCs w:val="20"/>
              </w:rPr>
              <w:t>Health literacy score</w:t>
            </w:r>
            <w:r w:rsidR="00703C2E" w:rsidRPr="00E802EF">
              <w:rPr>
                <w:rFonts w:ascii="Times New Roman" w:hAnsi="Times New Roman" w:cs="Times New Roman"/>
                <w:sz w:val="20"/>
                <w:szCs w:val="20"/>
              </w:rPr>
              <w:t xml:space="preserve"> (Mean; SD)</w:t>
            </w:r>
          </w:p>
        </w:tc>
        <w:tc>
          <w:tcPr>
            <w:tcW w:w="1843" w:type="dxa"/>
            <w:noWrap/>
            <w:vAlign w:val="bottom"/>
            <w:hideMark/>
          </w:tcPr>
          <w:p w14:paraId="7C503EE5" w14:textId="77777777"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5.69 (2.92)</w:t>
            </w:r>
          </w:p>
        </w:tc>
        <w:tc>
          <w:tcPr>
            <w:tcW w:w="1275" w:type="dxa"/>
            <w:noWrap/>
            <w:vAlign w:val="bottom"/>
            <w:hideMark/>
          </w:tcPr>
          <w:p w14:paraId="2D89DDC4"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sz w:val="20"/>
                <w:szCs w:val="20"/>
              </w:rPr>
              <w:t>5.08 (2.97)</w:t>
            </w:r>
          </w:p>
        </w:tc>
        <w:tc>
          <w:tcPr>
            <w:tcW w:w="1276" w:type="dxa"/>
            <w:noWrap/>
            <w:vAlign w:val="bottom"/>
            <w:hideMark/>
          </w:tcPr>
          <w:p w14:paraId="1D0D645F"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6.09 (2.85)</w:t>
            </w:r>
          </w:p>
        </w:tc>
        <w:tc>
          <w:tcPr>
            <w:tcW w:w="992" w:type="dxa"/>
            <w:noWrap/>
            <w:hideMark/>
          </w:tcPr>
          <w:p w14:paraId="25D064E2" w14:textId="77777777" w:rsidR="00F95BDA" w:rsidRPr="00E802EF" w:rsidRDefault="00F95BDA" w:rsidP="00E20E39">
            <w:pPr>
              <w:jc w:val="center"/>
              <w:rPr>
                <w:rFonts w:ascii="Times New Roman" w:hAnsi="Times New Roman" w:cs="Times New Roman"/>
                <w:sz w:val="20"/>
                <w:szCs w:val="20"/>
              </w:rPr>
            </w:pPr>
            <w:r w:rsidRPr="00E802EF">
              <w:rPr>
                <w:rFonts w:ascii="Times New Roman" w:hAnsi="Times New Roman" w:cs="Times New Roman"/>
                <w:sz w:val="20"/>
                <w:szCs w:val="20"/>
              </w:rPr>
              <w:t>0.119</w:t>
            </w:r>
          </w:p>
        </w:tc>
      </w:tr>
      <w:tr w:rsidR="00F95BDA" w:rsidRPr="00E802EF" w14:paraId="74625D66" w14:textId="77777777" w:rsidTr="00EA5851">
        <w:trPr>
          <w:trHeight w:val="280"/>
        </w:trPr>
        <w:tc>
          <w:tcPr>
            <w:tcW w:w="3227" w:type="dxa"/>
            <w:noWrap/>
            <w:hideMark/>
          </w:tcPr>
          <w:p w14:paraId="0E0E4D86" w14:textId="1847D7CC" w:rsidR="00F95BDA" w:rsidRPr="00E802EF" w:rsidRDefault="00703C2E" w:rsidP="00E20E39">
            <w:pPr>
              <w:rPr>
                <w:rFonts w:ascii="Times New Roman" w:hAnsi="Times New Roman" w:cs="Times New Roman"/>
                <w:sz w:val="20"/>
                <w:szCs w:val="20"/>
              </w:rPr>
            </w:pPr>
            <w:r w:rsidRPr="00E802EF">
              <w:rPr>
                <w:rFonts w:ascii="Times New Roman" w:hAnsi="Times New Roman" w:cs="Times New Roman"/>
                <w:sz w:val="20"/>
                <w:szCs w:val="20"/>
              </w:rPr>
              <w:t>Discrimination</w:t>
            </w:r>
            <w:r w:rsidR="00521341" w:rsidRPr="00E802EF">
              <w:rPr>
                <w:rFonts w:ascii="Times New Roman" w:hAnsi="Times New Roman" w:cs="Times New Roman"/>
                <w:sz w:val="20"/>
                <w:szCs w:val="20"/>
              </w:rPr>
              <w:t xml:space="preserve"> in health</w:t>
            </w:r>
            <w:r w:rsidR="00F95BDA" w:rsidRPr="00E802EF">
              <w:rPr>
                <w:rFonts w:ascii="Times New Roman" w:hAnsi="Times New Roman" w:cs="Times New Roman"/>
                <w:sz w:val="20"/>
                <w:szCs w:val="20"/>
              </w:rPr>
              <w:t>care score</w:t>
            </w:r>
            <w:r w:rsidRPr="00E802EF">
              <w:rPr>
                <w:rFonts w:ascii="Times New Roman" w:hAnsi="Times New Roman" w:cs="Times New Roman"/>
                <w:sz w:val="20"/>
                <w:szCs w:val="20"/>
              </w:rPr>
              <w:t xml:space="preserve"> (Mean; SD)</w:t>
            </w:r>
          </w:p>
        </w:tc>
        <w:tc>
          <w:tcPr>
            <w:tcW w:w="1843" w:type="dxa"/>
            <w:noWrap/>
            <w:vAlign w:val="bottom"/>
            <w:hideMark/>
          </w:tcPr>
          <w:p w14:paraId="55C0C08E" w14:textId="2A73AFD1" w:rsidR="00F95BDA" w:rsidRPr="00E802EF" w:rsidRDefault="00F95BDA" w:rsidP="00AF5993">
            <w:pPr>
              <w:jc w:val="center"/>
              <w:rPr>
                <w:rFonts w:ascii="Times New Roman" w:hAnsi="Times New Roman" w:cs="Times New Roman"/>
                <w:sz w:val="20"/>
                <w:szCs w:val="20"/>
              </w:rPr>
            </w:pPr>
            <w:r w:rsidRPr="00E802EF">
              <w:rPr>
                <w:rFonts w:ascii="Times New Roman" w:hAnsi="Times New Roman" w:cs="Times New Roman"/>
                <w:sz w:val="20"/>
                <w:szCs w:val="20"/>
              </w:rPr>
              <w:t>10.38 (5.26)</w:t>
            </w:r>
          </w:p>
        </w:tc>
        <w:tc>
          <w:tcPr>
            <w:tcW w:w="1275" w:type="dxa"/>
            <w:noWrap/>
            <w:vAlign w:val="bottom"/>
            <w:hideMark/>
          </w:tcPr>
          <w:p w14:paraId="5EA7EE3C" w14:textId="77777777" w:rsidR="00F95BDA" w:rsidRPr="00E802EF" w:rsidRDefault="00F95BDA" w:rsidP="001B311A">
            <w:pPr>
              <w:jc w:val="center"/>
              <w:rPr>
                <w:rFonts w:ascii="Times New Roman" w:hAnsi="Times New Roman" w:cs="Times New Roman"/>
                <w:sz w:val="20"/>
                <w:szCs w:val="20"/>
              </w:rPr>
            </w:pPr>
            <w:r w:rsidRPr="00E802EF">
              <w:rPr>
                <w:rFonts w:ascii="Times New Roman" w:hAnsi="Times New Roman" w:cs="Times New Roman"/>
                <w:sz w:val="20"/>
                <w:szCs w:val="20"/>
              </w:rPr>
              <w:t>11.76 (7.01)</w:t>
            </w:r>
          </w:p>
        </w:tc>
        <w:tc>
          <w:tcPr>
            <w:tcW w:w="1276" w:type="dxa"/>
            <w:noWrap/>
            <w:vAlign w:val="bottom"/>
            <w:hideMark/>
          </w:tcPr>
          <w:p w14:paraId="6B6B6E27" w14:textId="77777777" w:rsidR="00F95BDA" w:rsidRPr="00E802EF" w:rsidRDefault="00F95BDA">
            <w:pPr>
              <w:jc w:val="center"/>
              <w:rPr>
                <w:rFonts w:ascii="Times New Roman" w:hAnsi="Times New Roman" w:cs="Times New Roman"/>
                <w:sz w:val="20"/>
                <w:szCs w:val="20"/>
              </w:rPr>
            </w:pPr>
            <w:r w:rsidRPr="00E802EF">
              <w:rPr>
                <w:rFonts w:ascii="Times New Roman" w:hAnsi="Times New Roman" w:cs="Times New Roman"/>
                <w:sz w:val="20"/>
                <w:szCs w:val="20"/>
              </w:rPr>
              <w:t>9.48 (3.48)</w:t>
            </w:r>
          </w:p>
        </w:tc>
        <w:tc>
          <w:tcPr>
            <w:tcW w:w="992" w:type="dxa"/>
            <w:noWrap/>
            <w:hideMark/>
          </w:tcPr>
          <w:p w14:paraId="136DBFC3" w14:textId="77777777" w:rsidR="00F95BDA" w:rsidRPr="00E802EF" w:rsidRDefault="00F95BDA" w:rsidP="00E20E39">
            <w:pPr>
              <w:jc w:val="center"/>
              <w:rPr>
                <w:rFonts w:ascii="Times New Roman" w:hAnsi="Times New Roman" w:cs="Times New Roman"/>
                <w:b/>
                <w:sz w:val="20"/>
                <w:szCs w:val="20"/>
              </w:rPr>
            </w:pPr>
            <w:r w:rsidRPr="00E802EF">
              <w:rPr>
                <w:rFonts w:ascii="Times New Roman" w:hAnsi="Times New Roman" w:cs="Times New Roman"/>
                <w:b/>
                <w:sz w:val="20"/>
                <w:szCs w:val="20"/>
              </w:rPr>
              <w:t>0.048</w:t>
            </w:r>
          </w:p>
        </w:tc>
      </w:tr>
    </w:tbl>
    <w:p w14:paraId="25EC5360" w14:textId="0D6A2BD3" w:rsidR="00F95BDA" w:rsidRPr="002F67C6" w:rsidRDefault="00F95BDA" w:rsidP="00EA5851">
      <w:pPr>
        <w:rPr>
          <w:rFonts w:ascii="Times New Roman" w:hAnsi="Times New Roman" w:cs="Times New Roman"/>
          <w:sz w:val="20"/>
          <w:szCs w:val="20"/>
          <w:lang w:val="en-US"/>
        </w:rPr>
      </w:pPr>
      <w:r w:rsidRPr="00E802EF">
        <w:rPr>
          <w:vertAlign w:val="superscript"/>
          <w:lang w:val="en-US"/>
        </w:rPr>
        <w:t>*</w:t>
      </w:r>
      <w:r w:rsidRPr="00E802EF">
        <w:rPr>
          <w:rFonts w:ascii="Times New Roman" w:hAnsi="Times New Roman" w:cs="Times New Roman"/>
          <w:sz w:val="20"/>
          <w:szCs w:val="20"/>
          <w:lang w:val="en-US"/>
        </w:rPr>
        <w:t>Differences between variables calculated using the Chi-square test for categorical variables and the t-test for unpaired samples for metric variables; SD= standard deviation</w:t>
      </w:r>
    </w:p>
    <w:sectPr w:rsidR="00F95BDA" w:rsidRPr="002F67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33040"/>
    <w:multiLevelType w:val="multilevel"/>
    <w:tmpl w:val="A2CCF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52123F"/>
    <w:multiLevelType w:val="multilevel"/>
    <w:tmpl w:val="77A8F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F3557A"/>
    <w:multiLevelType w:val="hybridMultilevel"/>
    <w:tmpl w:val="DED670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6D27AF"/>
    <w:multiLevelType w:val="multilevel"/>
    <w:tmpl w:val="17BC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0E3CBF"/>
    <w:multiLevelType w:val="hybridMultilevel"/>
    <w:tmpl w:val="1E2CE1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2A653E2"/>
    <w:multiLevelType w:val="hybridMultilevel"/>
    <w:tmpl w:val="8ED4F6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7F70318"/>
    <w:multiLevelType w:val="hybridMultilevel"/>
    <w:tmpl w:val="BEBA6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5"/>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3tDQzNTO1sDC2NDZV0lEKTi0uzszPAykwrAUAu/dJBiwAAAA="/>
  </w:docVars>
  <w:rsids>
    <w:rsidRoot w:val="00574D12"/>
    <w:rsid w:val="00011DD0"/>
    <w:rsid w:val="00027978"/>
    <w:rsid w:val="00033A79"/>
    <w:rsid w:val="00053290"/>
    <w:rsid w:val="00056D56"/>
    <w:rsid w:val="00072CB8"/>
    <w:rsid w:val="00073502"/>
    <w:rsid w:val="00093265"/>
    <w:rsid w:val="000A490B"/>
    <w:rsid w:val="000D4D43"/>
    <w:rsid w:val="000D7DBB"/>
    <w:rsid w:val="000E67DB"/>
    <w:rsid w:val="000F60EB"/>
    <w:rsid w:val="0010209B"/>
    <w:rsid w:val="001246FE"/>
    <w:rsid w:val="00124E41"/>
    <w:rsid w:val="00127B83"/>
    <w:rsid w:val="001411C2"/>
    <w:rsid w:val="00143535"/>
    <w:rsid w:val="001477E7"/>
    <w:rsid w:val="0015595F"/>
    <w:rsid w:val="0017039B"/>
    <w:rsid w:val="00196A8C"/>
    <w:rsid w:val="001A0625"/>
    <w:rsid w:val="001A476B"/>
    <w:rsid w:val="001B311A"/>
    <w:rsid w:val="001E39E8"/>
    <w:rsid w:val="001E3FFF"/>
    <w:rsid w:val="001E7AA4"/>
    <w:rsid w:val="001F1569"/>
    <w:rsid w:val="00212111"/>
    <w:rsid w:val="00227BA4"/>
    <w:rsid w:val="0023751F"/>
    <w:rsid w:val="002458C4"/>
    <w:rsid w:val="00250509"/>
    <w:rsid w:val="00252911"/>
    <w:rsid w:val="002562CA"/>
    <w:rsid w:val="002632BE"/>
    <w:rsid w:val="002657FA"/>
    <w:rsid w:val="0027593F"/>
    <w:rsid w:val="00275BC1"/>
    <w:rsid w:val="00277D9E"/>
    <w:rsid w:val="002C61AB"/>
    <w:rsid w:val="002D168B"/>
    <w:rsid w:val="002F2782"/>
    <w:rsid w:val="002F67C6"/>
    <w:rsid w:val="003015A5"/>
    <w:rsid w:val="00304C00"/>
    <w:rsid w:val="00323178"/>
    <w:rsid w:val="00327E03"/>
    <w:rsid w:val="00334750"/>
    <w:rsid w:val="003530F1"/>
    <w:rsid w:val="00377E06"/>
    <w:rsid w:val="00380C60"/>
    <w:rsid w:val="00385885"/>
    <w:rsid w:val="0039383F"/>
    <w:rsid w:val="003A2A12"/>
    <w:rsid w:val="003A4D08"/>
    <w:rsid w:val="003C074E"/>
    <w:rsid w:val="003C276D"/>
    <w:rsid w:val="003C604A"/>
    <w:rsid w:val="003D0FA7"/>
    <w:rsid w:val="003E1E19"/>
    <w:rsid w:val="003F6958"/>
    <w:rsid w:val="003F6C1A"/>
    <w:rsid w:val="00401169"/>
    <w:rsid w:val="00405DEE"/>
    <w:rsid w:val="00414EE4"/>
    <w:rsid w:val="00422A05"/>
    <w:rsid w:val="0042644E"/>
    <w:rsid w:val="00461627"/>
    <w:rsid w:val="004710FD"/>
    <w:rsid w:val="00497250"/>
    <w:rsid w:val="004C0714"/>
    <w:rsid w:val="004C0922"/>
    <w:rsid w:val="004D0924"/>
    <w:rsid w:val="004D3151"/>
    <w:rsid w:val="004E04AE"/>
    <w:rsid w:val="0050092B"/>
    <w:rsid w:val="00517B47"/>
    <w:rsid w:val="005200E9"/>
    <w:rsid w:val="00521341"/>
    <w:rsid w:val="00537DA0"/>
    <w:rsid w:val="0054296A"/>
    <w:rsid w:val="00566C75"/>
    <w:rsid w:val="005723F8"/>
    <w:rsid w:val="00574D12"/>
    <w:rsid w:val="00584DB8"/>
    <w:rsid w:val="005861F1"/>
    <w:rsid w:val="005A0147"/>
    <w:rsid w:val="005B6482"/>
    <w:rsid w:val="005C2C37"/>
    <w:rsid w:val="005C4717"/>
    <w:rsid w:val="005D4DC0"/>
    <w:rsid w:val="005D68B1"/>
    <w:rsid w:val="005D7341"/>
    <w:rsid w:val="005F032D"/>
    <w:rsid w:val="005F7765"/>
    <w:rsid w:val="00602E1A"/>
    <w:rsid w:val="00607C99"/>
    <w:rsid w:val="00622C3D"/>
    <w:rsid w:val="0062476B"/>
    <w:rsid w:val="006365A7"/>
    <w:rsid w:val="00647666"/>
    <w:rsid w:val="00657CAB"/>
    <w:rsid w:val="00661CC7"/>
    <w:rsid w:val="0067262B"/>
    <w:rsid w:val="00690CEB"/>
    <w:rsid w:val="00692F40"/>
    <w:rsid w:val="006C17DF"/>
    <w:rsid w:val="006C762D"/>
    <w:rsid w:val="006E782B"/>
    <w:rsid w:val="00702F34"/>
    <w:rsid w:val="00703C2E"/>
    <w:rsid w:val="0071712C"/>
    <w:rsid w:val="00732840"/>
    <w:rsid w:val="0078267D"/>
    <w:rsid w:val="007B325E"/>
    <w:rsid w:val="007C20A0"/>
    <w:rsid w:val="007E251B"/>
    <w:rsid w:val="007F1883"/>
    <w:rsid w:val="007F6A1C"/>
    <w:rsid w:val="008017C1"/>
    <w:rsid w:val="00811948"/>
    <w:rsid w:val="00811BB4"/>
    <w:rsid w:val="00814079"/>
    <w:rsid w:val="00815B4D"/>
    <w:rsid w:val="00816D91"/>
    <w:rsid w:val="00854FC1"/>
    <w:rsid w:val="00872619"/>
    <w:rsid w:val="00881C92"/>
    <w:rsid w:val="008A5CAF"/>
    <w:rsid w:val="008A685C"/>
    <w:rsid w:val="008A6F2D"/>
    <w:rsid w:val="008B255A"/>
    <w:rsid w:val="008C2ADD"/>
    <w:rsid w:val="008E1274"/>
    <w:rsid w:val="008F544D"/>
    <w:rsid w:val="00911137"/>
    <w:rsid w:val="00922B66"/>
    <w:rsid w:val="00954DED"/>
    <w:rsid w:val="009632EC"/>
    <w:rsid w:val="00986F38"/>
    <w:rsid w:val="009939E5"/>
    <w:rsid w:val="0099620D"/>
    <w:rsid w:val="009B74FC"/>
    <w:rsid w:val="009C7194"/>
    <w:rsid w:val="009D1B3B"/>
    <w:rsid w:val="009F1735"/>
    <w:rsid w:val="009F4307"/>
    <w:rsid w:val="00A321C5"/>
    <w:rsid w:val="00A70861"/>
    <w:rsid w:val="00A71B2A"/>
    <w:rsid w:val="00A757D7"/>
    <w:rsid w:val="00A95B51"/>
    <w:rsid w:val="00A965FB"/>
    <w:rsid w:val="00A97A97"/>
    <w:rsid w:val="00AA3104"/>
    <w:rsid w:val="00AC08CF"/>
    <w:rsid w:val="00AC3473"/>
    <w:rsid w:val="00AC5E2D"/>
    <w:rsid w:val="00AD05EE"/>
    <w:rsid w:val="00AF0110"/>
    <w:rsid w:val="00AF5993"/>
    <w:rsid w:val="00AF76B6"/>
    <w:rsid w:val="00B12A16"/>
    <w:rsid w:val="00B14B81"/>
    <w:rsid w:val="00B22230"/>
    <w:rsid w:val="00B31B6F"/>
    <w:rsid w:val="00B50A83"/>
    <w:rsid w:val="00B626E0"/>
    <w:rsid w:val="00B642D2"/>
    <w:rsid w:val="00B6489A"/>
    <w:rsid w:val="00B71D20"/>
    <w:rsid w:val="00B71FC4"/>
    <w:rsid w:val="00B80E1E"/>
    <w:rsid w:val="00B83848"/>
    <w:rsid w:val="00BA0067"/>
    <w:rsid w:val="00BB3481"/>
    <w:rsid w:val="00BE2136"/>
    <w:rsid w:val="00BE77DE"/>
    <w:rsid w:val="00BF0BBF"/>
    <w:rsid w:val="00BF356B"/>
    <w:rsid w:val="00C13E39"/>
    <w:rsid w:val="00C53D98"/>
    <w:rsid w:val="00C57039"/>
    <w:rsid w:val="00C66355"/>
    <w:rsid w:val="00C73F3F"/>
    <w:rsid w:val="00C946A4"/>
    <w:rsid w:val="00C94D34"/>
    <w:rsid w:val="00CB2CF5"/>
    <w:rsid w:val="00CC4AF4"/>
    <w:rsid w:val="00CE3EA7"/>
    <w:rsid w:val="00CE7ED3"/>
    <w:rsid w:val="00D149BC"/>
    <w:rsid w:val="00D5679E"/>
    <w:rsid w:val="00D70B4D"/>
    <w:rsid w:val="00D77024"/>
    <w:rsid w:val="00D879F0"/>
    <w:rsid w:val="00D90D02"/>
    <w:rsid w:val="00DA670B"/>
    <w:rsid w:val="00DD2586"/>
    <w:rsid w:val="00DF2C49"/>
    <w:rsid w:val="00DF724C"/>
    <w:rsid w:val="00E05E88"/>
    <w:rsid w:val="00E074B7"/>
    <w:rsid w:val="00E20E39"/>
    <w:rsid w:val="00E23FE8"/>
    <w:rsid w:val="00E67AF4"/>
    <w:rsid w:val="00E802EF"/>
    <w:rsid w:val="00E863DD"/>
    <w:rsid w:val="00E9056F"/>
    <w:rsid w:val="00E936A7"/>
    <w:rsid w:val="00EA5851"/>
    <w:rsid w:val="00EC2036"/>
    <w:rsid w:val="00EC5292"/>
    <w:rsid w:val="00EE5B10"/>
    <w:rsid w:val="00EF0467"/>
    <w:rsid w:val="00EF4FE1"/>
    <w:rsid w:val="00EF667E"/>
    <w:rsid w:val="00F27088"/>
    <w:rsid w:val="00F816F0"/>
    <w:rsid w:val="00F92D3E"/>
    <w:rsid w:val="00F95BDA"/>
    <w:rsid w:val="00FB6CE2"/>
    <w:rsid w:val="00FD3BC9"/>
    <w:rsid w:val="00FD6289"/>
    <w:rsid w:val="00FE51BB"/>
    <w:rsid w:val="00FF682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D575BB"/>
  <w15:docId w15:val="{5ED74F75-DCD2-428D-8D0B-877CF56A4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7BA4"/>
    <w:pPr>
      <w:keepNext/>
      <w:keepLines/>
      <w:spacing w:before="240" w:after="0" w:line="480" w:lineRule="auto"/>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227BA4"/>
    <w:pPr>
      <w:keepNext/>
      <w:keepLines/>
      <w:spacing w:before="40" w:after="0" w:line="480" w:lineRule="auto"/>
      <w:outlineLvl w:val="1"/>
    </w:pPr>
    <w:rPr>
      <w:rFonts w:ascii="Times New Roman" w:eastAsiaTheme="majorEastAsia" w:hAnsi="Times New Roman" w:cstheme="majorBidi"/>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1735"/>
    <w:rPr>
      <w:color w:val="0563C1" w:themeColor="hyperlink"/>
      <w:u w:val="single"/>
    </w:rPr>
  </w:style>
  <w:style w:type="paragraph" w:styleId="ListParagraph">
    <w:name w:val="List Paragraph"/>
    <w:basedOn w:val="Normal"/>
    <w:uiPriority w:val="34"/>
    <w:qFormat/>
    <w:rsid w:val="0015595F"/>
    <w:pPr>
      <w:ind w:left="720"/>
      <w:contextualSpacing/>
    </w:pPr>
  </w:style>
  <w:style w:type="character" w:styleId="CommentReference">
    <w:name w:val="annotation reference"/>
    <w:basedOn w:val="DefaultParagraphFont"/>
    <w:uiPriority w:val="99"/>
    <w:semiHidden/>
    <w:unhideWhenUsed/>
    <w:rsid w:val="008C2ADD"/>
    <w:rPr>
      <w:sz w:val="16"/>
      <w:szCs w:val="16"/>
    </w:rPr>
  </w:style>
  <w:style w:type="paragraph" w:styleId="CommentText">
    <w:name w:val="annotation text"/>
    <w:basedOn w:val="Normal"/>
    <w:link w:val="CommentTextChar"/>
    <w:uiPriority w:val="99"/>
    <w:semiHidden/>
    <w:unhideWhenUsed/>
    <w:rsid w:val="008C2ADD"/>
    <w:pPr>
      <w:spacing w:line="240" w:lineRule="auto"/>
    </w:pPr>
    <w:rPr>
      <w:sz w:val="20"/>
      <w:szCs w:val="20"/>
    </w:rPr>
  </w:style>
  <w:style w:type="character" w:customStyle="1" w:styleId="CommentTextChar">
    <w:name w:val="Comment Text Char"/>
    <w:basedOn w:val="DefaultParagraphFont"/>
    <w:link w:val="CommentText"/>
    <w:uiPriority w:val="99"/>
    <w:semiHidden/>
    <w:rsid w:val="008C2ADD"/>
    <w:rPr>
      <w:sz w:val="20"/>
      <w:szCs w:val="20"/>
    </w:rPr>
  </w:style>
  <w:style w:type="paragraph" w:styleId="CommentSubject">
    <w:name w:val="annotation subject"/>
    <w:basedOn w:val="CommentText"/>
    <w:next w:val="CommentText"/>
    <w:link w:val="CommentSubjectChar"/>
    <w:uiPriority w:val="99"/>
    <w:semiHidden/>
    <w:unhideWhenUsed/>
    <w:rsid w:val="008C2ADD"/>
    <w:rPr>
      <w:b/>
      <w:bCs/>
    </w:rPr>
  </w:style>
  <w:style w:type="character" w:customStyle="1" w:styleId="CommentSubjectChar">
    <w:name w:val="Comment Subject Char"/>
    <w:basedOn w:val="CommentTextChar"/>
    <w:link w:val="CommentSubject"/>
    <w:uiPriority w:val="99"/>
    <w:semiHidden/>
    <w:rsid w:val="008C2ADD"/>
    <w:rPr>
      <w:b/>
      <w:bCs/>
      <w:sz w:val="20"/>
      <w:szCs w:val="20"/>
    </w:rPr>
  </w:style>
  <w:style w:type="paragraph" w:styleId="BalloonText">
    <w:name w:val="Balloon Text"/>
    <w:basedOn w:val="Normal"/>
    <w:link w:val="BalloonTextChar"/>
    <w:uiPriority w:val="99"/>
    <w:semiHidden/>
    <w:unhideWhenUsed/>
    <w:rsid w:val="008C2A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2ADD"/>
    <w:rPr>
      <w:rFonts w:ascii="Segoe UI" w:hAnsi="Segoe UI" w:cs="Segoe UI"/>
      <w:sz w:val="18"/>
      <w:szCs w:val="18"/>
    </w:rPr>
  </w:style>
  <w:style w:type="table" w:styleId="TableGrid">
    <w:name w:val="Table Grid"/>
    <w:basedOn w:val="TableNormal"/>
    <w:uiPriority w:val="59"/>
    <w:rsid w:val="00F95BDA"/>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hover">
    <w:name w:val="author-hover"/>
    <w:basedOn w:val="DefaultParagraphFont"/>
    <w:rsid w:val="00DD2586"/>
  </w:style>
  <w:style w:type="character" w:styleId="FollowedHyperlink">
    <w:name w:val="FollowedHyperlink"/>
    <w:basedOn w:val="DefaultParagraphFont"/>
    <w:uiPriority w:val="99"/>
    <w:semiHidden/>
    <w:unhideWhenUsed/>
    <w:rsid w:val="0071712C"/>
    <w:rPr>
      <w:color w:val="954F72" w:themeColor="followedHyperlink"/>
      <w:u w:val="single"/>
    </w:rPr>
  </w:style>
  <w:style w:type="paragraph" w:styleId="Revision">
    <w:name w:val="Revision"/>
    <w:hidden/>
    <w:uiPriority w:val="99"/>
    <w:semiHidden/>
    <w:rsid w:val="001411C2"/>
    <w:pPr>
      <w:spacing w:after="0" w:line="240" w:lineRule="auto"/>
    </w:pPr>
  </w:style>
  <w:style w:type="paragraph" w:styleId="Bibliography">
    <w:name w:val="Bibliography"/>
    <w:basedOn w:val="Normal"/>
    <w:next w:val="Normal"/>
    <w:uiPriority w:val="37"/>
    <w:unhideWhenUsed/>
    <w:rsid w:val="00954DED"/>
    <w:pPr>
      <w:spacing w:after="0" w:line="480" w:lineRule="auto"/>
      <w:ind w:left="720" w:hanging="720"/>
    </w:pPr>
  </w:style>
  <w:style w:type="paragraph" w:styleId="Title">
    <w:name w:val="Title"/>
    <w:basedOn w:val="Normal"/>
    <w:next w:val="Normal"/>
    <w:link w:val="TitleChar"/>
    <w:uiPriority w:val="10"/>
    <w:qFormat/>
    <w:rsid w:val="00227BA4"/>
    <w:pPr>
      <w:spacing w:after="0" w:line="480" w:lineRule="auto"/>
      <w:contextualSpacing/>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227BA4"/>
    <w:rPr>
      <w:rFonts w:ascii="Times New Roman" w:eastAsiaTheme="majorEastAsia" w:hAnsi="Times New Roman" w:cstheme="majorBidi"/>
      <w:b/>
      <w:spacing w:val="-10"/>
      <w:kern w:val="28"/>
      <w:sz w:val="24"/>
      <w:szCs w:val="56"/>
    </w:rPr>
  </w:style>
  <w:style w:type="character" w:customStyle="1" w:styleId="Heading1Char">
    <w:name w:val="Heading 1 Char"/>
    <w:basedOn w:val="DefaultParagraphFont"/>
    <w:link w:val="Heading1"/>
    <w:uiPriority w:val="9"/>
    <w:rsid w:val="00227BA4"/>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227BA4"/>
    <w:rPr>
      <w:rFonts w:ascii="Times New Roman" w:eastAsiaTheme="majorEastAsia" w:hAnsi="Times New Roman" w:cstheme="majorBidi"/>
      <w: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36489">
      <w:bodyDiv w:val="1"/>
      <w:marLeft w:val="0"/>
      <w:marRight w:val="0"/>
      <w:marTop w:val="0"/>
      <w:marBottom w:val="0"/>
      <w:divBdr>
        <w:top w:val="none" w:sz="0" w:space="0" w:color="auto"/>
        <w:left w:val="none" w:sz="0" w:space="0" w:color="auto"/>
        <w:bottom w:val="none" w:sz="0" w:space="0" w:color="auto"/>
        <w:right w:val="none" w:sz="0" w:space="0" w:color="auto"/>
      </w:divBdr>
    </w:div>
    <w:div w:id="57674642">
      <w:bodyDiv w:val="1"/>
      <w:marLeft w:val="0"/>
      <w:marRight w:val="0"/>
      <w:marTop w:val="0"/>
      <w:marBottom w:val="0"/>
      <w:divBdr>
        <w:top w:val="none" w:sz="0" w:space="0" w:color="auto"/>
        <w:left w:val="none" w:sz="0" w:space="0" w:color="auto"/>
        <w:bottom w:val="none" w:sz="0" w:space="0" w:color="auto"/>
        <w:right w:val="none" w:sz="0" w:space="0" w:color="auto"/>
      </w:divBdr>
    </w:div>
    <w:div w:id="60908090">
      <w:bodyDiv w:val="1"/>
      <w:marLeft w:val="0"/>
      <w:marRight w:val="0"/>
      <w:marTop w:val="0"/>
      <w:marBottom w:val="0"/>
      <w:divBdr>
        <w:top w:val="none" w:sz="0" w:space="0" w:color="auto"/>
        <w:left w:val="none" w:sz="0" w:space="0" w:color="auto"/>
        <w:bottom w:val="none" w:sz="0" w:space="0" w:color="auto"/>
        <w:right w:val="none" w:sz="0" w:space="0" w:color="auto"/>
      </w:divBdr>
    </w:div>
    <w:div w:id="71126096">
      <w:bodyDiv w:val="1"/>
      <w:marLeft w:val="0"/>
      <w:marRight w:val="0"/>
      <w:marTop w:val="0"/>
      <w:marBottom w:val="0"/>
      <w:divBdr>
        <w:top w:val="none" w:sz="0" w:space="0" w:color="auto"/>
        <w:left w:val="none" w:sz="0" w:space="0" w:color="auto"/>
        <w:bottom w:val="none" w:sz="0" w:space="0" w:color="auto"/>
        <w:right w:val="none" w:sz="0" w:space="0" w:color="auto"/>
      </w:divBdr>
    </w:div>
    <w:div w:id="72746512">
      <w:bodyDiv w:val="1"/>
      <w:marLeft w:val="0"/>
      <w:marRight w:val="0"/>
      <w:marTop w:val="0"/>
      <w:marBottom w:val="0"/>
      <w:divBdr>
        <w:top w:val="none" w:sz="0" w:space="0" w:color="auto"/>
        <w:left w:val="none" w:sz="0" w:space="0" w:color="auto"/>
        <w:bottom w:val="none" w:sz="0" w:space="0" w:color="auto"/>
        <w:right w:val="none" w:sz="0" w:space="0" w:color="auto"/>
      </w:divBdr>
    </w:div>
    <w:div w:id="73279742">
      <w:bodyDiv w:val="1"/>
      <w:marLeft w:val="0"/>
      <w:marRight w:val="0"/>
      <w:marTop w:val="0"/>
      <w:marBottom w:val="0"/>
      <w:divBdr>
        <w:top w:val="none" w:sz="0" w:space="0" w:color="auto"/>
        <w:left w:val="none" w:sz="0" w:space="0" w:color="auto"/>
        <w:bottom w:val="none" w:sz="0" w:space="0" w:color="auto"/>
        <w:right w:val="none" w:sz="0" w:space="0" w:color="auto"/>
      </w:divBdr>
    </w:div>
    <w:div w:id="84807091">
      <w:bodyDiv w:val="1"/>
      <w:marLeft w:val="0"/>
      <w:marRight w:val="0"/>
      <w:marTop w:val="0"/>
      <w:marBottom w:val="0"/>
      <w:divBdr>
        <w:top w:val="none" w:sz="0" w:space="0" w:color="auto"/>
        <w:left w:val="none" w:sz="0" w:space="0" w:color="auto"/>
        <w:bottom w:val="none" w:sz="0" w:space="0" w:color="auto"/>
        <w:right w:val="none" w:sz="0" w:space="0" w:color="auto"/>
      </w:divBdr>
    </w:div>
    <w:div w:id="182744236">
      <w:bodyDiv w:val="1"/>
      <w:marLeft w:val="0"/>
      <w:marRight w:val="0"/>
      <w:marTop w:val="0"/>
      <w:marBottom w:val="0"/>
      <w:divBdr>
        <w:top w:val="none" w:sz="0" w:space="0" w:color="auto"/>
        <w:left w:val="none" w:sz="0" w:space="0" w:color="auto"/>
        <w:bottom w:val="none" w:sz="0" w:space="0" w:color="auto"/>
        <w:right w:val="none" w:sz="0" w:space="0" w:color="auto"/>
      </w:divBdr>
    </w:div>
    <w:div w:id="328295389">
      <w:bodyDiv w:val="1"/>
      <w:marLeft w:val="0"/>
      <w:marRight w:val="0"/>
      <w:marTop w:val="0"/>
      <w:marBottom w:val="0"/>
      <w:divBdr>
        <w:top w:val="none" w:sz="0" w:space="0" w:color="auto"/>
        <w:left w:val="none" w:sz="0" w:space="0" w:color="auto"/>
        <w:bottom w:val="none" w:sz="0" w:space="0" w:color="auto"/>
        <w:right w:val="none" w:sz="0" w:space="0" w:color="auto"/>
      </w:divBdr>
    </w:div>
    <w:div w:id="371463173">
      <w:bodyDiv w:val="1"/>
      <w:marLeft w:val="0"/>
      <w:marRight w:val="0"/>
      <w:marTop w:val="0"/>
      <w:marBottom w:val="0"/>
      <w:divBdr>
        <w:top w:val="none" w:sz="0" w:space="0" w:color="auto"/>
        <w:left w:val="none" w:sz="0" w:space="0" w:color="auto"/>
        <w:bottom w:val="none" w:sz="0" w:space="0" w:color="auto"/>
        <w:right w:val="none" w:sz="0" w:space="0" w:color="auto"/>
      </w:divBdr>
    </w:div>
    <w:div w:id="378868872">
      <w:bodyDiv w:val="1"/>
      <w:marLeft w:val="0"/>
      <w:marRight w:val="0"/>
      <w:marTop w:val="0"/>
      <w:marBottom w:val="0"/>
      <w:divBdr>
        <w:top w:val="none" w:sz="0" w:space="0" w:color="auto"/>
        <w:left w:val="none" w:sz="0" w:space="0" w:color="auto"/>
        <w:bottom w:val="none" w:sz="0" w:space="0" w:color="auto"/>
        <w:right w:val="none" w:sz="0" w:space="0" w:color="auto"/>
      </w:divBdr>
    </w:div>
    <w:div w:id="427308808">
      <w:bodyDiv w:val="1"/>
      <w:marLeft w:val="0"/>
      <w:marRight w:val="0"/>
      <w:marTop w:val="0"/>
      <w:marBottom w:val="0"/>
      <w:divBdr>
        <w:top w:val="none" w:sz="0" w:space="0" w:color="auto"/>
        <w:left w:val="none" w:sz="0" w:space="0" w:color="auto"/>
        <w:bottom w:val="none" w:sz="0" w:space="0" w:color="auto"/>
        <w:right w:val="none" w:sz="0" w:space="0" w:color="auto"/>
      </w:divBdr>
    </w:div>
    <w:div w:id="431315260">
      <w:bodyDiv w:val="1"/>
      <w:marLeft w:val="0"/>
      <w:marRight w:val="0"/>
      <w:marTop w:val="0"/>
      <w:marBottom w:val="0"/>
      <w:divBdr>
        <w:top w:val="none" w:sz="0" w:space="0" w:color="auto"/>
        <w:left w:val="none" w:sz="0" w:space="0" w:color="auto"/>
        <w:bottom w:val="none" w:sz="0" w:space="0" w:color="auto"/>
        <w:right w:val="none" w:sz="0" w:space="0" w:color="auto"/>
      </w:divBdr>
    </w:div>
    <w:div w:id="431514906">
      <w:bodyDiv w:val="1"/>
      <w:marLeft w:val="0"/>
      <w:marRight w:val="0"/>
      <w:marTop w:val="0"/>
      <w:marBottom w:val="0"/>
      <w:divBdr>
        <w:top w:val="none" w:sz="0" w:space="0" w:color="auto"/>
        <w:left w:val="none" w:sz="0" w:space="0" w:color="auto"/>
        <w:bottom w:val="none" w:sz="0" w:space="0" w:color="auto"/>
        <w:right w:val="none" w:sz="0" w:space="0" w:color="auto"/>
      </w:divBdr>
    </w:div>
    <w:div w:id="440490901">
      <w:bodyDiv w:val="1"/>
      <w:marLeft w:val="0"/>
      <w:marRight w:val="0"/>
      <w:marTop w:val="0"/>
      <w:marBottom w:val="0"/>
      <w:divBdr>
        <w:top w:val="none" w:sz="0" w:space="0" w:color="auto"/>
        <w:left w:val="none" w:sz="0" w:space="0" w:color="auto"/>
        <w:bottom w:val="none" w:sz="0" w:space="0" w:color="auto"/>
        <w:right w:val="none" w:sz="0" w:space="0" w:color="auto"/>
      </w:divBdr>
    </w:div>
    <w:div w:id="447354768">
      <w:bodyDiv w:val="1"/>
      <w:marLeft w:val="0"/>
      <w:marRight w:val="0"/>
      <w:marTop w:val="0"/>
      <w:marBottom w:val="0"/>
      <w:divBdr>
        <w:top w:val="none" w:sz="0" w:space="0" w:color="auto"/>
        <w:left w:val="none" w:sz="0" w:space="0" w:color="auto"/>
        <w:bottom w:val="none" w:sz="0" w:space="0" w:color="auto"/>
        <w:right w:val="none" w:sz="0" w:space="0" w:color="auto"/>
      </w:divBdr>
    </w:div>
    <w:div w:id="514417801">
      <w:bodyDiv w:val="1"/>
      <w:marLeft w:val="0"/>
      <w:marRight w:val="0"/>
      <w:marTop w:val="0"/>
      <w:marBottom w:val="0"/>
      <w:divBdr>
        <w:top w:val="none" w:sz="0" w:space="0" w:color="auto"/>
        <w:left w:val="none" w:sz="0" w:space="0" w:color="auto"/>
        <w:bottom w:val="none" w:sz="0" w:space="0" w:color="auto"/>
        <w:right w:val="none" w:sz="0" w:space="0" w:color="auto"/>
      </w:divBdr>
    </w:div>
    <w:div w:id="518592474">
      <w:bodyDiv w:val="1"/>
      <w:marLeft w:val="0"/>
      <w:marRight w:val="0"/>
      <w:marTop w:val="0"/>
      <w:marBottom w:val="0"/>
      <w:divBdr>
        <w:top w:val="none" w:sz="0" w:space="0" w:color="auto"/>
        <w:left w:val="none" w:sz="0" w:space="0" w:color="auto"/>
        <w:bottom w:val="none" w:sz="0" w:space="0" w:color="auto"/>
        <w:right w:val="none" w:sz="0" w:space="0" w:color="auto"/>
      </w:divBdr>
    </w:div>
    <w:div w:id="521407061">
      <w:bodyDiv w:val="1"/>
      <w:marLeft w:val="0"/>
      <w:marRight w:val="0"/>
      <w:marTop w:val="0"/>
      <w:marBottom w:val="0"/>
      <w:divBdr>
        <w:top w:val="none" w:sz="0" w:space="0" w:color="auto"/>
        <w:left w:val="none" w:sz="0" w:space="0" w:color="auto"/>
        <w:bottom w:val="none" w:sz="0" w:space="0" w:color="auto"/>
        <w:right w:val="none" w:sz="0" w:space="0" w:color="auto"/>
      </w:divBdr>
    </w:div>
    <w:div w:id="534344637">
      <w:bodyDiv w:val="1"/>
      <w:marLeft w:val="0"/>
      <w:marRight w:val="0"/>
      <w:marTop w:val="0"/>
      <w:marBottom w:val="0"/>
      <w:divBdr>
        <w:top w:val="none" w:sz="0" w:space="0" w:color="auto"/>
        <w:left w:val="none" w:sz="0" w:space="0" w:color="auto"/>
        <w:bottom w:val="none" w:sz="0" w:space="0" w:color="auto"/>
        <w:right w:val="none" w:sz="0" w:space="0" w:color="auto"/>
      </w:divBdr>
    </w:div>
    <w:div w:id="546375810">
      <w:bodyDiv w:val="1"/>
      <w:marLeft w:val="0"/>
      <w:marRight w:val="0"/>
      <w:marTop w:val="0"/>
      <w:marBottom w:val="0"/>
      <w:divBdr>
        <w:top w:val="none" w:sz="0" w:space="0" w:color="auto"/>
        <w:left w:val="none" w:sz="0" w:space="0" w:color="auto"/>
        <w:bottom w:val="none" w:sz="0" w:space="0" w:color="auto"/>
        <w:right w:val="none" w:sz="0" w:space="0" w:color="auto"/>
      </w:divBdr>
    </w:div>
    <w:div w:id="577255220">
      <w:bodyDiv w:val="1"/>
      <w:marLeft w:val="0"/>
      <w:marRight w:val="0"/>
      <w:marTop w:val="0"/>
      <w:marBottom w:val="0"/>
      <w:divBdr>
        <w:top w:val="none" w:sz="0" w:space="0" w:color="auto"/>
        <w:left w:val="none" w:sz="0" w:space="0" w:color="auto"/>
        <w:bottom w:val="none" w:sz="0" w:space="0" w:color="auto"/>
        <w:right w:val="none" w:sz="0" w:space="0" w:color="auto"/>
      </w:divBdr>
    </w:div>
    <w:div w:id="581185691">
      <w:bodyDiv w:val="1"/>
      <w:marLeft w:val="0"/>
      <w:marRight w:val="0"/>
      <w:marTop w:val="0"/>
      <w:marBottom w:val="0"/>
      <w:divBdr>
        <w:top w:val="none" w:sz="0" w:space="0" w:color="auto"/>
        <w:left w:val="none" w:sz="0" w:space="0" w:color="auto"/>
        <w:bottom w:val="none" w:sz="0" w:space="0" w:color="auto"/>
        <w:right w:val="none" w:sz="0" w:space="0" w:color="auto"/>
      </w:divBdr>
    </w:div>
    <w:div w:id="582569487">
      <w:bodyDiv w:val="1"/>
      <w:marLeft w:val="0"/>
      <w:marRight w:val="0"/>
      <w:marTop w:val="0"/>
      <w:marBottom w:val="0"/>
      <w:divBdr>
        <w:top w:val="none" w:sz="0" w:space="0" w:color="auto"/>
        <w:left w:val="none" w:sz="0" w:space="0" w:color="auto"/>
        <w:bottom w:val="none" w:sz="0" w:space="0" w:color="auto"/>
        <w:right w:val="none" w:sz="0" w:space="0" w:color="auto"/>
      </w:divBdr>
    </w:div>
    <w:div w:id="592130718">
      <w:bodyDiv w:val="1"/>
      <w:marLeft w:val="0"/>
      <w:marRight w:val="0"/>
      <w:marTop w:val="0"/>
      <w:marBottom w:val="0"/>
      <w:divBdr>
        <w:top w:val="none" w:sz="0" w:space="0" w:color="auto"/>
        <w:left w:val="none" w:sz="0" w:space="0" w:color="auto"/>
        <w:bottom w:val="none" w:sz="0" w:space="0" w:color="auto"/>
        <w:right w:val="none" w:sz="0" w:space="0" w:color="auto"/>
      </w:divBdr>
    </w:div>
    <w:div w:id="598409489">
      <w:bodyDiv w:val="1"/>
      <w:marLeft w:val="0"/>
      <w:marRight w:val="0"/>
      <w:marTop w:val="0"/>
      <w:marBottom w:val="0"/>
      <w:divBdr>
        <w:top w:val="none" w:sz="0" w:space="0" w:color="auto"/>
        <w:left w:val="none" w:sz="0" w:space="0" w:color="auto"/>
        <w:bottom w:val="none" w:sz="0" w:space="0" w:color="auto"/>
        <w:right w:val="none" w:sz="0" w:space="0" w:color="auto"/>
      </w:divBdr>
    </w:div>
    <w:div w:id="772171202">
      <w:bodyDiv w:val="1"/>
      <w:marLeft w:val="0"/>
      <w:marRight w:val="0"/>
      <w:marTop w:val="0"/>
      <w:marBottom w:val="0"/>
      <w:divBdr>
        <w:top w:val="none" w:sz="0" w:space="0" w:color="auto"/>
        <w:left w:val="none" w:sz="0" w:space="0" w:color="auto"/>
        <w:bottom w:val="none" w:sz="0" w:space="0" w:color="auto"/>
        <w:right w:val="none" w:sz="0" w:space="0" w:color="auto"/>
      </w:divBdr>
    </w:div>
    <w:div w:id="781610279">
      <w:bodyDiv w:val="1"/>
      <w:marLeft w:val="0"/>
      <w:marRight w:val="0"/>
      <w:marTop w:val="0"/>
      <w:marBottom w:val="0"/>
      <w:divBdr>
        <w:top w:val="none" w:sz="0" w:space="0" w:color="auto"/>
        <w:left w:val="none" w:sz="0" w:space="0" w:color="auto"/>
        <w:bottom w:val="none" w:sz="0" w:space="0" w:color="auto"/>
        <w:right w:val="none" w:sz="0" w:space="0" w:color="auto"/>
      </w:divBdr>
    </w:div>
    <w:div w:id="878660472">
      <w:bodyDiv w:val="1"/>
      <w:marLeft w:val="0"/>
      <w:marRight w:val="0"/>
      <w:marTop w:val="0"/>
      <w:marBottom w:val="0"/>
      <w:divBdr>
        <w:top w:val="none" w:sz="0" w:space="0" w:color="auto"/>
        <w:left w:val="none" w:sz="0" w:space="0" w:color="auto"/>
        <w:bottom w:val="none" w:sz="0" w:space="0" w:color="auto"/>
        <w:right w:val="none" w:sz="0" w:space="0" w:color="auto"/>
      </w:divBdr>
    </w:div>
    <w:div w:id="917403072">
      <w:bodyDiv w:val="1"/>
      <w:marLeft w:val="0"/>
      <w:marRight w:val="0"/>
      <w:marTop w:val="0"/>
      <w:marBottom w:val="0"/>
      <w:divBdr>
        <w:top w:val="none" w:sz="0" w:space="0" w:color="auto"/>
        <w:left w:val="none" w:sz="0" w:space="0" w:color="auto"/>
        <w:bottom w:val="none" w:sz="0" w:space="0" w:color="auto"/>
        <w:right w:val="none" w:sz="0" w:space="0" w:color="auto"/>
      </w:divBdr>
    </w:div>
    <w:div w:id="977610408">
      <w:bodyDiv w:val="1"/>
      <w:marLeft w:val="0"/>
      <w:marRight w:val="0"/>
      <w:marTop w:val="0"/>
      <w:marBottom w:val="0"/>
      <w:divBdr>
        <w:top w:val="none" w:sz="0" w:space="0" w:color="auto"/>
        <w:left w:val="none" w:sz="0" w:space="0" w:color="auto"/>
        <w:bottom w:val="none" w:sz="0" w:space="0" w:color="auto"/>
        <w:right w:val="none" w:sz="0" w:space="0" w:color="auto"/>
      </w:divBdr>
    </w:div>
    <w:div w:id="980307097">
      <w:bodyDiv w:val="1"/>
      <w:marLeft w:val="0"/>
      <w:marRight w:val="0"/>
      <w:marTop w:val="0"/>
      <w:marBottom w:val="0"/>
      <w:divBdr>
        <w:top w:val="none" w:sz="0" w:space="0" w:color="auto"/>
        <w:left w:val="none" w:sz="0" w:space="0" w:color="auto"/>
        <w:bottom w:val="none" w:sz="0" w:space="0" w:color="auto"/>
        <w:right w:val="none" w:sz="0" w:space="0" w:color="auto"/>
      </w:divBdr>
    </w:div>
    <w:div w:id="990787742">
      <w:bodyDiv w:val="1"/>
      <w:marLeft w:val="0"/>
      <w:marRight w:val="0"/>
      <w:marTop w:val="0"/>
      <w:marBottom w:val="0"/>
      <w:divBdr>
        <w:top w:val="none" w:sz="0" w:space="0" w:color="auto"/>
        <w:left w:val="none" w:sz="0" w:space="0" w:color="auto"/>
        <w:bottom w:val="none" w:sz="0" w:space="0" w:color="auto"/>
        <w:right w:val="none" w:sz="0" w:space="0" w:color="auto"/>
      </w:divBdr>
    </w:div>
    <w:div w:id="993872191">
      <w:bodyDiv w:val="1"/>
      <w:marLeft w:val="0"/>
      <w:marRight w:val="0"/>
      <w:marTop w:val="0"/>
      <w:marBottom w:val="0"/>
      <w:divBdr>
        <w:top w:val="none" w:sz="0" w:space="0" w:color="auto"/>
        <w:left w:val="none" w:sz="0" w:space="0" w:color="auto"/>
        <w:bottom w:val="none" w:sz="0" w:space="0" w:color="auto"/>
        <w:right w:val="none" w:sz="0" w:space="0" w:color="auto"/>
      </w:divBdr>
    </w:div>
    <w:div w:id="994994369">
      <w:bodyDiv w:val="1"/>
      <w:marLeft w:val="0"/>
      <w:marRight w:val="0"/>
      <w:marTop w:val="0"/>
      <w:marBottom w:val="0"/>
      <w:divBdr>
        <w:top w:val="none" w:sz="0" w:space="0" w:color="auto"/>
        <w:left w:val="none" w:sz="0" w:space="0" w:color="auto"/>
        <w:bottom w:val="none" w:sz="0" w:space="0" w:color="auto"/>
        <w:right w:val="none" w:sz="0" w:space="0" w:color="auto"/>
      </w:divBdr>
    </w:div>
    <w:div w:id="1102842084">
      <w:bodyDiv w:val="1"/>
      <w:marLeft w:val="0"/>
      <w:marRight w:val="0"/>
      <w:marTop w:val="0"/>
      <w:marBottom w:val="0"/>
      <w:divBdr>
        <w:top w:val="none" w:sz="0" w:space="0" w:color="auto"/>
        <w:left w:val="none" w:sz="0" w:space="0" w:color="auto"/>
        <w:bottom w:val="none" w:sz="0" w:space="0" w:color="auto"/>
        <w:right w:val="none" w:sz="0" w:space="0" w:color="auto"/>
      </w:divBdr>
    </w:div>
    <w:div w:id="1125123737">
      <w:bodyDiv w:val="1"/>
      <w:marLeft w:val="0"/>
      <w:marRight w:val="0"/>
      <w:marTop w:val="0"/>
      <w:marBottom w:val="0"/>
      <w:divBdr>
        <w:top w:val="none" w:sz="0" w:space="0" w:color="auto"/>
        <w:left w:val="none" w:sz="0" w:space="0" w:color="auto"/>
        <w:bottom w:val="none" w:sz="0" w:space="0" w:color="auto"/>
        <w:right w:val="none" w:sz="0" w:space="0" w:color="auto"/>
      </w:divBdr>
    </w:div>
    <w:div w:id="1150947287">
      <w:bodyDiv w:val="1"/>
      <w:marLeft w:val="0"/>
      <w:marRight w:val="0"/>
      <w:marTop w:val="0"/>
      <w:marBottom w:val="0"/>
      <w:divBdr>
        <w:top w:val="none" w:sz="0" w:space="0" w:color="auto"/>
        <w:left w:val="none" w:sz="0" w:space="0" w:color="auto"/>
        <w:bottom w:val="none" w:sz="0" w:space="0" w:color="auto"/>
        <w:right w:val="none" w:sz="0" w:space="0" w:color="auto"/>
      </w:divBdr>
    </w:div>
    <w:div w:id="1157308735">
      <w:bodyDiv w:val="1"/>
      <w:marLeft w:val="0"/>
      <w:marRight w:val="0"/>
      <w:marTop w:val="0"/>
      <w:marBottom w:val="0"/>
      <w:divBdr>
        <w:top w:val="none" w:sz="0" w:space="0" w:color="auto"/>
        <w:left w:val="none" w:sz="0" w:space="0" w:color="auto"/>
        <w:bottom w:val="none" w:sz="0" w:space="0" w:color="auto"/>
        <w:right w:val="none" w:sz="0" w:space="0" w:color="auto"/>
      </w:divBdr>
    </w:div>
    <w:div w:id="1187019082">
      <w:bodyDiv w:val="1"/>
      <w:marLeft w:val="0"/>
      <w:marRight w:val="0"/>
      <w:marTop w:val="0"/>
      <w:marBottom w:val="0"/>
      <w:divBdr>
        <w:top w:val="none" w:sz="0" w:space="0" w:color="auto"/>
        <w:left w:val="none" w:sz="0" w:space="0" w:color="auto"/>
        <w:bottom w:val="none" w:sz="0" w:space="0" w:color="auto"/>
        <w:right w:val="none" w:sz="0" w:space="0" w:color="auto"/>
      </w:divBdr>
      <w:divsChild>
        <w:div w:id="2022000867">
          <w:marLeft w:val="0"/>
          <w:marRight w:val="0"/>
          <w:marTop w:val="0"/>
          <w:marBottom w:val="0"/>
          <w:divBdr>
            <w:top w:val="none" w:sz="0" w:space="0" w:color="auto"/>
            <w:left w:val="none" w:sz="0" w:space="0" w:color="auto"/>
            <w:bottom w:val="none" w:sz="0" w:space="0" w:color="auto"/>
            <w:right w:val="none" w:sz="0" w:space="0" w:color="auto"/>
          </w:divBdr>
        </w:div>
        <w:div w:id="1126504194">
          <w:marLeft w:val="0"/>
          <w:marRight w:val="0"/>
          <w:marTop w:val="0"/>
          <w:marBottom w:val="0"/>
          <w:divBdr>
            <w:top w:val="none" w:sz="0" w:space="0" w:color="auto"/>
            <w:left w:val="none" w:sz="0" w:space="0" w:color="auto"/>
            <w:bottom w:val="none" w:sz="0" w:space="0" w:color="auto"/>
            <w:right w:val="none" w:sz="0" w:space="0" w:color="auto"/>
          </w:divBdr>
        </w:div>
      </w:divsChild>
    </w:div>
    <w:div w:id="1215966282">
      <w:bodyDiv w:val="1"/>
      <w:marLeft w:val="0"/>
      <w:marRight w:val="0"/>
      <w:marTop w:val="0"/>
      <w:marBottom w:val="0"/>
      <w:divBdr>
        <w:top w:val="none" w:sz="0" w:space="0" w:color="auto"/>
        <w:left w:val="none" w:sz="0" w:space="0" w:color="auto"/>
        <w:bottom w:val="none" w:sz="0" w:space="0" w:color="auto"/>
        <w:right w:val="none" w:sz="0" w:space="0" w:color="auto"/>
      </w:divBdr>
    </w:div>
    <w:div w:id="1225872919">
      <w:bodyDiv w:val="1"/>
      <w:marLeft w:val="0"/>
      <w:marRight w:val="0"/>
      <w:marTop w:val="0"/>
      <w:marBottom w:val="0"/>
      <w:divBdr>
        <w:top w:val="none" w:sz="0" w:space="0" w:color="auto"/>
        <w:left w:val="none" w:sz="0" w:space="0" w:color="auto"/>
        <w:bottom w:val="none" w:sz="0" w:space="0" w:color="auto"/>
        <w:right w:val="none" w:sz="0" w:space="0" w:color="auto"/>
      </w:divBdr>
    </w:div>
    <w:div w:id="1309048409">
      <w:bodyDiv w:val="1"/>
      <w:marLeft w:val="0"/>
      <w:marRight w:val="0"/>
      <w:marTop w:val="0"/>
      <w:marBottom w:val="0"/>
      <w:divBdr>
        <w:top w:val="none" w:sz="0" w:space="0" w:color="auto"/>
        <w:left w:val="none" w:sz="0" w:space="0" w:color="auto"/>
        <w:bottom w:val="none" w:sz="0" w:space="0" w:color="auto"/>
        <w:right w:val="none" w:sz="0" w:space="0" w:color="auto"/>
      </w:divBdr>
    </w:div>
    <w:div w:id="1376351541">
      <w:bodyDiv w:val="1"/>
      <w:marLeft w:val="0"/>
      <w:marRight w:val="0"/>
      <w:marTop w:val="0"/>
      <w:marBottom w:val="0"/>
      <w:divBdr>
        <w:top w:val="none" w:sz="0" w:space="0" w:color="auto"/>
        <w:left w:val="none" w:sz="0" w:space="0" w:color="auto"/>
        <w:bottom w:val="none" w:sz="0" w:space="0" w:color="auto"/>
        <w:right w:val="none" w:sz="0" w:space="0" w:color="auto"/>
      </w:divBdr>
    </w:div>
    <w:div w:id="1394818018">
      <w:bodyDiv w:val="1"/>
      <w:marLeft w:val="0"/>
      <w:marRight w:val="0"/>
      <w:marTop w:val="0"/>
      <w:marBottom w:val="0"/>
      <w:divBdr>
        <w:top w:val="none" w:sz="0" w:space="0" w:color="auto"/>
        <w:left w:val="none" w:sz="0" w:space="0" w:color="auto"/>
        <w:bottom w:val="none" w:sz="0" w:space="0" w:color="auto"/>
        <w:right w:val="none" w:sz="0" w:space="0" w:color="auto"/>
      </w:divBdr>
    </w:div>
    <w:div w:id="1495337693">
      <w:bodyDiv w:val="1"/>
      <w:marLeft w:val="0"/>
      <w:marRight w:val="0"/>
      <w:marTop w:val="0"/>
      <w:marBottom w:val="0"/>
      <w:divBdr>
        <w:top w:val="none" w:sz="0" w:space="0" w:color="auto"/>
        <w:left w:val="none" w:sz="0" w:space="0" w:color="auto"/>
        <w:bottom w:val="none" w:sz="0" w:space="0" w:color="auto"/>
        <w:right w:val="none" w:sz="0" w:space="0" w:color="auto"/>
      </w:divBdr>
    </w:div>
    <w:div w:id="1581451078">
      <w:bodyDiv w:val="1"/>
      <w:marLeft w:val="0"/>
      <w:marRight w:val="0"/>
      <w:marTop w:val="0"/>
      <w:marBottom w:val="0"/>
      <w:divBdr>
        <w:top w:val="none" w:sz="0" w:space="0" w:color="auto"/>
        <w:left w:val="none" w:sz="0" w:space="0" w:color="auto"/>
        <w:bottom w:val="none" w:sz="0" w:space="0" w:color="auto"/>
        <w:right w:val="none" w:sz="0" w:space="0" w:color="auto"/>
      </w:divBdr>
    </w:div>
    <w:div w:id="1608080706">
      <w:bodyDiv w:val="1"/>
      <w:marLeft w:val="0"/>
      <w:marRight w:val="0"/>
      <w:marTop w:val="0"/>
      <w:marBottom w:val="0"/>
      <w:divBdr>
        <w:top w:val="none" w:sz="0" w:space="0" w:color="auto"/>
        <w:left w:val="none" w:sz="0" w:space="0" w:color="auto"/>
        <w:bottom w:val="none" w:sz="0" w:space="0" w:color="auto"/>
        <w:right w:val="none" w:sz="0" w:space="0" w:color="auto"/>
      </w:divBdr>
    </w:div>
    <w:div w:id="1622690766">
      <w:bodyDiv w:val="1"/>
      <w:marLeft w:val="0"/>
      <w:marRight w:val="0"/>
      <w:marTop w:val="0"/>
      <w:marBottom w:val="0"/>
      <w:divBdr>
        <w:top w:val="none" w:sz="0" w:space="0" w:color="auto"/>
        <w:left w:val="none" w:sz="0" w:space="0" w:color="auto"/>
        <w:bottom w:val="none" w:sz="0" w:space="0" w:color="auto"/>
        <w:right w:val="none" w:sz="0" w:space="0" w:color="auto"/>
      </w:divBdr>
    </w:div>
    <w:div w:id="1626500697">
      <w:bodyDiv w:val="1"/>
      <w:marLeft w:val="0"/>
      <w:marRight w:val="0"/>
      <w:marTop w:val="0"/>
      <w:marBottom w:val="0"/>
      <w:divBdr>
        <w:top w:val="none" w:sz="0" w:space="0" w:color="auto"/>
        <w:left w:val="none" w:sz="0" w:space="0" w:color="auto"/>
        <w:bottom w:val="none" w:sz="0" w:space="0" w:color="auto"/>
        <w:right w:val="none" w:sz="0" w:space="0" w:color="auto"/>
      </w:divBdr>
    </w:div>
    <w:div w:id="1657949145">
      <w:bodyDiv w:val="1"/>
      <w:marLeft w:val="0"/>
      <w:marRight w:val="0"/>
      <w:marTop w:val="0"/>
      <w:marBottom w:val="0"/>
      <w:divBdr>
        <w:top w:val="none" w:sz="0" w:space="0" w:color="auto"/>
        <w:left w:val="none" w:sz="0" w:space="0" w:color="auto"/>
        <w:bottom w:val="none" w:sz="0" w:space="0" w:color="auto"/>
        <w:right w:val="none" w:sz="0" w:space="0" w:color="auto"/>
      </w:divBdr>
    </w:div>
    <w:div w:id="1716388740">
      <w:bodyDiv w:val="1"/>
      <w:marLeft w:val="0"/>
      <w:marRight w:val="0"/>
      <w:marTop w:val="0"/>
      <w:marBottom w:val="0"/>
      <w:divBdr>
        <w:top w:val="none" w:sz="0" w:space="0" w:color="auto"/>
        <w:left w:val="none" w:sz="0" w:space="0" w:color="auto"/>
        <w:bottom w:val="none" w:sz="0" w:space="0" w:color="auto"/>
        <w:right w:val="none" w:sz="0" w:space="0" w:color="auto"/>
      </w:divBdr>
    </w:div>
    <w:div w:id="1731150876">
      <w:bodyDiv w:val="1"/>
      <w:marLeft w:val="0"/>
      <w:marRight w:val="0"/>
      <w:marTop w:val="0"/>
      <w:marBottom w:val="0"/>
      <w:divBdr>
        <w:top w:val="none" w:sz="0" w:space="0" w:color="auto"/>
        <w:left w:val="none" w:sz="0" w:space="0" w:color="auto"/>
        <w:bottom w:val="none" w:sz="0" w:space="0" w:color="auto"/>
        <w:right w:val="none" w:sz="0" w:space="0" w:color="auto"/>
      </w:divBdr>
    </w:div>
    <w:div w:id="1757363746">
      <w:bodyDiv w:val="1"/>
      <w:marLeft w:val="0"/>
      <w:marRight w:val="0"/>
      <w:marTop w:val="0"/>
      <w:marBottom w:val="0"/>
      <w:divBdr>
        <w:top w:val="none" w:sz="0" w:space="0" w:color="auto"/>
        <w:left w:val="none" w:sz="0" w:space="0" w:color="auto"/>
        <w:bottom w:val="none" w:sz="0" w:space="0" w:color="auto"/>
        <w:right w:val="none" w:sz="0" w:space="0" w:color="auto"/>
      </w:divBdr>
    </w:div>
    <w:div w:id="1784303839">
      <w:bodyDiv w:val="1"/>
      <w:marLeft w:val="0"/>
      <w:marRight w:val="0"/>
      <w:marTop w:val="0"/>
      <w:marBottom w:val="0"/>
      <w:divBdr>
        <w:top w:val="none" w:sz="0" w:space="0" w:color="auto"/>
        <w:left w:val="none" w:sz="0" w:space="0" w:color="auto"/>
        <w:bottom w:val="none" w:sz="0" w:space="0" w:color="auto"/>
        <w:right w:val="none" w:sz="0" w:space="0" w:color="auto"/>
      </w:divBdr>
    </w:div>
    <w:div w:id="1854103427">
      <w:bodyDiv w:val="1"/>
      <w:marLeft w:val="0"/>
      <w:marRight w:val="0"/>
      <w:marTop w:val="0"/>
      <w:marBottom w:val="0"/>
      <w:divBdr>
        <w:top w:val="none" w:sz="0" w:space="0" w:color="auto"/>
        <w:left w:val="none" w:sz="0" w:space="0" w:color="auto"/>
        <w:bottom w:val="none" w:sz="0" w:space="0" w:color="auto"/>
        <w:right w:val="none" w:sz="0" w:space="0" w:color="auto"/>
      </w:divBdr>
    </w:div>
    <w:div w:id="1912307202">
      <w:bodyDiv w:val="1"/>
      <w:marLeft w:val="0"/>
      <w:marRight w:val="0"/>
      <w:marTop w:val="0"/>
      <w:marBottom w:val="0"/>
      <w:divBdr>
        <w:top w:val="none" w:sz="0" w:space="0" w:color="auto"/>
        <w:left w:val="none" w:sz="0" w:space="0" w:color="auto"/>
        <w:bottom w:val="none" w:sz="0" w:space="0" w:color="auto"/>
        <w:right w:val="none" w:sz="0" w:space="0" w:color="auto"/>
      </w:divBdr>
    </w:div>
    <w:div w:id="1915242528">
      <w:bodyDiv w:val="1"/>
      <w:marLeft w:val="0"/>
      <w:marRight w:val="0"/>
      <w:marTop w:val="0"/>
      <w:marBottom w:val="0"/>
      <w:divBdr>
        <w:top w:val="none" w:sz="0" w:space="0" w:color="auto"/>
        <w:left w:val="none" w:sz="0" w:space="0" w:color="auto"/>
        <w:bottom w:val="none" w:sz="0" w:space="0" w:color="auto"/>
        <w:right w:val="none" w:sz="0" w:space="0" w:color="auto"/>
      </w:divBdr>
    </w:div>
    <w:div w:id="1999186802">
      <w:bodyDiv w:val="1"/>
      <w:marLeft w:val="0"/>
      <w:marRight w:val="0"/>
      <w:marTop w:val="0"/>
      <w:marBottom w:val="0"/>
      <w:divBdr>
        <w:top w:val="none" w:sz="0" w:space="0" w:color="auto"/>
        <w:left w:val="none" w:sz="0" w:space="0" w:color="auto"/>
        <w:bottom w:val="none" w:sz="0" w:space="0" w:color="auto"/>
        <w:right w:val="none" w:sz="0" w:space="0" w:color="auto"/>
      </w:divBdr>
    </w:div>
    <w:div w:id="2032338559">
      <w:bodyDiv w:val="1"/>
      <w:marLeft w:val="0"/>
      <w:marRight w:val="0"/>
      <w:marTop w:val="0"/>
      <w:marBottom w:val="0"/>
      <w:divBdr>
        <w:top w:val="none" w:sz="0" w:space="0" w:color="auto"/>
        <w:left w:val="none" w:sz="0" w:space="0" w:color="auto"/>
        <w:bottom w:val="none" w:sz="0" w:space="0" w:color="auto"/>
        <w:right w:val="none" w:sz="0" w:space="0" w:color="auto"/>
      </w:divBdr>
    </w:div>
    <w:div w:id="2119324494">
      <w:bodyDiv w:val="1"/>
      <w:marLeft w:val="0"/>
      <w:marRight w:val="0"/>
      <w:marTop w:val="0"/>
      <w:marBottom w:val="0"/>
      <w:divBdr>
        <w:top w:val="none" w:sz="0" w:space="0" w:color="auto"/>
        <w:left w:val="none" w:sz="0" w:space="0" w:color="auto"/>
        <w:bottom w:val="none" w:sz="0" w:space="0" w:color="auto"/>
        <w:right w:val="none" w:sz="0" w:space="0" w:color="auto"/>
      </w:divBdr>
    </w:div>
    <w:div w:id="2130539130">
      <w:bodyDiv w:val="1"/>
      <w:marLeft w:val="0"/>
      <w:marRight w:val="0"/>
      <w:marTop w:val="0"/>
      <w:marBottom w:val="0"/>
      <w:divBdr>
        <w:top w:val="none" w:sz="0" w:space="0" w:color="auto"/>
        <w:left w:val="none" w:sz="0" w:space="0" w:color="auto"/>
        <w:bottom w:val="none" w:sz="0" w:space="0" w:color="auto"/>
        <w:right w:val="none" w:sz="0" w:space="0" w:color="auto"/>
      </w:divBdr>
    </w:div>
    <w:div w:id="214515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B470E-B07C-4AAF-A86B-61EABB554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30394</Words>
  <Characters>173252</Characters>
  <Application>Microsoft Office Word</Application>
  <DocSecurity>0</DocSecurity>
  <Lines>1443</Lines>
  <Paragraphs>406</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Medizinische Universitaet Wien</Company>
  <LinksUpToDate>false</LinksUpToDate>
  <CharactersWithSpaces>203240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Blanshard, Lisa</cp:lastModifiedBy>
  <cp:revision>4</cp:revision>
  <dcterms:created xsi:type="dcterms:W3CDTF">2021-01-11T15:14:00Z</dcterms:created>
  <dcterms:modified xsi:type="dcterms:W3CDTF">2021-01-12T16:05:00Z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zotero-version="5.0.88"&gt;&lt;session id="cqBzXfsE"/&gt;&lt;style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