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851E5" w14:textId="468C5809" w:rsidR="00003CB0" w:rsidRPr="002E6B95" w:rsidRDefault="00003CB0" w:rsidP="002E6B95">
      <w:pPr>
        <w:pStyle w:val="Title"/>
      </w:pPr>
      <w:r w:rsidRPr="002E6B95">
        <w:t>Parenting in Fear: Child Welfare Micro</w:t>
      </w:r>
      <w:r w:rsidR="009C7AB3" w:rsidRPr="002E6B95">
        <w:t xml:space="preserve"> S</w:t>
      </w:r>
      <w:r w:rsidRPr="002E6B95">
        <w:t>trategies of Nigerian Parents in Britain</w:t>
      </w:r>
    </w:p>
    <w:p w14:paraId="575D9377" w14:textId="77777777" w:rsidR="00CE639F" w:rsidRPr="00033167" w:rsidRDefault="00CE639F" w:rsidP="00003CB0">
      <w:pPr>
        <w:spacing w:line="480" w:lineRule="auto"/>
        <w:jc w:val="center"/>
        <w:rPr>
          <w:rFonts w:ascii="Times New Roman" w:hAnsi="Times New Roman" w:cs="Times New Roman"/>
          <w:b/>
          <w:sz w:val="22"/>
        </w:rPr>
      </w:pPr>
    </w:p>
    <w:p w14:paraId="238A9C9A" w14:textId="77777777" w:rsidR="00003CB0" w:rsidRPr="002E6B95" w:rsidRDefault="00003CB0" w:rsidP="002E6B95">
      <w:pPr>
        <w:pStyle w:val="Heading1"/>
      </w:pPr>
      <w:r w:rsidRPr="002E6B95">
        <w:t>Abstract</w:t>
      </w:r>
    </w:p>
    <w:p w14:paraId="17A694B1" w14:textId="08B83CC8"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Parental engagement with British child-rearing normative practices and policies has been a source of conflict between Black African parents and professionals involved in child-safeguarding in Britain. These professionals include teachers, police, health care practitioners such as health visitors, nurses and doctors, and most importantly, social workers, because Children Act 1989, section 47 legally tasks social workers t</w:t>
      </w:r>
      <w:r w:rsidR="00712118">
        <w:rPr>
          <w:rFonts w:ascii="Times New Roman" w:hAnsi="Times New Roman" w:cs="Times New Roman"/>
          <w:sz w:val="22"/>
        </w:rPr>
        <w:t>o</w:t>
      </w:r>
      <w:r w:rsidRPr="00033167">
        <w:rPr>
          <w:rFonts w:ascii="Times New Roman" w:hAnsi="Times New Roman" w:cs="Times New Roman"/>
          <w:sz w:val="22"/>
        </w:rPr>
        <w:t xml:space="preserve"> investigate child-safeguarding concerns. </w:t>
      </w:r>
      <w:r w:rsidR="000174A0" w:rsidRPr="00033167">
        <w:rPr>
          <w:rFonts w:ascii="Times New Roman" w:hAnsi="Times New Roman" w:cs="Times New Roman"/>
          <w:sz w:val="22"/>
        </w:rPr>
        <w:t>C</w:t>
      </w:r>
      <w:r w:rsidR="00CF769F" w:rsidRPr="00033167">
        <w:rPr>
          <w:rFonts w:ascii="Times New Roman" w:hAnsi="Times New Roman" w:cs="Times New Roman"/>
          <w:sz w:val="22"/>
        </w:rPr>
        <w:t>hild-rearing norms and practices across all four UK countries are largely similar</w:t>
      </w:r>
      <w:r w:rsidR="00D84F33" w:rsidRPr="00033167">
        <w:rPr>
          <w:rFonts w:ascii="Times New Roman" w:hAnsi="Times New Roman" w:cs="Times New Roman"/>
          <w:sz w:val="22"/>
        </w:rPr>
        <w:t>,</w:t>
      </w:r>
      <w:r w:rsidR="003563A7" w:rsidRPr="00033167">
        <w:rPr>
          <w:rFonts w:ascii="Times New Roman" w:hAnsi="Times New Roman" w:cs="Times New Roman"/>
          <w:sz w:val="22"/>
        </w:rPr>
        <w:t xml:space="preserve"> although substantive</w:t>
      </w:r>
      <w:r w:rsidR="00CF769F" w:rsidRPr="00033167">
        <w:rPr>
          <w:rFonts w:ascii="Times New Roman" w:hAnsi="Times New Roman" w:cs="Times New Roman"/>
          <w:sz w:val="22"/>
        </w:rPr>
        <w:t xml:space="preserve"> legislati</w:t>
      </w:r>
      <w:r w:rsidR="000174A0" w:rsidRPr="00033167">
        <w:rPr>
          <w:rFonts w:ascii="Times New Roman" w:hAnsi="Times New Roman" w:cs="Times New Roman"/>
          <w:sz w:val="22"/>
        </w:rPr>
        <w:t>ve differences</w:t>
      </w:r>
      <w:r w:rsidR="000B1DCB" w:rsidRPr="00033167">
        <w:rPr>
          <w:rFonts w:ascii="Times New Roman" w:hAnsi="Times New Roman" w:cs="Times New Roman"/>
          <w:sz w:val="22"/>
        </w:rPr>
        <w:t xml:space="preserve"> necessitate </w:t>
      </w:r>
      <w:r w:rsidR="003471D5" w:rsidRPr="00033167">
        <w:rPr>
          <w:rFonts w:ascii="Times New Roman" w:hAnsi="Times New Roman" w:cs="Times New Roman"/>
          <w:sz w:val="22"/>
        </w:rPr>
        <w:t xml:space="preserve">the </w:t>
      </w:r>
      <w:r w:rsidR="000B1DCB" w:rsidRPr="00033167">
        <w:rPr>
          <w:rFonts w:ascii="Times New Roman" w:hAnsi="Times New Roman" w:cs="Times New Roman"/>
          <w:sz w:val="22"/>
        </w:rPr>
        <w:t xml:space="preserve">application of </w:t>
      </w:r>
      <w:r w:rsidR="00996D3E" w:rsidRPr="00033167">
        <w:rPr>
          <w:rFonts w:ascii="Times New Roman" w:hAnsi="Times New Roman" w:cs="Times New Roman"/>
          <w:sz w:val="22"/>
        </w:rPr>
        <w:t>only</w:t>
      </w:r>
      <w:r w:rsidR="00CF769F" w:rsidRPr="00033167">
        <w:rPr>
          <w:rFonts w:ascii="Times New Roman" w:hAnsi="Times New Roman" w:cs="Times New Roman"/>
          <w:sz w:val="22"/>
        </w:rPr>
        <w:t xml:space="preserve"> </w:t>
      </w:r>
      <w:r w:rsidR="0060262B" w:rsidRPr="00033167">
        <w:rPr>
          <w:rFonts w:ascii="Times New Roman" w:hAnsi="Times New Roman" w:cs="Times New Roman"/>
          <w:sz w:val="22"/>
        </w:rPr>
        <w:t xml:space="preserve">child welfare </w:t>
      </w:r>
      <w:r w:rsidR="000174A0" w:rsidRPr="00033167">
        <w:rPr>
          <w:rFonts w:ascii="Times New Roman" w:hAnsi="Times New Roman" w:cs="Times New Roman"/>
          <w:sz w:val="22"/>
        </w:rPr>
        <w:t>laws</w:t>
      </w:r>
      <w:r w:rsidR="0060262B" w:rsidRPr="00033167">
        <w:rPr>
          <w:rFonts w:ascii="Times New Roman" w:hAnsi="Times New Roman" w:cs="Times New Roman"/>
          <w:sz w:val="22"/>
        </w:rPr>
        <w:t>/policies</w:t>
      </w:r>
      <w:r w:rsidR="000174A0" w:rsidRPr="00033167">
        <w:rPr>
          <w:rFonts w:ascii="Times New Roman" w:hAnsi="Times New Roman" w:cs="Times New Roman"/>
          <w:sz w:val="22"/>
        </w:rPr>
        <w:t xml:space="preserve"> </w:t>
      </w:r>
      <w:r w:rsidR="003563A7" w:rsidRPr="00033167">
        <w:rPr>
          <w:rFonts w:ascii="Times New Roman" w:hAnsi="Times New Roman" w:cs="Times New Roman"/>
          <w:sz w:val="22"/>
        </w:rPr>
        <w:t xml:space="preserve">of </w:t>
      </w:r>
      <w:r w:rsidR="000174A0" w:rsidRPr="00033167">
        <w:rPr>
          <w:rFonts w:ascii="Times New Roman" w:hAnsi="Times New Roman" w:cs="Times New Roman"/>
          <w:sz w:val="22"/>
        </w:rPr>
        <w:t>England and Wales</w:t>
      </w:r>
      <w:r w:rsidR="003563A7" w:rsidRPr="00033167">
        <w:rPr>
          <w:rFonts w:ascii="Times New Roman" w:hAnsi="Times New Roman" w:cs="Times New Roman"/>
          <w:sz w:val="22"/>
        </w:rPr>
        <w:t xml:space="preserve"> in this study</w:t>
      </w:r>
      <w:r w:rsidRPr="00033167">
        <w:rPr>
          <w:rFonts w:ascii="Times New Roman" w:hAnsi="Times New Roman" w:cs="Times New Roman"/>
          <w:sz w:val="22"/>
        </w:rPr>
        <w:t xml:space="preserve">. </w:t>
      </w:r>
      <w:r w:rsidR="00C679B2" w:rsidRPr="00033167">
        <w:rPr>
          <w:rFonts w:ascii="Times New Roman" w:hAnsi="Times New Roman" w:cs="Times New Roman"/>
        </w:rPr>
        <w:t xml:space="preserve">The paper focuses on Nigerian parents’ experiences of British child welfare system, </w:t>
      </w:r>
      <w:r w:rsidR="00F26986" w:rsidRPr="00033167">
        <w:rPr>
          <w:rFonts w:ascii="Times New Roman" w:hAnsi="Times New Roman" w:cs="Times New Roman"/>
        </w:rPr>
        <w:t xml:space="preserve">tensions </w:t>
      </w:r>
      <w:r w:rsidR="00C679B2" w:rsidRPr="00033167">
        <w:rPr>
          <w:rFonts w:ascii="Times New Roman" w:hAnsi="Times New Roman" w:cs="Times New Roman"/>
        </w:rPr>
        <w:t xml:space="preserve">ensuing </w:t>
      </w:r>
      <w:r w:rsidR="00F26986" w:rsidRPr="00033167">
        <w:rPr>
          <w:rFonts w:ascii="Times New Roman" w:hAnsi="Times New Roman" w:cs="Times New Roman"/>
        </w:rPr>
        <w:t>from th</w:t>
      </w:r>
      <w:r w:rsidR="006132E8">
        <w:rPr>
          <w:rFonts w:ascii="Times New Roman" w:hAnsi="Times New Roman" w:cs="Times New Roman"/>
        </w:rPr>
        <w:t>ose</w:t>
      </w:r>
      <w:r w:rsidR="009C3A2B">
        <w:rPr>
          <w:rFonts w:ascii="Times New Roman" w:hAnsi="Times New Roman" w:cs="Times New Roman"/>
        </w:rPr>
        <w:t xml:space="preserve"> interactions</w:t>
      </w:r>
      <w:r w:rsidR="00EE4376" w:rsidRPr="00033167">
        <w:rPr>
          <w:rFonts w:ascii="Times New Roman" w:hAnsi="Times New Roman" w:cs="Times New Roman"/>
        </w:rPr>
        <w:t xml:space="preserve"> </w:t>
      </w:r>
      <w:r w:rsidR="00C679B2" w:rsidRPr="00033167">
        <w:rPr>
          <w:rFonts w:ascii="Times New Roman" w:hAnsi="Times New Roman" w:cs="Times New Roman"/>
        </w:rPr>
        <w:t>and how parents mitigate th</w:t>
      </w:r>
      <w:r w:rsidR="00EE4376" w:rsidRPr="00033167">
        <w:rPr>
          <w:rFonts w:ascii="Times New Roman" w:hAnsi="Times New Roman" w:cs="Times New Roman"/>
        </w:rPr>
        <w:t>em</w:t>
      </w:r>
      <w:r w:rsidR="00C679B2" w:rsidRPr="00033167">
        <w:rPr>
          <w:rFonts w:ascii="Times New Roman" w:hAnsi="Times New Roman" w:cs="Times New Roman"/>
        </w:rPr>
        <w:t xml:space="preserve">. </w:t>
      </w:r>
      <w:r w:rsidRPr="00033167">
        <w:rPr>
          <w:rFonts w:ascii="Times New Roman" w:hAnsi="Times New Roman" w:cs="Times New Roman"/>
          <w:sz w:val="22"/>
        </w:rPr>
        <w:t>Insights are drawn from 25 in-depth semi-structured interviews and two focus</w:t>
      </w:r>
      <w:r w:rsidR="00EE4376" w:rsidRPr="00033167">
        <w:rPr>
          <w:rFonts w:ascii="Times New Roman" w:hAnsi="Times New Roman" w:cs="Times New Roman"/>
          <w:sz w:val="22"/>
        </w:rPr>
        <w:t xml:space="preserve"> </w:t>
      </w:r>
      <w:r w:rsidRPr="00033167">
        <w:rPr>
          <w:rFonts w:ascii="Times New Roman" w:hAnsi="Times New Roman" w:cs="Times New Roman"/>
          <w:sz w:val="22"/>
        </w:rPr>
        <w:t xml:space="preserve">group discussions with Nigerian parents living in Greater London. Honneth’s recognition theory and Fraser’s participatory parity undergird the conceptual framework. The findings reveal an interplay of the structural forces of race, power and cultural differentials on participants’ thinking processes and actions. </w:t>
      </w:r>
      <w:r w:rsidR="003471D5" w:rsidRPr="00033167">
        <w:rPr>
          <w:rFonts w:ascii="Times New Roman" w:hAnsi="Times New Roman" w:cs="Times New Roman"/>
          <w:sz w:val="22"/>
        </w:rPr>
        <w:t>Thus,</w:t>
      </w:r>
      <w:r w:rsidRPr="00033167">
        <w:rPr>
          <w:rFonts w:ascii="Times New Roman" w:hAnsi="Times New Roman" w:cs="Times New Roman"/>
          <w:sz w:val="22"/>
        </w:rPr>
        <w:t xml:space="preserve"> suggesting that social workers perpetuate the British public’s misrecognition of Nigerian parents through uncritical social work practices, which are implicated in further disempowerment of Black African parents, to the detriment of the families’ well</w:t>
      </w:r>
      <w:r w:rsidR="00CC430F" w:rsidRPr="00033167">
        <w:rPr>
          <w:rFonts w:ascii="Times New Roman" w:hAnsi="Times New Roman" w:cs="Times New Roman"/>
          <w:sz w:val="22"/>
        </w:rPr>
        <w:t>-</w:t>
      </w:r>
      <w:r w:rsidRPr="00033167">
        <w:rPr>
          <w:rFonts w:ascii="Times New Roman" w:hAnsi="Times New Roman" w:cs="Times New Roman"/>
          <w:sz w:val="22"/>
        </w:rPr>
        <w:t>being.</w:t>
      </w:r>
    </w:p>
    <w:p w14:paraId="5FCDDE01" w14:textId="77777777" w:rsidR="001D193B" w:rsidRPr="00033167" w:rsidRDefault="001D193B" w:rsidP="00003CB0">
      <w:pPr>
        <w:spacing w:line="480" w:lineRule="auto"/>
        <w:rPr>
          <w:rFonts w:ascii="Times New Roman" w:hAnsi="Times New Roman" w:cs="Times New Roman"/>
          <w:sz w:val="22"/>
        </w:rPr>
      </w:pPr>
    </w:p>
    <w:p w14:paraId="6CA30E7C" w14:textId="68DC5082" w:rsidR="00003CB0" w:rsidRPr="00033167" w:rsidRDefault="001D193B" w:rsidP="00003CB0">
      <w:pPr>
        <w:spacing w:line="480" w:lineRule="auto"/>
        <w:rPr>
          <w:rFonts w:ascii="Times New Roman" w:hAnsi="Times New Roman" w:cs="Times New Roman"/>
          <w:b/>
        </w:rPr>
      </w:pPr>
      <w:r w:rsidRPr="00033167">
        <w:rPr>
          <w:rFonts w:ascii="Times New Roman" w:hAnsi="Times New Roman" w:cs="Times New Roman"/>
          <w:b/>
          <w:sz w:val="22"/>
        </w:rPr>
        <w:t xml:space="preserve">Key words: </w:t>
      </w:r>
      <w:r w:rsidRPr="00033167">
        <w:rPr>
          <w:rFonts w:ascii="Times New Roman" w:hAnsi="Times New Roman" w:cs="Times New Roman"/>
          <w:b/>
        </w:rPr>
        <w:t>African, parents, child safeguarding, strategies, experiences, social workers</w:t>
      </w:r>
    </w:p>
    <w:p w14:paraId="6709861B" w14:textId="77777777" w:rsidR="001D193B" w:rsidRPr="00033167" w:rsidRDefault="001D193B" w:rsidP="00003CB0">
      <w:pPr>
        <w:spacing w:line="480" w:lineRule="auto"/>
        <w:rPr>
          <w:rFonts w:ascii="Times New Roman" w:hAnsi="Times New Roman" w:cs="Times New Roman"/>
          <w:b/>
          <w:sz w:val="22"/>
        </w:rPr>
      </w:pPr>
    </w:p>
    <w:p w14:paraId="07D0ED34" w14:textId="77777777" w:rsidR="002E6B95" w:rsidRDefault="002E6B95">
      <w:pPr>
        <w:rPr>
          <w:rFonts w:ascii="Times New Roman" w:hAnsi="Times New Roman" w:cs="Times New Roman"/>
          <w:b/>
          <w:sz w:val="22"/>
        </w:rPr>
      </w:pPr>
      <w:r>
        <w:br w:type="page"/>
      </w:r>
    </w:p>
    <w:p w14:paraId="466F9020" w14:textId="1F11C575" w:rsidR="00003CB0" w:rsidRPr="00033167" w:rsidRDefault="00003CB0" w:rsidP="002E6B95">
      <w:pPr>
        <w:pStyle w:val="Heading1"/>
      </w:pPr>
      <w:r w:rsidRPr="00033167">
        <w:lastRenderedPageBreak/>
        <w:t>Introduction</w:t>
      </w:r>
    </w:p>
    <w:p w14:paraId="40F8F6D0" w14:textId="49F40C7D"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i/>
          <w:sz w:val="22"/>
        </w:rPr>
        <w:t>Good enough</w:t>
      </w:r>
      <w:r w:rsidRPr="00033167">
        <w:rPr>
          <w:rFonts w:ascii="Times New Roman" w:hAnsi="Times New Roman" w:cs="Times New Roman"/>
          <w:sz w:val="22"/>
        </w:rPr>
        <w:t xml:space="preserve"> parenting, which is often characterised by the quality of care provided to children and how sensitively parents are able to wield authority to ensure optimum development of their children (</w:t>
      </w:r>
      <w:proofErr w:type="spellStart"/>
      <w:r w:rsidRPr="00033167">
        <w:rPr>
          <w:rFonts w:ascii="Times New Roman" w:hAnsi="Times New Roman" w:cs="Times New Roman"/>
          <w:sz w:val="22"/>
        </w:rPr>
        <w:t>Sangawi</w:t>
      </w:r>
      <w:proofErr w:type="spellEnd"/>
      <w:r w:rsidRPr="00033167">
        <w:rPr>
          <w:rFonts w:ascii="Times New Roman" w:hAnsi="Times New Roman" w:cs="Times New Roman"/>
          <w:sz w:val="22"/>
        </w:rPr>
        <w:t xml:space="preserve"> </w:t>
      </w:r>
      <w:r w:rsidRPr="00033167">
        <w:rPr>
          <w:rFonts w:ascii="Times New Roman" w:hAnsi="Times New Roman" w:cs="Times New Roman"/>
          <w:i/>
          <w:sz w:val="22"/>
        </w:rPr>
        <w:t>et al</w:t>
      </w:r>
      <w:r w:rsidRPr="00033167">
        <w:rPr>
          <w:rFonts w:ascii="Times New Roman" w:hAnsi="Times New Roman" w:cs="Times New Roman"/>
          <w:sz w:val="22"/>
        </w:rPr>
        <w:t xml:space="preserve">., 2018) tends to be complicated for African parents in Britain because of challenging intersection of race, culture, and child welfare policies (Gupta and </w:t>
      </w:r>
      <w:proofErr w:type="spellStart"/>
      <w:r w:rsidRPr="00033167">
        <w:rPr>
          <w:rFonts w:ascii="Times New Roman" w:hAnsi="Times New Roman" w:cs="Times New Roman"/>
          <w:sz w:val="22"/>
        </w:rPr>
        <w:t>Blumhardt</w:t>
      </w:r>
      <w:proofErr w:type="spellEnd"/>
      <w:r w:rsidRPr="00033167">
        <w:rPr>
          <w:rFonts w:ascii="Times New Roman" w:hAnsi="Times New Roman" w:cs="Times New Roman"/>
          <w:sz w:val="22"/>
        </w:rPr>
        <w:t>, 2016). Nigerian born persons, officially numbering 191,000 at the last census in 2011, make up the largest foreign-born African group in England</w:t>
      </w:r>
      <w:r w:rsidR="00FC2CB9" w:rsidRPr="00033167">
        <w:rPr>
          <w:rFonts w:ascii="Times New Roman" w:hAnsi="Times New Roman" w:cs="Times New Roman"/>
          <w:sz w:val="22"/>
        </w:rPr>
        <w:t xml:space="preserve"> and Wales</w:t>
      </w:r>
      <w:r w:rsidRPr="00033167">
        <w:rPr>
          <w:rFonts w:ascii="Times New Roman" w:hAnsi="Times New Roman" w:cs="Times New Roman"/>
          <w:sz w:val="22"/>
        </w:rPr>
        <w:t>, and are concentrated in Greater London (ONS, 201</w:t>
      </w:r>
      <w:r w:rsidR="00FC2CB9" w:rsidRPr="00033167">
        <w:rPr>
          <w:rFonts w:ascii="Times New Roman" w:hAnsi="Times New Roman" w:cs="Times New Roman"/>
          <w:sz w:val="22"/>
        </w:rPr>
        <w:t>5</w:t>
      </w:r>
      <w:r w:rsidRPr="00033167">
        <w:rPr>
          <w:rFonts w:ascii="Times New Roman" w:hAnsi="Times New Roman" w:cs="Times New Roman"/>
          <w:sz w:val="22"/>
        </w:rPr>
        <w:t xml:space="preserve">). </w:t>
      </w:r>
      <w:r w:rsidR="00FC2CB9" w:rsidRPr="00033167">
        <w:rPr>
          <w:rFonts w:ascii="Times New Roman" w:hAnsi="Times New Roman" w:cs="Times New Roman"/>
          <w:sz w:val="22"/>
        </w:rPr>
        <w:t xml:space="preserve">Black African persons account for 1.8 percent of the </w:t>
      </w:r>
      <w:r w:rsidR="00F46505" w:rsidRPr="00033167">
        <w:rPr>
          <w:rFonts w:ascii="Times New Roman" w:hAnsi="Times New Roman" w:cs="Times New Roman"/>
          <w:sz w:val="22"/>
        </w:rPr>
        <w:t xml:space="preserve">general </w:t>
      </w:r>
      <w:r w:rsidR="00FC2CB9" w:rsidRPr="00033167">
        <w:rPr>
          <w:rFonts w:ascii="Times New Roman" w:hAnsi="Times New Roman" w:cs="Times New Roman"/>
          <w:sz w:val="22"/>
        </w:rPr>
        <w:t xml:space="preserve">population, while 4.8 percent of children with child protection plans </w:t>
      </w:r>
      <w:r w:rsidR="00A15387" w:rsidRPr="00033167">
        <w:rPr>
          <w:rFonts w:ascii="Times New Roman" w:hAnsi="Times New Roman" w:cs="Times New Roman"/>
          <w:sz w:val="22"/>
        </w:rPr>
        <w:t>are</w:t>
      </w:r>
      <w:r w:rsidR="00FC2CB9" w:rsidRPr="00033167">
        <w:rPr>
          <w:rFonts w:ascii="Times New Roman" w:hAnsi="Times New Roman" w:cs="Times New Roman"/>
          <w:sz w:val="22"/>
        </w:rPr>
        <w:t xml:space="preserve"> Black African</w:t>
      </w:r>
      <w:r w:rsidR="00EA5AC9" w:rsidRPr="00033167">
        <w:rPr>
          <w:rFonts w:ascii="Times New Roman" w:hAnsi="Times New Roman" w:cs="Times New Roman"/>
          <w:sz w:val="22"/>
        </w:rPr>
        <w:t xml:space="preserve">, </w:t>
      </w:r>
      <w:r w:rsidR="00CE639F" w:rsidRPr="00033167">
        <w:rPr>
          <w:rFonts w:ascii="Times New Roman" w:hAnsi="Times New Roman" w:cs="Times New Roman"/>
          <w:sz w:val="22"/>
        </w:rPr>
        <w:t xml:space="preserve">thus </w:t>
      </w:r>
      <w:r w:rsidR="00EA5AC9" w:rsidRPr="00033167">
        <w:rPr>
          <w:rFonts w:ascii="Times New Roman" w:hAnsi="Times New Roman" w:cs="Times New Roman"/>
          <w:sz w:val="22"/>
        </w:rPr>
        <w:t>suggesting an over-representation</w:t>
      </w:r>
      <w:r w:rsidR="00B338B4" w:rsidRPr="00033167">
        <w:rPr>
          <w:rFonts w:ascii="Times New Roman" w:hAnsi="Times New Roman" w:cs="Times New Roman"/>
          <w:sz w:val="22"/>
        </w:rPr>
        <w:t xml:space="preserve"> (see Gov.UK, 2019). </w:t>
      </w:r>
      <w:r w:rsidRPr="00033167">
        <w:rPr>
          <w:rFonts w:ascii="Times New Roman" w:hAnsi="Times New Roman" w:cs="Times New Roman"/>
          <w:sz w:val="22"/>
        </w:rPr>
        <w:t xml:space="preserve">There is, however, scant research information about the parenting practices of this population. It is essential that social workers simultaneously intervene where there are real or perceived child maltreatment and </w:t>
      </w:r>
      <w:r w:rsidR="00CE639F" w:rsidRPr="00033167">
        <w:rPr>
          <w:rFonts w:ascii="Times New Roman" w:hAnsi="Times New Roman" w:cs="Times New Roman"/>
          <w:sz w:val="22"/>
        </w:rPr>
        <w:t xml:space="preserve">also </w:t>
      </w:r>
      <w:r w:rsidRPr="00033167">
        <w:rPr>
          <w:rFonts w:ascii="Times New Roman" w:hAnsi="Times New Roman" w:cs="Times New Roman"/>
          <w:sz w:val="22"/>
        </w:rPr>
        <w:t xml:space="preserve">support African children’s welfare without exacerbating existing pressures for families (Bilson </w:t>
      </w:r>
      <w:r w:rsidRPr="00033167">
        <w:rPr>
          <w:rFonts w:ascii="Times New Roman" w:hAnsi="Times New Roman" w:cs="Times New Roman"/>
          <w:i/>
          <w:sz w:val="22"/>
        </w:rPr>
        <w:t>et al</w:t>
      </w:r>
      <w:r w:rsidRPr="00033167">
        <w:rPr>
          <w:rFonts w:ascii="Times New Roman" w:hAnsi="Times New Roman" w:cs="Times New Roman"/>
          <w:sz w:val="22"/>
        </w:rPr>
        <w:t xml:space="preserve">., 2017). Understanding some of the parents’ experiences may be crucial to balancing such competing requirements. The voices of Nigerian parents are therefore privileged in this article to articulate their realities, underscore respect for them as experts regarding their lived experiences (McDonald </w:t>
      </w:r>
      <w:r w:rsidRPr="00033167">
        <w:rPr>
          <w:rFonts w:ascii="Times New Roman" w:hAnsi="Times New Roman" w:cs="Times New Roman"/>
          <w:i/>
          <w:sz w:val="22"/>
        </w:rPr>
        <w:t>et al</w:t>
      </w:r>
      <w:r w:rsidRPr="00033167">
        <w:rPr>
          <w:rFonts w:ascii="Times New Roman" w:hAnsi="Times New Roman" w:cs="Times New Roman"/>
          <w:sz w:val="22"/>
        </w:rPr>
        <w:t>., 2013), while providing a vital window for social workers into the parents’ child-rearing practices and reasoning. The experiences and voices of Nigerian heritage children in Britain, although not examined in this study, are equally important for exploring the issues being raised.</w:t>
      </w:r>
    </w:p>
    <w:p w14:paraId="2A216593" w14:textId="77777777" w:rsidR="00003CB0" w:rsidRPr="00033167" w:rsidRDefault="00003CB0" w:rsidP="00003CB0">
      <w:pPr>
        <w:spacing w:line="480" w:lineRule="auto"/>
        <w:rPr>
          <w:rFonts w:ascii="Times New Roman" w:hAnsi="Times New Roman" w:cs="Times New Roman"/>
          <w:sz w:val="22"/>
        </w:rPr>
      </w:pPr>
    </w:p>
    <w:p w14:paraId="5E429456" w14:textId="000D37AB" w:rsidR="00003CB0" w:rsidRPr="00033167" w:rsidRDefault="00E829F9" w:rsidP="002E6B95">
      <w:pPr>
        <w:pStyle w:val="Heading1"/>
      </w:pPr>
      <w:r w:rsidRPr="00033167">
        <w:t>Conceptual Framework – C</w:t>
      </w:r>
      <w:r w:rsidR="00003CB0" w:rsidRPr="00033167">
        <w:t xml:space="preserve">hild-rearing as a </w:t>
      </w:r>
      <w:r w:rsidR="00003CB0" w:rsidRPr="00033167">
        <w:rPr>
          <w:i/>
          <w:iCs/>
        </w:rPr>
        <w:t>Social Struggle</w:t>
      </w:r>
    </w:p>
    <w:p w14:paraId="570C4608" w14:textId="77777777" w:rsidR="00303E8F"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Established parenting research and theorisations are Eurocentric, accentuating the originality of this study as an attempt to decolonise parenting knowledges linked to chauvinistic neo-colonial sensibilities that sustain Western perceptions of Africans as subordinate recipients of knowledge and culture (see Connell, 2014). Honneth’s (1995) recognition theory is employed as the study’s substantive conceptual framework within which Fraser’s (2009) participatory parity paradigm is </w:t>
      </w:r>
      <w:r w:rsidRPr="00033167">
        <w:rPr>
          <w:rFonts w:ascii="Times New Roman" w:hAnsi="Times New Roman" w:cs="Times New Roman"/>
          <w:sz w:val="22"/>
        </w:rPr>
        <w:lastRenderedPageBreak/>
        <w:t xml:space="preserve">invoked to apply representation. Honneth maintains that where certain moral (cultural) rights are denied some groups, often those on the margins of society, they create conditions for social struggles or misrecognition (1995). Fraser assents to Honneth’s argument but argues further that representation and participation are important social justice instruments to address misrecognition or similar social injustices </w:t>
      </w:r>
      <w:r w:rsidR="00AF3461" w:rsidRPr="00033167">
        <w:rPr>
          <w:rFonts w:ascii="Times New Roman" w:hAnsi="Times New Roman" w:cs="Times New Roman"/>
          <w:sz w:val="22"/>
        </w:rPr>
        <w:t>associated with</w:t>
      </w:r>
      <w:r w:rsidRPr="00033167">
        <w:rPr>
          <w:rFonts w:ascii="Times New Roman" w:hAnsi="Times New Roman" w:cs="Times New Roman"/>
          <w:sz w:val="22"/>
        </w:rPr>
        <w:t xml:space="preserve"> </w:t>
      </w:r>
      <w:r w:rsidR="00AF3461" w:rsidRPr="00033167">
        <w:rPr>
          <w:rFonts w:ascii="Times New Roman" w:hAnsi="Times New Roman" w:cs="Times New Roman"/>
          <w:sz w:val="22"/>
        </w:rPr>
        <w:t>unequal</w:t>
      </w:r>
      <w:r w:rsidRPr="00033167">
        <w:rPr>
          <w:rFonts w:ascii="Times New Roman" w:hAnsi="Times New Roman" w:cs="Times New Roman"/>
          <w:sz w:val="22"/>
        </w:rPr>
        <w:t xml:space="preserve"> economic distribution (Fraser and </w:t>
      </w:r>
      <w:proofErr w:type="spellStart"/>
      <w:r w:rsidRPr="00033167">
        <w:rPr>
          <w:rFonts w:ascii="Times New Roman" w:hAnsi="Times New Roman" w:cs="Times New Roman"/>
          <w:sz w:val="22"/>
        </w:rPr>
        <w:t>Honneth</w:t>
      </w:r>
      <w:proofErr w:type="spellEnd"/>
      <w:r w:rsidRPr="00033167">
        <w:rPr>
          <w:rFonts w:ascii="Times New Roman" w:hAnsi="Times New Roman" w:cs="Times New Roman"/>
          <w:sz w:val="22"/>
        </w:rPr>
        <w:t>, 2003; Fraser, 2009).</w:t>
      </w:r>
    </w:p>
    <w:p w14:paraId="0147DC0C" w14:textId="77777777" w:rsidR="00303E8F" w:rsidRDefault="00303E8F" w:rsidP="00003CB0">
      <w:pPr>
        <w:spacing w:line="480" w:lineRule="auto"/>
        <w:rPr>
          <w:rFonts w:ascii="Times New Roman" w:hAnsi="Times New Roman" w:cs="Times New Roman"/>
          <w:sz w:val="22"/>
        </w:rPr>
      </w:pPr>
    </w:p>
    <w:p w14:paraId="13B631DD" w14:textId="27F51C35"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Child-rearing in Nigeria and much of </w:t>
      </w:r>
      <w:r w:rsidR="00A15387" w:rsidRPr="00033167">
        <w:rPr>
          <w:rFonts w:ascii="Times New Roman" w:hAnsi="Times New Roman" w:cs="Times New Roman"/>
          <w:sz w:val="22"/>
        </w:rPr>
        <w:t xml:space="preserve">sub-Saharan </w:t>
      </w:r>
      <w:r w:rsidRPr="00033167">
        <w:rPr>
          <w:rFonts w:ascii="Times New Roman" w:hAnsi="Times New Roman" w:cs="Times New Roman"/>
          <w:sz w:val="22"/>
        </w:rPr>
        <w:t xml:space="preserve">Africa </w:t>
      </w:r>
      <w:r w:rsidR="00537F57" w:rsidRPr="00033167">
        <w:rPr>
          <w:rFonts w:ascii="Times New Roman" w:hAnsi="Times New Roman" w:cs="Times New Roman"/>
          <w:sz w:val="22"/>
        </w:rPr>
        <w:t xml:space="preserve">usually </w:t>
      </w:r>
      <w:r w:rsidR="00AF7B7B" w:rsidRPr="00033167">
        <w:rPr>
          <w:rFonts w:ascii="Times New Roman" w:hAnsi="Times New Roman" w:cs="Times New Roman"/>
          <w:sz w:val="22"/>
        </w:rPr>
        <w:t xml:space="preserve">occurs within mutually </w:t>
      </w:r>
      <w:r w:rsidRPr="00033167">
        <w:rPr>
          <w:rFonts w:ascii="Times New Roman" w:hAnsi="Times New Roman" w:cs="Times New Roman"/>
          <w:sz w:val="22"/>
        </w:rPr>
        <w:t>dependent, often communal</w:t>
      </w:r>
      <w:r w:rsidR="003A4D07" w:rsidRPr="00033167">
        <w:rPr>
          <w:rFonts w:ascii="Times New Roman" w:hAnsi="Times New Roman" w:cs="Times New Roman"/>
          <w:sz w:val="22"/>
        </w:rPr>
        <w:t>,</w:t>
      </w:r>
      <w:r w:rsidRPr="00033167">
        <w:rPr>
          <w:rFonts w:ascii="Times New Roman" w:hAnsi="Times New Roman" w:cs="Times New Roman"/>
          <w:sz w:val="22"/>
        </w:rPr>
        <w:t xml:space="preserve"> relationships, where parents and older and/or extended family members </w:t>
      </w:r>
      <w:r w:rsidR="00777CD5" w:rsidRPr="00033167">
        <w:rPr>
          <w:rFonts w:ascii="Times New Roman" w:hAnsi="Times New Roman" w:cs="Times New Roman"/>
          <w:sz w:val="22"/>
        </w:rPr>
        <w:t xml:space="preserve">demonstrate commitment and </w:t>
      </w:r>
      <w:r w:rsidRPr="00033167">
        <w:rPr>
          <w:rFonts w:ascii="Times New Roman" w:hAnsi="Times New Roman" w:cs="Times New Roman"/>
          <w:sz w:val="22"/>
        </w:rPr>
        <w:t>vital practical care</w:t>
      </w:r>
      <w:r w:rsidR="00777CD5" w:rsidRPr="00033167">
        <w:rPr>
          <w:rFonts w:ascii="Times New Roman" w:hAnsi="Times New Roman" w:cs="Times New Roman"/>
          <w:sz w:val="22"/>
        </w:rPr>
        <w:t xml:space="preserve"> </w:t>
      </w:r>
      <w:r w:rsidR="00A15387" w:rsidRPr="00033167">
        <w:rPr>
          <w:rFonts w:ascii="Times New Roman" w:hAnsi="Times New Roman" w:cs="Times New Roman"/>
          <w:sz w:val="22"/>
        </w:rPr>
        <w:t>to</w:t>
      </w:r>
      <w:r w:rsidR="00777CD5" w:rsidRPr="00033167">
        <w:rPr>
          <w:rFonts w:ascii="Times New Roman" w:hAnsi="Times New Roman" w:cs="Times New Roman"/>
          <w:sz w:val="22"/>
        </w:rPr>
        <w:t xml:space="preserve"> children, </w:t>
      </w:r>
      <w:r w:rsidR="00996D3E" w:rsidRPr="00033167">
        <w:rPr>
          <w:rFonts w:ascii="Times New Roman" w:hAnsi="Times New Roman" w:cs="Times New Roman"/>
          <w:sz w:val="22"/>
        </w:rPr>
        <w:t>usually</w:t>
      </w:r>
      <w:r w:rsidR="00777CD5" w:rsidRPr="00033167">
        <w:rPr>
          <w:rFonts w:ascii="Times New Roman" w:hAnsi="Times New Roman" w:cs="Times New Roman"/>
          <w:sz w:val="22"/>
        </w:rPr>
        <w:t xml:space="preserve"> through intense personal labour and sacrifice </w:t>
      </w:r>
      <w:r w:rsidR="003D7A09" w:rsidRPr="00033167">
        <w:rPr>
          <w:rFonts w:ascii="Times New Roman" w:hAnsi="Times New Roman" w:cs="Times New Roman"/>
          <w:sz w:val="22"/>
        </w:rPr>
        <w:t>(</w:t>
      </w:r>
      <w:proofErr w:type="spellStart"/>
      <w:r w:rsidR="005A2942" w:rsidRPr="00033167">
        <w:rPr>
          <w:rFonts w:ascii="Times New Roman" w:hAnsi="Times New Roman" w:cs="Times New Roman"/>
          <w:sz w:val="22"/>
        </w:rPr>
        <w:t>Ekane</w:t>
      </w:r>
      <w:proofErr w:type="spellEnd"/>
      <w:r w:rsidR="003D7A09" w:rsidRPr="00033167">
        <w:rPr>
          <w:rFonts w:ascii="Times New Roman" w:hAnsi="Times New Roman" w:cs="Times New Roman"/>
          <w:sz w:val="22"/>
        </w:rPr>
        <w:t>, 201</w:t>
      </w:r>
      <w:r w:rsidR="005A2942" w:rsidRPr="00033167">
        <w:rPr>
          <w:rFonts w:ascii="Times New Roman" w:hAnsi="Times New Roman" w:cs="Times New Roman"/>
          <w:sz w:val="22"/>
        </w:rPr>
        <w:t>3</w:t>
      </w:r>
      <w:r w:rsidR="003D7A09" w:rsidRPr="00033167">
        <w:rPr>
          <w:rFonts w:ascii="Times New Roman" w:hAnsi="Times New Roman" w:cs="Times New Roman"/>
          <w:sz w:val="22"/>
        </w:rPr>
        <w:t>)</w:t>
      </w:r>
      <w:r w:rsidRPr="00033167">
        <w:rPr>
          <w:rFonts w:ascii="Times New Roman" w:hAnsi="Times New Roman" w:cs="Times New Roman"/>
          <w:sz w:val="22"/>
        </w:rPr>
        <w:t>. Children are required to respect parents and elders, which is crucial to ensuring that they (children) also take on responsibility for younger ones</w:t>
      </w:r>
      <w:r w:rsidR="003B56F2" w:rsidRPr="00033167">
        <w:rPr>
          <w:rFonts w:ascii="Times New Roman" w:hAnsi="Times New Roman" w:cs="Times New Roman"/>
          <w:sz w:val="22"/>
        </w:rPr>
        <w:t xml:space="preserve"> (</w:t>
      </w:r>
      <w:proofErr w:type="spellStart"/>
      <w:r w:rsidR="003B56F2" w:rsidRPr="00033167">
        <w:rPr>
          <w:rFonts w:ascii="Times New Roman" w:hAnsi="Times New Roman" w:cs="Times New Roman"/>
          <w:sz w:val="22"/>
        </w:rPr>
        <w:t>Onwujuba</w:t>
      </w:r>
      <w:proofErr w:type="spellEnd"/>
      <w:r w:rsidR="003B56F2" w:rsidRPr="00033167">
        <w:rPr>
          <w:rFonts w:ascii="Times New Roman" w:hAnsi="Times New Roman" w:cs="Times New Roman"/>
          <w:sz w:val="22"/>
        </w:rPr>
        <w:t xml:space="preserve"> </w:t>
      </w:r>
      <w:r w:rsidR="003B56F2" w:rsidRPr="00033167">
        <w:rPr>
          <w:rFonts w:ascii="Times New Roman" w:hAnsi="Times New Roman" w:cs="Times New Roman"/>
          <w:i/>
          <w:sz w:val="22"/>
        </w:rPr>
        <w:t>et al.</w:t>
      </w:r>
      <w:r w:rsidR="003B56F2" w:rsidRPr="00033167">
        <w:rPr>
          <w:rFonts w:ascii="Times New Roman" w:hAnsi="Times New Roman" w:cs="Times New Roman"/>
          <w:sz w:val="22"/>
        </w:rPr>
        <w:t xml:space="preserve"> 2015)</w:t>
      </w:r>
      <w:r w:rsidRPr="00033167">
        <w:rPr>
          <w:rFonts w:ascii="Times New Roman" w:hAnsi="Times New Roman" w:cs="Times New Roman"/>
          <w:sz w:val="22"/>
        </w:rPr>
        <w:t xml:space="preserve">. Inadequate social security in Nigeria compels parents to be </w:t>
      </w:r>
      <w:r w:rsidRPr="00033167">
        <w:rPr>
          <w:rFonts w:ascii="Times New Roman" w:hAnsi="Times New Roman" w:cs="Times New Roman"/>
          <w:i/>
          <w:sz w:val="22"/>
        </w:rPr>
        <w:t>firm</w:t>
      </w:r>
      <w:r w:rsidRPr="00033167">
        <w:rPr>
          <w:rFonts w:ascii="Times New Roman" w:hAnsi="Times New Roman" w:cs="Times New Roman"/>
          <w:sz w:val="22"/>
        </w:rPr>
        <w:t xml:space="preserve"> with their children, to ensure that children grasp every opportunity provided, even in wealthy families (</w:t>
      </w:r>
      <w:proofErr w:type="spellStart"/>
      <w:r w:rsidR="000B1DCB" w:rsidRPr="00033167">
        <w:rPr>
          <w:rFonts w:ascii="Times New Roman" w:hAnsi="Times New Roman" w:cs="Times New Roman"/>
          <w:sz w:val="22"/>
        </w:rPr>
        <w:t>Irukwu</w:t>
      </w:r>
      <w:proofErr w:type="spellEnd"/>
      <w:r w:rsidR="000B1DCB" w:rsidRPr="00033167">
        <w:rPr>
          <w:rFonts w:ascii="Times New Roman" w:hAnsi="Times New Roman" w:cs="Times New Roman"/>
          <w:sz w:val="22"/>
        </w:rPr>
        <w:t>, 2014</w:t>
      </w:r>
      <w:r w:rsidRPr="00033167">
        <w:rPr>
          <w:rFonts w:ascii="Times New Roman" w:hAnsi="Times New Roman" w:cs="Times New Roman"/>
          <w:sz w:val="22"/>
        </w:rPr>
        <w:t xml:space="preserve">). Conversely, racism is a similar driving force for Nigerian parents in Britain, where the parents imagine that unless their children worked hard in education and training and obeyed the authorities, their chances for </w:t>
      </w:r>
      <w:r w:rsidRPr="00033167">
        <w:rPr>
          <w:rFonts w:ascii="Times New Roman" w:hAnsi="Times New Roman" w:cs="Times New Roman"/>
          <w:i/>
          <w:sz w:val="22"/>
        </w:rPr>
        <w:t>the good life</w:t>
      </w:r>
      <w:r w:rsidRPr="00033167">
        <w:rPr>
          <w:rFonts w:ascii="Times New Roman" w:hAnsi="Times New Roman" w:cs="Times New Roman"/>
          <w:sz w:val="22"/>
        </w:rPr>
        <w:t xml:space="preserve"> would be severely impacted</w:t>
      </w:r>
      <w:r w:rsidR="00537F57" w:rsidRPr="00033167">
        <w:rPr>
          <w:rFonts w:ascii="Times New Roman" w:hAnsi="Times New Roman" w:cs="Times New Roman"/>
          <w:sz w:val="22"/>
        </w:rPr>
        <w:t xml:space="preserve"> (</w:t>
      </w:r>
      <w:r w:rsidR="00033167">
        <w:rPr>
          <w:rFonts w:ascii="Times New Roman" w:hAnsi="Times New Roman" w:cs="Times New Roman"/>
          <w:sz w:val="22"/>
        </w:rPr>
        <w:t>Okpokiri</w:t>
      </w:r>
      <w:r w:rsidR="00537F57" w:rsidRPr="00033167">
        <w:rPr>
          <w:rFonts w:ascii="Times New Roman" w:hAnsi="Times New Roman" w:cs="Times New Roman"/>
          <w:sz w:val="22"/>
        </w:rPr>
        <w:t>, 2017).</w:t>
      </w:r>
      <w:r w:rsidRPr="00033167">
        <w:rPr>
          <w:rFonts w:ascii="Times New Roman" w:hAnsi="Times New Roman" w:cs="Times New Roman"/>
          <w:sz w:val="22"/>
        </w:rPr>
        <w:t xml:space="preserve"> Life in a typical Nigerian family is thus aspirational and hierarchical; parents and older family members would enforce rules through various means of discipline, sometimes using physical chastisement</w:t>
      </w:r>
      <w:r w:rsidR="00E33695" w:rsidRPr="00033167">
        <w:rPr>
          <w:rFonts w:ascii="Times New Roman" w:hAnsi="Times New Roman" w:cs="Times New Roman"/>
          <w:sz w:val="22"/>
        </w:rPr>
        <w:t xml:space="preserve"> (Ekane, 2013). S</w:t>
      </w:r>
      <w:r w:rsidRPr="00033167">
        <w:rPr>
          <w:rFonts w:ascii="Times New Roman" w:hAnsi="Times New Roman" w:cs="Times New Roman"/>
          <w:sz w:val="22"/>
        </w:rPr>
        <w:t xml:space="preserve">uch norms are </w:t>
      </w:r>
      <w:r w:rsidR="00E33695" w:rsidRPr="00033167">
        <w:rPr>
          <w:rFonts w:ascii="Times New Roman" w:hAnsi="Times New Roman" w:cs="Times New Roman"/>
          <w:sz w:val="22"/>
        </w:rPr>
        <w:t>commonly</w:t>
      </w:r>
      <w:r w:rsidRPr="00033167">
        <w:rPr>
          <w:rFonts w:ascii="Times New Roman" w:hAnsi="Times New Roman" w:cs="Times New Roman"/>
          <w:sz w:val="22"/>
        </w:rPr>
        <w:t xml:space="preserve"> accepted in Nigeria, but second-generation Nigerian children growing up in Britain may struggle with some of these family practices</w:t>
      </w:r>
      <w:r w:rsidR="00E33695" w:rsidRPr="00033167">
        <w:rPr>
          <w:rFonts w:ascii="Times New Roman" w:hAnsi="Times New Roman" w:cs="Times New Roman"/>
          <w:sz w:val="22"/>
        </w:rPr>
        <w:t>;</w:t>
      </w:r>
      <w:r w:rsidR="00537F57" w:rsidRPr="00033167">
        <w:rPr>
          <w:rFonts w:ascii="Times New Roman" w:hAnsi="Times New Roman" w:cs="Times New Roman"/>
          <w:sz w:val="22"/>
        </w:rPr>
        <w:t xml:space="preserve"> r</w:t>
      </w:r>
      <w:r w:rsidRPr="00033167">
        <w:rPr>
          <w:rFonts w:ascii="Times New Roman" w:hAnsi="Times New Roman" w:cs="Times New Roman"/>
          <w:sz w:val="22"/>
        </w:rPr>
        <w:t xml:space="preserve">esearch by Cyril </w:t>
      </w:r>
      <w:r w:rsidRPr="00033167">
        <w:rPr>
          <w:rFonts w:ascii="Times New Roman" w:hAnsi="Times New Roman" w:cs="Times New Roman"/>
          <w:i/>
          <w:sz w:val="22"/>
        </w:rPr>
        <w:t>et al.</w:t>
      </w:r>
      <w:r w:rsidRPr="00033167">
        <w:rPr>
          <w:rFonts w:ascii="Times New Roman" w:hAnsi="Times New Roman" w:cs="Times New Roman"/>
          <w:sz w:val="22"/>
        </w:rPr>
        <w:t xml:space="preserve"> (2016) with African immigrant families in Australia found similar challenges. The problematic concept of physical chastisement in Britain further compounds the issues (</w:t>
      </w:r>
      <w:r w:rsidR="005B0CE3" w:rsidRPr="00033167">
        <w:rPr>
          <w:rFonts w:ascii="Times New Roman" w:hAnsi="Times New Roman" w:cs="Times New Roman"/>
          <w:sz w:val="22"/>
        </w:rPr>
        <w:t>Barn and Kirton, 2016)</w:t>
      </w:r>
      <w:r w:rsidRPr="00033167">
        <w:rPr>
          <w:rFonts w:ascii="Times New Roman" w:hAnsi="Times New Roman" w:cs="Times New Roman"/>
          <w:sz w:val="22"/>
        </w:rPr>
        <w:t xml:space="preserve">. </w:t>
      </w:r>
    </w:p>
    <w:p w14:paraId="6EC79EC1" w14:textId="77777777" w:rsidR="008A4EF9" w:rsidRPr="00033167" w:rsidRDefault="008A4EF9" w:rsidP="00003CB0">
      <w:pPr>
        <w:spacing w:line="480" w:lineRule="auto"/>
        <w:rPr>
          <w:rFonts w:ascii="Times New Roman" w:hAnsi="Times New Roman" w:cs="Times New Roman"/>
          <w:sz w:val="22"/>
        </w:rPr>
      </w:pPr>
    </w:p>
    <w:p w14:paraId="4FA3947F" w14:textId="77777777"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Baumrind (1996, p. 412) identified four main parenting styles – authoritative, authoritarian, permissive, and unengaged: </w:t>
      </w:r>
    </w:p>
    <w:p w14:paraId="5184A23B"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lastRenderedPageBreak/>
        <w:t>Authoritative parents are both highly demanding and highly responsive, by contrast with authoritarian parents, who are highly demanding but not responsive; permissive parents, who are responsive but not demanding; and unengaged parents, who are neither demanding nor responsive.</w:t>
      </w:r>
    </w:p>
    <w:p w14:paraId="68507FF5" w14:textId="49BBADA0"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These </w:t>
      </w:r>
      <w:r w:rsidR="002C1961" w:rsidRPr="00033167">
        <w:rPr>
          <w:rFonts w:ascii="Times New Roman" w:hAnsi="Times New Roman" w:cs="Times New Roman"/>
          <w:sz w:val="22"/>
        </w:rPr>
        <w:t>brief</w:t>
      </w:r>
      <w:r w:rsidRPr="00033167">
        <w:rPr>
          <w:rFonts w:ascii="Times New Roman" w:hAnsi="Times New Roman" w:cs="Times New Roman"/>
          <w:sz w:val="22"/>
        </w:rPr>
        <w:t xml:space="preserve"> definitions imply positive hierarchy, with authoritative being the best and unengaged the least favourable parenting style, although Baumrind and fellow writers acknowledge the impact of environmental and cultural influences on the effectiveness of particular parenting styles. This article underscores that</w:t>
      </w:r>
      <w:r w:rsidRPr="00033167">
        <w:rPr>
          <w:sz w:val="22"/>
        </w:rPr>
        <w:t xml:space="preserve"> </w:t>
      </w:r>
      <w:r w:rsidRPr="00033167">
        <w:rPr>
          <w:rFonts w:ascii="Times New Roman" w:hAnsi="Times New Roman" w:cs="Times New Roman"/>
          <w:i/>
          <w:sz w:val="22"/>
        </w:rPr>
        <w:t>Nigerian parenting</w:t>
      </w:r>
      <w:r w:rsidRPr="00033167">
        <w:rPr>
          <w:rFonts w:ascii="Times New Roman" w:hAnsi="Times New Roman" w:cs="Times New Roman"/>
          <w:sz w:val="22"/>
        </w:rPr>
        <w:t xml:space="preserve"> may not fit into any of these four parenting styles, which are Western constructs that have inadequately conceptualised race, ethnicity, culture and environmental contexts within parenting. A sequel to this article will </w:t>
      </w:r>
      <w:r w:rsidR="000E66B6" w:rsidRPr="00033167">
        <w:rPr>
          <w:rFonts w:ascii="Times New Roman" w:hAnsi="Times New Roman" w:cs="Times New Roman"/>
          <w:sz w:val="22"/>
        </w:rPr>
        <w:t xml:space="preserve">draw on </w:t>
      </w:r>
      <w:r w:rsidR="000E66B6" w:rsidRPr="00255515">
        <w:rPr>
          <w:rFonts w:ascii="Times New Roman" w:hAnsi="Times New Roman" w:cs="Times New Roman"/>
          <w:i/>
          <w:iCs/>
          <w:sz w:val="22"/>
        </w:rPr>
        <w:t>requisite parenting</w:t>
      </w:r>
      <w:r w:rsidR="0031506B" w:rsidRPr="00033167">
        <w:rPr>
          <w:rFonts w:ascii="Times New Roman" w:hAnsi="Times New Roman" w:cs="Times New Roman"/>
          <w:sz w:val="22"/>
        </w:rPr>
        <w:t xml:space="preserve"> – a </w:t>
      </w:r>
      <w:r w:rsidR="00C51E4C" w:rsidRPr="00033167">
        <w:rPr>
          <w:rFonts w:ascii="Times New Roman" w:hAnsi="Times New Roman" w:cs="Times New Roman"/>
          <w:sz w:val="22"/>
        </w:rPr>
        <w:t>theorisation of Black parenting styles</w:t>
      </w:r>
      <w:r w:rsidR="0031506B" w:rsidRPr="00033167">
        <w:rPr>
          <w:rFonts w:ascii="Times New Roman" w:hAnsi="Times New Roman" w:cs="Times New Roman"/>
          <w:sz w:val="22"/>
        </w:rPr>
        <w:t xml:space="preserve"> – </w:t>
      </w:r>
      <w:r w:rsidR="002E1BAB" w:rsidRPr="00033167">
        <w:rPr>
          <w:rFonts w:ascii="Times New Roman" w:hAnsi="Times New Roman" w:cs="Times New Roman"/>
          <w:sz w:val="22"/>
        </w:rPr>
        <w:t>obtained from</w:t>
      </w:r>
      <w:r w:rsidR="00C51E4C" w:rsidRPr="00033167">
        <w:rPr>
          <w:rFonts w:ascii="Times New Roman" w:hAnsi="Times New Roman" w:cs="Times New Roman"/>
          <w:sz w:val="22"/>
        </w:rPr>
        <w:t xml:space="preserve"> </w:t>
      </w:r>
      <w:r w:rsidR="007947C7">
        <w:rPr>
          <w:rFonts w:ascii="Times New Roman" w:hAnsi="Times New Roman" w:cs="Times New Roman"/>
          <w:sz w:val="22"/>
        </w:rPr>
        <w:t>the</w:t>
      </w:r>
      <w:r w:rsidR="006D534C">
        <w:rPr>
          <w:rFonts w:ascii="Times New Roman" w:hAnsi="Times New Roman" w:cs="Times New Roman"/>
          <w:sz w:val="22"/>
        </w:rPr>
        <w:t xml:space="preserve"> </w:t>
      </w:r>
      <w:r w:rsidR="007947C7">
        <w:rPr>
          <w:rFonts w:ascii="Times New Roman" w:hAnsi="Times New Roman" w:cs="Times New Roman"/>
          <w:sz w:val="22"/>
        </w:rPr>
        <w:t>parents’</w:t>
      </w:r>
      <w:r w:rsidR="00C51E4C" w:rsidRPr="00033167">
        <w:rPr>
          <w:rFonts w:ascii="Times New Roman" w:hAnsi="Times New Roman" w:cs="Times New Roman"/>
          <w:sz w:val="22"/>
        </w:rPr>
        <w:t xml:space="preserve"> narratives of child-rearing </w:t>
      </w:r>
      <w:r w:rsidR="000E66B6" w:rsidRPr="00033167">
        <w:rPr>
          <w:rFonts w:ascii="Times New Roman" w:hAnsi="Times New Roman" w:cs="Times New Roman"/>
          <w:sz w:val="22"/>
        </w:rPr>
        <w:t>(</w:t>
      </w:r>
      <w:r w:rsidR="00255515">
        <w:rPr>
          <w:rFonts w:ascii="Times New Roman" w:hAnsi="Times New Roman" w:cs="Times New Roman"/>
          <w:sz w:val="22"/>
        </w:rPr>
        <w:t xml:space="preserve">see </w:t>
      </w:r>
      <w:r w:rsidR="00033167">
        <w:rPr>
          <w:rFonts w:ascii="Times New Roman" w:hAnsi="Times New Roman" w:cs="Times New Roman"/>
          <w:sz w:val="22"/>
        </w:rPr>
        <w:t>Okpokiri</w:t>
      </w:r>
      <w:r w:rsidR="000E66B6" w:rsidRPr="00033167">
        <w:rPr>
          <w:rFonts w:ascii="Times New Roman" w:hAnsi="Times New Roman" w:cs="Times New Roman"/>
          <w:sz w:val="22"/>
        </w:rPr>
        <w:t>, 2020)</w:t>
      </w:r>
      <w:r w:rsidRPr="00033167">
        <w:rPr>
          <w:rFonts w:ascii="Times New Roman" w:hAnsi="Times New Roman" w:cs="Times New Roman"/>
          <w:sz w:val="22"/>
        </w:rPr>
        <w:t xml:space="preserve">. </w:t>
      </w:r>
    </w:p>
    <w:p w14:paraId="7349C1A0" w14:textId="77777777" w:rsidR="00003CB0" w:rsidRPr="00033167" w:rsidRDefault="00003CB0" w:rsidP="00003CB0">
      <w:pPr>
        <w:spacing w:line="480" w:lineRule="auto"/>
        <w:rPr>
          <w:rFonts w:ascii="Times New Roman" w:hAnsi="Times New Roman" w:cs="Times New Roman"/>
          <w:sz w:val="22"/>
        </w:rPr>
      </w:pPr>
    </w:p>
    <w:p w14:paraId="6671217B" w14:textId="342164D7" w:rsidR="003D7A09"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Deficiency discourses based on Western parenting</w:t>
      </w:r>
      <w:r w:rsidRPr="00033167">
        <w:rPr>
          <w:rFonts w:ascii="Times New Roman" w:hAnsi="Times New Roman" w:cs="Times New Roman"/>
          <w:i/>
          <w:sz w:val="22"/>
        </w:rPr>
        <w:t xml:space="preserve"> </w:t>
      </w:r>
      <w:r w:rsidRPr="00033167">
        <w:rPr>
          <w:rFonts w:ascii="Times New Roman" w:hAnsi="Times New Roman" w:cs="Times New Roman"/>
          <w:sz w:val="22"/>
        </w:rPr>
        <w:t xml:space="preserve">theories tend to problematise African parents as having limited knowledge of appropriate parenting practices, laws and policies, as well as poor inter-personal skills necessary for learning and negotiation (Bernard and Gupta, 2008). </w:t>
      </w:r>
      <w:r w:rsidR="000E66B6" w:rsidRPr="00033167">
        <w:rPr>
          <w:rFonts w:ascii="Times New Roman" w:hAnsi="Times New Roman" w:cs="Times New Roman"/>
          <w:sz w:val="22"/>
        </w:rPr>
        <w:t>P</w:t>
      </w:r>
      <w:r w:rsidRPr="00033167">
        <w:rPr>
          <w:rFonts w:ascii="Times New Roman" w:hAnsi="Times New Roman" w:cs="Times New Roman"/>
          <w:sz w:val="22"/>
        </w:rPr>
        <w:t>revalence of allegations of physical chastisement within referrals for Nigerian families in England and Wales reinforce</w:t>
      </w:r>
      <w:r w:rsidR="000E66B6" w:rsidRPr="00033167">
        <w:rPr>
          <w:rFonts w:ascii="Times New Roman" w:hAnsi="Times New Roman" w:cs="Times New Roman"/>
          <w:sz w:val="22"/>
        </w:rPr>
        <w:t>s</w:t>
      </w:r>
      <w:r w:rsidRPr="00033167">
        <w:rPr>
          <w:rFonts w:ascii="Times New Roman" w:hAnsi="Times New Roman" w:cs="Times New Roman"/>
          <w:sz w:val="22"/>
        </w:rPr>
        <w:t xml:space="preserve"> perceptions of authoritarian parenting, therefore indicative of inferior cultural practices (see Barn and Kirton, 2016). Bilson </w:t>
      </w:r>
      <w:r w:rsidRPr="00033167">
        <w:rPr>
          <w:rFonts w:ascii="Times New Roman" w:hAnsi="Times New Roman" w:cs="Times New Roman"/>
          <w:i/>
          <w:sz w:val="22"/>
        </w:rPr>
        <w:t>et al</w:t>
      </w:r>
      <w:r w:rsidRPr="00033167">
        <w:rPr>
          <w:rFonts w:ascii="Times New Roman" w:hAnsi="Times New Roman" w:cs="Times New Roman"/>
          <w:sz w:val="22"/>
        </w:rPr>
        <w:t xml:space="preserve">. (2017) explain that irrespective of race or ethnicity, parents are increasingly apprehensive of child protection services in England. They also highlight that where child protection investigations lead to </w:t>
      </w:r>
      <w:r w:rsidRPr="00033167">
        <w:rPr>
          <w:rFonts w:ascii="Times New Roman" w:hAnsi="Times New Roman" w:cs="Times New Roman"/>
          <w:i/>
          <w:sz w:val="22"/>
        </w:rPr>
        <w:t>No Further Action</w:t>
      </w:r>
      <w:r w:rsidRPr="00033167">
        <w:rPr>
          <w:rFonts w:ascii="Times New Roman" w:hAnsi="Times New Roman" w:cs="Times New Roman"/>
          <w:sz w:val="22"/>
        </w:rPr>
        <w:t xml:space="preserve"> (NFA), family support services for such families are negligible. Parents generally report that fear and disempowerment characterise the aftermath of these child-safeguarding interventions (</w:t>
      </w:r>
      <w:proofErr w:type="spellStart"/>
      <w:r w:rsidRPr="00033167">
        <w:rPr>
          <w:rFonts w:ascii="Times New Roman" w:hAnsi="Times New Roman" w:cs="Times New Roman"/>
          <w:sz w:val="22"/>
        </w:rPr>
        <w:t>Losoncz</w:t>
      </w:r>
      <w:proofErr w:type="spellEnd"/>
      <w:r w:rsidRPr="00033167">
        <w:rPr>
          <w:rFonts w:ascii="Times New Roman" w:hAnsi="Times New Roman" w:cs="Times New Roman"/>
          <w:sz w:val="22"/>
        </w:rPr>
        <w:t xml:space="preserve"> </w:t>
      </w:r>
      <w:r w:rsidRPr="00033167">
        <w:rPr>
          <w:rFonts w:ascii="Times New Roman" w:hAnsi="Times New Roman" w:cs="Times New Roman"/>
          <w:i/>
          <w:sz w:val="22"/>
        </w:rPr>
        <w:t>et al</w:t>
      </w:r>
      <w:r w:rsidRPr="00033167">
        <w:rPr>
          <w:rFonts w:ascii="Times New Roman" w:hAnsi="Times New Roman" w:cs="Times New Roman"/>
          <w:sz w:val="22"/>
        </w:rPr>
        <w:t>., 2015). Bernard and Harris (2018, p. 5) lament ‘the lack of deep probing of the ways multiple inequalities coalesce to structure the lived experiences associated with the parenting environment for Black children’. The convergence of challenges mean</w:t>
      </w:r>
      <w:r w:rsidR="000F3266">
        <w:rPr>
          <w:rFonts w:ascii="Times New Roman" w:hAnsi="Times New Roman" w:cs="Times New Roman"/>
          <w:sz w:val="22"/>
        </w:rPr>
        <w:t>s</w:t>
      </w:r>
      <w:r w:rsidRPr="00033167">
        <w:rPr>
          <w:rFonts w:ascii="Times New Roman" w:hAnsi="Times New Roman" w:cs="Times New Roman"/>
          <w:sz w:val="22"/>
        </w:rPr>
        <w:t xml:space="preserve"> that African parents are ‘render[ed]… dangerously visible to apparatuses of the state’ (Maier and Coleman, 2011, p. 450).</w:t>
      </w:r>
      <w:r w:rsidR="001F0753" w:rsidRPr="00033167">
        <w:rPr>
          <w:rFonts w:ascii="Times New Roman" w:hAnsi="Times New Roman" w:cs="Times New Roman"/>
          <w:sz w:val="22"/>
        </w:rPr>
        <w:t xml:space="preserve"> </w:t>
      </w:r>
      <w:r w:rsidR="002E1BAB" w:rsidRPr="00033167">
        <w:rPr>
          <w:rFonts w:ascii="Times New Roman" w:hAnsi="Times New Roman" w:cs="Times New Roman"/>
          <w:sz w:val="22"/>
        </w:rPr>
        <w:t>For Fraser, such people</w:t>
      </w:r>
      <w:r w:rsidR="001F0753" w:rsidRPr="00033167">
        <w:rPr>
          <w:rFonts w:ascii="Times New Roman" w:hAnsi="Times New Roman" w:cs="Times New Roman"/>
          <w:sz w:val="22"/>
        </w:rPr>
        <w:t xml:space="preserve"> on the margins of society without </w:t>
      </w:r>
      <w:r w:rsidR="002E1BAB" w:rsidRPr="00033167">
        <w:rPr>
          <w:rFonts w:ascii="Times New Roman" w:hAnsi="Times New Roman" w:cs="Times New Roman"/>
          <w:sz w:val="22"/>
        </w:rPr>
        <w:t xml:space="preserve">positive </w:t>
      </w:r>
      <w:r w:rsidR="001F0753" w:rsidRPr="00033167">
        <w:rPr>
          <w:rFonts w:ascii="Times New Roman" w:hAnsi="Times New Roman" w:cs="Times New Roman"/>
          <w:sz w:val="22"/>
        </w:rPr>
        <w:t>representation may converge as ‘</w:t>
      </w:r>
      <w:r w:rsidR="001F0753" w:rsidRPr="00033167">
        <w:rPr>
          <w:rFonts w:ascii="Times New Roman" w:hAnsi="Times New Roman" w:cs="Times New Roman"/>
          <w:i/>
          <w:sz w:val="22"/>
        </w:rPr>
        <w:t xml:space="preserve">subaltern </w:t>
      </w:r>
      <w:proofErr w:type="spellStart"/>
      <w:r w:rsidR="001F0753" w:rsidRPr="00033167">
        <w:rPr>
          <w:rFonts w:ascii="Times New Roman" w:hAnsi="Times New Roman" w:cs="Times New Roman"/>
          <w:i/>
          <w:sz w:val="22"/>
        </w:rPr>
        <w:t>counterpublics</w:t>
      </w:r>
      <w:proofErr w:type="spellEnd"/>
      <w:r w:rsidR="001F0753" w:rsidRPr="00033167">
        <w:rPr>
          <w:rFonts w:ascii="Times New Roman" w:hAnsi="Times New Roman" w:cs="Times New Roman"/>
          <w:sz w:val="22"/>
        </w:rPr>
        <w:t xml:space="preserve"> in …parallel discursive arenas </w:t>
      </w:r>
      <w:r w:rsidR="001F0753" w:rsidRPr="00033167">
        <w:rPr>
          <w:rFonts w:ascii="Times New Roman" w:hAnsi="Times New Roman" w:cs="Times New Roman"/>
          <w:sz w:val="22"/>
        </w:rPr>
        <w:lastRenderedPageBreak/>
        <w:t xml:space="preserve">where members of subordinated social groups invent and circulate </w:t>
      </w:r>
      <w:proofErr w:type="spellStart"/>
      <w:r w:rsidR="001F0753" w:rsidRPr="00033167">
        <w:rPr>
          <w:rFonts w:ascii="Times New Roman" w:hAnsi="Times New Roman" w:cs="Times New Roman"/>
          <w:sz w:val="22"/>
        </w:rPr>
        <w:t>counterdiscourses</w:t>
      </w:r>
      <w:proofErr w:type="spellEnd"/>
      <w:r w:rsidR="001F0753" w:rsidRPr="00033167">
        <w:rPr>
          <w:rFonts w:ascii="Times New Roman" w:hAnsi="Times New Roman" w:cs="Times New Roman"/>
          <w:sz w:val="22"/>
        </w:rPr>
        <w:t>, which in turn permit them to formulate oppositional interpretations of their identities, interests, and needs’ (Fraser 1990, p. 67, original emphasis).</w:t>
      </w:r>
      <w:r w:rsidR="002E1BAB" w:rsidRPr="00033167">
        <w:rPr>
          <w:rFonts w:ascii="Times New Roman" w:hAnsi="Times New Roman" w:cs="Times New Roman"/>
          <w:sz w:val="22"/>
        </w:rPr>
        <w:t xml:space="preserve"> Fraser (2009) accordingly links injustice with participation disparities in society.</w:t>
      </w:r>
    </w:p>
    <w:p w14:paraId="6D3D557F" w14:textId="786D00EB"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Following the 2011 riots in London, several Black parents, including those of Caribbean heritage, interviewed by journalists complained that the government had eroded their authority and ability to parent (Bristow, 2013). Such powerlessness is associated with negative experiences including</w:t>
      </w:r>
      <w:r w:rsidR="00576FC2">
        <w:rPr>
          <w:rFonts w:ascii="Times New Roman" w:hAnsi="Times New Roman" w:cs="Times New Roman"/>
          <w:sz w:val="22"/>
        </w:rPr>
        <w:t>,</w:t>
      </w:r>
      <w:r w:rsidRPr="00033167">
        <w:rPr>
          <w:rFonts w:ascii="Times New Roman" w:hAnsi="Times New Roman" w:cs="Times New Roman"/>
          <w:sz w:val="22"/>
        </w:rPr>
        <w:t xml:space="preserve"> immigration history and ensuing fear of authorities, as well as fear of removal of children into care if social workers assess their parenting as not being </w:t>
      </w:r>
      <w:r w:rsidRPr="00033167">
        <w:rPr>
          <w:rFonts w:ascii="Times New Roman" w:hAnsi="Times New Roman" w:cs="Times New Roman"/>
          <w:i/>
          <w:sz w:val="22"/>
        </w:rPr>
        <w:t>good enough</w:t>
      </w:r>
      <w:r w:rsidRPr="00033167">
        <w:rPr>
          <w:rFonts w:ascii="Times New Roman" w:hAnsi="Times New Roman" w:cs="Times New Roman"/>
          <w:sz w:val="22"/>
        </w:rPr>
        <w:t xml:space="preserve"> (Williams and Graham, 2014). Given c</w:t>
      </w:r>
      <w:r w:rsidR="0027079A" w:rsidRPr="00033167">
        <w:rPr>
          <w:rFonts w:ascii="Times New Roman" w:hAnsi="Times New Roman" w:cs="Times New Roman"/>
          <w:sz w:val="22"/>
        </w:rPr>
        <w:t>onventional</w:t>
      </w:r>
      <w:r w:rsidRPr="00033167">
        <w:rPr>
          <w:rFonts w:ascii="Times New Roman" w:hAnsi="Times New Roman" w:cs="Times New Roman"/>
          <w:sz w:val="22"/>
        </w:rPr>
        <w:t xml:space="preserve"> interpretations of good parenting as involving authoritativeness, an important but under-explored question highlighted by Clarke </w:t>
      </w:r>
      <w:r w:rsidRPr="00033167">
        <w:rPr>
          <w:rFonts w:ascii="Times New Roman" w:hAnsi="Times New Roman" w:cs="Times New Roman"/>
          <w:i/>
          <w:sz w:val="22"/>
        </w:rPr>
        <w:t>et al</w:t>
      </w:r>
      <w:r w:rsidRPr="00033167">
        <w:rPr>
          <w:rFonts w:ascii="Times New Roman" w:hAnsi="Times New Roman" w:cs="Times New Roman"/>
          <w:sz w:val="22"/>
        </w:rPr>
        <w:t xml:space="preserve">. (2017) is how parents who feel significantly disempowered maintain authority with their children. Such parents, including Nigerian parents in a USA study by </w:t>
      </w:r>
      <w:proofErr w:type="spellStart"/>
      <w:r w:rsidRPr="00033167">
        <w:rPr>
          <w:rFonts w:ascii="Times New Roman" w:hAnsi="Times New Roman" w:cs="Times New Roman"/>
          <w:sz w:val="22"/>
        </w:rPr>
        <w:t>Onwujuba</w:t>
      </w:r>
      <w:proofErr w:type="spellEnd"/>
      <w:r w:rsidRPr="00033167">
        <w:rPr>
          <w:rFonts w:ascii="Times New Roman" w:hAnsi="Times New Roman" w:cs="Times New Roman"/>
          <w:sz w:val="22"/>
        </w:rPr>
        <w:t xml:space="preserve"> </w:t>
      </w:r>
      <w:r w:rsidRPr="00033167">
        <w:rPr>
          <w:rFonts w:ascii="Times New Roman" w:hAnsi="Times New Roman" w:cs="Times New Roman"/>
          <w:i/>
          <w:sz w:val="22"/>
        </w:rPr>
        <w:t>et al.</w:t>
      </w:r>
      <w:r w:rsidRPr="00033167">
        <w:rPr>
          <w:rFonts w:ascii="Times New Roman" w:hAnsi="Times New Roman" w:cs="Times New Roman"/>
          <w:sz w:val="22"/>
        </w:rPr>
        <w:t xml:space="preserve"> (2015), may adapt their practices or develop alternative ways to manage their children’s welfare and behaviour. Participants’ expressions in this paper suggest that parents without experiences of child protection investigations share similar concerns with those who have undergone investigations (see Bilson </w:t>
      </w:r>
      <w:r w:rsidRPr="00033167">
        <w:rPr>
          <w:rFonts w:ascii="Times New Roman" w:hAnsi="Times New Roman" w:cs="Times New Roman"/>
          <w:i/>
          <w:sz w:val="22"/>
        </w:rPr>
        <w:t>et al.</w:t>
      </w:r>
      <w:r w:rsidRPr="00033167">
        <w:rPr>
          <w:rFonts w:ascii="Times New Roman" w:hAnsi="Times New Roman" w:cs="Times New Roman"/>
          <w:sz w:val="22"/>
        </w:rPr>
        <w:t xml:space="preserve"> (2017). It is important however to emphasise that parental behaviour is only </w:t>
      </w:r>
      <w:r w:rsidRPr="00033167">
        <w:rPr>
          <w:rFonts w:ascii="Times New Roman" w:hAnsi="Times New Roman" w:cs="Times New Roman"/>
          <w:i/>
          <w:sz w:val="22"/>
        </w:rPr>
        <w:t>a</w:t>
      </w:r>
      <w:r w:rsidRPr="00033167">
        <w:rPr>
          <w:rFonts w:ascii="Times New Roman" w:hAnsi="Times New Roman" w:cs="Times New Roman"/>
          <w:sz w:val="22"/>
        </w:rPr>
        <w:t xml:space="preserve"> part of this multi-pronged issue. </w:t>
      </w:r>
    </w:p>
    <w:p w14:paraId="6505E3F1" w14:textId="77777777" w:rsidR="00003CB0" w:rsidRPr="00033167" w:rsidRDefault="00003CB0" w:rsidP="00003CB0">
      <w:pPr>
        <w:spacing w:line="480" w:lineRule="auto"/>
        <w:rPr>
          <w:rFonts w:ascii="Times New Roman" w:hAnsi="Times New Roman" w:cs="Times New Roman"/>
          <w:sz w:val="22"/>
        </w:rPr>
      </w:pPr>
    </w:p>
    <w:p w14:paraId="2E0689AA" w14:textId="77777777" w:rsidR="00003CB0" w:rsidRPr="00033167" w:rsidRDefault="00003CB0" w:rsidP="002E6B95">
      <w:pPr>
        <w:pStyle w:val="Heading1"/>
      </w:pPr>
      <w:r w:rsidRPr="00033167">
        <w:t>Methodology</w:t>
      </w:r>
    </w:p>
    <w:p w14:paraId="0DA8070A" w14:textId="55FEB90E" w:rsidR="00D109BE"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b/>
          <w:i/>
          <w:sz w:val="22"/>
        </w:rPr>
        <w:t xml:space="preserve">Sampling and Data Collection </w:t>
      </w:r>
      <w:r w:rsidRPr="00033167">
        <w:rPr>
          <w:rFonts w:ascii="Times New Roman" w:hAnsi="Times New Roman" w:cs="Times New Roman"/>
          <w:sz w:val="22"/>
        </w:rPr>
        <w:t xml:space="preserve">– </w:t>
      </w:r>
      <w:proofErr w:type="spellStart"/>
      <w:r w:rsidR="003B55A4" w:rsidRPr="00033167">
        <w:rPr>
          <w:rFonts w:ascii="Times New Roman" w:hAnsi="Times New Roman" w:cs="Times New Roman"/>
          <w:sz w:val="22"/>
        </w:rPr>
        <w:t>Honneth’s</w:t>
      </w:r>
      <w:proofErr w:type="spellEnd"/>
      <w:r w:rsidR="003B55A4" w:rsidRPr="00033167">
        <w:rPr>
          <w:rFonts w:ascii="Times New Roman" w:hAnsi="Times New Roman" w:cs="Times New Roman"/>
          <w:sz w:val="22"/>
        </w:rPr>
        <w:t xml:space="preserve"> </w:t>
      </w:r>
      <w:r w:rsidR="003B55A4" w:rsidRPr="00033167">
        <w:rPr>
          <w:rFonts w:ascii="Times New Roman" w:hAnsi="Times New Roman" w:cs="Times New Roman"/>
          <w:iCs/>
          <w:sz w:val="22"/>
        </w:rPr>
        <w:t>recognition and Fraser’s participatory p</w:t>
      </w:r>
      <w:r w:rsidR="003B55A4" w:rsidRPr="00033167">
        <w:rPr>
          <w:rFonts w:ascii="Times New Roman" w:hAnsi="Times New Roman" w:cs="Times New Roman"/>
          <w:sz w:val="22"/>
        </w:rPr>
        <w:t>rinciples</w:t>
      </w:r>
      <w:r w:rsidR="00AF7B7B" w:rsidRPr="00033167">
        <w:rPr>
          <w:rFonts w:ascii="Times New Roman" w:hAnsi="Times New Roman" w:cs="Times New Roman"/>
          <w:sz w:val="22"/>
        </w:rPr>
        <w:t xml:space="preserve"> </w:t>
      </w:r>
      <w:r w:rsidR="00BF13D4" w:rsidRPr="00033167">
        <w:rPr>
          <w:rFonts w:ascii="Times New Roman" w:hAnsi="Times New Roman" w:cs="Times New Roman"/>
          <w:sz w:val="22"/>
        </w:rPr>
        <w:t>influenced</w:t>
      </w:r>
      <w:r w:rsidR="00AF7B7B" w:rsidRPr="00033167">
        <w:rPr>
          <w:rFonts w:ascii="Times New Roman" w:hAnsi="Times New Roman" w:cs="Times New Roman"/>
          <w:sz w:val="22"/>
        </w:rPr>
        <w:t xml:space="preserve"> how</w:t>
      </w:r>
      <w:r w:rsidR="00C341EC" w:rsidRPr="00033167">
        <w:rPr>
          <w:rFonts w:ascii="Times New Roman" w:hAnsi="Times New Roman" w:cs="Times New Roman"/>
          <w:sz w:val="22"/>
        </w:rPr>
        <w:t xml:space="preserve"> </w:t>
      </w:r>
      <w:r w:rsidR="00AF7B7B" w:rsidRPr="00033167">
        <w:rPr>
          <w:rFonts w:ascii="Times New Roman" w:hAnsi="Times New Roman" w:cs="Times New Roman"/>
          <w:sz w:val="22"/>
        </w:rPr>
        <w:t>data was</w:t>
      </w:r>
      <w:r w:rsidR="003B55A4" w:rsidRPr="00033167">
        <w:rPr>
          <w:rFonts w:ascii="Times New Roman" w:hAnsi="Times New Roman" w:cs="Times New Roman"/>
          <w:sz w:val="22"/>
        </w:rPr>
        <w:t xml:space="preserve"> collected and</w:t>
      </w:r>
      <w:r w:rsidR="00BF13D4" w:rsidRPr="00033167">
        <w:rPr>
          <w:rFonts w:ascii="Times New Roman" w:hAnsi="Times New Roman" w:cs="Times New Roman"/>
          <w:sz w:val="22"/>
        </w:rPr>
        <w:t xml:space="preserve"> </w:t>
      </w:r>
      <w:r w:rsidR="003B55A4" w:rsidRPr="00033167">
        <w:rPr>
          <w:rFonts w:ascii="Times New Roman" w:hAnsi="Times New Roman" w:cs="Times New Roman"/>
          <w:sz w:val="22"/>
        </w:rPr>
        <w:t>participants treated</w:t>
      </w:r>
      <w:r w:rsidR="007B7329" w:rsidRPr="00033167">
        <w:rPr>
          <w:rFonts w:ascii="Times New Roman" w:hAnsi="Times New Roman" w:cs="Times New Roman"/>
          <w:sz w:val="22"/>
        </w:rPr>
        <w:t>.</w:t>
      </w:r>
      <w:r w:rsidR="003B55A4" w:rsidRPr="00033167">
        <w:rPr>
          <w:rFonts w:ascii="Times New Roman" w:hAnsi="Times New Roman" w:cs="Times New Roman"/>
          <w:sz w:val="22"/>
        </w:rPr>
        <w:t xml:space="preserve"> </w:t>
      </w:r>
      <w:r w:rsidR="003D7A09" w:rsidRPr="00033167">
        <w:rPr>
          <w:rFonts w:ascii="Times New Roman" w:hAnsi="Times New Roman" w:cs="Times New Roman"/>
          <w:sz w:val="22"/>
        </w:rPr>
        <w:t>This</w:t>
      </w:r>
      <w:r w:rsidR="00D73CB9" w:rsidRPr="00033167">
        <w:rPr>
          <w:rFonts w:ascii="Times New Roman" w:hAnsi="Times New Roman" w:cs="Times New Roman"/>
          <w:sz w:val="22"/>
        </w:rPr>
        <w:t xml:space="preserve"> is a</w:t>
      </w:r>
      <w:r w:rsidR="003D7A09" w:rsidRPr="00033167">
        <w:rPr>
          <w:rFonts w:ascii="Times New Roman" w:hAnsi="Times New Roman" w:cs="Times New Roman"/>
          <w:sz w:val="22"/>
        </w:rPr>
        <w:t xml:space="preserve"> qualitative study </w:t>
      </w:r>
      <w:r w:rsidR="00D73CB9" w:rsidRPr="00033167">
        <w:rPr>
          <w:rFonts w:ascii="Times New Roman" w:hAnsi="Times New Roman" w:cs="Times New Roman"/>
          <w:sz w:val="22"/>
        </w:rPr>
        <w:t xml:space="preserve">that </w:t>
      </w:r>
      <w:r w:rsidR="003D7A09" w:rsidRPr="00033167">
        <w:rPr>
          <w:rFonts w:ascii="Times New Roman" w:hAnsi="Times New Roman" w:cs="Times New Roman"/>
          <w:sz w:val="22"/>
        </w:rPr>
        <w:t xml:space="preserve">involved culturally sensitive </w:t>
      </w:r>
      <w:r w:rsidR="00D73CB9" w:rsidRPr="00033167">
        <w:rPr>
          <w:rFonts w:ascii="Times New Roman" w:hAnsi="Times New Roman" w:cs="Times New Roman"/>
          <w:sz w:val="22"/>
        </w:rPr>
        <w:t xml:space="preserve">considerations and </w:t>
      </w:r>
      <w:r w:rsidR="003D7A09" w:rsidRPr="00033167">
        <w:rPr>
          <w:rFonts w:ascii="Times New Roman" w:hAnsi="Times New Roman" w:cs="Times New Roman"/>
          <w:sz w:val="22"/>
        </w:rPr>
        <w:t xml:space="preserve">interactions with Nigerian parents, from conception of the research to data collection, analysis, discussion and conclusion. </w:t>
      </w:r>
      <w:r w:rsidR="00D73CB9" w:rsidRPr="00033167">
        <w:rPr>
          <w:rFonts w:ascii="Times New Roman" w:hAnsi="Times New Roman" w:cs="Times New Roman"/>
          <w:sz w:val="22"/>
        </w:rPr>
        <w:t xml:space="preserve">The research followed recommended ethical guidance </w:t>
      </w:r>
      <w:r w:rsidR="006C0864" w:rsidRPr="00033167">
        <w:rPr>
          <w:rFonts w:ascii="Times New Roman" w:hAnsi="Times New Roman" w:cs="Times New Roman"/>
          <w:sz w:val="22"/>
        </w:rPr>
        <w:t>inclu</w:t>
      </w:r>
      <w:r w:rsidR="00D73CB9" w:rsidRPr="00033167">
        <w:rPr>
          <w:rFonts w:ascii="Times New Roman" w:hAnsi="Times New Roman" w:cs="Times New Roman"/>
          <w:sz w:val="22"/>
        </w:rPr>
        <w:t xml:space="preserve">ding </w:t>
      </w:r>
      <w:r w:rsidR="006C0864" w:rsidRPr="00033167">
        <w:rPr>
          <w:rFonts w:ascii="Times New Roman" w:hAnsi="Times New Roman" w:cs="Times New Roman"/>
          <w:sz w:val="22"/>
        </w:rPr>
        <w:t xml:space="preserve">on </w:t>
      </w:r>
      <w:r w:rsidR="00D73CB9" w:rsidRPr="00033167">
        <w:rPr>
          <w:rFonts w:ascii="Times New Roman" w:hAnsi="Times New Roman" w:cs="Times New Roman"/>
          <w:sz w:val="22"/>
        </w:rPr>
        <w:t xml:space="preserve">ensuring informed consent from participants and maintaining their confidentiality, for which it received ethical approval from a UK university research ethics committee. </w:t>
      </w:r>
      <w:r w:rsidRPr="00033167">
        <w:rPr>
          <w:rFonts w:ascii="Times New Roman" w:hAnsi="Times New Roman" w:cs="Times New Roman"/>
          <w:sz w:val="22"/>
        </w:rPr>
        <w:t xml:space="preserve">Through purposive sampling, Nigerian parents were accessed with the help of gatekeepers from </w:t>
      </w:r>
      <w:r w:rsidRPr="00033167">
        <w:rPr>
          <w:rFonts w:ascii="Times New Roman" w:hAnsi="Times New Roman" w:cs="Times New Roman"/>
          <w:sz w:val="22"/>
        </w:rPr>
        <w:lastRenderedPageBreak/>
        <w:t>community associations, religious organisations and other networks of Nigerian populations in England. Participants including 18 women and seven men provided 25 in-depth individual semi-structured interviews, after which two focus group discussions (FGDs) were organised from the pool. Challenges with organising participants for the FGDs meant that only eight participants were involved, four in each group.</w:t>
      </w:r>
    </w:p>
    <w:p w14:paraId="413FFDF4" w14:textId="5F09950D" w:rsidR="00D73CB9"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 </w:t>
      </w:r>
    </w:p>
    <w:p w14:paraId="71307AC0" w14:textId="2AE96B82" w:rsidR="00D109BE"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The average length of individual interviews was 1.5 hours; interviews were carried out in participants’ homes at their choosing. Interview schedule included questions about what constitute good parenting in Nigeria and Britain. The FGDs used vignettes to draw out underlying perspectives on issues including participants’ collective interpretations of child-rearing practices and safeguarding professionals’ activities as known within their respective African networks. Each FGD lasted about three hours and likewise occurred in a participant’s home following a</w:t>
      </w:r>
      <w:r w:rsidR="00586D63" w:rsidRPr="00033167">
        <w:rPr>
          <w:rFonts w:ascii="Times New Roman" w:hAnsi="Times New Roman" w:cs="Times New Roman"/>
          <w:sz w:val="22"/>
        </w:rPr>
        <w:t>greement</w:t>
      </w:r>
      <w:r w:rsidRPr="00033167">
        <w:rPr>
          <w:rFonts w:ascii="Times New Roman" w:hAnsi="Times New Roman" w:cs="Times New Roman"/>
          <w:sz w:val="22"/>
        </w:rPr>
        <w:t xml:space="preserve"> with group members. </w:t>
      </w:r>
      <w:r w:rsidR="00D109BE" w:rsidRPr="00033167">
        <w:rPr>
          <w:rFonts w:ascii="Times New Roman" w:hAnsi="Times New Roman" w:cs="Times New Roman"/>
          <w:sz w:val="22"/>
        </w:rPr>
        <w:t>Reflexivity was applied throughout the study</w:t>
      </w:r>
      <w:r w:rsidR="00586D63" w:rsidRPr="00033167">
        <w:rPr>
          <w:rFonts w:ascii="Times New Roman" w:hAnsi="Times New Roman" w:cs="Times New Roman"/>
          <w:sz w:val="22"/>
        </w:rPr>
        <w:t>,</w:t>
      </w:r>
      <w:r w:rsidR="00D109BE" w:rsidRPr="00033167">
        <w:rPr>
          <w:rFonts w:ascii="Times New Roman" w:hAnsi="Times New Roman" w:cs="Times New Roman"/>
          <w:sz w:val="22"/>
        </w:rPr>
        <w:t xml:space="preserve"> including </w:t>
      </w:r>
      <w:r w:rsidR="00586D63" w:rsidRPr="00033167">
        <w:rPr>
          <w:rFonts w:ascii="Times New Roman" w:hAnsi="Times New Roman" w:cs="Times New Roman"/>
          <w:sz w:val="22"/>
        </w:rPr>
        <w:t xml:space="preserve">during interviews by </w:t>
      </w:r>
      <w:r w:rsidR="00D109BE" w:rsidRPr="00033167">
        <w:rPr>
          <w:rFonts w:ascii="Times New Roman" w:hAnsi="Times New Roman" w:cs="Times New Roman"/>
          <w:sz w:val="22"/>
        </w:rPr>
        <w:t>paraphrasing</w:t>
      </w:r>
      <w:r w:rsidR="007B7329" w:rsidRPr="00033167">
        <w:rPr>
          <w:rFonts w:ascii="Times New Roman" w:hAnsi="Times New Roman" w:cs="Times New Roman"/>
          <w:sz w:val="22"/>
        </w:rPr>
        <w:t>, quoting</w:t>
      </w:r>
      <w:r w:rsidR="00D109BE" w:rsidRPr="00033167">
        <w:rPr>
          <w:rFonts w:ascii="Times New Roman" w:hAnsi="Times New Roman" w:cs="Times New Roman"/>
          <w:sz w:val="22"/>
        </w:rPr>
        <w:t xml:space="preserve"> and prompting participants for clarification (</w:t>
      </w:r>
      <w:r w:rsidR="00D109BE" w:rsidRPr="00033167">
        <w:rPr>
          <w:rFonts w:ascii="Times New Roman" w:hAnsi="Times New Roman" w:cs="Times New Roman"/>
          <w:i/>
          <w:iCs/>
          <w:sz w:val="22"/>
        </w:rPr>
        <w:t>member checking</w:t>
      </w:r>
      <w:r w:rsidR="00D109BE" w:rsidRPr="00033167">
        <w:rPr>
          <w:rFonts w:ascii="Times New Roman" w:hAnsi="Times New Roman" w:cs="Times New Roman"/>
          <w:sz w:val="22"/>
        </w:rPr>
        <w:t>), which improved trustworthiness (McClean et al., 2020).</w:t>
      </w:r>
    </w:p>
    <w:p w14:paraId="5BA3DEA0" w14:textId="77777777" w:rsidR="00D109BE" w:rsidRPr="00033167" w:rsidRDefault="00D109BE" w:rsidP="00003CB0">
      <w:pPr>
        <w:spacing w:line="480" w:lineRule="auto"/>
        <w:rPr>
          <w:rFonts w:ascii="Times New Roman" w:hAnsi="Times New Roman" w:cs="Times New Roman"/>
          <w:sz w:val="22"/>
        </w:rPr>
      </w:pPr>
    </w:p>
    <w:p w14:paraId="4BDC14ED" w14:textId="014B3532"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The youngest participant was in her early thirties while the oldest was </w:t>
      </w:r>
      <w:r w:rsidR="00D109BE" w:rsidRPr="00033167">
        <w:rPr>
          <w:rFonts w:ascii="Times New Roman" w:hAnsi="Times New Roman" w:cs="Times New Roman"/>
          <w:sz w:val="22"/>
        </w:rPr>
        <w:t>late fifties</w:t>
      </w:r>
      <w:r w:rsidRPr="00033167">
        <w:rPr>
          <w:rFonts w:ascii="Times New Roman" w:hAnsi="Times New Roman" w:cs="Times New Roman"/>
          <w:sz w:val="22"/>
        </w:rPr>
        <w:t xml:space="preserve">. Twenty-one parents were university educated, one parent had up to primary education, while three had up to secondary. At least 12 parents had received unwanted child-safeguarding interventions prior to the study, although having such experience was not a requirement for participation. Nine parents had been referred to social services for what each stated was mild and appropriate physical chastisement: one for child restraint where the father refused his </w:t>
      </w:r>
      <w:r w:rsidR="00DA7056" w:rsidRPr="00033167">
        <w:rPr>
          <w:rFonts w:ascii="Times New Roman" w:hAnsi="Times New Roman" w:cs="Times New Roman"/>
          <w:sz w:val="22"/>
        </w:rPr>
        <w:t>14-year-old</w:t>
      </w:r>
      <w:r w:rsidRPr="00033167">
        <w:rPr>
          <w:rFonts w:ascii="Times New Roman" w:hAnsi="Times New Roman" w:cs="Times New Roman"/>
          <w:sz w:val="22"/>
        </w:rPr>
        <w:t xml:space="preserve"> daughter to attend an all-night </w:t>
      </w:r>
      <w:r w:rsidRPr="00033167">
        <w:rPr>
          <w:rFonts w:ascii="Times New Roman" w:hAnsi="Times New Roman" w:cs="Times New Roman"/>
          <w:i/>
          <w:sz w:val="22"/>
        </w:rPr>
        <w:t xml:space="preserve">rave </w:t>
      </w:r>
      <w:r w:rsidRPr="00033167">
        <w:rPr>
          <w:rFonts w:ascii="Times New Roman" w:hAnsi="Times New Roman" w:cs="Times New Roman"/>
          <w:sz w:val="22"/>
        </w:rPr>
        <w:t xml:space="preserve">(house party); three for neglect (one over-weight and two non-supervision). All child-safeguarding cases were closed prior to the parents’ involvement in the research. </w:t>
      </w:r>
      <w:r w:rsidR="000B0AD5" w:rsidRPr="00033167">
        <w:rPr>
          <w:rFonts w:ascii="Times New Roman" w:hAnsi="Times New Roman" w:cs="Times New Roman"/>
          <w:sz w:val="22"/>
        </w:rPr>
        <w:t xml:space="preserve">The adult children of two participants had left home and were reportedly living </w:t>
      </w:r>
      <w:r w:rsidR="00A049DD" w:rsidRPr="00033167">
        <w:rPr>
          <w:rFonts w:ascii="Times New Roman" w:hAnsi="Times New Roman" w:cs="Times New Roman"/>
          <w:sz w:val="22"/>
        </w:rPr>
        <w:t>successful independent</w:t>
      </w:r>
      <w:r w:rsidR="000B0AD5" w:rsidRPr="00033167">
        <w:rPr>
          <w:rFonts w:ascii="Times New Roman" w:hAnsi="Times New Roman" w:cs="Times New Roman"/>
          <w:sz w:val="22"/>
        </w:rPr>
        <w:t xml:space="preserve"> lives, while 23 parents were living with and raising children of various age ranges. </w:t>
      </w:r>
      <w:r w:rsidRPr="00033167">
        <w:rPr>
          <w:rFonts w:ascii="Times New Roman" w:hAnsi="Times New Roman" w:cs="Times New Roman"/>
          <w:sz w:val="22"/>
        </w:rPr>
        <w:t>Inclusion and exclusion criteria were:</w:t>
      </w:r>
    </w:p>
    <w:p w14:paraId="551B9D97" w14:textId="77777777" w:rsidR="00003CB0" w:rsidRPr="00033167" w:rsidRDefault="00003CB0" w:rsidP="00003CB0">
      <w:pPr>
        <w:pStyle w:val="ListParagraph"/>
        <w:numPr>
          <w:ilvl w:val="0"/>
          <w:numId w:val="1"/>
        </w:numPr>
        <w:spacing w:line="480" w:lineRule="auto"/>
        <w:rPr>
          <w:rFonts w:ascii="Times New Roman" w:hAnsi="Times New Roman" w:cs="Times New Roman"/>
          <w:sz w:val="22"/>
        </w:rPr>
      </w:pPr>
      <w:r w:rsidRPr="00033167">
        <w:rPr>
          <w:rFonts w:ascii="Times New Roman" w:hAnsi="Times New Roman" w:cs="Times New Roman"/>
          <w:sz w:val="22"/>
        </w:rPr>
        <w:lastRenderedPageBreak/>
        <w:t>Inclusion criteria: participants should be – hetero-normative adults born and raised in Nigeria; have raised or currently caring for children in Britain; married to or in partnership with a Nigerian.</w:t>
      </w:r>
    </w:p>
    <w:p w14:paraId="1F798D5D" w14:textId="5656C638" w:rsidR="00003CB0" w:rsidRPr="00033167" w:rsidRDefault="00003CB0" w:rsidP="00003CB0">
      <w:pPr>
        <w:pStyle w:val="ListParagraph"/>
        <w:numPr>
          <w:ilvl w:val="0"/>
          <w:numId w:val="1"/>
        </w:numPr>
        <w:spacing w:line="480" w:lineRule="auto"/>
        <w:rPr>
          <w:rFonts w:ascii="Times New Roman" w:hAnsi="Times New Roman" w:cs="Times New Roman"/>
          <w:sz w:val="22"/>
        </w:rPr>
      </w:pPr>
      <w:r w:rsidRPr="00033167">
        <w:rPr>
          <w:rFonts w:ascii="Times New Roman" w:hAnsi="Times New Roman" w:cs="Times New Roman"/>
          <w:sz w:val="22"/>
        </w:rPr>
        <w:t xml:space="preserve">Exclusion criteria: no immigration restrictions on their residency – supported by overwhelming evidence that immigration restrictions such as </w:t>
      </w:r>
      <w:r w:rsidRPr="00033167">
        <w:rPr>
          <w:rFonts w:ascii="Times New Roman" w:hAnsi="Times New Roman" w:cs="Times New Roman"/>
          <w:i/>
          <w:sz w:val="22"/>
        </w:rPr>
        <w:t>No Recourse to Public Funds</w:t>
      </w:r>
      <w:r w:rsidRPr="00033167">
        <w:rPr>
          <w:rFonts w:ascii="Times New Roman" w:hAnsi="Times New Roman" w:cs="Times New Roman"/>
          <w:sz w:val="22"/>
        </w:rPr>
        <w:t xml:space="preserve"> significantly complicate parenting experiences, </w:t>
      </w:r>
      <w:r w:rsidR="00E91AD6" w:rsidRPr="00033167">
        <w:rPr>
          <w:rFonts w:ascii="Times New Roman" w:hAnsi="Times New Roman" w:cs="Times New Roman"/>
          <w:sz w:val="22"/>
        </w:rPr>
        <w:t xml:space="preserve">especially </w:t>
      </w:r>
      <w:r w:rsidRPr="00033167">
        <w:rPr>
          <w:rFonts w:ascii="Times New Roman" w:hAnsi="Times New Roman" w:cs="Times New Roman"/>
          <w:sz w:val="22"/>
        </w:rPr>
        <w:t xml:space="preserve">in socio-economic terms (Farmer, 2017). </w:t>
      </w:r>
    </w:p>
    <w:p w14:paraId="1530E4A8" w14:textId="77777777" w:rsidR="00003CB0" w:rsidRPr="00033167" w:rsidRDefault="00003CB0" w:rsidP="00003CB0">
      <w:pPr>
        <w:spacing w:line="480" w:lineRule="auto"/>
        <w:rPr>
          <w:rFonts w:ascii="Times New Roman" w:hAnsi="Times New Roman" w:cs="Times New Roman"/>
          <w:sz w:val="22"/>
        </w:rPr>
      </w:pPr>
    </w:p>
    <w:p w14:paraId="0FC0B988" w14:textId="3EC7C1AD"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b/>
          <w:i/>
          <w:sz w:val="22"/>
        </w:rPr>
        <w:t>Analysis</w:t>
      </w:r>
      <w:r w:rsidRPr="00033167">
        <w:rPr>
          <w:rFonts w:ascii="Times New Roman" w:hAnsi="Times New Roman" w:cs="Times New Roman"/>
          <w:sz w:val="22"/>
        </w:rPr>
        <w:t xml:space="preserve"> – Data analysis necessitated meaning-making of participants’ juxtaposed perceptions and experiences of Nigerian and British child welfare contexts. </w:t>
      </w:r>
      <w:r w:rsidR="003D7A09" w:rsidRPr="00033167">
        <w:rPr>
          <w:rFonts w:ascii="Times New Roman" w:hAnsi="Times New Roman" w:cs="Times New Roman"/>
          <w:sz w:val="22"/>
        </w:rPr>
        <w:t xml:space="preserve">Being of Nigerian heritage enabled </w:t>
      </w:r>
      <w:r w:rsidR="00E829F9" w:rsidRPr="00033167">
        <w:rPr>
          <w:rFonts w:ascii="Times New Roman" w:hAnsi="Times New Roman" w:cs="Times New Roman"/>
          <w:sz w:val="22"/>
        </w:rPr>
        <w:t xml:space="preserve">me as a </w:t>
      </w:r>
      <w:r w:rsidR="003D7A09" w:rsidRPr="00033167">
        <w:rPr>
          <w:rFonts w:ascii="Times New Roman" w:hAnsi="Times New Roman" w:cs="Times New Roman"/>
          <w:sz w:val="22"/>
        </w:rPr>
        <w:t xml:space="preserve">researcher gain real </w:t>
      </w:r>
      <w:r w:rsidR="00E829F9" w:rsidRPr="00033167">
        <w:rPr>
          <w:rFonts w:ascii="Times New Roman" w:hAnsi="Times New Roman" w:cs="Times New Roman"/>
          <w:sz w:val="22"/>
        </w:rPr>
        <w:t xml:space="preserve">insider </w:t>
      </w:r>
      <w:r w:rsidR="003D7A09" w:rsidRPr="00033167">
        <w:rPr>
          <w:rFonts w:ascii="Times New Roman" w:hAnsi="Times New Roman" w:cs="Times New Roman"/>
          <w:sz w:val="22"/>
        </w:rPr>
        <w:t xml:space="preserve">insight into nuances in the participants’ responses; although this introduced other challenges about how to ‘make strange what appears utterly familiar’ (Riemann, 2005, p. 90). </w:t>
      </w:r>
      <w:r w:rsidRPr="00033167">
        <w:rPr>
          <w:rFonts w:ascii="Times New Roman" w:hAnsi="Times New Roman" w:cs="Times New Roman"/>
          <w:sz w:val="22"/>
        </w:rPr>
        <w:t>Where possible, participants’ words have been kept verbatim, with exception of terms that are colloquial to Nigerian populations and so could be misunderstood by some readers; such terms have been trans</w:t>
      </w:r>
      <w:r w:rsidR="009E4DEA" w:rsidRPr="00033167">
        <w:rPr>
          <w:rFonts w:ascii="Times New Roman" w:hAnsi="Times New Roman" w:cs="Times New Roman"/>
          <w:sz w:val="22"/>
        </w:rPr>
        <w:t>lat</w:t>
      </w:r>
      <w:r w:rsidRPr="00033167">
        <w:rPr>
          <w:rFonts w:ascii="Times New Roman" w:hAnsi="Times New Roman" w:cs="Times New Roman"/>
          <w:sz w:val="22"/>
        </w:rPr>
        <w:t xml:space="preserve">ed into their common English interpretations. Thematic analysis was applied to obtain key ideas from the trove of textual data, as King (2012) recommends thematic template analysis for qualitative data obtained from 20 to 30 interviewees. The </w:t>
      </w:r>
      <w:r w:rsidRPr="00033167">
        <w:rPr>
          <w:rFonts w:ascii="Times New Roman" w:hAnsi="Times New Roman" w:cs="Times New Roman"/>
          <w:i/>
          <w:sz w:val="22"/>
        </w:rPr>
        <w:t>template</w:t>
      </w:r>
      <w:r w:rsidRPr="00033167">
        <w:rPr>
          <w:rFonts w:ascii="Times New Roman" w:hAnsi="Times New Roman" w:cs="Times New Roman"/>
          <w:sz w:val="22"/>
        </w:rPr>
        <w:t xml:space="preserve"> comprised of five of the 25 interviews </w:t>
      </w:r>
      <w:r w:rsidR="00996D3E" w:rsidRPr="00033167">
        <w:rPr>
          <w:rFonts w:ascii="Times New Roman" w:hAnsi="Times New Roman" w:cs="Times New Roman"/>
          <w:sz w:val="22"/>
        </w:rPr>
        <w:t>with</w:t>
      </w:r>
      <w:r w:rsidRPr="00033167">
        <w:rPr>
          <w:rFonts w:ascii="Times New Roman" w:hAnsi="Times New Roman" w:cs="Times New Roman"/>
          <w:sz w:val="22"/>
        </w:rPr>
        <w:t xml:space="preserve"> the richest information, which were entered into NVivo computer assisted qualitative data analysis tool for coding (</w:t>
      </w:r>
      <w:proofErr w:type="spellStart"/>
      <w:r w:rsidRPr="00033167">
        <w:rPr>
          <w:rFonts w:ascii="Times New Roman" w:hAnsi="Times New Roman" w:cs="Times New Roman"/>
          <w:sz w:val="22"/>
        </w:rPr>
        <w:t>Bazeley</w:t>
      </w:r>
      <w:proofErr w:type="spellEnd"/>
      <w:r w:rsidRPr="00033167">
        <w:rPr>
          <w:rFonts w:ascii="Times New Roman" w:hAnsi="Times New Roman" w:cs="Times New Roman"/>
          <w:sz w:val="22"/>
        </w:rPr>
        <w:t xml:space="preserve"> and Jackson, 2013). Initial themes were derived through inductive process by re-reading each of the five selected transcripts line by line multiple times, and keywords and phrases were highlighted to obtain basic codes. The study’s substantive theory (recognition) was applied to deduce further ideas and meanings embedded in the text and to acquire broader codes. Codes with similar meanings were merged to create categories of themes. Initial or ‘lower-order’ themes were condensed into ‘master’ themes, and then ‘organising’ (higher-order) themes like ‘parenting in fear’ for example, to create a ‘constituent’ hierarch</w:t>
      </w:r>
      <w:r w:rsidR="00E91AD6" w:rsidRPr="00033167">
        <w:rPr>
          <w:rFonts w:ascii="Times New Roman" w:hAnsi="Times New Roman" w:cs="Times New Roman"/>
          <w:sz w:val="22"/>
        </w:rPr>
        <w:t>ical tier</w:t>
      </w:r>
      <w:r w:rsidRPr="00033167">
        <w:rPr>
          <w:rFonts w:ascii="Times New Roman" w:hAnsi="Times New Roman" w:cs="Times New Roman"/>
          <w:sz w:val="22"/>
        </w:rPr>
        <w:t xml:space="preserve"> of the analytical framework (King, 2012, p. 258). The framework aligned with the research questions to aid triangulation. All the data are anonymised and pseudonyms allocated to participants by the researcher </w:t>
      </w:r>
      <w:r w:rsidRPr="00033167">
        <w:rPr>
          <w:rFonts w:ascii="Times New Roman" w:hAnsi="Times New Roman" w:cs="Times New Roman"/>
          <w:sz w:val="22"/>
        </w:rPr>
        <w:lastRenderedPageBreak/>
        <w:t xml:space="preserve">to protect their privacy. It is nevertheless likely that participants in the focus group may recognise one another’s information, although each person committed to maintaining confidentiality. </w:t>
      </w:r>
    </w:p>
    <w:p w14:paraId="6F9A483B" w14:textId="75EC3B19" w:rsidR="00003CB0" w:rsidRDefault="00003CB0" w:rsidP="00003CB0">
      <w:pPr>
        <w:spacing w:line="480" w:lineRule="auto"/>
        <w:rPr>
          <w:rFonts w:ascii="Times New Roman" w:hAnsi="Times New Roman" w:cs="Times New Roman"/>
          <w:b/>
          <w:sz w:val="22"/>
        </w:rPr>
      </w:pPr>
    </w:p>
    <w:p w14:paraId="02A42DB0" w14:textId="77777777" w:rsidR="00DC632D" w:rsidRPr="00033167" w:rsidRDefault="00DC632D" w:rsidP="00003CB0">
      <w:pPr>
        <w:spacing w:line="480" w:lineRule="auto"/>
        <w:rPr>
          <w:rFonts w:ascii="Times New Roman" w:hAnsi="Times New Roman" w:cs="Times New Roman"/>
          <w:b/>
          <w:sz w:val="22"/>
        </w:rPr>
      </w:pPr>
    </w:p>
    <w:p w14:paraId="0CD1F79F" w14:textId="24DEC5CE" w:rsidR="00003CB0" w:rsidRPr="00033167" w:rsidRDefault="00F81983" w:rsidP="002E6B95">
      <w:pPr>
        <w:pStyle w:val="Heading1"/>
      </w:pPr>
      <w:r w:rsidRPr="00033167">
        <w:t>Findings – P</w:t>
      </w:r>
      <w:r w:rsidR="00003CB0" w:rsidRPr="00033167">
        <w:t>arenting Micro</w:t>
      </w:r>
      <w:r w:rsidR="009C7AB3" w:rsidRPr="00033167">
        <w:t xml:space="preserve"> S</w:t>
      </w:r>
      <w:r w:rsidR="00003CB0" w:rsidRPr="00033167">
        <w:t>trategies</w:t>
      </w:r>
    </w:p>
    <w:p w14:paraId="275A4263" w14:textId="122AD31B" w:rsidR="00F81983" w:rsidRPr="00033167" w:rsidRDefault="001F0753" w:rsidP="00003CB0">
      <w:pPr>
        <w:spacing w:line="480" w:lineRule="auto"/>
        <w:rPr>
          <w:rFonts w:ascii="Times New Roman" w:hAnsi="Times New Roman" w:cs="Times New Roman"/>
          <w:sz w:val="22"/>
        </w:rPr>
      </w:pPr>
      <w:r w:rsidRPr="00033167">
        <w:rPr>
          <w:rFonts w:ascii="Times New Roman" w:hAnsi="Times New Roman" w:cs="Times New Roman"/>
          <w:sz w:val="22"/>
        </w:rPr>
        <w:t>Key f</w:t>
      </w:r>
      <w:r w:rsidR="00F81983" w:rsidRPr="00033167">
        <w:rPr>
          <w:rFonts w:ascii="Times New Roman" w:hAnsi="Times New Roman" w:cs="Times New Roman"/>
          <w:sz w:val="22"/>
        </w:rPr>
        <w:t>indings of the study</w:t>
      </w:r>
      <w:r w:rsidR="007B7329" w:rsidRPr="00033167">
        <w:rPr>
          <w:rFonts w:ascii="Times New Roman" w:hAnsi="Times New Roman" w:cs="Times New Roman"/>
          <w:sz w:val="22"/>
        </w:rPr>
        <w:t>, which</w:t>
      </w:r>
      <w:r w:rsidR="00F81983" w:rsidRPr="00033167">
        <w:rPr>
          <w:rFonts w:ascii="Times New Roman" w:hAnsi="Times New Roman" w:cs="Times New Roman"/>
          <w:sz w:val="22"/>
        </w:rPr>
        <w:t xml:space="preserve"> include p</w:t>
      </w:r>
      <w:r w:rsidR="00003CB0" w:rsidRPr="00033167">
        <w:rPr>
          <w:rFonts w:ascii="Times New Roman" w:hAnsi="Times New Roman" w:cs="Times New Roman"/>
          <w:sz w:val="22"/>
        </w:rPr>
        <w:t>articipants’ experiences and interpretations of British child-rearing norms, practices and policies</w:t>
      </w:r>
      <w:r w:rsidR="007B7329" w:rsidRPr="00033167">
        <w:rPr>
          <w:rFonts w:ascii="Times New Roman" w:hAnsi="Times New Roman" w:cs="Times New Roman"/>
          <w:sz w:val="22"/>
        </w:rPr>
        <w:t xml:space="preserve"> that</w:t>
      </w:r>
      <w:r w:rsidR="00003CB0" w:rsidRPr="00033167">
        <w:rPr>
          <w:rFonts w:ascii="Times New Roman" w:hAnsi="Times New Roman" w:cs="Times New Roman"/>
          <w:sz w:val="22"/>
        </w:rPr>
        <w:t xml:space="preserve"> they imagined other African parents would identify with, </w:t>
      </w:r>
      <w:r w:rsidR="00F81983" w:rsidRPr="00033167">
        <w:rPr>
          <w:rFonts w:ascii="Times New Roman" w:hAnsi="Times New Roman" w:cs="Times New Roman"/>
          <w:sz w:val="22"/>
        </w:rPr>
        <w:t xml:space="preserve">are </w:t>
      </w:r>
      <w:r w:rsidR="00003CB0" w:rsidRPr="00033167">
        <w:rPr>
          <w:rFonts w:ascii="Times New Roman" w:hAnsi="Times New Roman" w:cs="Times New Roman"/>
          <w:sz w:val="22"/>
        </w:rPr>
        <w:t xml:space="preserve">organised into four key parenting strategies. De </w:t>
      </w:r>
      <w:proofErr w:type="spellStart"/>
      <w:r w:rsidR="00003CB0" w:rsidRPr="00033167">
        <w:rPr>
          <w:rFonts w:ascii="Times New Roman" w:hAnsi="Times New Roman" w:cs="Times New Roman"/>
          <w:sz w:val="22"/>
        </w:rPr>
        <w:t>Certeau’s</w:t>
      </w:r>
      <w:proofErr w:type="spellEnd"/>
      <w:r w:rsidR="00003CB0" w:rsidRPr="00033167">
        <w:rPr>
          <w:rFonts w:ascii="Times New Roman" w:hAnsi="Times New Roman" w:cs="Times New Roman"/>
          <w:sz w:val="22"/>
        </w:rPr>
        <w:t xml:space="preserve"> (1984, p. 37) essay on strategy associates it with the powerful, where ‘the weaker the forces at the disposition of the strategist… the more the strategy is transformed into tactics’. As participants have arguably tenuous control over these </w:t>
      </w:r>
      <w:r w:rsidR="00003CB0" w:rsidRPr="00033167">
        <w:rPr>
          <w:rFonts w:ascii="Times New Roman" w:hAnsi="Times New Roman" w:cs="Times New Roman"/>
          <w:i/>
          <w:sz w:val="22"/>
        </w:rPr>
        <w:t>strategies</w:t>
      </w:r>
      <w:r w:rsidR="00003CB0" w:rsidRPr="00033167">
        <w:rPr>
          <w:rFonts w:ascii="Times New Roman" w:hAnsi="Times New Roman" w:cs="Times New Roman"/>
          <w:sz w:val="22"/>
        </w:rPr>
        <w:t xml:space="preserve"> the term </w:t>
      </w:r>
      <w:r w:rsidR="009C7AB3" w:rsidRPr="00033167">
        <w:rPr>
          <w:rFonts w:ascii="Times New Roman" w:hAnsi="Times New Roman" w:cs="Times New Roman"/>
          <w:i/>
          <w:sz w:val="22"/>
        </w:rPr>
        <w:t xml:space="preserve">micro </w:t>
      </w:r>
      <w:r w:rsidR="00003CB0" w:rsidRPr="00033167">
        <w:rPr>
          <w:rFonts w:ascii="Times New Roman" w:hAnsi="Times New Roman" w:cs="Times New Roman"/>
          <w:i/>
          <w:sz w:val="22"/>
        </w:rPr>
        <w:t>strategies</w:t>
      </w:r>
      <w:r w:rsidR="00003CB0" w:rsidRPr="00033167">
        <w:rPr>
          <w:rFonts w:ascii="Times New Roman" w:hAnsi="Times New Roman" w:cs="Times New Roman"/>
          <w:sz w:val="22"/>
        </w:rPr>
        <w:t xml:space="preserve"> seems more appropriate. These </w:t>
      </w:r>
      <w:r w:rsidR="009C7AB3" w:rsidRPr="00033167">
        <w:rPr>
          <w:rFonts w:ascii="Times New Roman" w:hAnsi="Times New Roman" w:cs="Times New Roman"/>
          <w:sz w:val="22"/>
        </w:rPr>
        <w:t xml:space="preserve">micro </w:t>
      </w:r>
      <w:r w:rsidR="00003CB0" w:rsidRPr="00033167">
        <w:rPr>
          <w:rFonts w:ascii="Times New Roman" w:hAnsi="Times New Roman" w:cs="Times New Roman"/>
          <w:sz w:val="22"/>
        </w:rPr>
        <w:t xml:space="preserve">strategies are theoretical </w:t>
      </w:r>
      <w:r w:rsidR="007B7329" w:rsidRPr="00033167">
        <w:rPr>
          <w:rFonts w:ascii="Times New Roman" w:hAnsi="Times New Roman" w:cs="Times New Roman"/>
          <w:sz w:val="22"/>
        </w:rPr>
        <w:t>frames used</w:t>
      </w:r>
      <w:r w:rsidR="00003CB0" w:rsidRPr="00033167">
        <w:rPr>
          <w:rFonts w:ascii="Times New Roman" w:hAnsi="Times New Roman" w:cs="Times New Roman"/>
          <w:sz w:val="22"/>
        </w:rPr>
        <w:t xml:space="preserve"> by the researcher to capture themes in the findings; participants have therefore not directly contributed to their being grouped into the patterns of </w:t>
      </w:r>
      <w:r w:rsidR="009C7AB3" w:rsidRPr="00033167">
        <w:rPr>
          <w:rFonts w:ascii="Times New Roman" w:hAnsi="Times New Roman" w:cs="Times New Roman"/>
          <w:sz w:val="22"/>
        </w:rPr>
        <w:t xml:space="preserve">micro </w:t>
      </w:r>
      <w:r w:rsidR="00003CB0" w:rsidRPr="00033167">
        <w:rPr>
          <w:rFonts w:ascii="Times New Roman" w:hAnsi="Times New Roman" w:cs="Times New Roman"/>
          <w:sz w:val="22"/>
        </w:rPr>
        <w:t xml:space="preserve">strategies described in this paper as follows: </w:t>
      </w:r>
      <w:r w:rsidR="00003CB0" w:rsidRPr="00033167">
        <w:rPr>
          <w:rFonts w:ascii="Times New Roman" w:hAnsi="Times New Roman" w:cs="Times New Roman"/>
          <w:b/>
          <w:i/>
          <w:sz w:val="22"/>
        </w:rPr>
        <w:t>passive</w:t>
      </w:r>
      <w:r w:rsidR="00003CB0" w:rsidRPr="00033167">
        <w:rPr>
          <w:rFonts w:ascii="Times New Roman" w:hAnsi="Times New Roman" w:cs="Times New Roman"/>
          <w:sz w:val="22"/>
        </w:rPr>
        <w:t xml:space="preserve">, </w:t>
      </w:r>
      <w:r w:rsidR="00003CB0" w:rsidRPr="00033167">
        <w:rPr>
          <w:rFonts w:ascii="Times New Roman" w:hAnsi="Times New Roman" w:cs="Times New Roman"/>
          <w:b/>
          <w:i/>
          <w:sz w:val="22"/>
        </w:rPr>
        <w:t>introvertive</w:t>
      </w:r>
      <w:r w:rsidR="00003CB0" w:rsidRPr="00033167">
        <w:rPr>
          <w:rFonts w:ascii="Times New Roman" w:hAnsi="Times New Roman" w:cs="Times New Roman"/>
          <w:sz w:val="22"/>
        </w:rPr>
        <w:t xml:space="preserve">, </w:t>
      </w:r>
      <w:r w:rsidR="00003CB0" w:rsidRPr="00033167">
        <w:rPr>
          <w:rFonts w:ascii="Times New Roman" w:hAnsi="Times New Roman" w:cs="Times New Roman"/>
          <w:b/>
          <w:i/>
          <w:sz w:val="22"/>
        </w:rPr>
        <w:t>active</w:t>
      </w:r>
      <w:r w:rsidR="00003CB0" w:rsidRPr="00033167">
        <w:rPr>
          <w:rFonts w:ascii="Times New Roman" w:hAnsi="Times New Roman" w:cs="Times New Roman"/>
          <w:sz w:val="22"/>
        </w:rPr>
        <w:t xml:space="preserve">, and </w:t>
      </w:r>
      <w:r w:rsidR="00003CB0" w:rsidRPr="00033167">
        <w:rPr>
          <w:rFonts w:ascii="Times New Roman" w:hAnsi="Times New Roman" w:cs="Times New Roman"/>
          <w:b/>
          <w:i/>
          <w:sz w:val="22"/>
        </w:rPr>
        <w:t>transpositional participation</w:t>
      </w:r>
      <w:r w:rsidR="00003CB0" w:rsidRPr="00033167">
        <w:rPr>
          <w:rFonts w:ascii="Times New Roman" w:hAnsi="Times New Roman" w:cs="Times New Roman"/>
          <w:sz w:val="22"/>
        </w:rPr>
        <w:t xml:space="preserve">. </w:t>
      </w:r>
    </w:p>
    <w:p w14:paraId="1E75A790" w14:textId="77777777" w:rsidR="00F46505" w:rsidRPr="00033167" w:rsidRDefault="00F46505" w:rsidP="00003CB0">
      <w:pPr>
        <w:spacing w:line="480" w:lineRule="auto"/>
        <w:rPr>
          <w:rFonts w:ascii="Times New Roman" w:hAnsi="Times New Roman" w:cs="Times New Roman"/>
          <w:sz w:val="22"/>
        </w:rPr>
      </w:pPr>
    </w:p>
    <w:p w14:paraId="42A0588E" w14:textId="58067951" w:rsidR="00003CB0" w:rsidRPr="00033167" w:rsidRDefault="00003CB0" w:rsidP="002E6B95">
      <w:pPr>
        <w:pStyle w:val="Heading1"/>
      </w:pPr>
      <w:r w:rsidRPr="00033167">
        <w:rPr>
          <w:i/>
        </w:rPr>
        <w:t>Passive Participation</w:t>
      </w:r>
      <w:r w:rsidRPr="00033167">
        <w:t xml:space="preserve"> as a Parenting </w:t>
      </w:r>
      <w:r w:rsidR="009C7AB3" w:rsidRPr="00033167">
        <w:t>Micro S</w:t>
      </w:r>
      <w:r w:rsidRPr="00033167">
        <w:t>trategy</w:t>
      </w:r>
    </w:p>
    <w:p w14:paraId="1C720C3D" w14:textId="4136D743"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A prevalent perception amongst social workers in Britain is that African parents revered their heritage parenting practices and were therefore fixed in their traditional views of child-rearing (see Laird and Tedam, 2019). However, a number of participants supported total adherence to British child welfare system. They also approved unquestioning embrace of the norms and lifestyle of their adoptive country. Irulo, a mother with teenage children, implored other immigrant parents to</w:t>
      </w:r>
      <w:r w:rsidR="008A4EF9" w:rsidRPr="00033167">
        <w:rPr>
          <w:rFonts w:ascii="Times New Roman" w:hAnsi="Times New Roman" w:cs="Times New Roman"/>
          <w:sz w:val="22"/>
        </w:rPr>
        <w:t>:</w:t>
      </w:r>
      <w:r w:rsidRPr="00033167">
        <w:rPr>
          <w:rFonts w:ascii="Times New Roman" w:hAnsi="Times New Roman" w:cs="Times New Roman"/>
          <w:sz w:val="22"/>
        </w:rPr>
        <w:t xml:space="preserve"> ‘absorb any circumstances wherever you go; you must sink into the background and do like them’ [sic]. Likewise, Binta observed: </w:t>
      </w:r>
    </w:p>
    <w:p w14:paraId="5E4C5308"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 xml:space="preserve">They say when you’re in Rome you do [behave] like the Romans. The way we sometimes treat our children, smacking them and all, it’s not allowed here, because when they start going </w:t>
      </w:r>
      <w:r w:rsidRPr="00033167">
        <w:rPr>
          <w:rFonts w:ascii="Times New Roman" w:hAnsi="Times New Roman" w:cs="Times New Roman"/>
          <w:sz w:val="22"/>
        </w:rPr>
        <w:lastRenderedPageBreak/>
        <w:t>to school, they won’t take it anymore. You’ll begin to see the changes. Nigerian children, when you smack them, they cry now and it’s finished and that is it, gone. They won’t think about it, but here they’ll start withdrawing and saying, ‘Oh, I’m being punished too much’. Oh, my God, they make a big deal out of it, which is not like that in Nigeria [Laughing]. And teachers ask them what happened when they see them start withdrawing, ‘are you okay?’ And they [teachers] put words in their mouths; make a big deal out of it and it becomes a problem.</w:t>
      </w:r>
    </w:p>
    <w:p w14:paraId="311A2FB3" w14:textId="77777777" w:rsidR="00003CB0" w:rsidRPr="00033167" w:rsidRDefault="00003CB0" w:rsidP="00003CB0">
      <w:pPr>
        <w:spacing w:line="480" w:lineRule="auto"/>
        <w:rPr>
          <w:rFonts w:ascii="Times New Roman" w:hAnsi="Times New Roman" w:cs="Times New Roman"/>
          <w:sz w:val="22"/>
        </w:rPr>
      </w:pPr>
    </w:p>
    <w:p w14:paraId="1DC48887" w14:textId="4C645C54" w:rsidR="008A4EF9"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With humour, Binta suggests that children in Nigeria understand her notion of chastisement better than those raised in Britain. Her impression differs slightly from Charity’s, who subscribe</w:t>
      </w:r>
      <w:r w:rsidR="008A4EF9" w:rsidRPr="00033167">
        <w:rPr>
          <w:rFonts w:ascii="Times New Roman" w:hAnsi="Times New Roman" w:cs="Times New Roman"/>
          <w:sz w:val="22"/>
        </w:rPr>
        <w:t>s</w:t>
      </w:r>
      <w:r w:rsidRPr="00033167">
        <w:rPr>
          <w:rFonts w:ascii="Times New Roman" w:hAnsi="Times New Roman" w:cs="Times New Roman"/>
          <w:sz w:val="22"/>
        </w:rPr>
        <w:t xml:space="preserve"> wholly to the British child welfare system: </w:t>
      </w:r>
    </w:p>
    <w:p w14:paraId="4B9D4168" w14:textId="44F85B65" w:rsidR="008A4EF9" w:rsidRPr="00033167" w:rsidRDefault="00003CB0" w:rsidP="008A4EF9">
      <w:pPr>
        <w:spacing w:line="480" w:lineRule="auto"/>
        <w:ind w:left="720"/>
        <w:rPr>
          <w:rFonts w:ascii="Times New Roman" w:hAnsi="Times New Roman" w:cs="Times New Roman"/>
          <w:sz w:val="22"/>
        </w:rPr>
      </w:pPr>
      <w:r w:rsidRPr="00033167">
        <w:rPr>
          <w:rFonts w:ascii="Times New Roman" w:hAnsi="Times New Roman" w:cs="Times New Roman"/>
          <w:sz w:val="22"/>
        </w:rPr>
        <w:t xml:space="preserve">‘I like the government here [Britain]; I like how they go about it… how do I put it? …don’t abuse that child’. </w:t>
      </w:r>
    </w:p>
    <w:p w14:paraId="06D71580" w14:textId="77777777" w:rsidR="00212B21" w:rsidRPr="00033167" w:rsidRDefault="00212B21" w:rsidP="008A4EF9">
      <w:pPr>
        <w:spacing w:line="480" w:lineRule="auto"/>
        <w:ind w:left="720"/>
        <w:rPr>
          <w:rFonts w:ascii="Times New Roman" w:hAnsi="Times New Roman" w:cs="Times New Roman"/>
          <w:sz w:val="22"/>
        </w:rPr>
      </w:pPr>
    </w:p>
    <w:p w14:paraId="54A4BF0B" w14:textId="6AE31622" w:rsidR="00003CB0" w:rsidRPr="00033167" w:rsidRDefault="00003CB0" w:rsidP="008A4EF9">
      <w:pPr>
        <w:spacing w:line="480" w:lineRule="auto"/>
        <w:rPr>
          <w:rFonts w:ascii="Times New Roman" w:hAnsi="Times New Roman" w:cs="Times New Roman"/>
          <w:sz w:val="22"/>
        </w:rPr>
      </w:pPr>
      <w:r w:rsidRPr="00033167">
        <w:rPr>
          <w:rFonts w:ascii="Times New Roman" w:hAnsi="Times New Roman" w:cs="Times New Roman"/>
          <w:sz w:val="22"/>
        </w:rPr>
        <w:t>However, Abiola, a female participant, criticised some Nigerian parents as taking extreme measures to blend into the cultures of their adoptive country:</w:t>
      </w:r>
    </w:p>
    <w:p w14:paraId="4F41DABE"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Some of them who want to raise their kids the English way say, ‘my child is reasonable [educated], valuable, I don’t even want him to speak the traditional Yoruba language. I only want my kid to speak English’. You find Nigerian kids here that cannot speak any other language but English; they cannot even understand our dialect. There are even parents who say ‘don’t speak that language, don’t speak Igbo to my kid; speak to him yeah, only in English’.</w:t>
      </w:r>
    </w:p>
    <w:p w14:paraId="2C718B62" w14:textId="77777777" w:rsidR="00003CB0" w:rsidRPr="00033167" w:rsidRDefault="00003CB0" w:rsidP="00003CB0">
      <w:pPr>
        <w:spacing w:line="480" w:lineRule="auto"/>
        <w:rPr>
          <w:rFonts w:ascii="Times New Roman" w:hAnsi="Times New Roman" w:cs="Times New Roman"/>
          <w:sz w:val="22"/>
        </w:rPr>
      </w:pPr>
    </w:p>
    <w:p w14:paraId="1AFCF8B5" w14:textId="22B4A5F8"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Such parents probably sought proficiency in English language to counter stereotypes and discrimination that ensue from speaking English with a foreign accent (see Ryan </w:t>
      </w:r>
      <w:r w:rsidRPr="00033167">
        <w:rPr>
          <w:rFonts w:ascii="Times New Roman" w:hAnsi="Times New Roman" w:cs="Times New Roman"/>
          <w:i/>
          <w:sz w:val="22"/>
        </w:rPr>
        <w:t>et al</w:t>
      </w:r>
      <w:r w:rsidRPr="00033167">
        <w:rPr>
          <w:rFonts w:ascii="Times New Roman" w:hAnsi="Times New Roman" w:cs="Times New Roman"/>
          <w:sz w:val="22"/>
        </w:rPr>
        <w:t xml:space="preserve">., 2010). The perhaps simplistic notion of language as the pathway to successful integration for immigrants is </w:t>
      </w:r>
      <w:r w:rsidRPr="00033167">
        <w:rPr>
          <w:rFonts w:ascii="Times New Roman" w:hAnsi="Times New Roman" w:cs="Times New Roman"/>
          <w:sz w:val="22"/>
        </w:rPr>
        <w:lastRenderedPageBreak/>
        <w:t>widely accepted within Nigerian networks in Britain. The broad, distinctive accents of</w:t>
      </w:r>
      <w:r w:rsidR="00C7309A" w:rsidRPr="00033167">
        <w:rPr>
          <w:rFonts w:ascii="Times New Roman" w:hAnsi="Times New Roman" w:cs="Times New Roman"/>
          <w:sz w:val="22"/>
        </w:rPr>
        <w:t xml:space="preserve"> some Nigerians</w:t>
      </w:r>
      <w:r w:rsidRPr="00033167">
        <w:rPr>
          <w:rFonts w:ascii="Times New Roman" w:hAnsi="Times New Roman" w:cs="Times New Roman"/>
          <w:sz w:val="22"/>
        </w:rPr>
        <w:t>, including Yoruba people who comprise the largest African population in London (</w:t>
      </w:r>
      <w:r w:rsidRPr="00033167">
        <w:rPr>
          <w:rFonts w:ascii="Times New Roman" w:hAnsi="Times New Roman" w:cs="Times New Roman"/>
          <w:i/>
          <w:sz w:val="22"/>
        </w:rPr>
        <w:t>Migration Observatory</w:t>
      </w:r>
      <w:r w:rsidRPr="00033167">
        <w:rPr>
          <w:rFonts w:ascii="Times New Roman" w:hAnsi="Times New Roman" w:cs="Times New Roman"/>
          <w:sz w:val="22"/>
        </w:rPr>
        <w:t>, 2018) infamously attract some mockery, even amongst other Africans (</w:t>
      </w:r>
      <w:r w:rsidR="00033167">
        <w:rPr>
          <w:rFonts w:ascii="Times New Roman" w:hAnsi="Times New Roman" w:cs="Times New Roman"/>
          <w:sz w:val="22"/>
        </w:rPr>
        <w:t>Okpokiri</w:t>
      </w:r>
      <w:r w:rsidRPr="00033167">
        <w:rPr>
          <w:rFonts w:ascii="Times New Roman" w:hAnsi="Times New Roman" w:cs="Times New Roman"/>
          <w:sz w:val="22"/>
        </w:rPr>
        <w:t xml:space="preserve">, 2017). One father believed that African families do indeed have limited </w:t>
      </w:r>
      <w:r w:rsidR="00812EDC">
        <w:rPr>
          <w:rFonts w:ascii="Times New Roman" w:hAnsi="Times New Roman" w:cs="Times New Roman"/>
          <w:sz w:val="22"/>
        </w:rPr>
        <w:t>knowledge</w:t>
      </w:r>
      <w:r w:rsidR="00AB53C3">
        <w:rPr>
          <w:rFonts w:ascii="Times New Roman" w:hAnsi="Times New Roman" w:cs="Times New Roman"/>
          <w:sz w:val="22"/>
        </w:rPr>
        <w:t xml:space="preserve"> </w:t>
      </w:r>
      <w:r w:rsidR="009F5D2F">
        <w:rPr>
          <w:rFonts w:ascii="Times New Roman" w:hAnsi="Times New Roman" w:cs="Times New Roman"/>
          <w:sz w:val="22"/>
        </w:rPr>
        <w:t xml:space="preserve">necessary </w:t>
      </w:r>
      <w:r w:rsidR="008F36DF">
        <w:rPr>
          <w:rFonts w:ascii="Times New Roman" w:hAnsi="Times New Roman" w:cs="Times New Roman"/>
          <w:sz w:val="22"/>
        </w:rPr>
        <w:t xml:space="preserve">to </w:t>
      </w:r>
      <w:r w:rsidRPr="00033167">
        <w:rPr>
          <w:rFonts w:ascii="Times New Roman" w:hAnsi="Times New Roman" w:cs="Times New Roman"/>
          <w:sz w:val="22"/>
        </w:rPr>
        <w:t xml:space="preserve">improve </w:t>
      </w:r>
      <w:r w:rsidR="004C7237">
        <w:rPr>
          <w:rFonts w:ascii="Times New Roman" w:hAnsi="Times New Roman" w:cs="Times New Roman"/>
          <w:sz w:val="22"/>
        </w:rPr>
        <w:t xml:space="preserve">their </w:t>
      </w:r>
      <w:r w:rsidRPr="00033167">
        <w:rPr>
          <w:rFonts w:ascii="Times New Roman" w:hAnsi="Times New Roman" w:cs="Times New Roman"/>
          <w:sz w:val="22"/>
        </w:rPr>
        <w:t>living standards in Britain, which suggests some internalisation of the deficiency discourse:</w:t>
      </w:r>
    </w:p>
    <w:p w14:paraId="75DE03E1"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Andu: Lack of knowledge is failing our Black children because we don’t know much about the law. White British children know the law. This is their country; there are certain things they will do that will protect them from trouble, like how to handle the authorities. But African children struggle; they struggle because they don’t know the law. And they will play into their [authorities’] hands, and then they will be in trouble.</w:t>
      </w:r>
    </w:p>
    <w:p w14:paraId="6147BD8E" w14:textId="77777777" w:rsidR="00003CB0" w:rsidRPr="00033167" w:rsidRDefault="00003CB0" w:rsidP="00003CB0">
      <w:pPr>
        <w:spacing w:line="480" w:lineRule="auto"/>
        <w:rPr>
          <w:rFonts w:ascii="Times New Roman" w:hAnsi="Times New Roman" w:cs="Times New Roman"/>
          <w:sz w:val="22"/>
        </w:rPr>
      </w:pPr>
    </w:p>
    <w:p w14:paraId="183FE34E" w14:textId="478BB8A5"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Implicit in </w:t>
      </w:r>
      <w:proofErr w:type="spellStart"/>
      <w:r w:rsidRPr="00033167">
        <w:rPr>
          <w:rFonts w:ascii="Times New Roman" w:hAnsi="Times New Roman" w:cs="Times New Roman"/>
          <w:sz w:val="22"/>
        </w:rPr>
        <w:t>Andu’s</w:t>
      </w:r>
      <w:proofErr w:type="spellEnd"/>
      <w:r w:rsidRPr="00033167">
        <w:rPr>
          <w:rFonts w:ascii="Times New Roman" w:hAnsi="Times New Roman" w:cs="Times New Roman"/>
          <w:sz w:val="22"/>
        </w:rPr>
        <w:t xml:space="preserve"> observation are two key issues: firstly, that Black children, and by default, their parents, have little or no knowledge of the laws in Britain. </w:t>
      </w:r>
      <w:r w:rsidR="00E829F9" w:rsidRPr="00033167">
        <w:rPr>
          <w:rFonts w:ascii="Times New Roman" w:hAnsi="Times New Roman" w:cs="Times New Roman"/>
          <w:sz w:val="22"/>
        </w:rPr>
        <w:t>However, a</w:t>
      </w:r>
      <w:r w:rsidR="00C7309A" w:rsidRPr="00033167">
        <w:rPr>
          <w:rFonts w:ascii="Times New Roman" w:hAnsi="Times New Roman" w:cs="Times New Roman"/>
          <w:sz w:val="22"/>
        </w:rPr>
        <w:t>lthough</w:t>
      </w:r>
      <w:r w:rsidRPr="00033167">
        <w:rPr>
          <w:rFonts w:ascii="Times New Roman" w:hAnsi="Times New Roman" w:cs="Times New Roman"/>
          <w:sz w:val="22"/>
        </w:rPr>
        <w:t xml:space="preserve"> a small number of participants had some inconsistent understanding of some child welfare legislation, most were relatively knowledgeabl</w:t>
      </w:r>
      <w:r w:rsidR="00C7309A" w:rsidRPr="00033167">
        <w:rPr>
          <w:rFonts w:ascii="Times New Roman" w:hAnsi="Times New Roman" w:cs="Times New Roman"/>
          <w:sz w:val="22"/>
        </w:rPr>
        <w:t>e</w:t>
      </w:r>
      <w:r w:rsidRPr="00033167">
        <w:rPr>
          <w:rFonts w:ascii="Times New Roman" w:hAnsi="Times New Roman" w:cs="Times New Roman"/>
          <w:sz w:val="22"/>
        </w:rPr>
        <w:t>. Besides, second-generation African children would have even better comprehension of British laws, as they are raised in Britain. Secondly, from his observation – ‘this is their [white British children] country’, Andu problematised the ‘</w:t>
      </w:r>
      <w:r w:rsidRPr="00033167">
        <w:rPr>
          <w:rFonts w:ascii="Times New Roman" w:hAnsi="Times New Roman" w:cs="Times New Roman"/>
          <w:i/>
          <w:sz w:val="22"/>
        </w:rPr>
        <w:t>Britishness’</w:t>
      </w:r>
      <w:r w:rsidRPr="00033167">
        <w:rPr>
          <w:rFonts w:ascii="Times New Roman" w:hAnsi="Times New Roman" w:cs="Times New Roman"/>
          <w:sz w:val="22"/>
        </w:rPr>
        <w:t xml:space="preserve"> of second-generation African children despite their British </w:t>
      </w:r>
      <w:r w:rsidR="00E829F9" w:rsidRPr="00033167">
        <w:rPr>
          <w:rFonts w:ascii="Times New Roman" w:hAnsi="Times New Roman" w:cs="Times New Roman"/>
          <w:sz w:val="22"/>
        </w:rPr>
        <w:t xml:space="preserve">upbringing and </w:t>
      </w:r>
      <w:r w:rsidRPr="00033167">
        <w:rPr>
          <w:rFonts w:ascii="Times New Roman" w:hAnsi="Times New Roman" w:cs="Times New Roman"/>
          <w:sz w:val="22"/>
        </w:rPr>
        <w:t>citizenship, which raises questions about their identity and well</w:t>
      </w:r>
      <w:r w:rsidR="00632823" w:rsidRPr="00033167">
        <w:rPr>
          <w:rFonts w:ascii="Times New Roman" w:hAnsi="Times New Roman" w:cs="Times New Roman"/>
          <w:sz w:val="22"/>
        </w:rPr>
        <w:t>-</w:t>
      </w:r>
      <w:r w:rsidRPr="00033167">
        <w:rPr>
          <w:rFonts w:ascii="Times New Roman" w:hAnsi="Times New Roman" w:cs="Times New Roman"/>
          <w:sz w:val="22"/>
        </w:rPr>
        <w:t xml:space="preserve">being, and thus their participation in the British political economy (see Fraser, 2009). </w:t>
      </w:r>
    </w:p>
    <w:p w14:paraId="6CB02D3A" w14:textId="77777777" w:rsidR="00C7309A" w:rsidRPr="00033167" w:rsidRDefault="00C7309A" w:rsidP="00003CB0">
      <w:pPr>
        <w:spacing w:line="480" w:lineRule="auto"/>
        <w:rPr>
          <w:rFonts w:ascii="Times New Roman" w:hAnsi="Times New Roman" w:cs="Times New Roman"/>
          <w:sz w:val="22"/>
        </w:rPr>
      </w:pPr>
    </w:p>
    <w:p w14:paraId="65FFDE55" w14:textId="58057FA1" w:rsidR="00003CB0" w:rsidRPr="00033167" w:rsidRDefault="00003CB0" w:rsidP="002E6B95">
      <w:pPr>
        <w:pStyle w:val="Heading1"/>
      </w:pPr>
      <w:r w:rsidRPr="00033167">
        <w:rPr>
          <w:i/>
        </w:rPr>
        <w:t>Introvertive Participation</w:t>
      </w:r>
      <w:r w:rsidRPr="00033167">
        <w:t xml:space="preserve"> as a Parenting </w:t>
      </w:r>
      <w:r w:rsidR="009C7AB3" w:rsidRPr="00033167">
        <w:t>Micro S</w:t>
      </w:r>
      <w:r w:rsidRPr="00033167">
        <w:t>trategy</w:t>
      </w:r>
    </w:p>
    <w:p w14:paraId="24014928" w14:textId="229B3598"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Parents in this second </w:t>
      </w:r>
      <w:r w:rsidR="009C7AB3" w:rsidRPr="00033167">
        <w:rPr>
          <w:rFonts w:ascii="Times New Roman" w:hAnsi="Times New Roman" w:cs="Times New Roman"/>
          <w:sz w:val="22"/>
        </w:rPr>
        <w:t xml:space="preserve">micro </w:t>
      </w:r>
      <w:r w:rsidRPr="00033167">
        <w:rPr>
          <w:rFonts w:ascii="Times New Roman" w:hAnsi="Times New Roman" w:cs="Times New Roman"/>
          <w:sz w:val="22"/>
        </w:rPr>
        <w:t xml:space="preserve">strategy group were resistant to complete assimilation </w:t>
      </w:r>
      <w:r w:rsidR="001C3B6B">
        <w:rPr>
          <w:rFonts w:ascii="Times New Roman" w:hAnsi="Times New Roman" w:cs="Times New Roman"/>
          <w:sz w:val="22"/>
        </w:rPr>
        <w:t>through</w:t>
      </w:r>
      <w:r w:rsidRPr="00033167">
        <w:rPr>
          <w:rFonts w:ascii="Times New Roman" w:hAnsi="Times New Roman" w:cs="Times New Roman"/>
          <w:sz w:val="22"/>
        </w:rPr>
        <w:t xml:space="preserve"> what could be termed passive-aggressive ways, as they were disinclined to </w:t>
      </w:r>
      <w:r w:rsidR="001F5EA7">
        <w:rPr>
          <w:rFonts w:ascii="Times New Roman" w:hAnsi="Times New Roman" w:cs="Times New Roman"/>
          <w:sz w:val="22"/>
        </w:rPr>
        <w:t>engage</w:t>
      </w:r>
      <w:r w:rsidRPr="00033167">
        <w:rPr>
          <w:rFonts w:ascii="Times New Roman" w:hAnsi="Times New Roman" w:cs="Times New Roman"/>
          <w:sz w:val="22"/>
        </w:rPr>
        <w:t xml:space="preserve"> meaningfully </w:t>
      </w:r>
      <w:r w:rsidR="001F5EA7">
        <w:rPr>
          <w:rFonts w:ascii="Times New Roman" w:hAnsi="Times New Roman" w:cs="Times New Roman"/>
          <w:sz w:val="22"/>
        </w:rPr>
        <w:t>with</w:t>
      </w:r>
      <w:r w:rsidRPr="00033167">
        <w:rPr>
          <w:rFonts w:ascii="Times New Roman" w:hAnsi="Times New Roman" w:cs="Times New Roman"/>
          <w:sz w:val="22"/>
        </w:rPr>
        <w:t xml:space="preserve"> British</w:t>
      </w:r>
      <w:r w:rsidR="001C3B6B">
        <w:rPr>
          <w:rFonts w:ascii="Times New Roman" w:hAnsi="Times New Roman" w:cs="Times New Roman"/>
          <w:sz w:val="22"/>
        </w:rPr>
        <w:t xml:space="preserve"> </w:t>
      </w:r>
      <w:r w:rsidR="00C7309A" w:rsidRPr="00033167">
        <w:rPr>
          <w:rFonts w:ascii="Times New Roman" w:hAnsi="Times New Roman" w:cs="Times New Roman"/>
          <w:sz w:val="22"/>
        </w:rPr>
        <w:t>child-rearing</w:t>
      </w:r>
      <w:r w:rsidR="001C3B6B">
        <w:rPr>
          <w:rFonts w:ascii="Times New Roman" w:hAnsi="Times New Roman" w:cs="Times New Roman"/>
          <w:sz w:val="22"/>
        </w:rPr>
        <w:t xml:space="preserve"> norms</w:t>
      </w:r>
      <w:r w:rsidR="00C7309A" w:rsidRPr="00033167">
        <w:rPr>
          <w:rFonts w:ascii="Times New Roman" w:hAnsi="Times New Roman" w:cs="Times New Roman"/>
          <w:sz w:val="22"/>
        </w:rPr>
        <w:t xml:space="preserve"> but did not want to overtly reject them</w:t>
      </w:r>
      <w:r w:rsidRPr="00033167">
        <w:rPr>
          <w:rFonts w:ascii="Times New Roman" w:hAnsi="Times New Roman" w:cs="Times New Roman"/>
          <w:sz w:val="22"/>
        </w:rPr>
        <w:t xml:space="preserve">. Three fathers including, </w:t>
      </w:r>
      <w:proofErr w:type="spellStart"/>
      <w:r w:rsidRPr="00033167">
        <w:rPr>
          <w:rFonts w:ascii="Times New Roman" w:hAnsi="Times New Roman" w:cs="Times New Roman"/>
          <w:sz w:val="22"/>
        </w:rPr>
        <w:t>Simbi</w:t>
      </w:r>
      <w:proofErr w:type="spellEnd"/>
      <w:r w:rsidRPr="00033167">
        <w:rPr>
          <w:rFonts w:ascii="Times New Roman" w:hAnsi="Times New Roman" w:cs="Times New Roman"/>
          <w:sz w:val="22"/>
        </w:rPr>
        <w:t xml:space="preserve">, </w:t>
      </w:r>
      <w:proofErr w:type="spellStart"/>
      <w:r w:rsidRPr="00033167">
        <w:rPr>
          <w:rFonts w:ascii="Times New Roman" w:hAnsi="Times New Roman" w:cs="Times New Roman"/>
          <w:sz w:val="22"/>
        </w:rPr>
        <w:lastRenderedPageBreak/>
        <w:t>Olatunde</w:t>
      </w:r>
      <w:proofErr w:type="spellEnd"/>
      <w:r w:rsidRPr="00033167">
        <w:rPr>
          <w:rFonts w:ascii="Times New Roman" w:hAnsi="Times New Roman" w:cs="Times New Roman"/>
          <w:sz w:val="22"/>
        </w:rPr>
        <w:t xml:space="preserve"> and </w:t>
      </w:r>
      <w:proofErr w:type="spellStart"/>
      <w:r w:rsidRPr="00033167">
        <w:rPr>
          <w:rFonts w:ascii="Times New Roman" w:hAnsi="Times New Roman" w:cs="Times New Roman"/>
          <w:sz w:val="22"/>
        </w:rPr>
        <w:t>Andu</w:t>
      </w:r>
      <w:proofErr w:type="spellEnd"/>
      <w:r w:rsidRPr="00033167">
        <w:rPr>
          <w:rFonts w:ascii="Times New Roman" w:hAnsi="Times New Roman" w:cs="Times New Roman"/>
          <w:sz w:val="22"/>
        </w:rPr>
        <w:t xml:space="preserve">, recommended remaining ‘true’ to their background values and way of life through the following three ways: </w:t>
      </w:r>
    </w:p>
    <w:p w14:paraId="60605B0C" w14:textId="77777777" w:rsidR="00003CB0" w:rsidRPr="00033167" w:rsidRDefault="00003CB0" w:rsidP="00003CB0">
      <w:pPr>
        <w:pStyle w:val="ListParagraph"/>
        <w:numPr>
          <w:ilvl w:val="0"/>
          <w:numId w:val="2"/>
        </w:numPr>
        <w:spacing w:after="0" w:line="480" w:lineRule="auto"/>
        <w:ind w:left="714" w:hanging="357"/>
        <w:rPr>
          <w:rFonts w:ascii="Times New Roman" w:hAnsi="Times New Roman" w:cs="Times New Roman"/>
          <w:sz w:val="22"/>
        </w:rPr>
      </w:pPr>
      <w:r w:rsidRPr="00033167">
        <w:rPr>
          <w:rFonts w:ascii="Times New Roman" w:hAnsi="Times New Roman" w:cs="Times New Roman"/>
          <w:sz w:val="22"/>
        </w:rPr>
        <w:t xml:space="preserve">having as little contact as possible with authorities and health and care professionals </w:t>
      </w:r>
    </w:p>
    <w:p w14:paraId="6B91BB31" w14:textId="77777777" w:rsidR="00003CB0" w:rsidRPr="00033167" w:rsidRDefault="00003CB0" w:rsidP="00003CB0">
      <w:pPr>
        <w:pStyle w:val="ListParagraph"/>
        <w:numPr>
          <w:ilvl w:val="0"/>
          <w:numId w:val="2"/>
        </w:numPr>
        <w:spacing w:after="0" w:line="480" w:lineRule="auto"/>
        <w:ind w:left="714" w:hanging="357"/>
        <w:rPr>
          <w:rFonts w:ascii="Times New Roman" w:hAnsi="Times New Roman" w:cs="Times New Roman"/>
          <w:sz w:val="22"/>
        </w:rPr>
      </w:pPr>
      <w:r w:rsidRPr="00033167">
        <w:rPr>
          <w:rFonts w:ascii="Times New Roman" w:hAnsi="Times New Roman" w:cs="Times New Roman"/>
          <w:sz w:val="22"/>
        </w:rPr>
        <w:t>resisting aspects of the law that they found abhorrent and which allowed children too much freedom</w:t>
      </w:r>
    </w:p>
    <w:p w14:paraId="50C72CDA" w14:textId="77777777" w:rsidR="00003CB0" w:rsidRPr="00033167" w:rsidRDefault="00003CB0" w:rsidP="00003CB0">
      <w:pPr>
        <w:pStyle w:val="ListParagraph"/>
        <w:numPr>
          <w:ilvl w:val="0"/>
          <w:numId w:val="2"/>
        </w:numPr>
        <w:spacing w:after="0" w:line="480" w:lineRule="auto"/>
        <w:ind w:left="714" w:hanging="357"/>
        <w:rPr>
          <w:rFonts w:ascii="Times New Roman" w:hAnsi="Times New Roman" w:cs="Times New Roman"/>
          <w:sz w:val="22"/>
        </w:rPr>
      </w:pPr>
      <w:r w:rsidRPr="00033167">
        <w:rPr>
          <w:rFonts w:ascii="Times New Roman" w:hAnsi="Times New Roman" w:cs="Times New Roman"/>
          <w:sz w:val="22"/>
        </w:rPr>
        <w:t xml:space="preserve">maintaining minimal integration with the host community. </w:t>
      </w:r>
    </w:p>
    <w:p w14:paraId="04109053" w14:textId="77777777" w:rsidR="00003CB0" w:rsidRPr="00033167" w:rsidRDefault="00003CB0" w:rsidP="00003CB0">
      <w:pPr>
        <w:spacing w:line="480" w:lineRule="auto"/>
        <w:rPr>
          <w:rFonts w:ascii="Times New Roman" w:hAnsi="Times New Roman" w:cs="Times New Roman"/>
          <w:sz w:val="22"/>
        </w:rPr>
      </w:pPr>
    </w:p>
    <w:p w14:paraId="0A7D6D90" w14:textId="548706C6"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In some ways, this attitude involves some secrecy</w:t>
      </w:r>
      <w:r w:rsidR="00104CCA" w:rsidRPr="00033167">
        <w:rPr>
          <w:rFonts w:ascii="Times New Roman" w:hAnsi="Times New Roman" w:cs="Times New Roman"/>
          <w:sz w:val="22"/>
        </w:rPr>
        <w:t>,</w:t>
      </w:r>
      <w:r w:rsidRPr="00033167">
        <w:rPr>
          <w:rFonts w:ascii="Times New Roman" w:hAnsi="Times New Roman" w:cs="Times New Roman"/>
          <w:sz w:val="22"/>
        </w:rPr>
        <w:t xml:space="preserve"> as it includes ignoring and avoiding the authorities and services. </w:t>
      </w:r>
      <w:proofErr w:type="spellStart"/>
      <w:r w:rsidRPr="00033167">
        <w:rPr>
          <w:rFonts w:ascii="Times New Roman" w:hAnsi="Times New Roman" w:cs="Times New Roman"/>
          <w:sz w:val="22"/>
        </w:rPr>
        <w:t>Simbi</w:t>
      </w:r>
      <w:proofErr w:type="spellEnd"/>
      <w:r w:rsidRPr="00033167">
        <w:rPr>
          <w:rFonts w:ascii="Times New Roman" w:hAnsi="Times New Roman" w:cs="Times New Roman"/>
          <w:sz w:val="22"/>
        </w:rPr>
        <w:t xml:space="preserve"> came to a similar conclusion following an intervention triggered by a nurse who weighed his child and </w:t>
      </w:r>
      <w:r w:rsidR="00132417">
        <w:rPr>
          <w:rFonts w:ascii="Times New Roman" w:hAnsi="Times New Roman" w:cs="Times New Roman"/>
          <w:sz w:val="22"/>
        </w:rPr>
        <w:t xml:space="preserve">incorrectly </w:t>
      </w:r>
      <w:r w:rsidRPr="00033167">
        <w:rPr>
          <w:rFonts w:ascii="Times New Roman" w:hAnsi="Times New Roman" w:cs="Times New Roman"/>
          <w:sz w:val="22"/>
        </w:rPr>
        <w:t>declared her overweight:</w:t>
      </w:r>
    </w:p>
    <w:p w14:paraId="08E0E3A4"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So after that we thought, the less intervention the better and we just stopped weighing our child. It’s not a good thing, but we said, ‘no more, we know what we’re doing, we don’t need the help…’. So we steer clear as much as possible of any kind of help from social services, from anybody, from doctors, from nurses…. Generally, because of the stories of social services, my wife and I agreed we will never let any professional of any kind come into our home.</w:t>
      </w:r>
    </w:p>
    <w:p w14:paraId="5B83E552" w14:textId="18B535A9"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Like </w:t>
      </w:r>
      <w:proofErr w:type="spellStart"/>
      <w:r w:rsidRPr="00033167">
        <w:rPr>
          <w:rFonts w:ascii="Times New Roman" w:hAnsi="Times New Roman" w:cs="Times New Roman"/>
          <w:sz w:val="22"/>
        </w:rPr>
        <w:t>Simbi</w:t>
      </w:r>
      <w:proofErr w:type="spellEnd"/>
      <w:r w:rsidRPr="00033167">
        <w:rPr>
          <w:rFonts w:ascii="Times New Roman" w:hAnsi="Times New Roman" w:cs="Times New Roman"/>
          <w:sz w:val="22"/>
        </w:rPr>
        <w:t xml:space="preserve">, some participants confirmed their fears through other parents’ stories, </w:t>
      </w:r>
      <w:r w:rsidR="006E6BC4" w:rsidRPr="00033167">
        <w:rPr>
          <w:rFonts w:ascii="Times New Roman" w:hAnsi="Times New Roman" w:cs="Times New Roman"/>
          <w:sz w:val="22"/>
        </w:rPr>
        <w:t>allowing</w:t>
      </w:r>
      <w:r w:rsidR="00C7309A" w:rsidRPr="00033167">
        <w:rPr>
          <w:rFonts w:ascii="Times New Roman" w:hAnsi="Times New Roman" w:cs="Times New Roman"/>
          <w:sz w:val="22"/>
        </w:rPr>
        <w:t xml:space="preserve"> them conclude that</w:t>
      </w:r>
      <w:r w:rsidRPr="00033167">
        <w:rPr>
          <w:rFonts w:ascii="Times New Roman" w:hAnsi="Times New Roman" w:cs="Times New Roman"/>
          <w:sz w:val="22"/>
        </w:rPr>
        <w:t xml:space="preserve"> British child welfare structures did not sufficiently represent them</w:t>
      </w:r>
      <w:r w:rsidR="00830EAD" w:rsidRPr="00033167">
        <w:rPr>
          <w:rFonts w:ascii="Times New Roman" w:hAnsi="Times New Roman" w:cs="Times New Roman"/>
          <w:sz w:val="22"/>
        </w:rPr>
        <w:t xml:space="preserve">, which speak to Fraser’s parallel counter-discourses (1990, p. 67). </w:t>
      </w:r>
      <w:r w:rsidR="006E6BC4" w:rsidRPr="00033167">
        <w:rPr>
          <w:rFonts w:ascii="Times New Roman" w:hAnsi="Times New Roman" w:cs="Times New Roman"/>
          <w:sz w:val="22"/>
        </w:rPr>
        <w:t>While covertly maintaining their background values and practices, such</w:t>
      </w:r>
      <w:r w:rsidRPr="00033167">
        <w:rPr>
          <w:rFonts w:ascii="Times New Roman" w:hAnsi="Times New Roman" w:cs="Times New Roman"/>
          <w:sz w:val="22"/>
        </w:rPr>
        <w:t xml:space="preserve"> participants made adjustments </w:t>
      </w:r>
      <w:r w:rsidR="006E6BC4" w:rsidRPr="00033167">
        <w:rPr>
          <w:rFonts w:ascii="Times New Roman" w:hAnsi="Times New Roman" w:cs="Times New Roman"/>
          <w:sz w:val="22"/>
        </w:rPr>
        <w:t>to minimise</w:t>
      </w:r>
      <w:r w:rsidRPr="00033167">
        <w:rPr>
          <w:rFonts w:ascii="Times New Roman" w:hAnsi="Times New Roman" w:cs="Times New Roman"/>
          <w:sz w:val="22"/>
        </w:rPr>
        <w:t xml:space="preserve"> ‘risky’ contact with the authorities, as </w:t>
      </w:r>
      <w:proofErr w:type="spellStart"/>
      <w:r w:rsidRPr="00033167">
        <w:rPr>
          <w:rFonts w:ascii="Times New Roman" w:hAnsi="Times New Roman" w:cs="Times New Roman"/>
          <w:sz w:val="22"/>
        </w:rPr>
        <w:t>Simbi</w:t>
      </w:r>
      <w:proofErr w:type="spellEnd"/>
      <w:r w:rsidRPr="00033167">
        <w:rPr>
          <w:rFonts w:ascii="Times New Roman" w:hAnsi="Times New Roman" w:cs="Times New Roman"/>
          <w:sz w:val="22"/>
        </w:rPr>
        <w:t xml:space="preserve"> continued:</w:t>
      </w:r>
    </w:p>
    <w:p w14:paraId="6E015740"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 xml:space="preserve">Well, to be honest, because of the fear of the system I had to play along with the system, as I didn’t want to go to prison, but still they [children] know, because I have to let my children know that if I pull my child’s ear and the child calls the police we know who will suffer. I tell the children: ‘if they lock me up, then you won’t see your daddy and me anymore. I will go for rest; I won’t even have to go to work to feed you. You will go to work and feed yourself </w:t>
      </w:r>
      <w:r w:rsidRPr="00033167">
        <w:rPr>
          <w:rFonts w:ascii="Times New Roman" w:hAnsi="Times New Roman" w:cs="Times New Roman"/>
          <w:sz w:val="22"/>
        </w:rPr>
        <w:lastRenderedPageBreak/>
        <w:t xml:space="preserve">or you go to a foster home and see if they will treat you the way me and your mother treat you’. </w:t>
      </w:r>
    </w:p>
    <w:p w14:paraId="447D11A2" w14:textId="77777777" w:rsidR="00003CB0" w:rsidRPr="00033167" w:rsidRDefault="00003CB0" w:rsidP="00003CB0">
      <w:pPr>
        <w:spacing w:line="480" w:lineRule="auto"/>
        <w:rPr>
          <w:rFonts w:ascii="Times New Roman" w:hAnsi="Times New Roman" w:cs="Times New Roman"/>
          <w:sz w:val="22"/>
        </w:rPr>
      </w:pPr>
    </w:p>
    <w:p w14:paraId="0D1A5689" w14:textId="4828946A" w:rsidR="00003CB0" w:rsidRPr="00033167" w:rsidRDefault="00003CB0" w:rsidP="00003CB0">
      <w:pPr>
        <w:spacing w:line="480" w:lineRule="auto"/>
        <w:rPr>
          <w:rFonts w:ascii="Times New Roman" w:hAnsi="Times New Roman" w:cs="Times New Roman"/>
          <w:sz w:val="22"/>
        </w:rPr>
      </w:pPr>
      <w:proofErr w:type="spellStart"/>
      <w:r w:rsidRPr="00033167">
        <w:rPr>
          <w:rFonts w:ascii="Times New Roman" w:hAnsi="Times New Roman" w:cs="Times New Roman"/>
          <w:sz w:val="22"/>
        </w:rPr>
        <w:t>Simbi</w:t>
      </w:r>
      <w:proofErr w:type="spellEnd"/>
      <w:r w:rsidRPr="00033167">
        <w:rPr>
          <w:rFonts w:ascii="Times New Roman" w:hAnsi="Times New Roman" w:cs="Times New Roman"/>
          <w:sz w:val="22"/>
        </w:rPr>
        <w:t xml:space="preserve"> disclosed using emotional blackmail on his children and exhibiting an attitude of false ‘compliance’ (</w:t>
      </w:r>
      <w:proofErr w:type="spellStart"/>
      <w:r w:rsidRPr="00033167">
        <w:rPr>
          <w:rFonts w:ascii="Times New Roman" w:hAnsi="Times New Roman" w:cs="Times New Roman"/>
          <w:sz w:val="22"/>
        </w:rPr>
        <w:t>Reder</w:t>
      </w:r>
      <w:proofErr w:type="spellEnd"/>
      <w:r w:rsidRPr="00033167">
        <w:rPr>
          <w:rFonts w:ascii="Times New Roman" w:hAnsi="Times New Roman" w:cs="Times New Roman"/>
          <w:sz w:val="22"/>
        </w:rPr>
        <w:t xml:space="preserve"> and Duncan, 2013, p. 106) towards social workers in order not to appear uncooperative. His account suggests that better-informed social work practices might reduce secretive behaviours employed by parents and ensure more effective child-safeguarding practices. It did appear that a level of fear influenced some of the resistance; the focus group discussions in particular highlighted this, with parents echoing one </w:t>
      </w:r>
      <w:r w:rsidR="007B7329" w:rsidRPr="00033167">
        <w:rPr>
          <w:rFonts w:ascii="Times New Roman" w:hAnsi="Times New Roman" w:cs="Times New Roman"/>
          <w:sz w:val="22"/>
        </w:rPr>
        <w:t>an</w:t>
      </w:r>
      <w:r w:rsidRPr="00033167">
        <w:rPr>
          <w:rFonts w:ascii="Times New Roman" w:hAnsi="Times New Roman" w:cs="Times New Roman"/>
          <w:sz w:val="22"/>
        </w:rPr>
        <w:t xml:space="preserve">other’s apprehensions: </w:t>
      </w:r>
    </w:p>
    <w:p w14:paraId="467681B6" w14:textId="58F287CC"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Amanda: They [children] have rights to call the social worker or the child line or whoever they need to call and get their parents into problems and forget that if they are then taken into care that does them more harm than perhaps their parents trying to bring them up or educate them the right way.</w:t>
      </w:r>
    </w:p>
    <w:p w14:paraId="6B507CCA" w14:textId="77777777" w:rsidR="00F46505" w:rsidRPr="00033167" w:rsidRDefault="00F46505" w:rsidP="00003CB0">
      <w:pPr>
        <w:spacing w:line="480" w:lineRule="auto"/>
        <w:ind w:left="720"/>
        <w:rPr>
          <w:rFonts w:ascii="Times New Roman" w:hAnsi="Times New Roman" w:cs="Times New Roman"/>
          <w:sz w:val="22"/>
        </w:rPr>
      </w:pPr>
    </w:p>
    <w:p w14:paraId="7E72FFFB" w14:textId="06F3FB0B" w:rsidR="00003CB0" w:rsidRPr="00033167" w:rsidRDefault="00003CB0" w:rsidP="00F46505">
      <w:pPr>
        <w:spacing w:line="480" w:lineRule="auto"/>
        <w:ind w:left="720"/>
        <w:rPr>
          <w:rFonts w:ascii="Times New Roman" w:hAnsi="Times New Roman" w:cs="Times New Roman"/>
          <w:sz w:val="22"/>
        </w:rPr>
      </w:pPr>
      <w:r w:rsidRPr="00033167">
        <w:rPr>
          <w:rFonts w:ascii="Times New Roman" w:hAnsi="Times New Roman" w:cs="Times New Roman"/>
          <w:sz w:val="22"/>
        </w:rPr>
        <w:t xml:space="preserve">David: You have to be extremely, extremely careful with the way you support your kids as well, so that you won’t get yourself into trouble… that shows you are not really caring for your children properly…. You can lose your child. </w:t>
      </w:r>
    </w:p>
    <w:p w14:paraId="1CD338BF" w14:textId="77777777" w:rsidR="00003CB0" w:rsidRPr="00033167" w:rsidRDefault="00003CB0" w:rsidP="00003CB0">
      <w:pPr>
        <w:spacing w:line="480" w:lineRule="auto"/>
        <w:rPr>
          <w:rFonts w:ascii="Times New Roman" w:hAnsi="Times New Roman" w:cs="Times New Roman"/>
          <w:sz w:val="22"/>
        </w:rPr>
      </w:pPr>
    </w:p>
    <w:p w14:paraId="6E34B4E6" w14:textId="0A90A0BC"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An assumption underpinning both comments is that any involvement with social workers is an avenue for children to be removed into care. As </w:t>
      </w:r>
      <w:proofErr w:type="spellStart"/>
      <w:r w:rsidRPr="00033167">
        <w:rPr>
          <w:rFonts w:ascii="Times New Roman" w:hAnsi="Times New Roman" w:cs="Times New Roman"/>
          <w:sz w:val="22"/>
        </w:rPr>
        <w:t>Losoncz</w:t>
      </w:r>
      <w:proofErr w:type="spellEnd"/>
      <w:r w:rsidRPr="00033167">
        <w:rPr>
          <w:rFonts w:ascii="Times New Roman" w:hAnsi="Times New Roman" w:cs="Times New Roman"/>
          <w:sz w:val="22"/>
        </w:rPr>
        <w:t xml:space="preserve"> </w:t>
      </w:r>
      <w:r w:rsidRPr="00033167">
        <w:rPr>
          <w:rFonts w:ascii="Times New Roman" w:hAnsi="Times New Roman" w:cs="Times New Roman"/>
          <w:i/>
          <w:sz w:val="22"/>
        </w:rPr>
        <w:t>et al</w:t>
      </w:r>
      <w:r w:rsidRPr="00033167">
        <w:rPr>
          <w:rFonts w:ascii="Times New Roman" w:hAnsi="Times New Roman" w:cs="Times New Roman"/>
          <w:sz w:val="22"/>
        </w:rPr>
        <w:t xml:space="preserve">. (2015) observed, other races and ethnicities in Britain share some similar concerns about safeguarding interventions; </w:t>
      </w:r>
      <w:r w:rsidR="00437B60" w:rsidRPr="00033167">
        <w:rPr>
          <w:rFonts w:ascii="Times New Roman" w:hAnsi="Times New Roman" w:cs="Times New Roman"/>
          <w:sz w:val="22"/>
        </w:rPr>
        <w:t>although</w:t>
      </w:r>
      <w:r w:rsidRPr="00033167">
        <w:rPr>
          <w:rFonts w:ascii="Times New Roman" w:hAnsi="Times New Roman" w:cs="Times New Roman"/>
          <w:sz w:val="22"/>
        </w:rPr>
        <w:t xml:space="preserve">, race and </w:t>
      </w:r>
      <w:r w:rsidR="00437B60" w:rsidRPr="00033167">
        <w:rPr>
          <w:rFonts w:ascii="Times New Roman" w:hAnsi="Times New Roman" w:cs="Times New Roman"/>
          <w:sz w:val="22"/>
        </w:rPr>
        <w:t>historical factors</w:t>
      </w:r>
      <w:r w:rsidRPr="00033167">
        <w:rPr>
          <w:rFonts w:ascii="Times New Roman" w:hAnsi="Times New Roman" w:cs="Times New Roman"/>
          <w:sz w:val="22"/>
        </w:rPr>
        <w:t xml:space="preserve"> seem to exacerbate this fear for African parents. </w:t>
      </w:r>
      <w:r w:rsidR="0050753E">
        <w:rPr>
          <w:rFonts w:ascii="Times New Roman" w:hAnsi="Times New Roman" w:cs="Times New Roman"/>
          <w:sz w:val="22"/>
        </w:rPr>
        <w:t>Nonetheless</w:t>
      </w:r>
      <w:r w:rsidRPr="00033167">
        <w:rPr>
          <w:rFonts w:ascii="Times New Roman" w:hAnsi="Times New Roman" w:cs="Times New Roman"/>
          <w:sz w:val="22"/>
        </w:rPr>
        <w:t xml:space="preserve">, such fear </w:t>
      </w:r>
      <w:r w:rsidR="00437B60" w:rsidRPr="00033167">
        <w:rPr>
          <w:rFonts w:ascii="Times New Roman" w:hAnsi="Times New Roman" w:cs="Times New Roman"/>
          <w:sz w:val="22"/>
        </w:rPr>
        <w:t>apparently did not</w:t>
      </w:r>
      <w:r w:rsidRPr="00033167">
        <w:rPr>
          <w:rFonts w:ascii="Times New Roman" w:hAnsi="Times New Roman" w:cs="Times New Roman"/>
          <w:sz w:val="22"/>
        </w:rPr>
        <w:t xml:space="preserve"> deter about a quarter of participants from </w:t>
      </w:r>
      <w:r w:rsidR="00437B60" w:rsidRPr="00033167">
        <w:rPr>
          <w:rFonts w:ascii="Times New Roman" w:hAnsi="Times New Roman" w:cs="Times New Roman"/>
          <w:sz w:val="22"/>
        </w:rPr>
        <w:t>engaging</w:t>
      </w:r>
      <w:r w:rsidRPr="00033167">
        <w:rPr>
          <w:rFonts w:ascii="Times New Roman" w:hAnsi="Times New Roman" w:cs="Times New Roman"/>
          <w:sz w:val="22"/>
        </w:rPr>
        <w:t xml:space="preserve"> with British child welfare norms.</w:t>
      </w:r>
    </w:p>
    <w:p w14:paraId="770CE0A0" w14:textId="5E750BC4" w:rsidR="00003CB0" w:rsidRDefault="00003CB0" w:rsidP="00003CB0">
      <w:pPr>
        <w:spacing w:line="480" w:lineRule="auto"/>
        <w:rPr>
          <w:rFonts w:ascii="Times New Roman" w:hAnsi="Times New Roman" w:cs="Times New Roman"/>
          <w:sz w:val="22"/>
        </w:rPr>
      </w:pPr>
    </w:p>
    <w:p w14:paraId="4B514527" w14:textId="77777777" w:rsidR="002E6B95" w:rsidRPr="00033167" w:rsidRDefault="002E6B95" w:rsidP="00003CB0">
      <w:pPr>
        <w:spacing w:line="480" w:lineRule="auto"/>
        <w:rPr>
          <w:rFonts w:ascii="Times New Roman" w:hAnsi="Times New Roman" w:cs="Times New Roman"/>
          <w:sz w:val="22"/>
        </w:rPr>
      </w:pPr>
    </w:p>
    <w:p w14:paraId="44124ABE" w14:textId="0CB1D0FB" w:rsidR="00003CB0" w:rsidRPr="00033167" w:rsidRDefault="00003CB0" w:rsidP="002E6B95">
      <w:pPr>
        <w:pStyle w:val="Heading1"/>
      </w:pPr>
      <w:r w:rsidRPr="00033167">
        <w:rPr>
          <w:i/>
        </w:rPr>
        <w:lastRenderedPageBreak/>
        <w:t>Active Participation</w:t>
      </w:r>
      <w:r w:rsidRPr="00033167">
        <w:t xml:space="preserve"> as a Parenting </w:t>
      </w:r>
      <w:r w:rsidR="009C7AB3" w:rsidRPr="00033167">
        <w:t>Micro S</w:t>
      </w:r>
      <w:r w:rsidRPr="00033167">
        <w:t>trategy</w:t>
      </w:r>
    </w:p>
    <w:p w14:paraId="0CCA352A" w14:textId="60827BB2"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i/>
          <w:sz w:val="22"/>
        </w:rPr>
        <w:t>Active participation</w:t>
      </w:r>
      <w:r w:rsidR="00424AC0" w:rsidRPr="00033167">
        <w:rPr>
          <w:rFonts w:ascii="Times New Roman" w:hAnsi="Times New Roman" w:cs="Times New Roman"/>
          <w:sz w:val="22"/>
        </w:rPr>
        <w:t xml:space="preserve"> frames parents who choose</w:t>
      </w:r>
      <w:r w:rsidRPr="00033167">
        <w:rPr>
          <w:rFonts w:ascii="Times New Roman" w:hAnsi="Times New Roman" w:cs="Times New Roman"/>
          <w:sz w:val="22"/>
        </w:rPr>
        <w:t xml:space="preserve"> to engage with their adopted society. The </w:t>
      </w:r>
      <w:r w:rsidR="009C7AB3" w:rsidRPr="00033167">
        <w:rPr>
          <w:rFonts w:ascii="Times New Roman" w:hAnsi="Times New Roman" w:cs="Times New Roman"/>
          <w:sz w:val="22"/>
        </w:rPr>
        <w:t xml:space="preserve">micro </w:t>
      </w:r>
      <w:r w:rsidRPr="00033167">
        <w:rPr>
          <w:rFonts w:ascii="Times New Roman" w:hAnsi="Times New Roman" w:cs="Times New Roman"/>
          <w:sz w:val="22"/>
        </w:rPr>
        <w:t>strategy includes taking part in socio-political activities in Britain; being open to new child-rearing ideas while resisting bad practices in constructive ways.</w:t>
      </w:r>
    </w:p>
    <w:p w14:paraId="44665371"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I think we should pick up the good in both societies and use them for our benefits to ensure that we get the best of both worlds, which we actually do because for instance a parent in Nigeria will not know any different from that society and a parent here will not know any different from this society. Whereas having seen both, you pick up the best from both societies and use it to your advantage and to the advantage of your children (Amanda).</w:t>
      </w:r>
    </w:p>
    <w:p w14:paraId="249BDEF5" w14:textId="77777777" w:rsidR="00003CB0" w:rsidRPr="00033167" w:rsidRDefault="00003CB0" w:rsidP="00003CB0">
      <w:pPr>
        <w:spacing w:line="480" w:lineRule="auto"/>
        <w:rPr>
          <w:rFonts w:ascii="Times New Roman" w:hAnsi="Times New Roman" w:cs="Times New Roman"/>
          <w:sz w:val="22"/>
        </w:rPr>
      </w:pPr>
    </w:p>
    <w:p w14:paraId="0AC52CBB" w14:textId="77777777"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The idea of getting the best from both cultures conveys a desire to culturally integrate but not completely assimilate by parents who approved of holistic involvement in Britain like </w:t>
      </w:r>
      <w:proofErr w:type="spellStart"/>
      <w:r w:rsidRPr="00033167">
        <w:rPr>
          <w:rFonts w:ascii="Times New Roman" w:hAnsi="Times New Roman" w:cs="Times New Roman"/>
          <w:sz w:val="22"/>
        </w:rPr>
        <w:t>Meji</w:t>
      </w:r>
      <w:proofErr w:type="spellEnd"/>
      <w:r w:rsidRPr="00033167">
        <w:rPr>
          <w:rFonts w:ascii="Times New Roman" w:hAnsi="Times New Roman" w:cs="Times New Roman"/>
          <w:sz w:val="22"/>
        </w:rPr>
        <w:t xml:space="preserve">, a female participant: </w:t>
      </w:r>
    </w:p>
    <w:p w14:paraId="4951BF99" w14:textId="7BFDFD6A"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The community doesn’t get involved, and actually, that has detrimental effect on the child because when they are going astray society is afraid to correct them because they feel: ‘well he or she is not my child, they are not my responsibility, so I cannot get involved’. In this society you cannot talk to a child who is going wrong</w:t>
      </w:r>
      <w:r w:rsidR="00E829F9" w:rsidRPr="00033167">
        <w:rPr>
          <w:rFonts w:ascii="Times New Roman" w:hAnsi="Times New Roman" w:cs="Times New Roman"/>
          <w:sz w:val="22"/>
        </w:rPr>
        <w:t>.</w:t>
      </w:r>
      <w:r w:rsidRPr="00033167">
        <w:rPr>
          <w:rFonts w:ascii="Times New Roman" w:hAnsi="Times New Roman" w:cs="Times New Roman"/>
          <w:sz w:val="22"/>
        </w:rPr>
        <w:t xml:space="preserve"> </w:t>
      </w:r>
      <w:r w:rsidR="00E829F9" w:rsidRPr="00033167">
        <w:rPr>
          <w:rFonts w:ascii="Times New Roman" w:hAnsi="Times New Roman" w:cs="Times New Roman"/>
          <w:sz w:val="22"/>
        </w:rPr>
        <w:t>I</w:t>
      </w:r>
      <w:r w:rsidRPr="00033167">
        <w:rPr>
          <w:rFonts w:ascii="Times New Roman" w:hAnsi="Times New Roman" w:cs="Times New Roman"/>
          <w:sz w:val="22"/>
        </w:rPr>
        <w:t xml:space="preserve">n fact the child will insult you and say: ‘how dare you correct me?’ And actually there are times [when] the parent will take the side of their children, ‘well, you have no right to correct my child’. </w:t>
      </w:r>
    </w:p>
    <w:p w14:paraId="4F13501E" w14:textId="77777777" w:rsidR="00A15387" w:rsidRPr="00033167" w:rsidRDefault="00A15387" w:rsidP="00A15387">
      <w:pPr>
        <w:spacing w:line="480" w:lineRule="auto"/>
        <w:rPr>
          <w:rFonts w:ascii="Times New Roman" w:hAnsi="Times New Roman" w:cs="Times New Roman"/>
          <w:sz w:val="22"/>
        </w:rPr>
      </w:pPr>
    </w:p>
    <w:p w14:paraId="60303D3A" w14:textId="13376C94" w:rsidR="00003CB0" w:rsidRPr="00033167" w:rsidRDefault="00003CB0" w:rsidP="00003CB0">
      <w:pPr>
        <w:spacing w:line="480" w:lineRule="auto"/>
        <w:rPr>
          <w:rFonts w:ascii="Times New Roman" w:hAnsi="Times New Roman" w:cs="Times New Roman"/>
          <w:sz w:val="22"/>
        </w:rPr>
      </w:pPr>
      <w:proofErr w:type="spellStart"/>
      <w:r w:rsidRPr="00033167">
        <w:rPr>
          <w:rFonts w:ascii="Times New Roman" w:hAnsi="Times New Roman" w:cs="Times New Roman"/>
          <w:sz w:val="22"/>
        </w:rPr>
        <w:t>Meji</w:t>
      </w:r>
      <w:proofErr w:type="spellEnd"/>
      <w:r w:rsidRPr="00033167">
        <w:rPr>
          <w:rFonts w:ascii="Times New Roman" w:hAnsi="Times New Roman" w:cs="Times New Roman"/>
          <w:sz w:val="22"/>
        </w:rPr>
        <w:t xml:space="preserve"> was perhaps reflecting on to her own upbringing in Nigeria and was keen to see communal child-rearing practices replicated in Britain, which has numerous implications. Another mother, </w:t>
      </w:r>
      <w:proofErr w:type="spellStart"/>
      <w:r w:rsidRPr="00033167">
        <w:rPr>
          <w:rFonts w:ascii="Times New Roman" w:hAnsi="Times New Roman" w:cs="Times New Roman"/>
          <w:sz w:val="22"/>
        </w:rPr>
        <w:t>Nma</w:t>
      </w:r>
      <w:proofErr w:type="spellEnd"/>
      <w:r w:rsidRPr="00033167">
        <w:rPr>
          <w:rFonts w:ascii="Times New Roman" w:hAnsi="Times New Roman" w:cs="Times New Roman"/>
          <w:sz w:val="22"/>
        </w:rPr>
        <w:t>, also wanted to influence changes where she could. She shared that she underwent child protection investigations from social workers following the school’s referral for physical chastisement in response to her discipline of the child after the teacher’s report that her son was disruptive in class:</w:t>
      </w:r>
    </w:p>
    <w:p w14:paraId="35A9C272"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lastRenderedPageBreak/>
        <w:t>Let me say that the school and teachers are bigoted in their opinion. But, thank God that I’m not that kind of person who runs away at the first problem. I will deal with it… I’m not going anywhere. If you chase me out of this school you're going to chase me out of another school, yeah. Let's finish it… and shake hands and laugh.... I have to change things.</w:t>
      </w:r>
    </w:p>
    <w:p w14:paraId="4C956A3A" w14:textId="77777777" w:rsidR="00003CB0" w:rsidRPr="00033167" w:rsidRDefault="00003CB0" w:rsidP="00003CB0">
      <w:pPr>
        <w:spacing w:line="480" w:lineRule="auto"/>
        <w:rPr>
          <w:rFonts w:ascii="Times New Roman" w:hAnsi="Times New Roman" w:cs="Times New Roman"/>
          <w:sz w:val="22"/>
        </w:rPr>
      </w:pPr>
    </w:p>
    <w:p w14:paraId="1B19129B" w14:textId="77777777"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Bunmi, a mother struggling with an adolescent son’s behaviour, thought it was necessary to explore what her rights and options were during intervention into her family:</w:t>
      </w:r>
    </w:p>
    <w:p w14:paraId="2BEB8E7D" w14:textId="60E80588"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I found out because I went out to interview other people and ask questions and I read books. I went on all the safeguarding website</w:t>
      </w:r>
      <w:r w:rsidR="00E829F9" w:rsidRPr="00033167">
        <w:rPr>
          <w:rFonts w:ascii="Times New Roman" w:hAnsi="Times New Roman" w:cs="Times New Roman"/>
          <w:sz w:val="22"/>
        </w:rPr>
        <w:t>s</w:t>
      </w:r>
      <w:r w:rsidRPr="00033167">
        <w:rPr>
          <w:rFonts w:ascii="Times New Roman" w:hAnsi="Times New Roman" w:cs="Times New Roman"/>
          <w:sz w:val="22"/>
        </w:rPr>
        <w:t>, family website</w:t>
      </w:r>
      <w:r w:rsidR="00E829F9" w:rsidRPr="00033167">
        <w:rPr>
          <w:rFonts w:ascii="Times New Roman" w:hAnsi="Times New Roman" w:cs="Times New Roman"/>
          <w:sz w:val="22"/>
        </w:rPr>
        <w:t>s</w:t>
      </w:r>
      <w:r w:rsidRPr="00033167">
        <w:rPr>
          <w:rFonts w:ascii="Times New Roman" w:hAnsi="Times New Roman" w:cs="Times New Roman"/>
          <w:sz w:val="22"/>
        </w:rPr>
        <w:t>, children who have families. I read up everything I could… parents don’t know their rights. And sometimes some people come to me and say we have these issues and the social workers say this and say that. I say ‘you have right to instil discipline in your children… ‘Go and read it up, don’t panic. They don’t know what they are doing? This is your family. If they take your child your life is busted, just hang in there and find out what's going on.’</w:t>
      </w:r>
    </w:p>
    <w:p w14:paraId="06C62482" w14:textId="77777777" w:rsidR="00003CB0" w:rsidRPr="00033167" w:rsidRDefault="00003CB0" w:rsidP="00003CB0">
      <w:pPr>
        <w:spacing w:line="480" w:lineRule="auto"/>
        <w:rPr>
          <w:rFonts w:ascii="Times New Roman" w:hAnsi="Times New Roman" w:cs="Times New Roman"/>
          <w:sz w:val="22"/>
        </w:rPr>
      </w:pPr>
    </w:p>
    <w:p w14:paraId="7A73538F" w14:textId="7C82D11B"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Taking such assertive position may imply that the onus is on parents to ameliorate what they might experience as oppressive </w:t>
      </w:r>
      <w:r w:rsidR="0050753E" w:rsidRPr="00033167">
        <w:rPr>
          <w:rFonts w:ascii="Times New Roman" w:hAnsi="Times New Roman" w:cs="Times New Roman"/>
          <w:sz w:val="22"/>
        </w:rPr>
        <w:t>practices</w:t>
      </w:r>
      <w:r w:rsidR="0050753E">
        <w:rPr>
          <w:rFonts w:ascii="Times New Roman" w:hAnsi="Times New Roman" w:cs="Times New Roman"/>
          <w:sz w:val="22"/>
        </w:rPr>
        <w:t xml:space="preserve"> and</w:t>
      </w:r>
      <w:r w:rsidRPr="00033167">
        <w:rPr>
          <w:rFonts w:ascii="Times New Roman" w:hAnsi="Times New Roman" w:cs="Times New Roman"/>
          <w:sz w:val="22"/>
        </w:rPr>
        <w:t xml:space="preserve"> underplays the power imbalance between parents and the authorities. Pamela, a mother with young adult children, and Amanda imagined that community organising would positively impact policy-making and practice:</w:t>
      </w:r>
    </w:p>
    <w:p w14:paraId="355987F7"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Amanda: I think sometimes we, the public actually, is at fault because we don’t always you know, hear, voice, or give our point across and fill the questionnaires and answer questions. And so, of course they need to focus on those who responded and to use those results to make the rules or the laws, which they subsequently then put into practice.</w:t>
      </w:r>
    </w:p>
    <w:p w14:paraId="46C1E1AD" w14:textId="77777777" w:rsidR="00003CB0" w:rsidRPr="00033167" w:rsidRDefault="00003CB0" w:rsidP="00003CB0">
      <w:pPr>
        <w:spacing w:line="480" w:lineRule="auto"/>
        <w:rPr>
          <w:rFonts w:ascii="Times New Roman" w:hAnsi="Times New Roman" w:cs="Times New Roman"/>
          <w:sz w:val="22"/>
        </w:rPr>
      </w:pPr>
    </w:p>
    <w:p w14:paraId="16FB869D"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lastRenderedPageBreak/>
        <w:t>Pamela: Yeah, like either on the radio or on the television, or go round the churches or the mosques, or go round Nigerian organisations, Black organisations. There could be pamphlets... explaining to people, ‘look, we can look at this, we can do this in order to help the policy or the law of this country’. And being British, we will be listened to by the government, even though I doubt it.</w:t>
      </w:r>
    </w:p>
    <w:p w14:paraId="0E9203CD" w14:textId="25A90795"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Pamela’s scepticism at the end of the comment </w:t>
      </w:r>
      <w:r w:rsidR="0050753E">
        <w:rPr>
          <w:rFonts w:ascii="Times New Roman" w:hAnsi="Times New Roman" w:cs="Times New Roman"/>
          <w:sz w:val="22"/>
        </w:rPr>
        <w:t>somewhat</w:t>
      </w:r>
      <w:r w:rsidRPr="00033167">
        <w:rPr>
          <w:rFonts w:ascii="Times New Roman" w:hAnsi="Times New Roman" w:cs="Times New Roman"/>
          <w:sz w:val="22"/>
        </w:rPr>
        <w:t xml:space="preserve"> </w:t>
      </w:r>
      <w:r w:rsidR="00060C1B" w:rsidRPr="00033167">
        <w:rPr>
          <w:rFonts w:ascii="Times New Roman" w:hAnsi="Times New Roman" w:cs="Times New Roman"/>
          <w:sz w:val="22"/>
        </w:rPr>
        <w:t>diminish</w:t>
      </w:r>
      <w:r w:rsidR="00E829F9" w:rsidRPr="00033167">
        <w:rPr>
          <w:rFonts w:ascii="Times New Roman" w:hAnsi="Times New Roman" w:cs="Times New Roman"/>
          <w:sz w:val="22"/>
        </w:rPr>
        <w:t>ed</w:t>
      </w:r>
      <w:r w:rsidRPr="00033167">
        <w:rPr>
          <w:rFonts w:ascii="Times New Roman" w:hAnsi="Times New Roman" w:cs="Times New Roman"/>
          <w:sz w:val="22"/>
        </w:rPr>
        <w:t xml:space="preserve"> her initial enthusiasm for motivating other immigrant parents to seek to effect change. Meanwhile, for Amanda, if immigrant parents do not stay alert for new </w:t>
      </w:r>
      <w:r w:rsidR="00AD5D50">
        <w:rPr>
          <w:rFonts w:ascii="Times New Roman" w:hAnsi="Times New Roman" w:cs="Times New Roman"/>
          <w:sz w:val="22"/>
        </w:rPr>
        <w:t>policy</w:t>
      </w:r>
      <w:r w:rsidRPr="00033167">
        <w:rPr>
          <w:rFonts w:ascii="Times New Roman" w:hAnsi="Times New Roman" w:cs="Times New Roman"/>
          <w:sz w:val="22"/>
        </w:rPr>
        <w:t xml:space="preserve"> </w:t>
      </w:r>
      <w:r w:rsidR="007044EC">
        <w:rPr>
          <w:rFonts w:ascii="Times New Roman" w:hAnsi="Times New Roman" w:cs="Times New Roman"/>
          <w:sz w:val="22"/>
        </w:rPr>
        <w:t>initiativ</w:t>
      </w:r>
      <w:r w:rsidRPr="00033167">
        <w:rPr>
          <w:rFonts w:ascii="Times New Roman" w:hAnsi="Times New Roman" w:cs="Times New Roman"/>
          <w:sz w:val="22"/>
        </w:rPr>
        <w:t>es, keep informed and respond to surveys, then they lose the right to complain when policies that do not serve them are enacted. Other participants opted for an exit position if the challenges of managing children’s welfare in Britain became untenable.</w:t>
      </w:r>
    </w:p>
    <w:p w14:paraId="12A885F3" w14:textId="77777777" w:rsidR="00003CB0" w:rsidRPr="00033167" w:rsidRDefault="00003CB0" w:rsidP="00003CB0">
      <w:pPr>
        <w:spacing w:line="480" w:lineRule="auto"/>
        <w:rPr>
          <w:rFonts w:ascii="Times New Roman" w:hAnsi="Times New Roman" w:cs="Times New Roman"/>
          <w:sz w:val="22"/>
        </w:rPr>
      </w:pPr>
    </w:p>
    <w:p w14:paraId="662770C6" w14:textId="028050D7" w:rsidR="00003CB0" w:rsidRPr="00033167" w:rsidRDefault="00003CB0" w:rsidP="002E6B95">
      <w:pPr>
        <w:pStyle w:val="Heading1"/>
      </w:pPr>
      <w:r w:rsidRPr="00033167">
        <w:rPr>
          <w:i/>
        </w:rPr>
        <w:t>Transpositional Participation</w:t>
      </w:r>
      <w:r w:rsidRPr="00033167">
        <w:t xml:space="preserve"> as a Parenting </w:t>
      </w:r>
      <w:r w:rsidR="009C7AB3" w:rsidRPr="00033167">
        <w:t>Micro S</w:t>
      </w:r>
      <w:r w:rsidRPr="00033167">
        <w:t>trategy</w:t>
      </w:r>
    </w:p>
    <w:p w14:paraId="121E504C" w14:textId="0511A3BA"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The final </w:t>
      </w:r>
      <w:r w:rsidR="009C7AB3" w:rsidRPr="00033167">
        <w:rPr>
          <w:rFonts w:ascii="Times New Roman" w:hAnsi="Times New Roman" w:cs="Times New Roman"/>
          <w:sz w:val="22"/>
        </w:rPr>
        <w:t xml:space="preserve">micro </w:t>
      </w:r>
      <w:r w:rsidRPr="00033167">
        <w:rPr>
          <w:rFonts w:ascii="Times New Roman" w:hAnsi="Times New Roman" w:cs="Times New Roman"/>
          <w:sz w:val="22"/>
        </w:rPr>
        <w:t xml:space="preserve">strategy comprises those who thought or knew parents who found child welfare management in Britain too difficult for various reasons. For such parents, finding an alternative temporary residence, notably Nigeria, especially to rein in out-of-control children, was seen as a valid option (see </w:t>
      </w:r>
      <w:proofErr w:type="spellStart"/>
      <w:r w:rsidRPr="00033167">
        <w:rPr>
          <w:rFonts w:ascii="Times New Roman" w:hAnsi="Times New Roman" w:cs="Times New Roman"/>
          <w:sz w:val="22"/>
        </w:rPr>
        <w:t>Onwujuba</w:t>
      </w:r>
      <w:proofErr w:type="spellEnd"/>
      <w:r w:rsidRPr="00033167">
        <w:rPr>
          <w:rFonts w:ascii="Times New Roman" w:hAnsi="Times New Roman" w:cs="Times New Roman"/>
          <w:sz w:val="22"/>
        </w:rPr>
        <w:t xml:space="preserve"> </w:t>
      </w:r>
      <w:r w:rsidRPr="00033167">
        <w:rPr>
          <w:rFonts w:ascii="Times New Roman" w:hAnsi="Times New Roman" w:cs="Times New Roman"/>
          <w:i/>
          <w:sz w:val="22"/>
        </w:rPr>
        <w:t>et al.</w:t>
      </w:r>
      <w:r w:rsidRPr="00033167">
        <w:rPr>
          <w:rFonts w:ascii="Times New Roman" w:hAnsi="Times New Roman" w:cs="Times New Roman"/>
          <w:sz w:val="22"/>
        </w:rPr>
        <w:t>, 2015). Also within this spectrum were parents who reasoned that participation was a myth statistically and ideologically because the Nigerian immigrant population was too insignificant to propel any changes in English laws or values.</w:t>
      </w:r>
    </w:p>
    <w:p w14:paraId="2FFB2A75"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 xml:space="preserve">David: Even if we make our opinions known to the government, that we don’t want this, we don’t want that, what is the population of Nigerians in England? And if the people of this country say ‘no, this is what we want’, and it becomes a law, there's nothing you can do, it is either follow the law, or go back to your country. That’s why the English say that ignorance of the law is not an excuse; ‘this is the way we behave in our country, if you like it, stay, if you don’t like it, go’. </w:t>
      </w:r>
    </w:p>
    <w:p w14:paraId="5198A2D8" w14:textId="77777777" w:rsidR="00003CB0" w:rsidRPr="00033167" w:rsidRDefault="00003CB0" w:rsidP="00003CB0">
      <w:pPr>
        <w:spacing w:line="480" w:lineRule="auto"/>
        <w:rPr>
          <w:rFonts w:ascii="Times New Roman" w:hAnsi="Times New Roman" w:cs="Times New Roman"/>
          <w:sz w:val="22"/>
        </w:rPr>
      </w:pPr>
    </w:p>
    <w:p w14:paraId="67AC183A" w14:textId="77777777"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lastRenderedPageBreak/>
        <w:t>Other anxieties shared by these parents include being afraid of children’s reactions to measures of parental control. Some parents explained this in terms of how policies and practices intended to ensure children’s safeguarding had become tools that create fear in parents:</w:t>
      </w:r>
    </w:p>
    <w:p w14:paraId="502A4827"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 xml:space="preserve">Eleoma (male): They have rights here, and that is why I said the law, despite the protection it offers children, also handicaps parents from giving them proper moral upbringing and discipline. So, children now exploit, even abuse the laws designed to protect them; the laws are now used negatively to intimidate their parents with such threats as: ‘If you touch me I will tell my teacher in school’. And, the teachers incite them: ‘call the police if anything happens’. They give them phone numbers at school, social services they can call, so they are very knowledgeable about what to do if they feel you’ve trampled on their rights… so that actually injects fear into you.  </w:t>
      </w:r>
    </w:p>
    <w:p w14:paraId="011EED45" w14:textId="77777777" w:rsidR="00003CB0" w:rsidRPr="00033167" w:rsidRDefault="00003CB0" w:rsidP="00003CB0">
      <w:pPr>
        <w:spacing w:line="480" w:lineRule="auto"/>
        <w:ind w:left="720"/>
        <w:rPr>
          <w:rFonts w:ascii="Times New Roman" w:hAnsi="Times New Roman" w:cs="Times New Roman"/>
          <w:sz w:val="22"/>
        </w:rPr>
      </w:pPr>
    </w:p>
    <w:p w14:paraId="1A810F2A" w14:textId="77777777" w:rsidR="00003CB0" w:rsidRPr="00033167" w:rsidRDefault="00003CB0" w:rsidP="00003CB0">
      <w:pPr>
        <w:spacing w:line="480" w:lineRule="auto"/>
        <w:ind w:left="720"/>
        <w:rPr>
          <w:rFonts w:ascii="Times New Roman" w:hAnsi="Times New Roman" w:cs="Times New Roman"/>
          <w:sz w:val="22"/>
        </w:rPr>
      </w:pPr>
      <w:proofErr w:type="spellStart"/>
      <w:r w:rsidRPr="00033167">
        <w:rPr>
          <w:rFonts w:ascii="Times New Roman" w:hAnsi="Times New Roman" w:cs="Times New Roman"/>
          <w:sz w:val="22"/>
        </w:rPr>
        <w:t>Folake</w:t>
      </w:r>
      <w:proofErr w:type="spellEnd"/>
      <w:r w:rsidRPr="00033167">
        <w:rPr>
          <w:rFonts w:ascii="Times New Roman" w:hAnsi="Times New Roman" w:cs="Times New Roman"/>
          <w:sz w:val="22"/>
        </w:rPr>
        <w:t xml:space="preserve"> (female): The kids know that the reason the parents are not smacking them is because of what the authorities say and they will continue to do wrong because they know they will not get disciplined. And some parents even say, ‘oh no, he is a London child’. I don’t have London children. My children are good children. God forbid! Instead, they will find themselves in Nigeria.</w:t>
      </w:r>
    </w:p>
    <w:p w14:paraId="642F8058" w14:textId="77777777" w:rsidR="00003CB0" w:rsidRPr="00033167" w:rsidRDefault="00003CB0" w:rsidP="00003CB0">
      <w:pPr>
        <w:spacing w:line="480" w:lineRule="auto"/>
        <w:ind w:left="720"/>
        <w:rPr>
          <w:rFonts w:ascii="Times New Roman" w:hAnsi="Times New Roman" w:cs="Times New Roman"/>
          <w:sz w:val="22"/>
        </w:rPr>
      </w:pPr>
    </w:p>
    <w:p w14:paraId="0D5B9D41" w14:textId="77777777" w:rsidR="00003CB0" w:rsidRPr="00033167" w:rsidRDefault="00003CB0" w:rsidP="00003CB0">
      <w:pPr>
        <w:spacing w:line="480" w:lineRule="auto"/>
        <w:ind w:left="720"/>
        <w:rPr>
          <w:rFonts w:ascii="Times New Roman" w:hAnsi="Times New Roman" w:cs="Times New Roman"/>
          <w:sz w:val="22"/>
        </w:rPr>
      </w:pPr>
      <w:proofErr w:type="spellStart"/>
      <w:r w:rsidRPr="00033167">
        <w:rPr>
          <w:rFonts w:ascii="Times New Roman" w:hAnsi="Times New Roman" w:cs="Times New Roman"/>
          <w:sz w:val="22"/>
        </w:rPr>
        <w:t>Sele</w:t>
      </w:r>
      <w:proofErr w:type="spellEnd"/>
      <w:r w:rsidRPr="00033167">
        <w:rPr>
          <w:rFonts w:ascii="Times New Roman" w:hAnsi="Times New Roman" w:cs="Times New Roman"/>
          <w:sz w:val="22"/>
        </w:rPr>
        <w:t xml:space="preserve"> (female): Some Nigerian parents have difficulties, especially when the children are 15, 16. It’s difficult, and it’s like they can’t say anything. And we’ve seen some people, when social services are done, they take the children, they pretend, ‘that’s okay do whatever you want’, and they will take them back [to Nigeria] for three years. By the time they come back, you see a different [better] person….</w:t>
      </w:r>
    </w:p>
    <w:p w14:paraId="0EAC8A5A" w14:textId="77777777" w:rsidR="00003CB0" w:rsidRPr="00033167" w:rsidRDefault="00003CB0" w:rsidP="00003CB0">
      <w:pPr>
        <w:spacing w:line="480" w:lineRule="auto"/>
        <w:rPr>
          <w:rFonts w:ascii="Times New Roman" w:hAnsi="Times New Roman" w:cs="Times New Roman"/>
          <w:sz w:val="22"/>
        </w:rPr>
      </w:pPr>
    </w:p>
    <w:p w14:paraId="0C4459F8" w14:textId="6676EE97"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lastRenderedPageBreak/>
        <w:t xml:space="preserve">One mother stressed that value differences between Nigeria and Britain imposed constraints that ultimately forced her to send her daughter to live in Nigeria for a few years. Her experiences return us to </w:t>
      </w:r>
      <w:proofErr w:type="spellStart"/>
      <w:r w:rsidR="00A93CAE" w:rsidRPr="00033167">
        <w:rPr>
          <w:rFonts w:ascii="Times New Roman" w:hAnsi="Times New Roman" w:cs="Times New Roman"/>
          <w:sz w:val="22"/>
        </w:rPr>
        <w:t>Honneths</w:t>
      </w:r>
      <w:proofErr w:type="spellEnd"/>
      <w:r w:rsidR="00A93CAE" w:rsidRPr="00033167">
        <w:rPr>
          <w:rFonts w:ascii="Times New Roman" w:hAnsi="Times New Roman" w:cs="Times New Roman"/>
          <w:sz w:val="22"/>
        </w:rPr>
        <w:t>’ interrogation of the</w:t>
      </w:r>
      <w:r w:rsidRPr="00033167">
        <w:rPr>
          <w:rFonts w:ascii="Times New Roman" w:hAnsi="Times New Roman" w:cs="Times New Roman"/>
          <w:sz w:val="22"/>
        </w:rPr>
        <w:t xml:space="preserve"> relegation or </w:t>
      </w:r>
      <w:r w:rsidRPr="00033167">
        <w:rPr>
          <w:rFonts w:ascii="Times New Roman" w:hAnsi="Times New Roman" w:cs="Times New Roman"/>
          <w:i/>
          <w:sz w:val="22"/>
        </w:rPr>
        <w:t xml:space="preserve">pursuit </w:t>
      </w:r>
      <w:r w:rsidRPr="00033167">
        <w:rPr>
          <w:rFonts w:ascii="Times New Roman" w:hAnsi="Times New Roman" w:cs="Times New Roman"/>
          <w:sz w:val="22"/>
        </w:rPr>
        <w:t xml:space="preserve">of </w:t>
      </w:r>
      <w:r w:rsidR="006E6BC4" w:rsidRPr="00033167">
        <w:rPr>
          <w:rFonts w:ascii="Times New Roman" w:hAnsi="Times New Roman" w:cs="Times New Roman"/>
          <w:sz w:val="22"/>
        </w:rPr>
        <w:t>im</w:t>
      </w:r>
      <w:r w:rsidRPr="00033167">
        <w:rPr>
          <w:rFonts w:ascii="Times New Roman" w:hAnsi="Times New Roman" w:cs="Times New Roman"/>
          <w:sz w:val="22"/>
        </w:rPr>
        <w:t>migrants to the margins of society</w:t>
      </w:r>
      <w:r w:rsidR="00830EAD" w:rsidRPr="00033167">
        <w:rPr>
          <w:rFonts w:ascii="Times New Roman" w:hAnsi="Times New Roman" w:cs="Times New Roman"/>
          <w:sz w:val="22"/>
        </w:rPr>
        <w:t xml:space="preserve"> </w:t>
      </w:r>
      <w:r w:rsidR="006E6BC4" w:rsidRPr="00033167">
        <w:rPr>
          <w:rFonts w:ascii="Times New Roman" w:hAnsi="Times New Roman" w:cs="Times New Roman"/>
          <w:sz w:val="22"/>
        </w:rPr>
        <w:t>(</w:t>
      </w:r>
      <w:r w:rsidR="00830EAD" w:rsidRPr="00033167">
        <w:rPr>
          <w:rFonts w:ascii="Times New Roman" w:hAnsi="Times New Roman" w:cs="Times New Roman"/>
          <w:sz w:val="22"/>
        </w:rPr>
        <w:t>Brink</w:t>
      </w:r>
      <w:r w:rsidR="00A93CAE" w:rsidRPr="00033167">
        <w:rPr>
          <w:rFonts w:ascii="Times New Roman" w:hAnsi="Times New Roman" w:cs="Times New Roman"/>
          <w:sz w:val="22"/>
        </w:rPr>
        <w:t xml:space="preserve"> and Owen</w:t>
      </w:r>
      <w:r w:rsidR="00830EAD" w:rsidRPr="00033167">
        <w:rPr>
          <w:rFonts w:ascii="Times New Roman" w:hAnsi="Times New Roman" w:cs="Times New Roman"/>
          <w:sz w:val="22"/>
        </w:rPr>
        <w:t xml:space="preserve"> (200</w:t>
      </w:r>
      <w:r w:rsidR="00A93CAE" w:rsidRPr="00033167">
        <w:rPr>
          <w:rFonts w:ascii="Times New Roman" w:hAnsi="Times New Roman" w:cs="Times New Roman"/>
          <w:sz w:val="22"/>
        </w:rPr>
        <w:t>7</w:t>
      </w:r>
      <w:r w:rsidR="00830EAD" w:rsidRPr="00033167">
        <w:rPr>
          <w:rFonts w:ascii="Times New Roman" w:hAnsi="Times New Roman" w:cs="Times New Roman"/>
          <w:sz w:val="22"/>
        </w:rPr>
        <w:t>)</w:t>
      </w:r>
      <w:r w:rsidRPr="00033167">
        <w:rPr>
          <w:rFonts w:ascii="Times New Roman" w:hAnsi="Times New Roman" w:cs="Times New Roman"/>
          <w:sz w:val="22"/>
        </w:rPr>
        <w:t>.</w:t>
      </w:r>
    </w:p>
    <w:p w14:paraId="353C2635"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Binta: No matter what you as an African are in this country, you are still seen as an immigrant; whatever they want to call you, they’ll call you. No matter what you become, they will remind you where you came from even if you don’t know where you came from. So, I decided, ‘okay, I have to take this girl back home, for her to go and see and appreciate what she’s got there. That’s why when she came back she appreciated it because I’m sure they worked hard to make her understand.</w:t>
      </w:r>
    </w:p>
    <w:p w14:paraId="5F92920C"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 xml:space="preserve">Interviewer: What informed your decision, and I want to clarify, did she show any challenges before you decided to do that?  </w:t>
      </w:r>
    </w:p>
    <w:p w14:paraId="14F9CB8D" w14:textId="77777777" w:rsidR="00003CB0" w:rsidRPr="00033167" w:rsidRDefault="00003CB0" w:rsidP="00003CB0">
      <w:pPr>
        <w:spacing w:line="480" w:lineRule="auto"/>
        <w:ind w:left="720"/>
        <w:rPr>
          <w:rFonts w:ascii="Times New Roman" w:hAnsi="Times New Roman" w:cs="Times New Roman"/>
          <w:sz w:val="22"/>
        </w:rPr>
      </w:pPr>
      <w:r w:rsidRPr="00033167">
        <w:rPr>
          <w:rFonts w:ascii="Times New Roman" w:hAnsi="Times New Roman" w:cs="Times New Roman"/>
          <w:sz w:val="22"/>
        </w:rPr>
        <w:t xml:space="preserve">Binta:  Oh, yes, …my daughter was getting a bad name in school. That’s where I said all right, before it goes out of hand, I need to do something about it. Let me use this opportunity for her to go and meet her sisters, brothers and my family to know that we don’t live in trees; we live in a house, so I used that opportunity to do that.  </w:t>
      </w:r>
    </w:p>
    <w:p w14:paraId="4E0296FF" w14:textId="77777777" w:rsidR="00003CB0" w:rsidRPr="00033167" w:rsidRDefault="00003CB0" w:rsidP="00003CB0">
      <w:pPr>
        <w:spacing w:line="480" w:lineRule="auto"/>
        <w:rPr>
          <w:rFonts w:ascii="Times New Roman" w:hAnsi="Times New Roman" w:cs="Times New Roman"/>
          <w:sz w:val="22"/>
        </w:rPr>
      </w:pPr>
    </w:p>
    <w:p w14:paraId="54678602" w14:textId="10A787B2" w:rsidR="00003CB0" w:rsidRPr="00033167" w:rsidRDefault="00003CB0" w:rsidP="00003CB0">
      <w:pPr>
        <w:spacing w:line="480" w:lineRule="auto"/>
        <w:rPr>
          <w:rFonts w:ascii="Times New Roman" w:hAnsi="Times New Roman" w:cs="Times New Roman"/>
          <w:sz w:val="22"/>
        </w:rPr>
      </w:pPr>
      <w:proofErr w:type="spellStart"/>
      <w:r w:rsidRPr="00033167">
        <w:rPr>
          <w:rFonts w:ascii="Times New Roman" w:hAnsi="Times New Roman" w:cs="Times New Roman"/>
          <w:sz w:val="22"/>
        </w:rPr>
        <w:t>Binta’s</w:t>
      </w:r>
      <w:proofErr w:type="spellEnd"/>
      <w:r w:rsidRPr="00033167">
        <w:rPr>
          <w:rFonts w:ascii="Times New Roman" w:hAnsi="Times New Roman" w:cs="Times New Roman"/>
          <w:sz w:val="22"/>
        </w:rPr>
        <w:t xml:space="preserve"> decision to translocate her daughter arose from a confluence of factors but could be framed within the term ‘</w:t>
      </w:r>
      <w:proofErr w:type="spellStart"/>
      <w:r w:rsidRPr="00033167">
        <w:rPr>
          <w:rFonts w:ascii="Times New Roman" w:hAnsi="Times New Roman" w:cs="Times New Roman"/>
          <w:sz w:val="22"/>
        </w:rPr>
        <w:t>provincialise</w:t>
      </w:r>
      <w:proofErr w:type="spellEnd"/>
      <w:r w:rsidRPr="00033167">
        <w:rPr>
          <w:rFonts w:ascii="Times New Roman" w:hAnsi="Times New Roman" w:cs="Times New Roman"/>
          <w:sz w:val="22"/>
        </w:rPr>
        <w:t xml:space="preserve">’ which means ‘…relocating western narratives of progress in their wider colonial histories (Nash, 2002, p. 222). The notion that a person develops through adversity </w:t>
      </w:r>
      <w:r w:rsidR="00595328">
        <w:rPr>
          <w:rFonts w:ascii="Times New Roman" w:hAnsi="Times New Roman" w:cs="Times New Roman"/>
          <w:sz w:val="22"/>
        </w:rPr>
        <w:t>i</w:t>
      </w:r>
      <w:r w:rsidRPr="00033167">
        <w:rPr>
          <w:rFonts w:ascii="Times New Roman" w:hAnsi="Times New Roman" w:cs="Times New Roman"/>
          <w:sz w:val="22"/>
        </w:rPr>
        <w:t xml:space="preserve">s particularly African rather than a Western narrative of progress – and this </w:t>
      </w:r>
      <w:r w:rsidRPr="00033167">
        <w:rPr>
          <w:rFonts w:ascii="Times New Roman" w:hAnsi="Times New Roman" w:cs="Times New Roman"/>
          <w:i/>
          <w:sz w:val="22"/>
        </w:rPr>
        <w:t>African</w:t>
      </w:r>
      <w:r w:rsidRPr="00033167">
        <w:rPr>
          <w:rFonts w:ascii="Times New Roman" w:hAnsi="Times New Roman" w:cs="Times New Roman"/>
          <w:sz w:val="22"/>
        </w:rPr>
        <w:t xml:space="preserve"> aspiration, as well as the desire for her daughter to have a sense of belonging and connection to her family, outweighed </w:t>
      </w:r>
      <w:proofErr w:type="spellStart"/>
      <w:r w:rsidRPr="00033167">
        <w:rPr>
          <w:rFonts w:ascii="Times New Roman" w:hAnsi="Times New Roman" w:cs="Times New Roman"/>
          <w:sz w:val="22"/>
        </w:rPr>
        <w:t>Binta’s</w:t>
      </w:r>
      <w:proofErr w:type="spellEnd"/>
      <w:r w:rsidRPr="00033167">
        <w:rPr>
          <w:rFonts w:ascii="Times New Roman" w:hAnsi="Times New Roman" w:cs="Times New Roman"/>
          <w:sz w:val="22"/>
        </w:rPr>
        <w:t xml:space="preserve"> other concerns about sending her daughter to what was for the girl, an alien environment. </w:t>
      </w:r>
    </w:p>
    <w:p w14:paraId="228CDE9C" w14:textId="07D6D90A" w:rsidR="00003CB0" w:rsidRDefault="00003CB0" w:rsidP="00003CB0">
      <w:pPr>
        <w:spacing w:line="480" w:lineRule="auto"/>
        <w:rPr>
          <w:rFonts w:ascii="Times New Roman" w:hAnsi="Times New Roman" w:cs="Times New Roman"/>
          <w:sz w:val="22"/>
        </w:rPr>
      </w:pPr>
    </w:p>
    <w:p w14:paraId="58510F60" w14:textId="77777777" w:rsidR="002E6B95" w:rsidRPr="00033167" w:rsidRDefault="002E6B95" w:rsidP="00003CB0">
      <w:pPr>
        <w:spacing w:line="480" w:lineRule="auto"/>
        <w:rPr>
          <w:rFonts w:ascii="Times New Roman" w:hAnsi="Times New Roman" w:cs="Times New Roman"/>
          <w:sz w:val="22"/>
        </w:rPr>
      </w:pPr>
    </w:p>
    <w:p w14:paraId="1144BF05" w14:textId="77777777" w:rsidR="00003CB0" w:rsidRPr="00033167" w:rsidRDefault="00003CB0" w:rsidP="002E6B95">
      <w:pPr>
        <w:pStyle w:val="Heading1"/>
      </w:pPr>
      <w:r w:rsidRPr="00033167">
        <w:lastRenderedPageBreak/>
        <w:t>Discussion and Recommendations</w:t>
      </w:r>
    </w:p>
    <w:p w14:paraId="1560ED13" w14:textId="1E415BCF"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The participants’ underlying considerations highlight multiple facets of misrecognition</w:t>
      </w:r>
      <w:r w:rsidR="00BC4A92" w:rsidRPr="00033167">
        <w:rPr>
          <w:rFonts w:ascii="Times New Roman" w:hAnsi="Times New Roman" w:cs="Times New Roman"/>
          <w:sz w:val="22"/>
        </w:rPr>
        <w:t>-related fear.</w:t>
      </w:r>
      <w:r w:rsidRPr="00033167">
        <w:rPr>
          <w:rFonts w:ascii="Times New Roman" w:hAnsi="Times New Roman" w:cs="Times New Roman"/>
          <w:sz w:val="22"/>
        </w:rPr>
        <w:t xml:space="preserve"> Various </w:t>
      </w:r>
      <w:r w:rsidR="009C7AB3" w:rsidRPr="00033167">
        <w:rPr>
          <w:rFonts w:ascii="Times New Roman" w:hAnsi="Times New Roman" w:cs="Times New Roman"/>
          <w:sz w:val="22"/>
        </w:rPr>
        <w:t xml:space="preserve">micro </w:t>
      </w:r>
      <w:r w:rsidRPr="00033167">
        <w:rPr>
          <w:rFonts w:ascii="Times New Roman" w:hAnsi="Times New Roman" w:cs="Times New Roman"/>
          <w:sz w:val="22"/>
        </w:rPr>
        <w:t xml:space="preserve">strategies are thus employed to ameliorate misrecognition, counter fear and increase participation. Certain elements in the parents’ accounts draw attention to other differences amongst them. Unsurprisingly, those who experienced child-safeguarding interventions were more disapproving of social workers and British child-rearing norms, although men were more likely to disengage and employ </w:t>
      </w:r>
      <w:r w:rsidRPr="00033167">
        <w:rPr>
          <w:rFonts w:ascii="Times New Roman" w:hAnsi="Times New Roman" w:cs="Times New Roman"/>
          <w:i/>
          <w:sz w:val="22"/>
        </w:rPr>
        <w:t>introvertive participation</w:t>
      </w:r>
      <w:r w:rsidRPr="00033167">
        <w:rPr>
          <w:rFonts w:ascii="Times New Roman" w:hAnsi="Times New Roman" w:cs="Times New Roman"/>
          <w:sz w:val="22"/>
        </w:rPr>
        <w:t xml:space="preserve"> while women were more likely to respond </w:t>
      </w:r>
      <w:r w:rsidRPr="00033167">
        <w:rPr>
          <w:rFonts w:ascii="Times New Roman" w:hAnsi="Times New Roman" w:cs="Times New Roman"/>
          <w:i/>
          <w:sz w:val="22"/>
        </w:rPr>
        <w:t>passively</w:t>
      </w:r>
      <w:r w:rsidRPr="00033167">
        <w:rPr>
          <w:rFonts w:ascii="Times New Roman" w:hAnsi="Times New Roman" w:cs="Times New Roman"/>
          <w:sz w:val="22"/>
        </w:rPr>
        <w:t xml:space="preserve"> or </w:t>
      </w:r>
      <w:r w:rsidRPr="00033167">
        <w:rPr>
          <w:rFonts w:ascii="Times New Roman" w:hAnsi="Times New Roman" w:cs="Times New Roman"/>
          <w:i/>
          <w:sz w:val="22"/>
        </w:rPr>
        <w:t>actively</w:t>
      </w:r>
      <w:r w:rsidRPr="00033167">
        <w:rPr>
          <w:rFonts w:ascii="Times New Roman" w:hAnsi="Times New Roman" w:cs="Times New Roman"/>
          <w:sz w:val="22"/>
        </w:rPr>
        <w:t xml:space="preserve">. </w:t>
      </w:r>
    </w:p>
    <w:p w14:paraId="77A65158" w14:textId="77777777" w:rsidR="00037EAB" w:rsidRPr="00033167" w:rsidRDefault="00037EAB" w:rsidP="00003CB0">
      <w:pPr>
        <w:spacing w:line="480" w:lineRule="auto"/>
        <w:rPr>
          <w:rFonts w:ascii="Times New Roman" w:hAnsi="Times New Roman" w:cs="Times New Roman"/>
          <w:sz w:val="22"/>
        </w:rPr>
      </w:pPr>
    </w:p>
    <w:p w14:paraId="69A4EB85" w14:textId="305C3DAD"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The mother who spoke of ‘standing her ground’ in the face of what she felt was prejudice by her son’s school might have appeared belligerent – given her perception of power imbalance between her and the professionals – and therefore inclined the professionals to perceive her as unable to accept responsibility for the impasse and make requisite changes. Selwyn and </w:t>
      </w:r>
      <w:proofErr w:type="spellStart"/>
      <w:r w:rsidRPr="00033167">
        <w:rPr>
          <w:rFonts w:ascii="Times New Roman" w:hAnsi="Times New Roman" w:cs="Times New Roman"/>
          <w:sz w:val="22"/>
        </w:rPr>
        <w:t>Wijedasa</w:t>
      </w:r>
      <w:proofErr w:type="spellEnd"/>
      <w:r w:rsidRPr="00033167">
        <w:rPr>
          <w:rFonts w:ascii="Times New Roman" w:hAnsi="Times New Roman" w:cs="Times New Roman"/>
          <w:sz w:val="22"/>
        </w:rPr>
        <w:t xml:space="preserve"> (2011) highlight concerns about African families who may respond with defiance to child-safeguarding professionals. In a complicated cycle, fear of authorities, fear of losing children to the care system, and the strangeness of state intervention in ordinary family matters, may compel some African parents to resist child-safeguarding professionals, who in turn may uncritically assess the parents as being </w:t>
      </w:r>
      <w:proofErr w:type="spellStart"/>
      <w:r w:rsidRPr="00033167">
        <w:rPr>
          <w:rFonts w:ascii="Times New Roman" w:hAnsi="Times New Roman" w:cs="Times New Roman"/>
          <w:sz w:val="22"/>
        </w:rPr>
        <w:t>unco</w:t>
      </w:r>
      <w:proofErr w:type="spellEnd"/>
      <w:r w:rsidRPr="00033167">
        <w:rPr>
          <w:rFonts w:ascii="Times New Roman" w:hAnsi="Times New Roman" w:cs="Times New Roman"/>
          <w:sz w:val="22"/>
        </w:rPr>
        <w:t>-operative or antagonistic (</w:t>
      </w:r>
      <w:r w:rsidR="00424AC0" w:rsidRPr="00033167">
        <w:rPr>
          <w:rFonts w:ascii="Times New Roman" w:hAnsi="Times New Roman" w:cs="Times New Roman"/>
          <w:sz w:val="22"/>
        </w:rPr>
        <w:t xml:space="preserve">see </w:t>
      </w:r>
      <w:r w:rsidRPr="00033167">
        <w:rPr>
          <w:rFonts w:ascii="Times New Roman" w:hAnsi="Times New Roman" w:cs="Times New Roman"/>
          <w:sz w:val="22"/>
        </w:rPr>
        <w:t xml:space="preserve">Cyril </w:t>
      </w:r>
      <w:r w:rsidRPr="00033167">
        <w:rPr>
          <w:rFonts w:ascii="Times New Roman" w:hAnsi="Times New Roman" w:cs="Times New Roman"/>
          <w:i/>
          <w:sz w:val="22"/>
        </w:rPr>
        <w:t>et al</w:t>
      </w:r>
      <w:r w:rsidRPr="00033167">
        <w:rPr>
          <w:rFonts w:ascii="Times New Roman" w:hAnsi="Times New Roman" w:cs="Times New Roman"/>
          <w:sz w:val="22"/>
        </w:rPr>
        <w:t>., 2016). Meanwhile, recurrent anti-migration rhetoric and policies from various UK governments exacerbate exclusion and fear in immigrants (</w:t>
      </w:r>
      <w:r w:rsidR="003E3420" w:rsidRPr="00033167">
        <w:rPr>
          <w:rFonts w:ascii="Times New Roman" w:hAnsi="Times New Roman" w:cs="Times New Roman"/>
          <w:sz w:val="22"/>
        </w:rPr>
        <w:t xml:space="preserve">Honneth, 1995; </w:t>
      </w:r>
      <w:r w:rsidRPr="00033167">
        <w:rPr>
          <w:rFonts w:ascii="Times New Roman" w:hAnsi="Times New Roman" w:cs="Times New Roman"/>
          <w:sz w:val="22"/>
        </w:rPr>
        <w:t>Bain, 2018). British institutions and authorities, including the police, social services, hospitals and GP surgeries, schools, and religious centres are actively deployed to monitor and enforce some of these policies, which underscore the participants’ distrust of institutions like social services (</w:t>
      </w:r>
      <w:proofErr w:type="spellStart"/>
      <w:r w:rsidRPr="00033167">
        <w:rPr>
          <w:rFonts w:ascii="Times New Roman" w:hAnsi="Times New Roman" w:cs="Times New Roman"/>
          <w:sz w:val="22"/>
        </w:rPr>
        <w:t>Yesufu</w:t>
      </w:r>
      <w:proofErr w:type="spellEnd"/>
      <w:r w:rsidRPr="00033167">
        <w:rPr>
          <w:rFonts w:ascii="Times New Roman" w:hAnsi="Times New Roman" w:cs="Times New Roman"/>
          <w:sz w:val="22"/>
        </w:rPr>
        <w:t>, 2013).</w:t>
      </w:r>
    </w:p>
    <w:p w14:paraId="76EC40B4" w14:textId="77777777" w:rsidR="00003CB0" w:rsidRPr="00033167" w:rsidRDefault="00003CB0" w:rsidP="00003CB0">
      <w:pPr>
        <w:spacing w:line="480" w:lineRule="auto"/>
        <w:rPr>
          <w:rFonts w:ascii="Times New Roman" w:hAnsi="Times New Roman" w:cs="Times New Roman"/>
          <w:sz w:val="22"/>
        </w:rPr>
      </w:pPr>
    </w:p>
    <w:p w14:paraId="607B2F1A" w14:textId="19DCF573"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Retelling stories shared by participants within African communities would inadvertently heighten their anxieties about child-safeguarding interventions. More than two-thirds of the 25 participants recommended temporarily sending children back to Nigeria if their behaviour became unmanageable. </w:t>
      </w:r>
      <w:r w:rsidRPr="00033167">
        <w:rPr>
          <w:rFonts w:ascii="Times New Roman" w:hAnsi="Times New Roman" w:cs="Times New Roman"/>
          <w:sz w:val="22"/>
        </w:rPr>
        <w:lastRenderedPageBreak/>
        <w:t xml:space="preserve">Three parents had already done so and felt vindicated by the outcomes. For those parents, the typical ‘London child’ is spoiled, disrespectful of authority, and irresponsible. Perhaps there are other </w:t>
      </w:r>
      <w:r w:rsidR="007206E9">
        <w:rPr>
          <w:rFonts w:ascii="Times New Roman" w:hAnsi="Times New Roman" w:cs="Times New Roman"/>
          <w:sz w:val="22"/>
        </w:rPr>
        <w:t>factors</w:t>
      </w:r>
      <w:r w:rsidRPr="00033167">
        <w:rPr>
          <w:rFonts w:ascii="Times New Roman" w:hAnsi="Times New Roman" w:cs="Times New Roman"/>
          <w:sz w:val="22"/>
        </w:rPr>
        <w:t xml:space="preserve"> implicated in these behavioural challenges, including inter</w:t>
      </w:r>
      <w:r w:rsidR="00B161FA" w:rsidRPr="00033167">
        <w:rPr>
          <w:rFonts w:ascii="Times New Roman" w:hAnsi="Times New Roman" w:cs="Times New Roman"/>
          <w:sz w:val="22"/>
        </w:rPr>
        <w:t>secting</w:t>
      </w:r>
      <w:r w:rsidRPr="00033167">
        <w:rPr>
          <w:rFonts w:ascii="Times New Roman" w:hAnsi="Times New Roman" w:cs="Times New Roman"/>
          <w:sz w:val="22"/>
        </w:rPr>
        <w:t xml:space="preserve"> </w:t>
      </w:r>
      <w:r w:rsidR="007206E9" w:rsidRPr="00033167">
        <w:rPr>
          <w:rFonts w:ascii="Times New Roman" w:hAnsi="Times New Roman" w:cs="Times New Roman"/>
          <w:sz w:val="22"/>
        </w:rPr>
        <w:t>issues</w:t>
      </w:r>
      <w:r w:rsidRPr="00033167">
        <w:rPr>
          <w:rFonts w:ascii="Times New Roman" w:hAnsi="Times New Roman" w:cs="Times New Roman"/>
          <w:sz w:val="22"/>
        </w:rPr>
        <w:t xml:space="preserve"> like poverty, racism and discrimination, austerity induced closures of youth centres and related facilities, capital driven drug conflicts, low educational attainment, unemployment, complex identity issues, amongst others (Williams and Graham, 2014). The parents however felt </w:t>
      </w:r>
      <w:r w:rsidRPr="00033167">
        <w:rPr>
          <w:rFonts w:ascii="Times New Roman" w:hAnsi="Times New Roman" w:cs="Times New Roman"/>
          <w:i/>
          <w:iCs/>
          <w:sz w:val="22"/>
        </w:rPr>
        <w:t>misrecognised</w:t>
      </w:r>
      <w:r w:rsidRPr="00033167">
        <w:rPr>
          <w:rFonts w:ascii="Times New Roman" w:hAnsi="Times New Roman" w:cs="Times New Roman"/>
          <w:sz w:val="22"/>
        </w:rPr>
        <w:t xml:space="preserve"> within British child welfare culture, and viewed the power of social workers and the police – who may not have insight into their unique parenting considerations – to remove their children into care, as facilitating poor behaviour in their children, which can, as a last resort, be abated by the removal of the children to Nigeria. Social workers should be aware of situations that influence potential translocation of children, and their implications including, wishes and responses of the child and any siblings, length of stay, future carer for the translocating child, and overall effectiveness of the decision.</w:t>
      </w:r>
    </w:p>
    <w:p w14:paraId="70CAE012" w14:textId="77777777" w:rsidR="00003CB0" w:rsidRPr="00033167" w:rsidRDefault="00003CB0" w:rsidP="00003CB0">
      <w:pPr>
        <w:spacing w:line="480" w:lineRule="auto"/>
        <w:rPr>
          <w:rFonts w:ascii="Times New Roman" w:hAnsi="Times New Roman" w:cs="Times New Roman"/>
          <w:sz w:val="22"/>
        </w:rPr>
      </w:pPr>
    </w:p>
    <w:p w14:paraId="3666A939" w14:textId="76542F18" w:rsidR="00003CB0"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By no means essentialising the group and granted certain exceptions, </w:t>
      </w:r>
      <w:r w:rsidR="00781E0C">
        <w:rPr>
          <w:rFonts w:ascii="Times New Roman" w:hAnsi="Times New Roman" w:cs="Times New Roman"/>
          <w:sz w:val="22"/>
        </w:rPr>
        <w:t>the Nigerian</w:t>
      </w:r>
      <w:r w:rsidRPr="00033167">
        <w:rPr>
          <w:rFonts w:ascii="Times New Roman" w:hAnsi="Times New Roman" w:cs="Times New Roman"/>
          <w:sz w:val="22"/>
        </w:rPr>
        <w:t xml:space="preserve"> parents appeared primarily aspirational for their children and as such, were afraid of the prospect of failing as parents if their children were unable to thrive. These parents are more likely to act in ways they imagine would ultimately enable their children attain a certain level of success in life, even if such actions might appear inappropriate to others. Professionals should consider this underlying fear of failure, and parents’ likely techniques for countering it, explored through the </w:t>
      </w:r>
      <w:r w:rsidR="009C7AB3" w:rsidRPr="00033167">
        <w:rPr>
          <w:rFonts w:ascii="Times New Roman" w:hAnsi="Times New Roman" w:cs="Times New Roman"/>
          <w:sz w:val="22"/>
        </w:rPr>
        <w:t xml:space="preserve">micro </w:t>
      </w:r>
      <w:r w:rsidRPr="00033167">
        <w:rPr>
          <w:rFonts w:ascii="Times New Roman" w:hAnsi="Times New Roman" w:cs="Times New Roman"/>
          <w:sz w:val="22"/>
        </w:rPr>
        <w:t xml:space="preserve">strategies in this study. Aspiration for children is mostly a strength; </w:t>
      </w:r>
      <w:proofErr w:type="spellStart"/>
      <w:r w:rsidRPr="00033167">
        <w:rPr>
          <w:rFonts w:ascii="Times New Roman" w:hAnsi="Times New Roman" w:cs="Times New Roman"/>
          <w:sz w:val="22"/>
        </w:rPr>
        <w:t>Kondrat</w:t>
      </w:r>
      <w:proofErr w:type="spellEnd"/>
      <w:r w:rsidRPr="00033167">
        <w:rPr>
          <w:rFonts w:ascii="Times New Roman" w:hAnsi="Times New Roman" w:cs="Times New Roman"/>
          <w:sz w:val="22"/>
        </w:rPr>
        <w:t xml:space="preserve"> (2014) implores social workers to take aspirations seriously as they can promote individuals’ capacity to grow and change. Where parents are aspirational for their children, professionals could make concerted efforts to minimise the parents’ fears about their children doing poorly or being taken into care, even when initially the parents appear </w:t>
      </w:r>
      <w:r w:rsidR="00B161FA" w:rsidRPr="00033167">
        <w:rPr>
          <w:rFonts w:ascii="Times New Roman" w:hAnsi="Times New Roman" w:cs="Times New Roman"/>
          <w:sz w:val="22"/>
        </w:rPr>
        <w:t>confrontational</w:t>
      </w:r>
      <w:r w:rsidRPr="00033167">
        <w:rPr>
          <w:rFonts w:ascii="Times New Roman" w:hAnsi="Times New Roman" w:cs="Times New Roman"/>
          <w:sz w:val="22"/>
        </w:rPr>
        <w:t xml:space="preserve">. </w:t>
      </w:r>
    </w:p>
    <w:p w14:paraId="169F9718" w14:textId="77777777" w:rsidR="002E6B95" w:rsidRPr="00033167" w:rsidRDefault="002E6B95" w:rsidP="00003CB0">
      <w:pPr>
        <w:spacing w:line="480" w:lineRule="auto"/>
        <w:rPr>
          <w:rFonts w:ascii="Times New Roman" w:hAnsi="Times New Roman" w:cs="Times New Roman"/>
          <w:sz w:val="22"/>
        </w:rPr>
      </w:pPr>
    </w:p>
    <w:p w14:paraId="1B76C414" w14:textId="2BD6C1F9" w:rsidR="00003CB0" w:rsidRPr="00033167" w:rsidRDefault="00003CB0" w:rsidP="00003CB0">
      <w:pPr>
        <w:spacing w:line="480" w:lineRule="auto"/>
        <w:rPr>
          <w:rFonts w:ascii="Times New Roman" w:hAnsi="Times New Roman" w:cs="Times New Roman"/>
          <w:sz w:val="22"/>
        </w:rPr>
      </w:pPr>
      <w:r w:rsidRPr="00033167">
        <w:rPr>
          <w:rFonts w:ascii="Times New Roman" w:hAnsi="Times New Roman" w:cs="Times New Roman"/>
          <w:sz w:val="22"/>
        </w:rPr>
        <w:lastRenderedPageBreak/>
        <w:t xml:space="preserve">With exemptions in some cases where parents are deemed to be wilfully harming their children, social workers should promote partnership with parents and explicitly invite them to become </w:t>
      </w:r>
      <w:r w:rsidRPr="00033167">
        <w:rPr>
          <w:rFonts w:ascii="Times New Roman" w:hAnsi="Times New Roman" w:cs="Times New Roman"/>
          <w:i/>
          <w:sz w:val="22"/>
        </w:rPr>
        <w:t>active</w:t>
      </w:r>
      <w:r w:rsidRPr="00033167">
        <w:rPr>
          <w:rFonts w:ascii="Times New Roman" w:hAnsi="Times New Roman" w:cs="Times New Roman"/>
          <w:sz w:val="22"/>
        </w:rPr>
        <w:t xml:space="preserve"> partners who use information and interventions constructively. </w:t>
      </w:r>
      <w:r w:rsidRPr="00033167">
        <w:rPr>
          <w:rFonts w:ascii="Times New Roman" w:hAnsi="Times New Roman" w:cs="Times New Roman"/>
          <w:i/>
          <w:sz w:val="22"/>
        </w:rPr>
        <w:t>Active participation</w:t>
      </w:r>
      <w:r w:rsidRPr="00033167">
        <w:rPr>
          <w:rFonts w:ascii="Times New Roman" w:hAnsi="Times New Roman" w:cs="Times New Roman"/>
          <w:sz w:val="22"/>
        </w:rPr>
        <w:t xml:space="preserve"> would improve the increasingly adversarial style of social work in England, which is often framed within risk</w:t>
      </w:r>
      <w:r w:rsidR="003E3420" w:rsidRPr="00033167">
        <w:rPr>
          <w:rFonts w:ascii="Times New Roman" w:hAnsi="Times New Roman" w:cs="Times New Roman"/>
          <w:sz w:val="22"/>
        </w:rPr>
        <w:t>; r</w:t>
      </w:r>
      <w:r w:rsidRPr="00033167">
        <w:rPr>
          <w:rFonts w:ascii="Times New Roman" w:hAnsi="Times New Roman" w:cs="Times New Roman"/>
          <w:sz w:val="22"/>
        </w:rPr>
        <w:t>isk management is an important part of children and families social work but over-emphasis on it intensifies resistance and undermines necessary collaborative working with parents</w:t>
      </w:r>
      <w:r w:rsidR="003E3420" w:rsidRPr="00033167">
        <w:rPr>
          <w:rFonts w:ascii="Times New Roman" w:hAnsi="Times New Roman" w:cs="Times New Roman"/>
          <w:sz w:val="22"/>
        </w:rPr>
        <w:t xml:space="preserve"> (Gupta and </w:t>
      </w:r>
      <w:proofErr w:type="spellStart"/>
      <w:r w:rsidR="003E3420" w:rsidRPr="00033167">
        <w:rPr>
          <w:rFonts w:ascii="Times New Roman" w:hAnsi="Times New Roman" w:cs="Times New Roman"/>
          <w:sz w:val="22"/>
        </w:rPr>
        <w:t>Blumhardt</w:t>
      </w:r>
      <w:proofErr w:type="spellEnd"/>
      <w:r w:rsidR="003E3420" w:rsidRPr="00033167">
        <w:rPr>
          <w:rFonts w:ascii="Times New Roman" w:hAnsi="Times New Roman" w:cs="Times New Roman"/>
          <w:sz w:val="22"/>
        </w:rPr>
        <w:t>, 2016).</w:t>
      </w:r>
      <w:r w:rsidRPr="00033167">
        <w:rPr>
          <w:rFonts w:ascii="Times New Roman" w:hAnsi="Times New Roman" w:cs="Times New Roman"/>
          <w:sz w:val="22"/>
        </w:rPr>
        <w:t xml:space="preserve"> Child-safeguarding referral procedures to social workers from institutions like schools, hospitals, support workers, health visitors, amongst others, should be reviewed to minimise hostility between parents and such institutions. Multi-agency safeguarding hub (MASH) teams should also re-evaluate their procedures for initiating child protection investigations to decrease prevalence of outcomes with </w:t>
      </w:r>
      <w:r w:rsidRPr="00033167">
        <w:rPr>
          <w:rFonts w:ascii="Times New Roman" w:hAnsi="Times New Roman" w:cs="Times New Roman"/>
          <w:i/>
          <w:sz w:val="22"/>
        </w:rPr>
        <w:t xml:space="preserve">No Further Action </w:t>
      </w:r>
      <w:r w:rsidRPr="00033167">
        <w:rPr>
          <w:rFonts w:ascii="Times New Roman" w:hAnsi="Times New Roman" w:cs="Times New Roman"/>
          <w:sz w:val="22"/>
        </w:rPr>
        <w:t xml:space="preserve">(see Bilson </w:t>
      </w:r>
      <w:r w:rsidRPr="00033167">
        <w:rPr>
          <w:rFonts w:ascii="Times New Roman" w:hAnsi="Times New Roman" w:cs="Times New Roman"/>
          <w:i/>
          <w:sz w:val="22"/>
        </w:rPr>
        <w:t>et al</w:t>
      </w:r>
      <w:r w:rsidRPr="00033167">
        <w:rPr>
          <w:rFonts w:ascii="Times New Roman" w:hAnsi="Times New Roman" w:cs="Times New Roman"/>
          <w:sz w:val="22"/>
        </w:rPr>
        <w:t xml:space="preserve">., 2017). Where investigations are initiated but there is likelihood that children will remain with or return to parents afterwards, social workers should endeavour to project respect and a recognition of parents’ important role in the well-being of their children. It is also important that African parents in particular do not feel further disempowered during these procedures, as they may otherwise be compelled to resort to drastic measures like </w:t>
      </w:r>
      <w:r w:rsidRPr="00033167">
        <w:rPr>
          <w:rFonts w:ascii="Times New Roman" w:hAnsi="Times New Roman" w:cs="Times New Roman"/>
          <w:i/>
          <w:sz w:val="22"/>
        </w:rPr>
        <w:t>transpositional</w:t>
      </w:r>
      <w:r w:rsidRPr="00033167">
        <w:rPr>
          <w:rFonts w:ascii="Times New Roman" w:hAnsi="Times New Roman" w:cs="Times New Roman"/>
          <w:sz w:val="22"/>
        </w:rPr>
        <w:t xml:space="preserve"> </w:t>
      </w:r>
      <w:r w:rsidR="009C7AB3" w:rsidRPr="00033167">
        <w:rPr>
          <w:rFonts w:ascii="Times New Roman" w:hAnsi="Times New Roman" w:cs="Times New Roman"/>
          <w:sz w:val="22"/>
        </w:rPr>
        <w:t xml:space="preserve">micro </w:t>
      </w:r>
      <w:r w:rsidRPr="00033167">
        <w:rPr>
          <w:rFonts w:ascii="Times New Roman" w:hAnsi="Times New Roman" w:cs="Times New Roman"/>
          <w:sz w:val="22"/>
        </w:rPr>
        <w:t>strategy to improve future outcomes for their children. The recommended relationship-based practice is nuanced and does not condone child maltreatment (see Sutton, 2018), but requires training and skill to help social workers develop strengths-based practice with Nigerian and comparable African families.</w:t>
      </w:r>
    </w:p>
    <w:p w14:paraId="364CFAF9" w14:textId="77777777" w:rsidR="00003CB0" w:rsidRPr="00033167" w:rsidRDefault="00003CB0" w:rsidP="00003CB0">
      <w:pPr>
        <w:spacing w:line="480" w:lineRule="auto"/>
        <w:rPr>
          <w:rFonts w:ascii="Times New Roman" w:hAnsi="Times New Roman" w:cs="Times New Roman"/>
          <w:sz w:val="22"/>
        </w:rPr>
      </w:pPr>
    </w:p>
    <w:p w14:paraId="4244F5C7" w14:textId="77777777" w:rsidR="00003CB0" w:rsidRPr="00033167" w:rsidRDefault="00003CB0" w:rsidP="002E6B95">
      <w:pPr>
        <w:pStyle w:val="Heading1"/>
      </w:pPr>
      <w:r w:rsidRPr="00033167">
        <w:t>Conclusion</w:t>
      </w:r>
    </w:p>
    <w:p w14:paraId="12AE54D0" w14:textId="64BC4AE2" w:rsidR="00212B21" w:rsidRPr="00033167" w:rsidRDefault="007B7329" w:rsidP="00003CB0">
      <w:pPr>
        <w:spacing w:line="480" w:lineRule="auto"/>
        <w:rPr>
          <w:rFonts w:ascii="Times New Roman" w:hAnsi="Times New Roman" w:cs="Times New Roman"/>
          <w:sz w:val="22"/>
        </w:rPr>
      </w:pPr>
      <w:r w:rsidRPr="00033167">
        <w:rPr>
          <w:rFonts w:ascii="Times New Roman" w:hAnsi="Times New Roman" w:cs="Times New Roman"/>
          <w:sz w:val="22"/>
        </w:rPr>
        <w:t xml:space="preserve">This paper opens up spaces for the empirical and symbolic representation of this marginal group, to aid more balanced and contextualised decision making by child-safeguarding professionals. It seeks to lay bare some of the thinking processes and self-governing practices of a particular Black African population, which may be pertinent to the broader group. Professionals should be aware of the drivers and effects of the different pathways for </w:t>
      </w:r>
      <w:r w:rsidRPr="00033167">
        <w:rPr>
          <w:rFonts w:ascii="Times New Roman" w:hAnsi="Times New Roman" w:cs="Times New Roman"/>
          <w:i/>
          <w:sz w:val="22"/>
        </w:rPr>
        <w:t>participation</w:t>
      </w:r>
      <w:r w:rsidRPr="00033167">
        <w:rPr>
          <w:rFonts w:ascii="Times New Roman" w:hAnsi="Times New Roman" w:cs="Times New Roman"/>
          <w:sz w:val="22"/>
        </w:rPr>
        <w:t xml:space="preserve"> that some African parents in Britain are likely to adopt. Principally, parents imagine that child-safeguarding interventions threaten their aspirations </w:t>
      </w:r>
      <w:r w:rsidRPr="00033167">
        <w:rPr>
          <w:rFonts w:ascii="Times New Roman" w:hAnsi="Times New Roman" w:cs="Times New Roman"/>
          <w:sz w:val="22"/>
        </w:rPr>
        <w:lastRenderedPageBreak/>
        <w:t xml:space="preserve">for their children and so, react in a number of ways, here presented as four </w:t>
      </w:r>
      <w:r w:rsidR="009C7AB3" w:rsidRPr="00033167">
        <w:rPr>
          <w:rFonts w:ascii="Times New Roman" w:hAnsi="Times New Roman" w:cs="Times New Roman"/>
          <w:sz w:val="22"/>
        </w:rPr>
        <w:t xml:space="preserve">micro </w:t>
      </w:r>
      <w:r w:rsidRPr="00033167">
        <w:rPr>
          <w:rFonts w:ascii="Times New Roman" w:hAnsi="Times New Roman" w:cs="Times New Roman"/>
          <w:sz w:val="22"/>
        </w:rPr>
        <w:t xml:space="preserve">strategies, to counteract such threats. These frames are constructed from participants’ self-reports, so there is no intention to recommend a particular strategy to parents. It is hoped that social workers will heed </w:t>
      </w:r>
      <w:proofErr w:type="spellStart"/>
      <w:r w:rsidRPr="00033167">
        <w:rPr>
          <w:rFonts w:ascii="Times New Roman" w:hAnsi="Times New Roman" w:cs="Times New Roman"/>
          <w:sz w:val="22"/>
        </w:rPr>
        <w:t>Honneth’s</w:t>
      </w:r>
      <w:proofErr w:type="spellEnd"/>
      <w:r w:rsidRPr="00033167">
        <w:rPr>
          <w:rFonts w:ascii="Times New Roman" w:hAnsi="Times New Roman" w:cs="Times New Roman"/>
          <w:sz w:val="22"/>
        </w:rPr>
        <w:t xml:space="preserve"> recognition theory emancipatory principles, as well as Frasers exhortations for participatory parity, and acknowledge the sheer independence of thought and sophisticated rationalisation displayed by participants, which should stimulate the professionals’ interests to genuinely seek to engage with African parents.</w:t>
      </w:r>
      <w:r w:rsidR="00003CB0" w:rsidRPr="00033167">
        <w:rPr>
          <w:rFonts w:ascii="Times New Roman" w:hAnsi="Times New Roman" w:cs="Times New Roman"/>
          <w:sz w:val="22"/>
        </w:rPr>
        <w:t xml:space="preserve"> </w:t>
      </w:r>
    </w:p>
    <w:p w14:paraId="7ED7ACCC" w14:textId="77777777" w:rsidR="00037EAB" w:rsidRPr="00033167" w:rsidRDefault="00037EAB" w:rsidP="00003CB0">
      <w:pPr>
        <w:spacing w:line="480" w:lineRule="auto"/>
        <w:rPr>
          <w:rFonts w:ascii="Times New Roman" w:hAnsi="Times New Roman" w:cs="Times New Roman"/>
          <w:sz w:val="22"/>
        </w:rPr>
      </w:pPr>
    </w:p>
    <w:p w14:paraId="6A564771" w14:textId="425F19F9" w:rsidR="00003CB0" w:rsidRDefault="00003CB0" w:rsidP="002E6B95">
      <w:pPr>
        <w:pStyle w:val="Heading1"/>
      </w:pPr>
      <w:r w:rsidRPr="00033167">
        <w:t>References</w:t>
      </w:r>
    </w:p>
    <w:p w14:paraId="55744D3B" w14:textId="77777777" w:rsidR="00B40C4B" w:rsidRPr="00033167" w:rsidRDefault="00B40C4B" w:rsidP="00033167">
      <w:pPr>
        <w:spacing w:after="0" w:line="240" w:lineRule="auto"/>
        <w:rPr>
          <w:rFonts w:ascii="Times New Roman" w:hAnsi="Times New Roman" w:cs="Times New Roman"/>
          <w:b/>
          <w:sz w:val="22"/>
        </w:rPr>
      </w:pPr>
    </w:p>
    <w:p w14:paraId="00FC1E3C"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Bain, D. (2018) ‘Wrongs to be Righted: The Hostile Environment for the Windrush Generation has Wider Repercussions’. </w:t>
      </w:r>
      <w:r w:rsidRPr="00033167">
        <w:rPr>
          <w:rFonts w:ascii="Times New Roman" w:hAnsi="Times New Roman" w:cs="Times New Roman"/>
          <w:i/>
          <w:iCs/>
          <w:sz w:val="22"/>
        </w:rPr>
        <w:t>New Law Journal,</w:t>
      </w:r>
      <w:r w:rsidRPr="00033167">
        <w:rPr>
          <w:rFonts w:ascii="Times New Roman" w:hAnsi="Times New Roman" w:cs="Times New Roman"/>
          <w:sz w:val="22"/>
        </w:rPr>
        <w:t> </w:t>
      </w:r>
      <w:r w:rsidRPr="00033167">
        <w:rPr>
          <w:rFonts w:ascii="Times New Roman" w:hAnsi="Times New Roman" w:cs="Times New Roman"/>
          <w:i/>
          <w:iCs/>
          <w:sz w:val="22"/>
        </w:rPr>
        <w:t>168</w:t>
      </w:r>
      <w:r w:rsidRPr="00033167">
        <w:rPr>
          <w:rFonts w:ascii="Times New Roman" w:hAnsi="Times New Roman" w:cs="Times New Roman"/>
          <w:sz w:val="22"/>
        </w:rPr>
        <w:t>(7792), 13.</w:t>
      </w:r>
    </w:p>
    <w:p w14:paraId="63208F54"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Barn, R. and Kirton, D. (2016) ‘Safeguarding Black children: An exploration of physical abuse’. In C. Bernard and P. Harris (eds), </w:t>
      </w:r>
      <w:r w:rsidRPr="00033167">
        <w:rPr>
          <w:rFonts w:ascii="Times New Roman" w:hAnsi="Times New Roman" w:cs="Times New Roman"/>
          <w:i/>
          <w:sz w:val="22"/>
        </w:rPr>
        <w:t>Safeguarding Black children: Good practice in Child Protection,</w:t>
      </w:r>
      <w:r w:rsidRPr="00033167">
        <w:rPr>
          <w:rFonts w:ascii="Times New Roman" w:hAnsi="Times New Roman" w:cs="Times New Roman"/>
          <w:sz w:val="22"/>
        </w:rPr>
        <w:t xml:space="preserve"> pp. 111–127. London: Jessica Kingsley Publishers.</w:t>
      </w:r>
    </w:p>
    <w:p w14:paraId="732777CF"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Baumrind, D. (1996) ‘The Discipline Controversy Revisited’. </w:t>
      </w:r>
      <w:r w:rsidRPr="00033167">
        <w:rPr>
          <w:rFonts w:ascii="Times New Roman" w:hAnsi="Times New Roman" w:cs="Times New Roman"/>
          <w:i/>
          <w:sz w:val="22"/>
        </w:rPr>
        <w:t>Family Relations, 45</w:t>
      </w:r>
      <w:r w:rsidRPr="00033167">
        <w:rPr>
          <w:rFonts w:ascii="Times New Roman" w:hAnsi="Times New Roman" w:cs="Times New Roman"/>
          <w:sz w:val="22"/>
        </w:rPr>
        <w:t>(4), 405-414. Social Science Premium Collection.</w:t>
      </w:r>
    </w:p>
    <w:p w14:paraId="4C2C33E3" w14:textId="77777777" w:rsidR="00003CB0" w:rsidRPr="00033167" w:rsidRDefault="00003CB0" w:rsidP="00033167">
      <w:pPr>
        <w:spacing w:after="0" w:line="240" w:lineRule="auto"/>
        <w:ind w:left="284" w:hanging="284"/>
        <w:rPr>
          <w:rFonts w:ascii="Times New Roman" w:hAnsi="Times New Roman" w:cs="Times New Roman"/>
          <w:sz w:val="22"/>
        </w:rPr>
      </w:pPr>
      <w:proofErr w:type="spellStart"/>
      <w:r w:rsidRPr="00033167">
        <w:rPr>
          <w:rFonts w:ascii="Times New Roman" w:hAnsi="Times New Roman" w:cs="Times New Roman"/>
          <w:sz w:val="22"/>
        </w:rPr>
        <w:t>Bazeley</w:t>
      </w:r>
      <w:proofErr w:type="spellEnd"/>
      <w:r w:rsidRPr="00033167">
        <w:rPr>
          <w:rFonts w:ascii="Times New Roman" w:hAnsi="Times New Roman" w:cs="Times New Roman"/>
          <w:sz w:val="22"/>
        </w:rPr>
        <w:t xml:space="preserve">, P. and Jackson, K. (2013) </w:t>
      </w:r>
      <w:r w:rsidRPr="00033167">
        <w:rPr>
          <w:rFonts w:ascii="Times New Roman" w:hAnsi="Times New Roman" w:cs="Times New Roman"/>
          <w:i/>
          <w:iCs/>
          <w:sz w:val="22"/>
        </w:rPr>
        <w:t>Qualitative Data Analysis with NVivo</w:t>
      </w:r>
      <w:r w:rsidRPr="00033167">
        <w:rPr>
          <w:rFonts w:ascii="Times New Roman" w:hAnsi="Times New Roman" w:cs="Times New Roman"/>
          <w:sz w:val="22"/>
        </w:rPr>
        <w:t>. London: SAGE.</w:t>
      </w:r>
    </w:p>
    <w:p w14:paraId="56CF76B0"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Bernard, C. and Gupta, A. (2008) ‘Black African Children and the Child Protection System’. </w:t>
      </w:r>
      <w:r w:rsidRPr="00033167">
        <w:rPr>
          <w:rFonts w:ascii="Times New Roman" w:hAnsi="Times New Roman" w:cs="Times New Roman"/>
          <w:i/>
          <w:iCs/>
          <w:sz w:val="22"/>
        </w:rPr>
        <w:t>British Journal of Social Work</w:t>
      </w:r>
      <w:r w:rsidRPr="00033167">
        <w:rPr>
          <w:rFonts w:ascii="Times New Roman" w:hAnsi="Times New Roman" w:cs="Times New Roman"/>
          <w:sz w:val="22"/>
        </w:rPr>
        <w:t xml:space="preserve">, </w:t>
      </w:r>
      <w:r w:rsidRPr="00033167">
        <w:rPr>
          <w:rFonts w:ascii="Times New Roman" w:hAnsi="Times New Roman" w:cs="Times New Roman"/>
          <w:i/>
          <w:iCs/>
          <w:sz w:val="22"/>
        </w:rPr>
        <w:t>38</w:t>
      </w:r>
      <w:r w:rsidRPr="00033167">
        <w:rPr>
          <w:rFonts w:ascii="Times New Roman" w:hAnsi="Times New Roman" w:cs="Times New Roman"/>
          <w:sz w:val="22"/>
        </w:rPr>
        <w:t>(3), 476–492.</w:t>
      </w:r>
    </w:p>
    <w:p w14:paraId="70091500"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Bernard, C. and Harris, P. (2018) ‘Serious case reviews: The lived experience of Black children’. </w:t>
      </w:r>
      <w:r w:rsidRPr="00033167">
        <w:rPr>
          <w:rFonts w:ascii="Times New Roman" w:hAnsi="Times New Roman" w:cs="Times New Roman"/>
          <w:i/>
          <w:sz w:val="22"/>
        </w:rPr>
        <w:t>Child and Family Social Work,</w:t>
      </w:r>
      <w:r w:rsidRPr="00033167">
        <w:rPr>
          <w:rFonts w:ascii="Times New Roman" w:hAnsi="Times New Roman" w:cs="Times New Roman"/>
          <w:sz w:val="22"/>
        </w:rPr>
        <w:t xml:space="preserve"> 1-8.</w:t>
      </w:r>
    </w:p>
    <w:p w14:paraId="2777A3C0"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Bilson, A., Featherstone, B. and Martin, K. (2017) ‘How Child Protection’s ‘Investigative Turn’ Impacts on Poor and Deprived Communities’. </w:t>
      </w:r>
      <w:r w:rsidRPr="00033167">
        <w:rPr>
          <w:rFonts w:ascii="Times New Roman" w:hAnsi="Times New Roman" w:cs="Times New Roman"/>
          <w:i/>
          <w:iCs/>
          <w:sz w:val="22"/>
        </w:rPr>
        <w:t xml:space="preserve">Family Law </w:t>
      </w:r>
      <w:r w:rsidRPr="00033167">
        <w:rPr>
          <w:rFonts w:ascii="Times New Roman" w:hAnsi="Times New Roman" w:cs="Times New Roman"/>
          <w:sz w:val="22"/>
        </w:rPr>
        <w:t>47: 316-319.</w:t>
      </w:r>
    </w:p>
    <w:p w14:paraId="33D1D53E" w14:textId="1AEB4A5A"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Bristow, J. (2013) ‘Reporting the Riots: Parenting Culture and the Problem of Authority in Media Analysis of August 2011’. </w:t>
      </w:r>
      <w:r w:rsidRPr="00033167">
        <w:rPr>
          <w:rFonts w:ascii="Times New Roman" w:hAnsi="Times New Roman" w:cs="Times New Roman"/>
          <w:i/>
          <w:iCs/>
          <w:sz w:val="22"/>
        </w:rPr>
        <w:t>Sociological Research Online</w:t>
      </w:r>
      <w:r w:rsidRPr="00033167">
        <w:rPr>
          <w:rFonts w:ascii="Times New Roman" w:hAnsi="Times New Roman" w:cs="Times New Roman"/>
          <w:sz w:val="22"/>
        </w:rPr>
        <w:t xml:space="preserve">, </w:t>
      </w:r>
      <w:r w:rsidRPr="00033167">
        <w:rPr>
          <w:rFonts w:ascii="Times New Roman" w:hAnsi="Times New Roman" w:cs="Times New Roman"/>
          <w:i/>
          <w:iCs/>
          <w:sz w:val="22"/>
        </w:rPr>
        <w:t>18</w:t>
      </w:r>
      <w:r w:rsidRPr="00033167">
        <w:rPr>
          <w:rFonts w:ascii="Times New Roman" w:hAnsi="Times New Roman" w:cs="Times New Roman"/>
          <w:sz w:val="22"/>
        </w:rPr>
        <w:t xml:space="preserve">(4), 11. </w:t>
      </w:r>
    </w:p>
    <w:p w14:paraId="13EE72DC"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Children Act 1989. London: Her Majesty Stationery Office.</w:t>
      </w:r>
    </w:p>
    <w:p w14:paraId="3DB91267"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Clarke, K., Holt, A., Norris, C. and Nel, P. (2017) ‘Adolescent-to-parent Violence and Abuse: Parents' Management of Tension and Ambiguity – An Interpretative Phenomenological Analysis’. </w:t>
      </w:r>
      <w:r w:rsidRPr="00033167">
        <w:rPr>
          <w:rFonts w:ascii="Times New Roman" w:hAnsi="Times New Roman" w:cs="Times New Roman"/>
          <w:i/>
          <w:iCs/>
          <w:sz w:val="22"/>
        </w:rPr>
        <w:t>Child and Family Social Work</w:t>
      </w:r>
      <w:r w:rsidRPr="00033167">
        <w:rPr>
          <w:rFonts w:ascii="Times New Roman" w:hAnsi="Times New Roman" w:cs="Times New Roman"/>
          <w:sz w:val="22"/>
        </w:rPr>
        <w:t>, 22:1423–1430.</w:t>
      </w:r>
    </w:p>
    <w:p w14:paraId="0003C0E7"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Connell, R. (2014) ‘Using Southern Theory: Decolonising Social Thought in Theory, Research and Application’. </w:t>
      </w:r>
      <w:r w:rsidRPr="00033167">
        <w:rPr>
          <w:rFonts w:ascii="Times New Roman" w:hAnsi="Times New Roman" w:cs="Times New Roman"/>
          <w:i/>
          <w:sz w:val="22"/>
        </w:rPr>
        <w:t>Planning Theory, 13</w:t>
      </w:r>
      <w:r w:rsidRPr="00033167">
        <w:rPr>
          <w:rFonts w:ascii="Times New Roman" w:hAnsi="Times New Roman" w:cs="Times New Roman"/>
          <w:sz w:val="22"/>
        </w:rPr>
        <w:t>(2), 210-223.</w:t>
      </w:r>
    </w:p>
    <w:p w14:paraId="0AA7CE7D"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Cyril, S., Halliday, J., Green, J., and </w:t>
      </w:r>
      <w:proofErr w:type="spellStart"/>
      <w:r w:rsidRPr="00033167">
        <w:rPr>
          <w:rFonts w:ascii="Times New Roman" w:hAnsi="Times New Roman" w:cs="Times New Roman"/>
          <w:sz w:val="22"/>
        </w:rPr>
        <w:t>Renzaho</w:t>
      </w:r>
      <w:proofErr w:type="spellEnd"/>
      <w:r w:rsidRPr="00033167">
        <w:rPr>
          <w:rFonts w:ascii="Times New Roman" w:hAnsi="Times New Roman" w:cs="Times New Roman"/>
          <w:sz w:val="22"/>
        </w:rPr>
        <w:t xml:space="preserve">, A. (2016). Relationship between Body Mass Index and Family Functioning, Family Communication, Family Type and Parenting Style among African Migrant Parents and Children in Victoria, Australia: A Parent-child Dyad Study. </w:t>
      </w:r>
      <w:r w:rsidRPr="00033167">
        <w:rPr>
          <w:rFonts w:ascii="Times New Roman" w:hAnsi="Times New Roman" w:cs="Times New Roman"/>
          <w:i/>
          <w:iCs/>
          <w:sz w:val="22"/>
        </w:rPr>
        <w:t>BMC Public Health</w:t>
      </w:r>
      <w:r w:rsidRPr="00033167">
        <w:rPr>
          <w:rFonts w:ascii="Times New Roman" w:hAnsi="Times New Roman" w:cs="Times New Roman"/>
          <w:sz w:val="22"/>
        </w:rPr>
        <w:t xml:space="preserve">, </w:t>
      </w:r>
      <w:r w:rsidRPr="00033167">
        <w:rPr>
          <w:rFonts w:ascii="Times New Roman" w:hAnsi="Times New Roman" w:cs="Times New Roman"/>
          <w:i/>
          <w:iCs/>
          <w:sz w:val="22"/>
        </w:rPr>
        <w:t>16</w:t>
      </w:r>
      <w:r w:rsidRPr="00033167">
        <w:rPr>
          <w:rFonts w:ascii="Times New Roman" w:hAnsi="Times New Roman" w:cs="Times New Roman"/>
          <w:sz w:val="22"/>
        </w:rPr>
        <w:t>(1), 707.</w:t>
      </w:r>
    </w:p>
    <w:p w14:paraId="62A93809" w14:textId="2AB4C34B"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De </w:t>
      </w:r>
      <w:proofErr w:type="spellStart"/>
      <w:r w:rsidRPr="00033167">
        <w:rPr>
          <w:rFonts w:ascii="Times New Roman" w:hAnsi="Times New Roman" w:cs="Times New Roman"/>
          <w:sz w:val="22"/>
        </w:rPr>
        <w:t>Certeau</w:t>
      </w:r>
      <w:proofErr w:type="spellEnd"/>
      <w:r w:rsidRPr="00033167">
        <w:rPr>
          <w:rFonts w:ascii="Times New Roman" w:hAnsi="Times New Roman" w:cs="Times New Roman"/>
          <w:sz w:val="22"/>
        </w:rPr>
        <w:t xml:space="preserve">, M. (1984) </w:t>
      </w:r>
      <w:r w:rsidRPr="00033167">
        <w:rPr>
          <w:rFonts w:ascii="Times New Roman" w:hAnsi="Times New Roman" w:cs="Times New Roman"/>
          <w:i/>
          <w:sz w:val="22"/>
        </w:rPr>
        <w:t>The Practice of Everyday Life.</w:t>
      </w:r>
      <w:r w:rsidRPr="00033167">
        <w:rPr>
          <w:rFonts w:ascii="Times New Roman" w:hAnsi="Times New Roman" w:cs="Times New Roman"/>
          <w:sz w:val="22"/>
        </w:rPr>
        <w:t xml:space="preserve"> </w:t>
      </w:r>
      <w:r w:rsidRPr="00033167">
        <w:rPr>
          <w:rFonts w:ascii="Times New Roman" w:hAnsi="Times New Roman" w:cs="Times New Roman"/>
          <w:iCs/>
          <w:sz w:val="22"/>
        </w:rPr>
        <w:t>Berkeley: University of California Press</w:t>
      </w:r>
      <w:r w:rsidRPr="00033167">
        <w:rPr>
          <w:rFonts w:ascii="Times New Roman" w:hAnsi="Times New Roman" w:cs="Times New Roman"/>
          <w:sz w:val="22"/>
        </w:rPr>
        <w:t>.</w:t>
      </w:r>
    </w:p>
    <w:p w14:paraId="73B4E6F7" w14:textId="0FF5DDDD" w:rsidR="00E33695" w:rsidRPr="00033167" w:rsidRDefault="00E33695"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Ekane, D. (2013) </w:t>
      </w:r>
      <w:r w:rsidRPr="00033167">
        <w:rPr>
          <w:rFonts w:ascii="Times New Roman" w:hAnsi="Times New Roman" w:cs="Times New Roman"/>
          <w:i/>
          <w:iCs/>
          <w:sz w:val="22"/>
        </w:rPr>
        <w:t>Contemporary Family patterns in Sub Saharan Africa</w:t>
      </w:r>
      <w:r w:rsidRPr="00033167">
        <w:rPr>
          <w:rFonts w:ascii="Times New Roman" w:hAnsi="Times New Roman" w:cs="Times New Roman"/>
          <w:sz w:val="22"/>
        </w:rPr>
        <w:t>. Available online at: http://su.diva-portal.org/smash/record.jsf?pid=diva2%3A602444&amp;dswid=9936.</w:t>
      </w:r>
    </w:p>
    <w:p w14:paraId="10D79052"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Farmer, N.  (2017) ‘‘No Recourse to Public Funds’, Insecure Immigration Status and Destitution: the Role of Social Work?’ </w:t>
      </w:r>
      <w:r w:rsidRPr="00033167">
        <w:rPr>
          <w:rFonts w:ascii="Times New Roman" w:hAnsi="Times New Roman" w:cs="Times New Roman"/>
          <w:i/>
          <w:iCs/>
          <w:sz w:val="22"/>
        </w:rPr>
        <w:t>Critical and Radical Social Work</w:t>
      </w:r>
      <w:r w:rsidRPr="00033167">
        <w:rPr>
          <w:rFonts w:ascii="Times New Roman" w:hAnsi="Times New Roman" w:cs="Times New Roman"/>
          <w:sz w:val="22"/>
        </w:rPr>
        <w:t>, </w:t>
      </w:r>
      <w:r w:rsidRPr="00033167">
        <w:rPr>
          <w:rFonts w:ascii="Times New Roman" w:hAnsi="Times New Roman" w:cs="Times New Roman"/>
          <w:i/>
          <w:iCs/>
          <w:sz w:val="22"/>
        </w:rPr>
        <w:t>5</w:t>
      </w:r>
      <w:r w:rsidRPr="00033167">
        <w:rPr>
          <w:rFonts w:ascii="Times New Roman" w:hAnsi="Times New Roman" w:cs="Times New Roman"/>
          <w:sz w:val="22"/>
        </w:rPr>
        <w:t>(3), 357-367.</w:t>
      </w:r>
    </w:p>
    <w:p w14:paraId="38C849E5"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Fraser, N. (1990) ‘Rethinking the Public Sphere: A Contribution to the Critique of Actually Existing Democracy’. </w:t>
      </w:r>
      <w:r w:rsidRPr="00033167">
        <w:rPr>
          <w:rFonts w:ascii="Times New Roman" w:hAnsi="Times New Roman" w:cs="Times New Roman"/>
          <w:i/>
          <w:iCs/>
          <w:sz w:val="22"/>
        </w:rPr>
        <w:t>Social Text</w:t>
      </w:r>
      <w:r w:rsidRPr="00033167">
        <w:rPr>
          <w:rFonts w:ascii="Times New Roman" w:hAnsi="Times New Roman" w:cs="Times New Roman"/>
          <w:sz w:val="22"/>
        </w:rPr>
        <w:t>, (25/26), 56–80.</w:t>
      </w:r>
    </w:p>
    <w:p w14:paraId="76C7A131"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lastRenderedPageBreak/>
        <w:t xml:space="preserve">Fraser, N. (2009) </w:t>
      </w:r>
      <w:r w:rsidRPr="00033167">
        <w:rPr>
          <w:rFonts w:ascii="Times New Roman" w:hAnsi="Times New Roman" w:cs="Times New Roman"/>
          <w:i/>
          <w:sz w:val="22"/>
        </w:rPr>
        <w:t>Scales of Justice: Reimaging Political Space in a Globalising World.</w:t>
      </w:r>
      <w:r w:rsidRPr="00033167">
        <w:rPr>
          <w:rFonts w:ascii="Times New Roman" w:hAnsi="Times New Roman" w:cs="Times New Roman"/>
          <w:sz w:val="22"/>
        </w:rPr>
        <w:t xml:space="preserve"> New York: Columbia University Press.</w:t>
      </w:r>
    </w:p>
    <w:p w14:paraId="62A43680" w14:textId="77777777" w:rsidR="00EA5AC9"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Fraser, N. and Honneth, A. (2003) </w:t>
      </w:r>
      <w:r w:rsidRPr="00033167">
        <w:rPr>
          <w:rFonts w:ascii="Times New Roman" w:hAnsi="Times New Roman" w:cs="Times New Roman"/>
          <w:i/>
          <w:iCs/>
          <w:sz w:val="22"/>
        </w:rPr>
        <w:t>Redistribution or Recognition?: A Political-Philosophical Exchange</w:t>
      </w:r>
      <w:r w:rsidRPr="00033167">
        <w:rPr>
          <w:rFonts w:ascii="Times New Roman" w:hAnsi="Times New Roman" w:cs="Times New Roman"/>
          <w:sz w:val="22"/>
        </w:rPr>
        <w:t>. London: Verso.</w:t>
      </w:r>
    </w:p>
    <w:p w14:paraId="637FCE2F" w14:textId="3F1D4B02" w:rsidR="00003CB0" w:rsidRPr="00033167" w:rsidRDefault="00EA5AC9"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Gov.uk (2019) </w:t>
      </w:r>
      <w:r w:rsidRPr="00033167">
        <w:rPr>
          <w:rFonts w:ascii="Times New Roman" w:hAnsi="Times New Roman" w:cs="Times New Roman"/>
          <w:i/>
          <w:iCs/>
          <w:sz w:val="22"/>
        </w:rPr>
        <w:t>Characteristics of Children in Need: 2018-2019</w:t>
      </w:r>
      <w:r w:rsidRPr="00033167">
        <w:rPr>
          <w:rFonts w:ascii="Times New Roman" w:hAnsi="Times New Roman" w:cs="Times New Roman"/>
          <w:sz w:val="22"/>
        </w:rPr>
        <w:t>. Available at: https://www.gov.uk/government/statistics/characteristics-of-children-in-need-2018-to-2019</w:t>
      </w:r>
      <w:r w:rsidR="00003CB0" w:rsidRPr="00033167">
        <w:rPr>
          <w:rFonts w:ascii="Times New Roman" w:hAnsi="Times New Roman" w:cs="Times New Roman"/>
          <w:i/>
          <w:sz w:val="22"/>
        </w:rPr>
        <w:t xml:space="preserve"> </w:t>
      </w:r>
    </w:p>
    <w:p w14:paraId="3915C4CE"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Gupta, A. and </w:t>
      </w:r>
      <w:proofErr w:type="spellStart"/>
      <w:r w:rsidRPr="00033167">
        <w:rPr>
          <w:rFonts w:ascii="Times New Roman" w:hAnsi="Times New Roman" w:cs="Times New Roman"/>
          <w:sz w:val="22"/>
        </w:rPr>
        <w:t>Blumhardt</w:t>
      </w:r>
      <w:proofErr w:type="spellEnd"/>
      <w:r w:rsidRPr="00033167">
        <w:rPr>
          <w:rFonts w:ascii="Times New Roman" w:hAnsi="Times New Roman" w:cs="Times New Roman"/>
          <w:sz w:val="22"/>
        </w:rPr>
        <w:t xml:space="preserve">, H. (2016) ‘Giving Poverty a Voice: Families’ Experiences of Social Work Practice in a Risk-averse Child Protection System’. </w:t>
      </w:r>
      <w:r w:rsidRPr="00033167">
        <w:rPr>
          <w:rFonts w:ascii="Times New Roman" w:hAnsi="Times New Roman" w:cs="Times New Roman"/>
          <w:i/>
          <w:iCs/>
          <w:sz w:val="22"/>
        </w:rPr>
        <w:t>Families, Relationships and Societies</w:t>
      </w:r>
      <w:r w:rsidRPr="00033167">
        <w:rPr>
          <w:rFonts w:ascii="Times New Roman" w:hAnsi="Times New Roman" w:cs="Times New Roman"/>
          <w:sz w:val="22"/>
        </w:rPr>
        <w:t xml:space="preserve">, </w:t>
      </w:r>
      <w:r w:rsidRPr="00033167">
        <w:rPr>
          <w:rFonts w:ascii="Times New Roman" w:hAnsi="Times New Roman" w:cs="Times New Roman"/>
          <w:i/>
          <w:iCs/>
          <w:sz w:val="22"/>
        </w:rPr>
        <w:t>5</w:t>
      </w:r>
      <w:r w:rsidRPr="00033167">
        <w:rPr>
          <w:rFonts w:ascii="Times New Roman" w:hAnsi="Times New Roman" w:cs="Times New Roman"/>
          <w:sz w:val="22"/>
        </w:rPr>
        <w:t>(1), 163-172.</w:t>
      </w:r>
    </w:p>
    <w:p w14:paraId="132BE39D" w14:textId="3B36D62A"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Honneth, A. (1995) </w:t>
      </w:r>
      <w:r w:rsidRPr="00033167">
        <w:rPr>
          <w:rFonts w:ascii="Times New Roman" w:hAnsi="Times New Roman" w:cs="Times New Roman"/>
          <w:i/>
          <w:sz w:val="22"/>
        </w:rPr>
        <w:t>Struggle for Recognition: The Moral Grammar of Social Conflicts</w:t>
      </w:r>
      <w:r w:rsidRPr="00033167">
        <w:rPr>
          <w:rFonts w:ascii="Times New Roman" w:hAnsi="Times New Roman" w:cs="Times New Roman"/>
          <w:sz w:val="22"/>
        </w:rPr>
        <w:t xml:space="preserve">. </w:t>
      </w:r>
      <w:r w:rsidRPr="00033167">
        <w:rPr>
          <w:rFonts w:ascii="Times New Roman" w:hAnsi="Times New Roman" w:cs="Times New Roman"/>
          <w:iCs/>
          <w:sz w:val="22"/>
        </w:rPr>
        <w:t>Cambridge: Polity Press</w:t>
      </w:r>
      <w:r w:rsidRPr="00033167">
        <w:rPr>
          <w:rFonts w:ascii="Times New Roman" w:hAnsi="Times New Roman" w:cs="Times New Roman"/>
          <w:sz w:val="22"/>
        </w:rPr>
        <w:t>.</w:t>
      </w:r>
    </w:p>
    <w:p w14:paraId="41C2CEDE" w14:textId="7333C7E3" w:rsidR="00F46505" w:rsidRPr="00033167" w:rsidRDefault="00F46505" w:rsidP="00033167">
      <w:pPr>
        <w:spacing w:after="0" w:line="240" w:lineRule="auto"/>
        <w:ind w:left="284" w:hanging="284"/>
        <w:rPr>
          <w:rFonts w:ascii="Times New Roman" w:hAnsi="Times New Roman" w:cs="Times New Roman"/>
          <w:sz w:val="22"/>
        </w:rPr>
      </w:pPr>
      <w:proofErr w:type="spellStart"/>
      <w:r w:rsidRPr="00033167">
        <w:rPr>
          <w:rFonts w:ascii="Times New Roman" w:hAnsi="Times New Roman" w:cs="Times New Roman"/>
          <w:sz w:val="22"/>
        </w:rPr>
        <w:t>Irukwu</w:t>
      </w:r>
      <w:proofErr w:type="spellEnd"/>
      <w:r w:rsidRPr="00033167">
        <w:rPr>
          <w:rFonts w:ascii="Times New Roman" w:hAnsi="Times New Roman" w:cs="Times New Roman"/>
          <w:sz w:val="22"/>
        </w:rPr>
        <w:t>, J</w:t>
      </w:r>
      <w:r w:rsidR="00D84F33" w:rsidRPr="00033167">
        <w:rPr>
          <w:rFonts w:ascii="Times New Roman" w:hAnsi="Times New Roman" w:cs="Times New Roman"/>
          <w:sz w:val="22"/>
        </w:rPr>
        <w:t>.</w:t>
      </w:r>
      <w:r w:rsidRPr="00033167">
        <w:rPr>
          <w:rFonts w:ascii="Times New Roman" w:hAnsi="Times New Roman" w:cs="Times New Roman"/>
          <w:sz w:val="22"/>
        </w:rPr>
        <w:t xml:space="preserve"> (2014) </w:t>
      </w:r>
      <w:r w:rsidRPr="00033167">
        <w:rPr>
          <w:rFonts w:ascii="Times New Roman" w:hAnsi="Times New Roman" w:cs="Times New Roman"/>
          <w:i/>
          <w:iCs/>
          <w:sz w:val="22"/>
        </w:rPr>
        <w:t>Nigeria at 100: what next?</w:t>
      </w:r>
      <w:r w:rsidRPr="00033167">
        <w:rPr>
          <w:rFonts w:ascii="Times New Roman" w:hAnsi="Times New Roman" w:cs="Times New Roman"/>
          <w:sz w:val="22"/>
        </w:rPr>
        <w:t xml:space="preserve"> Ibadan. Safari Books Ltd.</w:t>
      </w:r>
    </w:p>
    <w:p w14:paraId="15C7AA2C"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King, N. (2012) ‘Doing Template Analysis’. </w:t>
      </w:r>
      <w:r w:rsidRPr="00033167">
        <w:rPr>
          <w:rFonts w:ascii="Times New Roman" w:hAnsi="Times New Roman" w:cs="Times New Roman"/>
          <w:i/>
          <w:iCs/>
          <w:sz w:val="22"/>
        </w:rPr>
        <w:t>Qualitative Organizational Research: Core Methods and Current Challenges</w:t>
      </w:r>
      <w:r w:rsidRPr="00033167">
        <w:rPr>
          <w:rFonts w:ascii="Times New Roman" w:hAnsi="Times New Roman" w:cs="Times New Roman"/>
          <w:sz w:val="22"/>
        </w:rPr>
        <w:t>, 426–450.</w:t>
      </w:r>
    </w:p>
    <w:p w14:paraId="27D80CF0" w14:textId="77777777" w:rsidR="00003CB0" w:rsidRPr="00033167" w:rsidRDefault="00003CB0" w:rsidP="00033167">
      <w:pPr>
        <w:spacing w:after="0" w:line="240" w:lineRule="auto"/>
        <w:ind w:left="284" w:hanging="284"/>
        <w:rPr>
          <w:rFonts w:ascii="Times New Roman" w:hAnsi="Times New Roman" w:cs="Times New Roman"/>
          <w:sz w:val="22"/>
        </w:rPr>
      </w:pPr>
      <w:proofErr w:type="spellStart"/>
      <w:r w:rsidRPr="00033167">
        <w:rPr>
          <w:rFonts w:ascii="Times New Roman" w:hAnsi="Times New Roman" w:cs="Times New Roman"/>
          <w:sz w:val="22"/>
        </w:rPr>
        <w:t>Kondrat</w:t>
      </w:r>
      <w:proofErr w:type="spellEnd"/>
      <w:r w:rsidRPr="00033167">
        <w:rPr>
          <w:rFonts w:ascii="Times New Roman" w:hAnsi="Times New Roman" w:cs="Times New Roman"/>
          <w:sz w:val="22"/>
        </w:rPr>
        <w:t xml:space="preserve">, D. C. (2014) The Strengths Perspective, in B. </w:t>
      </w:r>
      <w:proofErr w:type="spellStart"/>
      <w:r w:rsidRPr="00033167">
        <w:rPr>
          <w:rFonts w:ascii="Times New Roman" w:hAnsi="Times New Roman" w:cs="Times New Roman"/>
          <w:sz w:val="22"/>
        </w:rPr>
        <w:t>Teater</w:t>
      </w:r>
      <w:proofErr w:type="spellEnd"/>
      <w:r w:rsidRPr="00033167">
        <w:rPr>
          <w:rFonts w:ascii="Times New Roman" w:hAnsi="Times New Roman" w:cs="Times New Roman"/>
          <w:sz w:val="22"/>
        </w:rPr>
        <w:t xml:space="preserve"> (ed), </w:t>
      </w:r>
      <w:r w:rsidRPr="00033167">
        <w:rPr>
          <w:rFonts w:ascii="Times New Roman" w:hAnsi="Times New Roman" w:cs="Times New Roman"/>
          <w:i/>
          <w:iCs/>
          <w:sz w:val="22"/>
        </w:rPr>
        <w:t>Applying Social Work Theories and Methods</w:t>
      </w:r>
      <w:r w:rsidRPr="00033167">
        <w:rPr>
          <w:rFonts w:ascii="Times New Roman" w:hAnsi="Times New Roman" w:cs="Times New Roman"/>
          <w:sz w:val="22"/>
        </w:rPr>
        <w:t>. Maidenhead: Open University Press. Ch. 3.</w:t>
      </w:r>
    </w:p>
    <w:p w14:paraId="26751A72" w14:textId="77777777" w:rsidR="00003CB0" w:rsidRPr="00033167" w:rsidRDefault="00003CB0" w:rsidP="00033167">
      <w:pPr>
        <w:spacing w:after="0" w:line="240" w:lineRule="auto"/>
        <w:ind w:left="284" w:hanging="284"/>
        <w:rPr>
          <w:rFonts w:ascii="Times New Roman" w:hAnsi="Times New Roman" w:cs="Times New Roman"/>
          <w:sz w:val="22"/>
        </w:rPr>
      </w:pPr>
      <w:proofErr w:type="spellStart"/>
      <w:r w:rsidRPr="00033167">
        <w:rPr>
          <w:rFonts w:ascii="Times New Roman" w:hAnsi="Times New Roman" w:cs="Times New Roman"/>
          <w:sz w:val="22"/>
        </w:rPr>
        <w:t>Križ</w:t>
      </w:r>
      <w:proofErr w:type="spellEnd"/>
      <w:r w:rsidRPr="00033167">
        <w:rPr>
          <w:rFonts w:ascii="Times New Roman" w:hAnsi="Times New Roman" w:cs="Times New Roman"/>
          <w:sz w:val="22"/>
        </w:rPr>
        <w:t xml:space="preserve">, K., and </w:t>
      </w:r>
      <w:proofErr w:type="spellStart"/>
      <w:r w:rsidRPr="00033167">
        <w:rPr>
          <w:rFonts w:ascii="Times New Roman" w:hAnsi="Times New Roman" w:cs="Times New Roman"/>
          <w:sz w:val="22"/>
        </w:rPr>
        <w:t>Skivenes</w:t>
      </w:r>
      <w:proofErr w:type="spellEnd"/>
      <w:r w:rsidRPr="00033167">
        <w:rPr>
          <w:rFonts w:ascii="Times New Roman" w:hAnsi="Times New Roman" w:cs="Times New Roman"/>
          <w:sz w:val="22"/>
        </w:rPr>
        <w:t xml:space="preserve">, M. (2015) ‘Challenges for Marginalized Minority Parents in different Welfare systems: Child Welfare Workers’ Perspectives’. </w:t>
      </w:r>
      <w:r w:rsidRPr="00033167">
        <w:rPr>
          <w:rFonts w:ascii="Times New Roman" w:hAnsi="Times New Roman" w:cs="Times New Roman"/>
          <w:i/>
          <w:sz w:val="22"/>
        </w:rPr>
        <w:t>International Social Work, 58</w:t>
      </w:r>
      <w:r w:rsidRPr="00033167">
        <w:rPr>
          <w:rFonts w:ascii="Times New Roman" w:hAnsi="Times New Roman" w:cs="Times New Roman"/>
          <w:sz w:val="22"/>
        </w:rPr>
        <w:t>(1), 75-87.</w:t>
      </w:r>
    </w:p>
    <w:p w14:paraId="75845749"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Laird, S. and Tedam, P. (2019) </w:t>
      </w:r>
      <w:r w:rsidRPr="00033167">
        <w:rPr>
          <w:rFonts w:ascii="Times New Roman" w:hAnsi="Times New Roman" w:cs="Times New Roman"/>
          <w:i/>
          <w:sz w:val="22"/>
        </w:rPr>
        <w:t>Cultural Diversity in Child Protection: Cultural Competence in Practice</w:t>
      </w:r>
      <w:r w:rsidRPr="00033167">
        <w:rPr>
          <w:rFonts w:ascii="Times New Roman" w:hAnsi="Times New Roman" w:cs="Times New Roman"/>
          <w:sz w:val="22"/>
        </w:rPr>
        <w:t>. Macmillan International Higher Education.</w:t>
      </w:r>
    </w:p>
    <w:p w14:paraId="71157D7C" w14:textId="4F901983" w:rsidR="00003CB0" w:rsidRPr="00033167" w:rsidRDefault="00003CB0" w:rsidP="00033167">
      <w:pPr>
        <w:spacing w:after="0" w:line="240" w:lineRule="auto"/>
        <w:ind w:left="284" w:hanging="284"/>
        <w:rPr>
          <w:rFonts w:ascii="Times New Roman" w:hAnsi="Times New Roman" w:cs="Times New Roman"/>
          <w:sz w:val="22"/>
        </w:rPr>
      </w:pPr>
      <w:proofErr w:type="spellStart"/>
      <w:r w:rsidRPr="00033167">
        <w:rPr>
          <w:rFonts w:ascii="Times New Roman" w:hAnsi="Times New Roman" w:cs="Times New Roman"/>
          <w:sz w:val="22"/>
        </w:rPr>
        <w:t>Losoncz</w:t>
      </w:r>
      <w:proofErr w:type="spellEnd"/>
      <w:r w:rsidRPr="00033167">
        <w:rPr>
          <w:rFonts w:ascii="Times New Roman" w:hAnsi="Times New Roman" w:cs="Times New Roman"/>
          <w:sz w:val="22"/>
        </w:rPr>
        <w:t xml:space="preserve">, I. (2015) ‘‘The Government Just Stops Parents Parenting’ – Finding Better Ways to Build Safety Around Children in Families from a Refugee Background’. </w:t>
      </w:r>
      <w:r w:rsidRPr="00033167">
        <w:rPr>
          <w:rFonts w:ascii="Times New Roman" w:hAnsi="Times New Roman" w:cs="Times New Roman"/>
          <w:i/>
          <w:sz w:val="22"/>
        </w:rPr>
        <w:t>Child Abuse and Neglect, Paper No. 2015/76.</w:t>
      </w:r>
      <w:r w:rsidRPr="00033167">
        <w:rPr>
          <w:rFonts w:ascii="Times New Roman" w:hAnsi="Times New Roman" w:cs="Times New Roman"/>
          <w:sz w:val="22"/>
        </w:rPr>
        <w:t xml:space="preserve"> </w:t>
      </w:r>
    </w:p>
    <w:p w14:paraId="607BE286" w14:textId="0512FC53"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Maier, K. and Coleman, S. (2011) ‘Who Will Tend the Vine? Pentecostalism, Parenting and the Role of the State in ‘London-Lagos’’. </w:t>
      </w:r>
      <w:r w:rsidRPr="00033167">
        <w:rPr>
          <w:rFonts w:ascii="Times New Roman" w:hAnsi="Times New Roman" w:cs="Times New Roman"/>
          <w:i/>
          <w:iCs/>
          <w:sz w:val="22"/>
        </w:rPr>
        <w:t>Journal of Religion in Europe</w:t>
      </w:r>
      <w:r w:rsidRPr="00033167">
        <w:rPr>
          <w:rFonts w:ascii="Times New Roman" w:hAnsi="Times New Roman" w:cs="Times New Roman"/>
          <w:sz w:val="22"/>
        </w:rPr>
        <w:t xml:space="preserve">, </w:t>
      </w:r>
      <w:r w:rsidRPr="00033167">
        <w:rPr>
          <w:rFonts w:ascii="Times New Roman" w:hAnsi="Times New Roman" w:cs="Times New Roman"/>
          <w:i/>
          <w:iCs/>
          <w:sz w:val="22"/>
        </w:rPr>
        <w:t>4</w:t>
      </w:r>
      <w:r w:rsidRPr="00033167">
        <w:rPr>
          <w:rFonts w:ascii="Times New Roman" w:hAnsi="Times New Roman" w:cs="Times New Roman"/>
          <w:sz w:val="22"/>
        </w:rPr>
        <w:t>(3), 450–470.</w:t>
      </w:r>
    </w:p>
    <w:p w14:paraId="4466B134" w14:textId="4EF83AB7" w:rsidR="00842495" w:rsidRPr="00033167" w:rsidRDefault="00842495"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McClean, S., Bray, I., de </w:t>
      </w:r>
      <w:proofErr w:type="spellStart"/>
      <w:r w:rsidRPr="00033167">
        <w:rPr>
          <w:rFonts w:ascii="Times New Roman" w:hAnsi="Times New Roman" w:cs="Times New Roman"/>
          <w:sz w:val="22"/>
        </w:rPr>
        <w:t>Viggiani</w:t>
      </w:r>
      <w:proofErr w:type="spellEnd"/>
      <w:r w:rsidRPr="00033167">
        <w:rPr>
          <w:rFonts w:ascii="Times New Roman" w:hAnsi="Times New Roman" w:cs="Times New Roman"/>
          <w:sz w:val="22"/>
        </w:rPr>
        <w:t xml:space="preserve">, N., Bird, E. and Pilkington, P. (2020) </w:t>
      </w:r>
      <w:r w:rsidRPr="00033167">
        <w:rPr>
          <w:rFonts w:ascii="Times New Roman" w:hAnsi="Times New Roman" w:cs="Times New Roman"/>
          <w:i/>
          <w:iCs/>
          <w:sz w:val="22"/>
        </w:rPr>
        <w:t>Research Methods for Public Health</w:t>
      </w:r>
      <w:r w:rsidRPr="00033167">
        <w:rPr>
          <w:rFonts w:ascii="Times New Roman" w:hAnsi="Times New Roman" w:cs="Times New Roman"/>
          <w:sz w:val="22"/>
        </w:rPr>
        <w:t>. London: Sage.</w:t>
      </w:r>
    </w:p>
    <w:p w14:paraId="0BAE1EDA" w14:textId="2A990A3A" w:rsidR="00003CB0"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McDonald, K., Kidney, C. and </w:t>
      </w:r>
      <w:proofErr w:type="spellStart"/>
      <w:r w:rsidRPr="00033167">
        <w:rPr>
          <w:rFonts w:ascii="Times New Roman" w:hAnsi="Times New Roman" w:cs="Times New Roman"/>
          <w:sz w:val="22"/>
        </w:rPr>
        <w:t>Patka</w:t>
      </w:r>
      <w:proofErr w:type="spellEnd"/>
      <w:r w:rsidRPr="00033167">
        <w:rPr>
          <w:rFonts w:ascii="Times New Roman" w:hAnsi="Times New Roman" w:cs="Times New Roman"/>
          <w:sz w:val="22"/>
        </w:rPr>
        <w:t xml:space="preserve">, M. (2013) ‘‘You Need to Let your Voice be Heard’: Research Participants’ Views on Research’. </w:t>
      </w:r>
      <w:r w:rsidRPr="00033167">
        <w:rPr>
          <w:rFonts w:ascii="Times New Roman" w:hAnsi="Times New Roman" w:cs="Times New Roman"/>
          <w:i/>
          <w:iCs/>
          <w:sz w:val="22"/>
        </w:rPr>
        <w:t>Journal of Intellectual Disability Research</w:t>
      </w:r>
      <w:r w:rsidRPr="00033167">
        <w:rPr>
          <w:rFonts w:ascii="Times New Roman" w:hAnsi="Times New Roman" w:cs="Times New Roman"/>
          <w:sz w:val="22"/>
        </w:rPr>
        <w:t xml:space="preserve">, </w:t>
      </w:r>
      <w:r w:rsidRPr="00033167">
        <w:rPr>
          <w:rFonts w:ascii="Times New Roman" w:hAnsi="Times New Roman" w:cs="Times New Roman"/>
          <w:i/>
          <w:iCs/>
          <w:sz w:val="22"/>
        </w:rPr>
        <w:t>57</w:t>
      </w:r>
      <w:r w:rsidRPr="00033167">
        <w:rPr>
          <w:rFonts w:ascii="Times New Roman" w:hAnsi="Times New Roman" w:cs="Times New Roman"/>
          <w:sz w:val="22"/>
        </w:rPr>
        <w:t>(3), 216–225.</w:t>
      </w:r>
    </w:p>
    <w:p w14:paraId="2F462223" w14:textId="7684EEA5" w:rsidR="00033167" w:rsidRPr="00033167" w:rsidRDefault="00033167"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Okpokiri, C. (2017)</w:t>
      </w:r>
      <w:r w:rsidR="009763F7" w:rsidRPr="009763F7">
        <w:rPr>
          <w:rFonts w:ascii="Times New Roman" w:hAnsi="Times New Roman" w:cs="Times New Roman"/>
          <w:sz w:val="22"/>
        </w:rPr>
        <w:t> </w:t>
      </w:r>
      <w:r w:rsidR="009763F7">
        <w:rPr>
          <w:rFonts w:ascii="Times New Roman" w:hAnsi="Times New Roman" w:cs="Times New Roman"/>
          <w:sz w:val="22"/>
        </w:rPr>
        <w:t>‘</w:t>
      </w:r>
      <w:r w:rsidR="009763F7" w:rsidRPr="009763F7">
        <w:rPr>
          <w:rFonts w:ascii="Times New Roman" w:hAnsi="Times New Roman" w:cs="Times New Roman"/>
          <w:sz w:val="22"/>
        </w:rPr>
        <w:t>First-generation Nigerian immigrant parents and child welfare issues in Britain</w:t>
      </w:r>
      <w:r w:rsidR="009763F7">
        <w:rPr>
          <w:rFonts w:ascii="Times New Roman" w:hAnsi="Times New Roman" w:cs="Times New Roman"/>
          <w:sz w:val="22"/>
        </w:rPr>
        <w:t>’</w:t>
      </w:r>
      <w:r w:rsidR="009763F7" w:rsidRPr="009763F7">
        <w:rPr>
          <w:rFonts w:ascii="Times New Roman" w:hAnsi="Times New Roman" w:cs="Times New Roman"/>
          <w:sz w:val="22"/>
        </w:rPr>
        <w:t>. </w:t>
      </w:r>
      <w:r w:rsidR="009763F7" w:rsidRPr="00255515">
        <w:rPr>
          <w:rFonts w:ascii="Times New Roman" w:hAnsi="Times New Roman" w:cs="Times New Roman"/>
          <w:i/>
          <w:iCs/>
          <w:sz w:val="22"/>
        </w:rPr>
        <w:t>Doctoral thesis (PhD)</w:t>
      </w:r>
      <w:r w:rsidR="009763F7" w:rsidRPr="009763F7">
        <w:rPr>
          <w:rFonts w:ascii="Times New Roman" w:hAnsi="Times New Roman" w:cs="Times New Roman"/>
          <w:sz w:val="22"/>
        </w:rPr>
        <w:t xml:space="preserve">, University of Sussex. </w:t>
      </w:r>
      <w:r w:rsidRPr="00033167">
        <w:rPr>
          <w:rFonts w:ascii="Times New Roman" w:hAnsi="Times New Roman" w:cs="Times New Roman"/>
          <w:sz w:val="22"/>
        </w:rPr>
        <w:t xml:space="preserve"> </w:t>
      </w:r>
    </w:p>
    <w:p w14:paraId="4C2A2830" w14:textId="1306E385" w:rsidR="00033167" w:rsidRPr="00033167" w:rsidRDefault="00033167"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Okpokiri</w:t>
      </w:r>
      <w:r w:rsidR="009763F7">
        <w:rPr>
          <w:rFonts w:ascii="Times New Roman" w:hAnsi="Times New Roman" w:cs="Times New Roman"/>
          <w:sz w:val="22"/>
        </w:rPr>
        <w:t>, C.</w:t>
      </w:r>
      <w:r w:rsidRPr="00033167">
        <w:rPr>
          <w:rFonts w:ascii="Times New Roman" w:hAnsi="Times New Roman" w:cs="Times New Roman"/>
          <w:sz w:val="22"/>
        </w:rPr>
        <w:t xml:space="preserve"> (2020)</w:t>
      </w:r>
      <w:r w:rsidR="00255515">
        <w:rPr>
          <w:rFonts w:ascii="Times New Roman" w:hAnsi="Times New Roman" w:cs="Times New Roman"/>
          <w:sz w:val="22"/>
        </w:rPr>
        <w:t xml:space="preserve"> ‘</w:t>
      </w:r>
      <w:r w:rsidR="00255515" w:rsidRPr="00255515">
        <w:rPr>
          <w:rFonts w:ascii="Times New Roman" w:hAnsi="Times New Roman" w:cs="Times New Roman"/>
          <w:sz w:val="22"/>
        </w:rPr>
        <w:t>How racism complicates Black parenting</w:t>
      </w:r>
      <w:r w:rsidR="00255515">
        <w:rPr>
          <w:rFonts w:ascii="Times New Roman" w:hAnsi="Times New Roman" w:cs="Times New Roman"/>
          <w:sz w:val="22"/>
        </w:rPr>
        <w:t>’</w:t>
      </w:r>
      <w:r w:rsidR="00255515" w:rsidRPr="00255515">
        <w:rPr>
          <w:rFonts w:ascii="Times New Roman" w:hAnsi="Times New Roman" w:cs="Times New Roman"/>
          <w:sz w:val="22"/>
        </w:rPr>
        <w:t xml:space="preserve">. </w:t>
      </w:r>
      <w:r w:rsidR="00255515" w:rsidRPr="00255515">
        <w:rPr>
          <w:rFonts w:ascii="Times New Roman" w:hAnsi="Times New Roman" w:cs="Times New Roman"/>
          <w:i/>
          <w:iCs/>
          <w:sz w:val="22"/>
        </w:rPr>
        <w:t>The Conversation</w:t>
      </w:r>
      <w:r w:rsidR="00255515" w:rsidRPr="00255515">
        <w:rPr>
          <w:rFonts w:ascii="Times New Roman" w:hAnsi="Times New Roman" w:cs="Times New Roman"/>
          <w:sz w:val="22"/>
        </w:rPr>
        <w:t>. (Available online at: https://theconversation.com/how-racism-complicates-black-parenting-140782)</w:t>
      </w:r>
      <w:r w:rsidR="00255515">
        <w:rPr>
          <w:rFonts w:ascii="Times New Roman" w:hAnsi="Times New Roman" w:cs="Times New Roman"/>
          <w:sz w:val="22"/>
        </w:rPr>
        <w:t>.</w:t>
      </w:r>
    </w:p>
    <w:p w14:paraId="31E24173" w14:textId="6487A5FA"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ONS (201</w:t>
      </w:r>
      <w:r w:rsidR="00FC2CB9" w:rsidRPr="00033167">
        <w:rPr>
          <w:rFonts w:ascii="Times New Roman" w:hAnsi="Times New Roman" w:cs="Times New Roman"/>
          <w:sz w:val="22"/>
        </w:rPr>
        <w:t>5</w:t>
      </w:r>
      <w:r w:rsidRPr="00033167">
        <w:rPr>
          <w:rFonts w:ascii="Times New Roman" w:hAnsi="Times New Roman" w:cs="Times New Roman"/>
          <w:sz w:val="22"/>
        </w:rPr>
        <w:t xml:space="preserve">) </w:t>
      </w:r>
      <w:r w:rsidRPr="00033167">
        <w:rPr>
          <w:rFonts w:ascii="Times New Roman" w:hAnsi="Times New Roman" w:cs="Times New Roman"/>
          <w:i/>
          <w:iCs/>
          <w:sz w:val="22"/>
        </w:rPr>
        <w:t>2011 Census Analysis: Ethnicity and Religion of the Non-UK Born Population in England and Wales</w:t>
      </w:r>
      <w:r w:rsidRPr="00033167">
        <w:rPr>
          <w:rFonts w:ascii="Times New Roman" w:hAnsi="Times New Roman" w:cs="Times New Roman"/>
          <w:sz w:val="22"/>
        </w:rPr>
        <w:t>. Available online at: https://www.ons.gov.uk/ons/dcp171776_407038.pdf.</w:t>
      </w:r>
    </w:p>
    <w:p w14:paraId="4FF5B1B7" w14:textId="77777777" w:rsidR="00003CB0" w:rsidRPr="00033167" w:rsidRDefault="00003CB0" w:rsidP="00033167">
      <w:pPr>
        <w:spacing w:after="0" w:line="240" w:lineRule="auto"/>
        <w:ind w:left="284" w:hanging="284"/>
        <w:rPr>
          <w:rFonts w:ascii="Times New Roman" w:hAnsi="Times New Roman" w:cs="Times New Roman"/>
          <w:sz w:val="22"/>
        </w:rPr>
      </w:pPr>
      <w:proofErr w:type="spellStart"/>
      <w:r w:rsidRPr="00033167">
        <w:rPr>
          <w:rFonts w:ascii="Times New Roman" w:hAnsi="Times New Roman" w:cs="Times New Roman"/>
          <w:sz w:val="22"/>
        </w:rPr>
        <w:t>Onwujuba</w:t>
      </w:r>
      <w:proofErr w:type="spellEnd"/>
      <w:r w:rsidRPr="00033167">
        <w:rPr>
          <w:rFonts w:ascii="Times New Roman" w:hAnsi="Times New Roman" w:cs="Times New Roman"/>
          <w:sz w:val="22"/>
        </w:rPr>
        <w:t xml:space="preserve">, C., Marks, L. and </w:t>
      </w:r>
      <w:proofErr w:type="spellStart"/>
      <w:r w:rsidRPr="00033167">
        <w:rPr>
          <w:rFonts w:ascii="Times New Roman" w:hAnsi="Times New Roman" w:cs="Times New Roman"/>
          <w:sz w:val="22"/>
        </w:rPr>
        <w:t>Nesteruk</w:t>
      </w:r>
      <w:proofErr w:type="spellEnd"/>
      <w:r w:rsidRPr="00033167">
        <w:rPr>
          <w:rFonts w:ascii="Times New Roman" w:hAnsi="Times New Roman" w:cs="Times New Roman"/>
          <w:sz w:val="22"/>
        </w:rPr>
        <w:t xml:space="preserve">, O. (2015) ‘Why We Do What We Do: Reflections of Educated Nigerian Immigrants on their Changing Parenting Attitudes and Practices’. </w:t>
      </w:r>
      <w:r w:rsidRPr="00033167">
        <w:rPr>
          <w:rFonts w:ascii="Times New Roman" w:hAnsi="Times New Roman" w:cs="Times New Roman"/>
          <w:i/>
          <w:iCs/>
          <w:sz w:val="22"/>
        </w:rPr>
        <w:t>Family Science Review</w:t>
      </w:r>
      <w:r w:rsidRPr="00033167">
        <w:rPr>
          <w:rFonts w:ascii="Times New Roman" w:hAnsi="Times New Roman" w:cs="Times New Roman"/>
          <w:sz w:val="22"/>
        </w:rPr>
        <w:t xml:space="preserve">, </w:t>
      </w:r>
      <w:r w:rsidRPr="00033167">
        <w:rPr>
          <w:rFonts w:ascii="Times New Roman" w:hAnsi="Times New Roman" w:cs="Times New Roman"/>
          <w:i/>
          <w:iCs/>
          <w:sz w:val="22"/>
        </w:rPr>
        <w:t>20</w:t>
      </w:r>
      <w:r w:rsidRPr="00033167">
        <w:rPr>
          <w:rFonts w:ascii="Times New Roman" w:hAnsi="Times New Roman" w:cs="Times New Roman"/>
          <w:sz w:val="22"/>
        </w:rPr>
        <w:t>(2).</w:t>
      </w:r>
    </w:p>
    <w:p w14:paraId="1FAFAAA0"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Riemann, G. (2005) ‘Ethnographies of Practice—Practising Ethnography: Resources for Self Reflective Social Work 1’. </w:t>
      </w:r>
      <w:r w:rsidRPr="00033167">
        <w:rPr>
          <w:rFonts w:ascii="Times New Roman" w:hAnsi="Times New Roman" w:cs="Times New Roman"/>
          <w:i/>
          <w:sz w:val="22"/>
        </w:rPr>
        <w:t>Journal of Social Work Practice 19</w:t>
      </w:r>
      <w:r w:rsidRPr="00033167">
        <w:rPr>
          <w:rFonts w:ascii="Times New Roman" w:hAnsi="Times New Roman" w:cs="Times New Roman"/>
          <w:sz w:val="22"/>
        </w:rPr>
        <w:t>, 87–101.</w:t>
      </w:r>
    </w:p>
    <w:p w14:paraId="31317A3E" w14:textId="77777777" w:rsidR="00003CB0" w:rsidRPr="00033167" w:rsidRDefault="00003CB0" w:rsidP="00033167">
      <w:pPr>
        <w:spacing w:after="0" w:line="240" w:lineRule="auto"/>
        <w:ind w:left="284" w:hanging="284"/>
        <w:rPr>
          <w:rFonts w:ascii="Times New Roman" w:hAnsi="Times New Roman" w:cs="Times New Roman"/>
          <w:sz w:val="22"/>
        </w:rPr>
      </w:pPr>
      <w:proofErr w:type="spellStart"/>
      <w:r w:rsidRPr="00033167">
        <w:rPr>
          <w:rFonts w:ascii="Times New Roman" w:hAnsi="Times New Roman" w:cs="Times New Roman"/>
          <w:sz w:val="22"/>
        </w:rPr>
        <w:t>Reder</w:t>
      </w:r>
      <w:proofErr w:type="spellEnd"/>
      <w:r w:rsidRPr="00033167">
        <w:rPr>
          <w:rFonts w:ascii="Times New Roman" w:hAnsi="Times New Roman" w:cs="Times New Roman"/>
          <w:sz w:val="22"/>
        </w:rPr>
        <w:t xml:space="preserve">, P. and Duncan, S. (2013) </w:t>
      </w:r>
      <w:r w:rsidRPr="00033167">
        <w:rPr>
          <w:rFonts w:ascii="Times New Roman" w:hAnsi="Times New Roman" w:cs="Times New Roman"/>
          <w:i/>
          <w:iCs/>
          <w:sz w:val="22"/>
        </w:rPr>
        <w:t>Lost Innocents: A Follow-up Study of Fatal Child Abuse</w:t>
      </w:r>
      <w:r w:rsidRPr="00033167">
        <w:rPr>
          <w:rFonts w:ascii="Times New Roman" w:hAnsi="Times New Roman" w:cs="Times New Roman"/>
          <w:sz w:val="22"/>
        </w:rPr>
        <w:t>. London: Routledge.</w:t>
      </w:r>
    </w:p>
    <w:p w14:paraId="522B6641" w14:textId="662FA6FB"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Ryan, L., D’Angelo, A., Sales, R. and Rodrigues, M. (2010) </w:t>
      </w:r>
      <w:r w:rsidRPr="00033167">
        <w:rPr>
          <w:rFonts w:ascii="Times New Roman" w:hAnsi="Times New Roman" w:cs="Times New Roman"/>
          <w:i/>
          <w:sz w:val="22"/>
        </w:rPr>
        <w:t>Newly Arrived Migrant and Refugee Children in the British Educational System</w:t>
      </w:r>
      <w:r w:rsidRPr="00033167">
        <w:rPr>
          <w:rFonts w:ascii="Times New Roman" w:hAnsi="Times New Roman" w:cs="Times New Roman"/>
          <w:sz w:val="22"/>
        </w:rPr>
        <w:t xml:space="preserve">. </w:t>
      </w:r>
    </w:p>
    <w:p w14:paraId="65FE9B43" w14:textId="77777777" w:rsidR="00003CB0" w:rsidRPr="00033167" w:rsidRDefault="00003CB0" w:rsidP="00033167">
      <w:pPr>
        <w:spacing w:after="0" w:line="240" w:lineRule="auto"/>
        <w:ind w:left="284" w:hanging="284"/>
        <w:rPr>
          <w:rFonts w:ascii="Times New Roman" w:hAnsi="Times New Roman" w:cs="Times New Roman"/>
          <w:sz w:val="22"/>
        </w:rPr>
      </w:pPr>
      <w:proofErr w:type="spellStart"/>
      <w:r w:rsidRPr="00033167">
        <w:rPr>
          <w:rFonts w:ascii="Times New Roman" w:hAnsi="Times New Roman" w:cs="Times New Roman"/>
          <w:sz w:val="22"/>
        </w:rPr>
        <w:t>Sangawi</w:t>
      </w:r>
      <w:proofErr w:type="spellEnd"/>
      <w:r w:rsidRPr="00033167">
        <w:rPr>
          <w:rFonts w:ascii="Times New Roman" w:hAnsi="Times New Roman" w:cs="Times New Roman"/>
          <w:sz w:val="22"/>
        </w:rPr>
        <w:t xml:space="preserve">, H., Adams, J. and </w:t>
      </w:r>
      <w:proofErr w:type="spellStart"/>
      <w:r w:rsidRPr="00033167">
        <w:rPr>
          <w:rFonts w:ascii="Times New Roman" w:hAnsi="Times New Roman" w:cs="Times New Roman"/>
          <w:sz w:val="22"/>
        </w:rPr>
        <w:t>Reissland</w:t>
      </w:r>
      <w:proofErr w:type="spellEnd"/>
      <w:r w:rsidRPr="00033167">
        <w:rPr>
          <w:rFonts w:ascii="Times New Roman" w:hAnsi="Times New Roman" w:cs="Times New Roman"/>
          <w:sz w:val="22"/>
        </w:rPr>
        <w:t xml:space="preserve">, N. (2018) ‘The impact of Parenting Styles on Children’s Developmental Outcome: The Role of Academic Self Concept as a Mediator’. </w:t>
      </w:r>
      <w:r w:rsidRPr="00033167">
        <w:rPr>
          <w:rFonts w:ascii="Times New Roman" w:hAnsi="Times New Roman" w:cs="Times New Roman"/>
          <w:i/>
          <w:sz w:val="22"/>
        </w:rPr>
        <w:t>International Journal of Psychology, 53</w:t>
      </w:r>
      <w:r w:rsidRPr="00033167">
        <w:rPr>
          <w:rFonts w:ascii="Times New Roman" w:hAnsi="Times New Roman" w:cs="Times New Roman"/>
          <w:sz w:val="22"/>
        </w:rPr>
        <w:t>(5), 379-387.</w:t>
      </w:r>
    </w:p>
    <w:p w14:paraId="73973666"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Selwyn, J. and </w:t>
      </w:r>
      <w:proofErr w:type="spellStart"/>
      <w:r w:rsidRPr="00033167">
        <w:rPr>
          <w:rFonts w:ascii="Times New Roman" w:hAnsi="Times New Roman" w:cs="Times New Roman"/>
          <w:sz w:val="22"/>
        </w:rPr>
        <w:t>Wijedasa</w:t>
      </w:r>
      <w:proofErr w:type="spellEnd"/>
      <w:r w:rsidRPr="00033167">
        <w:rPr>
          <w:rFonts w:ascii="Times New Roman" w:hAnsi="Times New Roman" w:cs="Times New Roman"/>
          <w:sz w:val="22"/>
        </w:rPr>
        <w:t xml:space="preserve">, D. (2011) ‘Pathways to Adoption for Minority Ethnic Children in England–Reasons for Entry to Care’. </w:t>
      </w:r>
      <w:r w:rsidRPr="00033167">
        <w:rPr>
          <w:rFonts w:ascii="Times New Roman" w:hAnsi="Times New Roman" w:cs="Times New Roman"/>
          <w:i/>
          <w:iCs/>
          <w:sz w:val="22"/>
        </w:rPr>
        <w:t>Child and Family Social Work</w:t>
      </w:r>
      <w:r w:rsidRPr="00033167">
        <w:rPr>
          <w:rFonts w:ascii="Times New Roman" w:hAnsi="Times New Roman" w:cs="Times New Roman"/>
          <w:sz w:val="22"/>
        </w:rPr>
        <w:t xml:space="preserve">, </w:t>
      </w:r>
      <w:r w:rsidRPr="00033167">
        <w:rPr>
          <w:rFonts w:ascii="Times New Roman" w:hAnsi="Times New Roman" w:cs="Times New Roman"/>
          <w:i/>
          <w:iCs/>
          <w:sz w:val="22"/>
        </w:rPr>
        <w:t>16</w:t>
      </w:r>
      <w:r w:rsidRPr="00033167">
        <w:rPr>
          <w:rFonts w:ascii="Times New Roman" w:hAnsi="Times New Roman" w:cs="Times New Roman"/>
          <w:sz w:val="22"/>
        </w:rPr>
        <w:t>(3), 276–286.</w:t>
      </w:r>
    </w:p>
    <w:p w14:paraId="0B0ED7D3" w14:textId="77777777"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Sutton, C. (2016). </w:t>
      </w:r>
      <w:r w:rsidRPr="00033167">
        <w:rPr>
          <w:rFonts w:ascii="Times New Roman" w:hAnsi="Times New Roman" w:cs="Times New Roman"/>
          <w:i/>
          <w:iCs/>
          <w:sz w:val="22"/>
        </w:rPr>
        <w:t>Promoting Child and Parent Wellbeing: How to use Evidence-and-Strengths-based Strategies in practice</w:t>
      </w:r>
      <w:r w:rsidRPr="00033167">
        <w:rPr>
          <w:rFonts w:ascii="Times New Roman" w:hAnsi="Times New Roman" w:cs="Times New Roman"/>
          <w:sz w:val="22"/>
        </w:rPr>
        <w:t>. Jessica Kingsley Publishers.</w:t>
      </w:r>
    </w:p>
    <w:p w14:paraId="0E42D790" w14:textId="1B594CFC" w:rsidR="00866154"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The Migration Observatory (2018) </w:t>
      </w:r>
      <w:r w:rsidRPr="00033167">
        <w:rPr>
          <w:rFonts w:ascii="Times New Roman" w:hAnsi="Times New Roman" w:cs="Times New Roman"/>
          <w:i/>
          <w:sz w:val="22"/>
        </w:rPr>
        <w:t>Migrants in the UK: An Overview</w:t>
      </w:r>
      <w:r w:rsidRPr="00033167">
        <w:rPr>
          <w:rFonts w:ascii="Times New Roman" w:hAnsi="Times New Roman" w:cs="Times New Roman"/>
          <w:sz w:val="22"/>
        </w:rPr>
        <w:t xml:space="preserve">. Available at: https://migrationobservatory.ox.ac.uk/resources/briefings/migrants-in-the-uk-an-overview/. </w:t>
      </w:r>
    </w:p>
    <w:p w14:paraId="37243C12" w14:textId="77777777" w:rsidR="00A93CAE" w:rsidRPr="00033167" w:rsidRDefault="00A93CAE"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t xml:space="preserve">Van den Brink, B. and Owen, D. (2007) </w:t>
      </w:r>
      <w:r w:rsidRPr="00033167">
        <w:rPr>
          <w:rFonts w:ascii="Times New Roman" w:hAnsi="Times New Roman" w:cs="Times New Roman"/>
          <w:i/>
          <w:iCs/>
          <w:sz w:val="22"/>
        </w:rPr>
        <w:t>Recognition and Power: Axel Honneth and the Tradition of Critical Social Theory</w:t>
      </w:r>
      <w:r w:rsidRPr="00033167">
        <w:rPr>
          <w:rFonts w:ascii="Times New Roman" w:hAnsi="Times New Roman" w:cs="Times New Roman"/>
          <w:sz w:val="22"/>
        </w:rPr>
        <w:t>. Cambridge, UK: Cambridge University Press.</w:t>
      </w:r>
    </w:p>
    <w:p w14:paraId="1CDB8417" w14:textId="6071F14C" w:rsidR="00003CB0" w:rsidRPr="00033167" w:rsidRDefault="00003CB0" w:rsidP="00033167">
      <w:pPr>
        <w:spacing w:after="0" w:line="240" w:lineRule="auto"/>
        <w:ind w:left="284" w:hanging="284"/>
        <w:rPr>
          <w:rFonts w:ascii="Times New Roman" w:hAnsi="Times New Roman" w:cs="Times New Roman"/>
          <w:sz w:val="22"/>
        </w:rPr>
      </w:pPr>
      <w:r w:rsidRPr="00033167">
        <w:rPr>
          <w:rFonts w:ascii="Times New Roman" w:hAnsi="Times New Roman" w:cs="Times New Roman"/>
          <w:sz w:val="22"/>
        </w:rPr>
        <w:lastRenderedPageBreak/>
        <w:t xml:space="preserve">Williams, C. and Graham, M. (2014) ‘‘A World on the Move’: Migration, Mobilities and Social Work’. </w:t>
      </w:r>
      <w:r w:rsidRPr="00033167">
        <w:rPr>
          <w:rFonts w:ascii="Times New Roman" w:hAnsi="Times New Roman" w:cs="Times New Roman"/>
          <w:i/>
          <w:iCs/>
          <w:sz w:val="22"/>
        </w:rPr>
        <w:t>British Journal of Social Work</w:t>
      </w:r>
      <w:r w:rsidRPr="00033167">
        <w:rPr>
          <w:rFonts w:ascii="Times New Roman" w:hAnsi="Times New Roman" w:cs="Times New Roman"/>
          <w:sz w:val="22"/>
        </w:rPr>
        <w:t>, 44(1), 1–17.</w:t>
      </w:r>
    </w:p>
    <w:p w14:paraId="2C673003" w14:textId="77777777" w:rsidR="00003CB0" w:rsidRPr="00D74C56" w:rsidRDefault="00003CB0" w:rsidP="00033167">
      <w:pPr>
        <w:spacing w:after="0" w:line="240" w:lineRule="auto"/>
        <w:ind w:left="284" w:hanging="284"/>
        <w:rPr>
          <w:rFonts w:ascii="Times New Roman" w:hAnsi="Times New Roman" w:cs="Times New Roman"/>
          <w:sz w:val="22"/>
        </w:rPr>
      </w:pPr>
      <w:proofErr w:type="spellStart"/>
      <w:r w:rsidRPr="00033167">
        <w:rPr>
          <w:rFonts w:ascii="Times New Roman" w:hAnsi="Times New Roman" w:cs="Times New Roman"/>
          <w:sz w:val="22"/>
        </w:rPr>
        <w:t>Yesufu</w:t>
      </w:r>
      <w:proofErr w:type="spellEnd"/>
      <w:r w:rsidRPr="00033167">
        <w:rPr>
          <w:rFonts w:ascii="Times New Roman" w:hAnsi="Times New Roman" w:cs="Times New Roman"/>
          <w:sz w:val="22"/>
        </w:rPr>
        <w:t xml:space="preserve">, S. (2013) ‘Discriminatory Use of Police Stop-and-Search Powers in London, UK’. </w:t>
      </w:r>
      <w:r w:rsidRPr="00033167">
        <w:rPr>
          <w:rFonts w:ascii="Times New Roman" w:hAnsi="Times New Roman" w:cs="Times New Roman"/>
          <w:i/>
          <w:sz w:val="22"/>
        </w:rPr>
        <w:t>International Journal of Police Science and Management</w:t>
      </w:r>
      <w:r w:rsidRPr="00033167">
        <w:rPr>
          <w:rFonts w:ascii="Times New Roman" w:hAnsi="Times New Roman" w:cs="Times New Roman"/>
          <w:sz w:val="22"/>
        </w:rPr>
        <w:t>, 2013, Vol. 15(4), pp. 281-293.</w:t>
      </w:r>
    </w:p>
    <w:p w14:paraId="0DA9ABC6" w14:textId="77777777" w:rsidR="00003CB0" w:rsidRPr="00D74C56" w:rsidRDefault="00003CB0" w:rsidP="00003CB0">
      <w:pPr>
        <w:spacing w:line="480" w:lineRule="auto"/>
        <w:ind w:left="284" w:hanging="284"/>
        <w:rPr>
          <w:rFonts w:ascii="Times New Roman" w:hAnsi="Times New Roman" w:cs="Times New Roman"/>
          <w:sz w:val="22"/>
        </w:rPr>
      </w:pPr>
    </w:p>
    <w:p w14:paraId="312584B7" w14:textId="42210050" w:rsidR="00A130C2" w:rsidRPr="00003CB0" w:rsidRDefault="00A130C2" w:rsidP="00003CB0"/>
    <w:sectPr w:rsidR="00A130C2" w:rsidRPr="00003CB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1FB45" w14:textId="77777777" w:rsidR="006B1E93" w:rsidRDefault="006B1E93">
      <w:pPr>
        <w:spacing w:after="0" w:line="240" w:lineRule="auto"/>
      </w:pPr>
      <w:r>
        <w:separator/>
      </w:r>
    </w:p>
  </w:endnote>
  <w:endnote w:type="continuationSeparator" w:id="0">
    <w:p w14:paraId="310AFBD1" w14:textId="77777777" w:rsidR="006B1E93" w:rsidRDefault="006B1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CBC4" w14:textId="77777777" w:rsidR="0059737F" w:rsidRDefault="006B1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46F8A" w14:textId="77777777" w:rsidR="0059737F" w:rsidRDefault="006B1E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5CDF8" w14:textId="77777777" w:rsidR="0059737F" w:rsidRDefault="006B1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6134C" w14:textId="77777777" w:rsidR="006B1E93" w:rsidRDefault="006B1E93">
      <w:pPr>
        <w:spacing w:after="0" w:line="240" w:lineRule="auto"/>
      </w:pPr>
      <w:r>
        <w:separator/>
      </w:r>
    </w:p>
  </w:footnote>
  <w:footnote w:type="continuationSeparator" w:id="0">
    <w:p w14:paraId="0FFA408C" w14:textId="77777777" w:rsidR="006B1E93" w:rsidRDefault="006B1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F85C0" w14:textId="77777777" w:rsidR="0059737F" w:rsidRDefault="006B1E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E1DD1" w14:textId="77777777" w:rsidR="0059737F" w:rsidRDefault="006B1E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8FC04" w14:textId="77777777" w:rsidR="0059737F" w:rsidRDefault="006B1E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62C9"/>
    <w:multiLevelType w:val="hybridMultilevel"/>
    <w:tmpl w:val="AE22E2DE"/>
    <w:lvl w:ilvl="0" w:tplc="08090001">
      <w:start w:val="1"/>
      <w:numFmt w:val="bullet"/>
      <w:lvlText w:val=""/>
      <w:lvlJc w:val="left"/>
      <w:pPr>
        <w:ind w:left="1440" w:hanging="360"/>
      </w:pPr>
      <w:rPr>
        <w:rFonts w:ascii="Symbol" w:hAnsi="Symbol" w:hint="default"/>
      </w:rPr>
    </w:lvl>
    <w:lvl w:ilvl="1" w:tplc="4424AD9C">
      <w:numFmt w:val="bullet"/>
      <w:lvlText w:val="•"/>
      <w:lvlJc w:val="left"/>
      <w:pPr>
        <w:ind w:left="2520" w:hanging="72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8CB5556"/>
    <w:multiLevelType w:val="hybridMultilevel"/>
    <w:tmpl w:val="FAF40CB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93"/>
    <w:rsid w:val="00003CB0"/>
    <w:rsid w:val="00004E19"/>
    <w:rsid w:val="0001011F"/>
    <w:rsid w:val="00015A0D"/>
    <w:rsid w:val="000174A0"/>
    <w:rsid w:val="0003054E"/>
    <w:rsid w:val="00033167"/>
    <w:rsid w:val="00036462"/>
    <w:rsid w:val="00037EAB"/>
    <w:rsid w:val="000477E3"/>
    <w:rsid w:val="00054C91"/>
    <w:rsid w:val="00060C1B"/>
    <w:rsid w:val="000741A3"/>
    <w:rsid w:val="000B0AD5"/>
    <w:rsid w:val="000B1DCB"/>
    <w:rsid w:val="000E66B6"/>
    <w:rsid w:val="000F0EB1"/>
    <w:rsid w:val="000F3266"/>
    <w:rsid w:val="000F75FA"/>
    <w:rsid w:val="00104CCA"/>
    <w:rsid w:val="00132417"/>
    <w:rsid w:val="00134C2D"/>
    <w:rsid w:val="00162F5C"/>
    <w:rsid w:val="0016349B"/>
    <w:rsid w:val="00175E2C"/>
    <w:rsid w:val="00176146"/>
    <w:rsid w:val="0019786E"/>
    <w:rsid w:val="001A7C4D"/>
    <w:rsid w:val="001C3B6B"/>
    <w:rsid w:val="001D193B"/>
    <w:rsid w:val="001D6C13"/>
    <w:rsid w:val="001E2C37"/>
    <w:rsid w:val="001F0753"/>
    <w:rsid w:val="001F5EA7"/>
    <w:rsid w:val="001F7406"/>
    <w:rsid w:val="00205D20"/>
    <w:rsid w:val="00212B21"/>
    <w:rsid w:val="00214027"/>
    <w:rsid w:val="002146F0"/>
    <w:rsid w:val="002279F7"/>
    <w:rsid w:val="00232E96"/>
    <w:rsid w:val="00247690"/>
    <w:rsid w:val="00250368"/>
    <w:rsid w:val="0025170A"/>
    <w:rsid w:val="002549F0"/>
    <w:rsid w:val="00255515"/>
    <w:rsid w:val="0027079A"/>
    <w:rsid w:val="002A24D2"/>
    <w:rsid w:val="002A664A"/>
    <w:rsid w:val="002C1961"/>
    <w:rsid w:val="002C1AAD"/>
    <w:rsid w:val="002C4DE4"/>
    <w:rsid w:val="002D4EE9"/>
    <w:rsid w:val="002D551F"/>
    <w:rsid w:val="002E1BAB"/>
    <w:rsid w:val="002E6B95"/>
    <w:rsid w:val="002F7D0E"/>
    <w:rsid w:val="00300320"/>
    <w:rsid w:val="00303E8F"/>
    <w:rsid w:val="00311F8E"/>
    <w:rsid w:val="0031506B"/>
    <w:rsid w:val="00324F35"/>
    <w:rsid w:val="00331EFE"/>
    <w:rsid w:val="00331F2D"/>
    <w:rsid w:val="00346402"/>
    <w:rsid w:val="003471D5"/>
    <w:rsid w:val="003563A7"/>
    <w:rsid w:val="00365FCA"/>
    <w:rsid w:val="0037776A"/>
    <w:rsid w:val="00384665"/>
    <w:rsid w:val="0038583C"/>
    <w:rsid w:val="0038655D"/>
    <w:rsid w:val="00395600"/>
    <w:rsid w:val="003A3CB9"/>
    <w:rsid w:val="003A4D07"/>
    <w:rsid w:val="003B55A4"/>
    <w:rsid w:val="003B56F2"/>
    <w:rsid w:val="003B7C3A"/>
    <w:rsid w:val="003C6354"/>
    <w:rsid w:val="003D7A09"/>
    <w:rsid w:val="003E3420"/>
    <w:rsid w:val="003F3D86"/>
    <w:rsid w:val="004105E3"/>
    <w:rsid w:val="00424AC0"/>
    <w:rsid w:val="0043439E"/>
    <w:rsid w:val="00436A8F"/>
    <w:rsid w:val="00437B60"/>
    <w:rsid w:val="004541B6"/>
    <w:rsid w:val="00470F33"/>
    <w:rsid w:val="004B6E54"/>
    <w:rsid w:val="004C62C0"/>
    <w:rsid w:val="004C7237"/>
    <w:rsid w:val="00503349"/>
    <w:rsid w:val="0050753E"/>
    <w:rsid w:val="00537F57"/>
    <w:rsid w:val="005607BB"/>
    <w:rsid w:val="00576FC2"/>
    <w:rsid w:val="00582BD3"/>
    <w:rsid w:val="00583328"/>
    <w:rsid w:val="00586D63"/>
    <w:rsid w:val="00595328"/>
    <w:rsid w:val="005A1736"/>
    <w:rsid w:val="005A2942"/>
    <w:rsid w:val="005A43B5"/>
    <w:rsid w:val="005B0CE3"/>
    <w:rsid w:val="005D260D"/>
    <w:rsid w:val="005D47DC"/>
    <w:rsid w:val="005D488E"/>
    <w:rsid w:val="005E4353"/>
    <w:rsid w:val="0060262B"/>
    <w:rsid w:val="00607680"/>
    <w:rsid w:val="0061034F"/>
    <w:rsid w:val="006132E8"/>
    <w:rsid w:val="00632823"/>
    <w:rsid w:val="00637A4F"/>
    <w:rsid w:val="00642FDA"/>
    <w:rsid w:val="0065485A"/>
    <w:rsid w:val="0065537A"/>
    <w:rsid w:val="006768E4"/>
    <w:rsid w:val="006904B3"/>
    <w:rsid w:val="00694077"/>
    <w:rsid w:val="006A07CF"/>
    <w:rsid w:val="006B1E93"/>
    <w:rsid w:val="006C0864"/>
    <w:rsid w:val="006C6125"/>
    <w:rsid w:val="006D534C"/>
    <w:rsid w:val="006D7376"/>
    <w:rsid w:val="006E63AC"/>
    <w:rsid w:val="006E6BC4"/>
    <w:rsid w:val="006F0CC2"/>
    <w:rsid w:val="006F164C"/>
    <w:rsid w:val="007044EC"/>
    <w:rsid w:val="00706889"/>
    <w:rsid w:val="00710D38"/>
    <w:rsid w:val="00712118"/>
    <w:rsid w:val="00713CC7"/>
    <w:rsid w:val="007175FD"/>
    <w:rsid w:val="007206E9"/>
    <w:rsid w:val="007270B5"/>
    <w:rsid w:val="00736271"/>
    <w:rsid w:val="00747808"/>
    <w:rsid w:val="00767852"/>
    <w:rsid w:val="00770A41"/>
    <w:rsid w:val="00775BF4"/>
    <w:rsid w:val="00777CD5"/>
    <w:rsid w:val="00781E0C"/>
    <w:rsid w:val="0078399D"/>
    <w:rsid w:val="007947C7"/>
    <w:rsid w:val="00795FFD"/>
    <w:rsid w:val="007A3430"/>
    <w:rsid w:val="007B7329"/>
    <w:rsid w:val="007C2F8C"/>
    <w:rsid w:val="007C6029"/>
    <w:rsid w:val="007D131E"/>
    <w:rsid w:val="007F392C"/>
    <w:rsid w:val="008032B3"/>
    <w:rsid w:val="00803AAA"/>
    <w:rsid w:val="00812EDC"/>
    <w:rsid w:val="008269FA"/>
    <w:rsid w:val="00830EAD"/>
    <w:rsid w:val="00842495"/>
    <w:rsid w:val="0084647D"/>
    <w:rsid w:val="0084789D"/>
    <w:rsid w:val="00863ADE"/>
    <w:rsid w:val="00866154"/>
    <w:rsid w:val="00884C13"/>
    <w:rsid w:val="008A1B47"/>
    <w:rsid w:val="008A4EF9"/>
    <w:rsid w:val="008B5117"/>
    <w:rsid w:val="008C7E2B"/>
    <w:rsid w:val="008F36DF"/>
    <w:rsid w:val="008F3B0F"/>
    <w:rsid w:val="008F5E6B"/>
    <w:rsid w:val="00901772"/>
    <w:rsid w:val="00913ADD"/>
    <w:rsid w:val="0092234E"/>
    <w:rsid w:val="009330B7"/>
    <w:rsid w:val="00940CC6"/>
    <w:rsid w:val="009465AE"/>
    <w:rsid w:val="009475BB"/>
    <w:rsid w:val="009506D1"/>
    <w:rsid w:val="00953BC2"/>
    <w:rsid w:val="009744B4"/>
    <w:rsid w:val="009763F7"/>
    <w:rsid w:val="00984D89"/>
    <w:rsid w:val="0099698D"/>
    <w:rsid w:val="00996D3E"/>
    <w:rsid w:val="009A4319"/>
    <w:rsid w:val="009B7BFA"/>
    <w:rsid w:val="009C29F0"/>
    <w:rsid w:val="009C3A2B"/>
    <w:rsid w:val="009C7AB3"/>
    <w:rsid w:val="009D21A5"/>
    <w:rsid w:val="009E4DEA"/>
    <w:rsid w:val="009F51D1"/>
    <w:rsid w:val="009F5D2F"/>
    <w:rsid w:val="00A02B2D"/>
    <w:rsid w:val="00A049DD"/>
    <w:rsid w:val="00A05403"/>
    <w:rsid w:val="00A130C2"/>
    <w:rsid w:val="00A15387"/>
    <w:rsid w:val="00A16FA9"/>
    <w:rsid w:val="00A211EA"/>
    <w:rsid w:val="00A32A24"/>
    <w:rsid w:val="00A32E97"/>
    <w:rsid w:val="00A367E7"/>
    <w:rsid w:val="00A408F6"/>
    <w:rsid w:val="00A46E43"/>
    <w:rsid w:val="00A537ED"/>
    <w:rsid w:val="00A55A80"/>
    <w:rsid w:val="00A61446"/>
    <w:rsid w:val="00A85BD1"/>
    <w:rsid w:val="00A93CAE"/>
    <w:rsid w:val="00AA01E5"/>
    <w:rsid w:val="00AB26F7"/>
    <w:rsid w:val="00AB53C3"/>
    <w:rsid w:val="00AC2333"/>
    <w:rsid w:val="00AD5D50"/>
    <w:rsid w:val="00AD687F"/>
    <w:rsid w:val="00AF3461"/>
    <w:rsid w:val="00AF7B7B"/>
    <w:rsid w:val="00B05BB7"/>
    <w:rsid w:val="00B10FEC"/>
    <w:rsid w:val="00B161FA"/>
    <w:rsid w:val="00B20362"/>
    <w:rsid w:val="00B2100C"/>
    <w:rsid w:val="00B2766C"/>
    <w:rsid w:val="00B31C8F"/>
    <w:rsid w:val="00B338B4"/>
    <w:rsid w:val="00B37943"/>
    <w:rsid w:val="00B40C4B"/>
    <w:rsid w:val="00B413F9"/>
    <w:rsid w:val="00B73089"/>
    <w:rsid w:val="00B80667"/>
    <w:rsid w:val="00B80E2A"/>
    <w:rsid w:val="00B85232"/>
    <w:rsid w:val="00BC4868"/>
    <w:rsid w:val="00BC4A92"/>
    <w:rsid w:val="00BE337C"/>
    <w:rsid w:val="00BE3672"/>
    <w:rsid w:val="00BF13D4"/>
    <w:rsid w:val="00C3083B"/>
    <w:rsid w:val="00C32D85"/>
    <w:rsid w:val="00C33E15"/>
    <w:rsid w:val="00C341EC"/>
    <w:rsid w:val="00C4612F"/>
    <w:rsid w:val="00C51E4C"/>
    <w:rsid w:val="00C60E4B"/>
    <w:rsid w:val="00C679B2"/>
    <w:rsid w:val="00C7309A"/>
    <w:rsid w:val="00C73741"/>
    <w:rsid w:val="00C769F1"/>
    <w:rsid w:val="00C82554"/>
    <w:rsid w:val="00C9444B"/>
    <w:rsid w:val="00CA3A5B"/>
    <w:rsid w:val="00CA78AF"/>
    <w:rsid w:val="00CC1D1B"/>
    <w:rsid w:val="00CC430F"/>
    <w:rsid w:val="00CC7A26"/>
    <w:rsid w:val="00CD13D3"/>
    <w:rsid w:val="00CE2042"/>
    <w:rsid w:val="00CE639F"/>
    <w:rsid w:val="00CF769F"/>
    <w:rsid w:val="00D015E8"/>
    <w:rsid w:val="00D02C77"/>
    <w:rsid w:val="00D0343D"/>
    <w:rsid w:val="00D109BE"/>
    <w:rsid w:val="00D34AC2"/>
    <w:rsid w:val="00D45DC3"/>
    <w:rsid w:val="00D51EC6"/>
    <w:rsid w:val="00D56E85"/>
    <w:rsid w:val="00D615AE"/>
    <w:rsid w:val="00D636AE"/>
    <w:rsid w:val="00D73CB9"/>
    <w:rsid w:val="00D7474B"/>
    <w:rsid w:val="00D84F33"/>
    <w:rsid w:val="00D85E56"/>
    <w:rsid w:val="00D93EB4"/>
    <w:rsid w:val="00DA141C"/>
    <w:rsid w:val="00DA439F"/>
    <w:rsid w:val="00DA7056"/>
    <w:rsid w:val="00DB0F47"/>
    <w:rsid w:val="00DC5EBB"/>
    <w:rsid w:val="00DC632D"/>
    <w:rsid w:val="00DD0F9A"/>
    <w:rsid w:val="00E03379"/>
    <w:rsid w:val="00E31F25"/>
    <w:rsid w:val="00E33695"/>
    <w:rsid w:val="00E42F70"/>
    <w:rsid w:val="00E47F36"/>
    <w:rsid w:val="00E525A4"/>
    <w:rsid w:val="00E829F9"/>
    <w:rsid w:val="00E91AD6"/>
    <w:rsid w:val="00EA5AC9"/>
    <w:rsid w:val="00ED2D67"/>
    <w:rsid w:val="00EE4376"/>
    <w:rsid w:val="00EF2136"/>
    <w:rsid w:val="00EF560C"/>
    <w:rsid w:val="00F001C1"/>
    <w:rsid w:val="00F10340"/>
    <w:rsid w:val="00F210F2"/>
    <w:rsid w:val="00F22851"/>
    <w:rsid w:val="00F24972"/>
    <w:rsid w:val="00F26986"/>
    <w:rsid w:val="00F46505"/>
    <w:rsid w:val="00F4706A"/>
    <w:rsid w:val="00F54293"/>
    <w:rsid w:val="00F60DD5"/>
    <w:rsid w:val="00F755C2"/>
    <w:rsid w:val="00F81983"/>
    <w:rsid w:val="00F81B10"/>
    <w:rsid w:val="00FA32BC"/>
    <w:rsid w:val="00FA4579"/>
    <w:rsid w:val="00FB4CEF"/>
    <w:rsid w:val="00FB50B4"/>
    <w:rsid w:val="00FC2CB9"/>
    <w:rsid w:val="00FD1399"/>
    <w:rsid w:val="00FE2210"/>
    <w:rsid w:val="00FE634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58AF1"/>
  <w15:chartTrackingRefBased/>
  <w15:docId w15:val="{5FD58405-1EF4-408B-959D-049A374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CB0"/>
  </w:style>
  <w:style w:type="paragraph" w:styleId="Heading1">
    <w:name w:val="heading 1"/>
    <w:basedOn w:val="Normal"/>
    <w:next w:val="Normal"/>
    <w:link w:val="Heading1Char"/>
    <w:uiPriority w:val="9"/>
    <w:qFormat/>
    <w:rsid w:val="002E6B95"/>
    <w:pPr>
      <w:spacing w:line="480" w:lineRule="auto"/>
      <w:outlineLvl w:val="0"/>
    </w:pPr>
    <w:rPr>
      <w:rFonts w:ascii="Times New Roman" w:hAnsi="Times New Roman" w:cs="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econtents">
    <w:name w:val="pagecontents"/>
    <w:basedOn w:val="Normal"/>
    <w:rsid w:val="00F54293"/>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alloonText">
    <w:name w:val="Balloon Text"/>
    <w:basedOn w:val="Normal"/>
    <w:link w:val="BalloonTextChar"/>
    <w:uiPriority w:val="99"/>
    <w:semiHidden/>
    <w:unhideWhenUsed/>
    <w:rsid w:val="00CE20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042"/>
    <w:rPr>
      <w:rFonts w:ascii="Segoe UI" w:hAnsi="Segoe UI" w:cs="Segoe UI"/>
      <w:sz w:val="18"/>
      <w:szCs w:val="18"/>
    </w:rPr>
  </w:style>
  <w:style w:type="paragraph" w:styleId="ListParagraph">
    <w:name w:val="List Paragraph"/>
    <w:basedOn w:val="Normal"/>
    <w:uiPriority w:val="34"/>
    <w:qFormat/>
    <w:rsid w:val="00767852"/>
    <w:pPr>
      <w:ind w:left="720"/>
      <w:contextualSpacing/>
    </w:pPr>
  </w:style>
  <w:style w:type="character" w:styleId="CommentReference">
    <w:name w:val="annotation reference"/>
    <w:basedOn w:val="DefaultParagraphFont"/>
    <w:uiPriority w:val="99"/>
    <w:semiHidden/>
    <w:unhideWhenUsed/>
    <w:rsid w:val="002146F0"/>
    <w:rPr>
      <w:sz w:val="16"/>
      <w:szCs w:val="16"/>
    </w:rPr>
  </w:style>
  <w:style w:type="paragraph" w:styleId="CommentText">
    <w:name w:val="annotation text"/>
    <w:basedOn w:val="Normal"/>
    <w:link w:val="CommentTextChar"/>
    <w:uiPriority w:val="99"/>
    <w:semiHidden/>
    <w:unhideWhenUsed/>
    <w:rsid w:val="002146F0"/>
    <w:pPr>
      <w:spacing w:line="240" w:lineRule="auto"/>
    </w:pPr>
    <w:rPr>
      <w:sz w:val="20"/>
      <w:szCs w:val="20"/>
    </w:rPr>
  </w:style>
  <w:style w:type="character" w:customStyle="1" w:styleId="CommentTextChar">
    <w:name w:val="Comment Text Char"/>
    <w:basedOn w:val="DefaultParagraphFont"/>
    <w:link w:val="CommentText"/>
    <w:uiPriority w:val="99"/>
    <w:semiHidden/>
    <w:rsid w:val="002146F0"/>
    <w:rPr>
      <w:sz w:val="20"/>
      <w:szCs w:val="20"/>
    </w:rPr>
  </w:style>
  <w:style w:type="paragraph" w:styleId="CommentSubject">
    <w:name w:val="annotation subject"/>
    <w:basedOn w:val="CommentText"/>
    <w:next w:val="CommentText"/>
    <w:link w:val="CommentSubjectChar"/>
    <w:uiPriority w:val="99"/>
    <w:semiHidden/>
    <w:unhideWhenUsed/>
    <w:rsid w:val="002146F0"/>
    <w:rPr>
      <w:b/>
      <w:bCs/>
    </w:rPr>
  </w:style>
  <w:style w:type="character" w:customStyle="1" w:styleId="CommentSubjectChar">
    <w:name w:val="Comment Subject Char"/>
    <w:basedOn w:val="CommentTextChar"/>
    <w:link w:val="CommentSubject"/>
    <w:uiPriority w:val="99"/>
    <w:semiHidden/>
    <w:rsid w:val="002146F0"/>
    <w:rPr>
      <w:b/>
      <w:bCs/>
      <w:sz w:val="20"/>
      <w:szCs w:val="20"/>
    </w:rPr>
  </w:style>
  <w:style w:type="paragraph" w:styleId="Header">
    <w:name w:val="header"/>
    <w:basedOn w:val="Normal"/>
    <w:link w:val="HeaderChar"/>
    <w:uiPriority w:val="99"/>
    <w:unhideWhenUsed/>
    <w:rsid w:val="00003C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3CB0"/>
  </w:style>
  <w:style w:type="paragraph" w:styleId="Footer">
    <w:name w:val="footer"/>
    <w:basedOn w:val="Normal"/>
    <w:link w:val="FooterChar"/>
    <w:uiPriority w:val="99"/>
    <w:unhideWhenUsed/>
    <w:rsid w:val="00003C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3CB0"/>
  </w:style>
  <w:style w:type="character" w:styleId="Hyperlink">
    <w:name w:val="Hyperlink"/>
    <w:basedOn w:val="DefaultParagraphFont"/>
    <w:uiPriority w:val="99"/>
    <w:unhideWhenUsed/>
    <w:rsid w:val="00E33695"/>
    <w:rPr>
      <w:color w:val="0563C1" w:themeColor="hyperlink"/>
      <w:u w:val="single"/>
    </w:rPr>
  </w:style>
  <w:style w:type="character" w:customStyle="1" w:styleId="UnresolvedMention1">
    <w:name w:val="Unresolved Mention1"/>
    <w:basedOn w:val="DefaultParagraphFont"/>
    <w:uiPriority w:val="99"/>
    <w:semiHidden/>
    <w:unhideWhenUsed/>
    <w:rsid w:val="00E33695"/>
    <w:rPr>
      <w:color w:val="605E5C"/>
      <w:shd w:val="clear" w:color="auto" w:fill="E1DFDD"/>
    </w:rPr>
  </w:style>
  <w:style w:type="character" w:styleId="PlaceholderText">
    <w:name w:val="Placeholder Text"/>
    <w:basedOn w:val="DefaultParagraphFont"/>
    <w:uiPriority w:val="99"/>
    <w:semiHidden/>
    <w:rsid w:val="00CC1D1B"/>
    <w:rPr>
      <w:color w:val="808080"/>
    </w:rPr>
  </w:style>
  <w:style w:type="paragraph" w:styleId="Title">
    <w:name w:val="Title"/>
    <w:basedOn w:val="Normal"/>
    <w:next w:val="Normal"/>
    <w:link w:val="TitleChar"/>
    <w:uiPriority w:val="10"/>
    <w:qFormat/>
    <w:rsid w:val="002E6B95"/>
    <w:pPr>
      <w:spacing w:line="480" w:lineRule="auto"/>
      <w:jc w:val="center"/>
    </w:pPr>
    <w:rPr>
      <w:rFonts w:ascii="Times New Roman" w:hAnsi="Times New Roman" w:cs="Times New Roman"/>
      <w:b/>
      <w:sz w:val="22"/>
    </w:rPr>
  </w:style>
  <w:style w:type="character" w:customStyle="1" w:styleId="TitleChar">
    <w:name w:val="Title Char"/>
    <w:basedOn w:val="DefaultParagraphFont"/>
    <w:link w:val="Title"/>
    <w:uiPriority w:val="10"/>
    <w:rsid w:val="002E6B95"/>
    <w:rPr>
      <w:rFonts w:ascii="Times New Roman" w:hAnsi="Times New Roman" w:cs="Times New Roman"/>
      <w:b/>
      <w:sz w:val="22"/>
    </w:rPr>
  </w:style>
  <w:style w:type="character" w:customStyle="1" w:styleId="Heading1Char">
    <w:name w:val="Heading 1 Char"/>
    <w:basedOn w:val="DefaultParagraphFont"/>
    <w:link w:val="Heading1"/>
    <w:uiPriority w:val="9"/>
    <w:rsid w:val="002E6B95"/>
    <w:rPr>
      <w:rFonts w:ascii="Times New Roman" w:hAnsi="Times New Roman" w:cs="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77954">
      <w:bodyDiv w:val="1"/>
      <w:marLeft w:val="0"/>
      <w:marRight w:val="0"/>
      <w:marTop w:val="0"/>
      <w:marBottom w:val="0"/>
      <w:divBdr>
        <w:top w:val="none" w:sz="0" w:space="0" w:color="auto"/>
        <w:left w:val="none" w:sz="0" w:space="0" w:color="auto"/>
        <w:bottom w:val="none" w:sz="0" w:space="0" w:color="auto"/>
        <w:right w:val="none" w:sz="0" w:space="0" w:color="auto"/>
      </w:divBdr>
      <w:divsChild>
        <w:div w:id="1664119049">
          <w:marLeft w:val="274"/>
          <w:marRight w:val="0"/>
          <w:marTop w:val="150"/>
          <w:marBottom w:val="0"/>
          <w:divBdr>
            <w:top w:val="none" w:sz="0" w:space="0" w:color="auto"/>
            <w:left w:val="none" w:sz="0" w:space="0" w:color="auto"/>
            <w:bottom w:val="none" w:sz="0" w:space="0" w:color="auto"/>
            <w:right w:val="none" w:sz="0" w:space="0" w:color="auto"/>
          </w:divBdr>
        </w:div>
      </w:divsChild>
    </w:div>
    <w:div w:id="587272153">
      <w:bodyDiv w:val="1"/>
      <w:marLeft w:val="0"/>
      <w:marRight w:val="0"/>
      <w:marTop w:val="0"/>
      <w:marBottom w:val="0"/>
      <w:divBdr>
        <w:top w:val="none" w:sz="0" w:space="0" w:color="auto"/>
        <w:left w:val="none" w:sz="0" w:space="0" w:color="auto"/>
        <w:bottom w:val="none" w:sz="0" w:space="0" w:color="auto"/>
        <w:right w:val="none" w:sz="0" w:space="0" w:color="auto"/>
      </w:divBdr>
    </w:div>
    <w:div w:id="604845049">
      <w:bodyDiv w:val="1"/>
      <w:marLeft w:val="0"/>
      <w:marRight w:val="0"/>
      <w:marTop w:val="0"/>
      <w:marBottom w:val="0"/>
      <w:divBdr>
        <w:top w:val="none" w:sz="0" w:space="0" w:color="auto"/>
        <w:left w:val="none" w:sz="0" w:space="0" w:color="auto"/>
        <w:bottom w:val="none" w:sz="0" w:space="0" w:color="auto"/>
        <w:right w:val="none" w:sz="0" w:space="0" w:color="auto"/>
      </w:divBdr>
    </w:div>
    <w:div w:id="655841238">
      <w:bodyDiv w:val="1"/>
      <w:marLeft w:val="0"/>
      <w:marRight w:val="0"/>
      <w:marTop w:val="0"/>
      <w:marBottom w:val="0"/>
      <w:divBdr>
        <w:top w:val="none" w:sz="0" w:space="0" w:color="auto"/>
        <w:left w:val="none" w:sz="0" w:space="0" w:color="auto"/>
        <w:bottom w:val="none" w:sz="0" w:space="0" w:color="auto"/>
        <w:right w:val="none" w:sz="0" w:space="0" w:color="auto"/>
      </w:divBdr>
    </w:div>
    <w:div w:id="212417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2" ma:contentTypeDescription="Create a new document." ma:contentTypeScope="" ma:versionID="75aad0d7e31ec1730d73271e5851b719">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83e5f01052f03e42dbd0a774487e560e"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8D40B5-860E-438B-A3FF-EB2D7E275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B60294-733C-4EF3-9C5E-A1E6A8260060}">
  <ds:schemaRefs>
    <ds:schemaRef ds:uri="http://schemas.microsoft.com/sharepoint/v3/contenttype/forms"/>
  </ds:schemaRefs>
</ds:datastoreItem>
</file>

<file path=customXml/itemProps3.xml><?xml version="1.0" encoding="utf-8"?>
<ds:datastoreItem xmlns:ds="http://schemas.openxmlformats.org/officeDocument/2006/customXml" ds:itemID="{A483AD9B-4F80-4B5F-96DA-FCFA9AF697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7285</Words>
  <Characters>41525</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48713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Blanshard, Lisa</cp:lastModifiedBy>
  <cp:revision>3</cp:revision>
  <dcterms:created xsi:type="dcterms:W3CDTF">2021-01-13T14:20:00Z</dcterms:created>
  <dcterms:modified xsi:type="dcterms:W3CDTF">2021-11-17T16:44:00Z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