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0A36C" w14:textId="187F3D84" w:rsidR="00B21C60" w:rsidRPr="00C71248" w:rsidRDefault="009E2CAC" w:rsidP="00C71248">
      <w:pPr>
        <w:pStyle w:val="Title"/>
      </w:pPr>
      <w:r w:rsidRPr="00C71248">
        <w:t xml:space="preserve">Title: </w:t>
      </w:r>
      <w:r w:rsidRPr="00C71248">
        <w:rPr>
          <w:b w:val="0"/>
          <w:bCs w:val="0"/>
        </w:rPr>
        <w:t xml:space="preserve">Physical activity and visual </w:t>
      </w:r>
      <w:r w:rsidR="00AC060A" w:rsidRPr="00C71248">
        <w:rPr>
          <w:b w:val="0"/>
          <w:bCs w:val="0"/>
        </w:rPr>
        <w:t>difficulties</w:t>
      </w:r>
      <w:r w:rsidRPr="00C71248">
        <w:rPr>
          <w:b w:val="0"/>
          <w:bCs w:val="0"/>
        </w:rPr>
        <w:t xml:space="preserve"> in </w:t>
      </w:r>
      <w:r w:rsidR="007B322C" w:rsidRPr="00C71248">
        <w:rPr>
          <w:b w:val="0"/>
          <w:bCs w:val="0"/>
        </w:rPr>
        <w:t>36</w:t>
      </w:r>
      <w:r w:rsidRPr="00C71248">
        <w:rPr>
          <w:b w:val="0"/>
          <w:bCs w:val="0"/>
        </w:rPr>
        <w:t xml:space="preserve"> low- and middle-income countries</w:t>
      </w:r>
    </w:p>
    <w:p w14:paraId="1937A9D5" w14:textId="2B5121D5" w:rsidR="00973732" w:rsidRPr="005B7D01" w:rsidRDefault="00CA7DD4" w:rsidP="00CA7DD4">
      <w:r w:rsidRPr="005B7D01">
        <w:rPr>
          <w:b/>
        </w:rPr>
        <w:t>Running title</w:t>
      </w:r>
      <w:r w:rsidRPr="005B7D01">
        <w:t>: Physical activity and visual difficulties</w:t>
      </w:r>
    </w:p>
    <w:p w14:paraId="6467A853" w14:textId="79BA13ED" w:rsidR="00B25963" w:rsidRPr="005B7D01" w:rsidRDefault="00973732" w:rsidP="00A33245">
      <w:r w:rsidRPr="005B7D01">
        <w:t>Lee Smith</w:t>
      </w:r>
      <w:r w:rsidR="00D73A97" w:rsidRPr="005B7D01">
        <w:rPr>
          <w:vertAlign w:val="superscript"/>
        </w:rPr>
        <w:t>1</w:t>
      </w:r>
      <w:r w:rsidR="00EE3331" w:rsidRPr="005B7D01">
        <w:t>*</w:t>
      </w:r>
      <w:r w:rsidRPr="005B7D01">
        <w:t xml:space="preserve">, </w:t>
      </w:r>
      <w:r w:rsidR="00E751C7" w:rsidRPr="005B7D01">
        <w:t xml:space="preserve">PhD, </w:t>
      </w:r>
      <w:proofErr w:type="spellStart"/>
      <w:r w:rsidRPr="005B7D01">
        <w:t>Shahina</w:t>
      </w:r>
      <w:proofErr w:type="spellEnd"/>
      <w:r w:rsidRPr="005B7D01">
        <w:t xml:space="preserve"> Pardhan</w:t>
      </w:r>
      <w:r w:rsidR="00D73A97" w:rsidRPr="005B7D01">
        <w:rPr>
          <w:vertAlign w:val="superscript"/>
        </w:rPr>
        <w:t>2</w:t>
      </w:r>
      <w:r w:rsidRPr="005B7D01">
        <w:t xml:space="preserve">, </w:t>
      </w:r>
      <w:r w:rsidR="00E751C7" w:rsidRPr="005B7D01">
        <w:t xml:space="preserve">PhD, </w:t>
      </w:r>
      <w:r w:rsidRPr="005B7D01">
        <w:t>Trish Gorely</w:t>
      </w:r>
      <w:r w:rsidR="00D73A97" w:rsidRPr="005B7D01">
        <w:rPr>
          <w:vertAlign w:val="superscript"/>
        </w:rPr>
        <w:t>3</w:t>
      </w:r>
      <w:r w:rsidRPr="005B7D01">
        <w:t xml:space="preserve">, </w:t>
      </w:r>
      <w:r w:rsidR="00E751C7" w:rsidRPr="005B7D01">
        <w:t xml:space="preserve">PhD, </w:t>
      </w:r>
      <w:r w:rsidRPr="005B7D01">
        <w:t>Yvonne Barnett</w:t>
      </w:r>
      <w:r w:rsidR="00D73A97" w:rsidRPr="005B7D01">
        <w:rPr>
          <w:vertAlign w:val="superscript"/>
        </w:rPr>
        <w:t>4</w:t>
      </w:r>
      <w:r w:rsidRPr="005B7D01">
        <w:t xml:space="preserve">, </w:t>
      </w:r>
      <w:r w:rsidR="00E751C7" w:rsidRPr="005B7D01">
        <w:t xml:space="preserve">PhD, </w:t>
      </w:r>
      <w:r w:rsidRPr="005B7D01">
        <w:t>Louis Jacob</w:t>
      </w:r>
      <w:r w:rsidR="00D73A97" w:rsidRPr="005B7D01">
        <w:rPr>
          <w:vertAlign w:val="superscript"/>
        </w:rPr>
        <w:t>5</w:t>
      </w:r>
      <w:r w:rsidR="00C643F9" w:rsidRPr="005B7D01">
        <w:rPr>
          <w:vertAlign w:val="superscript"/>
        </w:rPr>
        <w:t>,9</w:t>
      </w:r>
      <w:r w:rsidRPr="005B7D01">
        <w:t xml:space="preserve">, </w:t>
      </w:r>
      <w:r w:rsidR="00E400E5" w:rsidRPr="005B7D01">
        <w:t>PhD</w:t>
      </w:r>
      <w:r w:rsidR="00E751C7" w:rsidRPr="005B7D01">
        <w:t xml:space="preserve">, </w:t>
      </w:r>
      <w:r w:rsidRPr="005B7D01">
        <w:t>Guillermo F</w:t>
      </w:r>
      <w:r w:rsidR="006D3E8E" w:rsidRPr="005B7D01">
        <w:t>.</w:t>
      </w:r>
      <w:r w:rsidRPr="005B7D01">
        <w:t xml:space="preserve"> L</w:t>
      </w:r>
      <w:r w:rsidR="006D3E8E" w:rsidRPr="005B7D01">
        <w:t>ó</w:t>
      </w:r>
      <w:r w:rsidRPr="005B7D01">
        <w:t>pez-S</w:t>
      </w:r>
      <w:r w:rsidR="006D3E8E" w:rsidRPr="005B7D01">
        <w:t>á</w:t>
      </w:r>
      <w:r w:rsidRPr="005B7D01">
        <w:t>nchez</w:t>
      </w:r>
      <w:r w:rsidR="00D73A97" w:rsidRPr="005B7D01">
        <w:rPr>
          <w:vertAlign w:val="superscript"/>
        </w:rPr>
        <w:t>6</w:t>
      </w:r>
      <w:r w:rsidR="00EE3331" w:rsidRPr="005B7D01">
        <w:t>*</w:t>
      </w:r>
      <w:r w:rsidRPr="005B7D01">
        <w:t xml:space="preserve">, </w:t>
      </w:r>
      <w:r w:rsidR="00E751C7" w:rsidRPr="005B7D01">
        <w:t xml:space="preserve">PhD, </w:t>
      </w:r>
      <w:r w:rsidRPr="005B7D01">
        <w:t xml:space="preserve">Mark </w:t>
      </w:r>
      <w:r w:rsidR="003A0C30" w:rsidRPr="005B7D01">
        <w:t xml:space="preserve">A. </w:t>
      </w:r>
      <w:r w:rsidRPr="005B7D01">
        <w:t>Tully</w:t>
      </w:r>
      <w:r w:rsidR="00D73A97" w:rsidRPr="005B7D01">
        <w:rPr>
          <w:vertAlign w:val="superscript"/>
        </w:rPr>
        <w:t>7</w:t>
      </w:r>
      <w:r w:rsidRPr="005B7D01">
        <w:t xml:space="preserve">, </w:t>
      </w:r>
      <w:r w:rsidR="00E751C7" w:rsidRPr="005B7D01">
        <w:t xml:space="preserve">PhD, </w:t>
      </w:r>
      <w:r w:rsidRPr="005B7D01">
        <w:t>Jae Il Shin</w:t>
      </w:r>
      <w:r w:rsidR="00D73A97" w:rsidRPr="005B7D01">
        <w:rPr>
          <w:vertAlign w:val="superscript"/>
        </w:rPr>
        <w:t>8</w:t>
      </w:r>
      <w:r w:rsidRPr="005B7D01">
        <w:t xml:space="preserve">, </w:t>
      </w:r>
      <w:r w:rsidR="00E751C7" w:rsidRPr="005B7D01">
        <w:t xml:space="preserve">MD, </w:t>
      </w:r>
      <w:r w:rsidRPr="005B7D01">
        <w:t>Ai Koyanagi</w:t>
      </w:r>
      <w:r w:rsidR="00D73A97" w:rsidRPr="005B7D01">
        <w:rPr>
          <w:vertAlign w:val="superscript"/>
        </w:rPr>
        <w:t>9</w:t>
      </w:r>
      <w:r w:rsidR="00230827" w:rsidRPr="005B7D01">
        <w:rPr>
          <w:vertAlign w:val="superscript"/>
        </w:rPr>
        <w:t>,10</w:t>
      </w:r>
      <w:r w:rsidR="00E751C7" w:rsidRPr="005B7D01">
        <w:t>, MD</w:t>
      </w:r>
    </w:p>
    <w:p w14:paraId="69F95F8E" w14:textId="4C065EFC" w:rsidR="00B25963" w:rsidRPr="005B7D01" w:rsidRDefault="00B25963" w:rsidP="00A33245"/>
    <w:p w14:paraId="2B76B65A" w14:textId="3EDE35CF" w:rsidR="00D73A97" w:rsidRPr="005B7D01" w:rsidRDefault="00D73A97" w:rsidP="00A33245">
      <w:r w:rsidRPr="005B7D01">
        <w:t>1. The Cambridge Centre for Sport and Exercise Sciences, Anglia Ruskin University, Cambridge CB1 1PT</w:t>
      </w:r>
      <w:r w:rsidR="00406CE0" w:rsidRPr="005B7D01">
        <w:t>, UK</w:t>
      </w:r>
    </w:p>
    <w:p w14:paraId="6DA97513" w14:textId="6DC31519" w:rsidR="00D73A97" w:rsidRPr="005B7D01" w:rsidRDefault="00D73A97" w:rsidP="00A33245">
      <w:r w:rsidRPr="005B7D01">
        <w:t>2. Vision and Eye Research Institute, Anglia Ruskin University, Cambridge CB1 1PT</w:t>
      </w:r>
      <w:r w:rsidR="00406CE0" w:rsidRPr="005B7D01">
        <w:t>, UK</w:t>
      </w:r>
    </w:p>
    <w:p w14:paraId="22DF2502" w14:textId="6934E069" w:rsidR="00D73A97" w:rsidRPr="005B7D01" w:rsidRDefault="00D73A97" w:rsidP="00D73A97">
      <w:r w:rsidRPr="005B7D01">
        <w:t>3. Department of Nursing and Midwifery, University of the Highlands and Islands, Inverness, UK</w:t>
      </w:r>
    </w:p>
    <w:p w14:paraId="2C92045F" w14:textId="700D442F" w:rsidR="00D73A97" w:rsidRPr="005B7D01" w:rsidRDefault="00D73A97" w:rsidP="00D73A97">
      <w:r w:rsidRPr="005B7D01">
        <w:t>4. Anglia Ruskin University, Cambridge, CB1 1PT</w:t>
      </w:r>
      <w:r w:rsidR="00406CE0" w:rsidRPr="005B7D01">
        <w:t>, UK</w:t>
      </w:r>
    </w:p>
    <w:p w14:paraId="0999B708" w14:textId="66E5E572" w:rsidR="007463C1" w:rsidRPr="005B7D01" w:rsidRDefault="00D73A97" w:rsidP="007463C1">
      <w:r w:rsidRPr="005B7D01">
        <w:t>5.</w:t>
      </w:r>
      <w:r w:rsidR="00DC625F" w:rsidRPr="005B7D01">
        <w:t xml:space="preserve"> </w:t>
      </w:r>
      <w:r w:rsidR="007463C1" w:rsidRPr="005B7D01">
        <w:t>Faculty of Medicine, University of Versailles Saint-Quentin-</w:t>
      </w:r>
      <w:proofErr w:type="spellStart"/>
      <w:r w:rsidR="007463C1" w:rsidRPr="005B7D01">
        <w:t>en</w:t>
      </w:r>
      <w:proofErr w:type="spellEnd"/>
      <w:r w:rsidR="007463C1" w:rsidRPr="005B7D01">
        <w:t xml:space="preserve">-Yvelines, </w:t>
      </w:r>
      <w:proofErr w:type="spellStart"/>
      <w:r w:rsidR="007463C1" w:rsidRPr="005B7D01">
        <w:t>Montigny</w:t>
      </w:r>
      <w:proofErr w:type="spellEnd"/>
      <w:r w:rsidR="007463C1" w:rsidRPr="005B7D01">
        <w:t>-le-Bretonneux 78180, France</w:t>
      </w:r>
    </w:p>
    <w:p w14:paraId="33E0B844" w14:textId="5DD882AC" w:rsidR="00DC625F" w:rsidRPr="005B7D01" w:rsidRDefault="00DC625F" w:rsidP="00DC625F">
      <w:r w:rsidRPr="005B7D01">
        <w:t xml:space="preserve">6. </w:t>
      </w:r>
      <w:r w:rsidR="00D54276" w:rsidRPr="005B7D01">
        <w:rPr>
          <w:lang w:eastAsia="ko-KR"/>
        </w:rPr>
        <w:t>Vision and Eye Research Institute, School of Medicine, Faculty of Health, Education, Medicine and Social Care, Anglia Ruskin University-Cambridge Campus, Cambridge, United Kingdom</w:t>
      </w:r>
    </w:p>
    <w:p w14:paraId="25A4933E" w14:textId="736868A7" w:rsidR="00DC625F" w:rsidRPr="005B7D01" w:rsidRDefault="00DC625F" w:rsidP="00DC625F">
      <w:r w:rsidRPr="005B7D01">
        <w:t>7. Institute of Mental Health Sciences, School of Health Sciences, Ulster University, Newtownabbey, UK</w:t>
      </w:r>
    </w:p>
    <w:p w14:paraId="0783C6DB" w14:textId="1AA530E8" w:rsidR="00DC625F" w:rsidRPr="005B7D01" w:rsidRDefault="00DC625F" w:rsidP="00DC625F">
      <w:r w:rsidRPr="005B7D01">
        <w:t>8. Department of Pediatrics, Yonsei University College of Medicine, Seoul, Republic of Korea</w:t>
      </w:r>
    </w:p>
    <w:p w14:paraId="4E51F000" w14:textId="2F77B558" w:rsidR="00DC625F" w:rsidRPr="005B7D01" w:rsidRDefault="00DC625F" w:rsidP="00DC625F">
      <w:r w:rsidRPr="005B7D01">
        <w:t xml:space="preserve">9. Research and Development Unit, Parc </w:t>
      </w:r>
      <w:proofErr w:type="spellStart"/>
      <w:r w:rsidRPr="005B7D01">
        <w:t>Sanitari</w:t>
      </w:r>
      <w:proofErr w:type="spellEnd"/>
      <w:r w:rsidRPr="005B7D01">
        <w:t xml:space="preserve"> Sant Joan de </w:t>
      </w:r>
      <w:proofErr w:type="spellStart"/>
      <w:r w:rsidRPr="005B7D01">
        <w:t>Déu</w:t>
      </w:r>
      <w:proofErr w:type="spellEnd"/>
      <w:r w:rsidRPr="005B7D01">
        <w:t xml:space="preserve">, CIBERSAM, Dr. Antoni Pujadas, 42, Sant </w:t>
      </w:r>
      <w:proofErr w:type="spellStart"/>
      <w:r w:rsidRPr="005B7D01">
        <w:t>Boi</w:t>
      </w:r>
      <w:proofErr w:type="spellEnd"/>
      <w:r w:rsidRPr="005B7D01">
        <w:t xml:space="preserve"> de </w:t>
      </w:r>
      <w:proofErr w:type="spellStart"/>
      <w:r w:rsidRPr="005B7D01">
        <w:t>Llobregat</w:t>
      </w:r>
      <w:proofErr w:type="spellEnd"/>
      <w:r w:rsidRPr="005B7D01">
        <w:t>, 08830 Barcelona, Spain</w:t>
      </w:r>
    </w:p>
    <w:p w14:paraId="1E74C650" w14:textId="5C5A1EA7" w:rsidR="00C77DD5" w:rsidRPr="005B7D01" w:rsidRDefault="00C77DD5" w:rsidP="00DC625F">
      <w:r w:rsidRPr="005B7D01">
        <w:t xml:space="preserve">10. </w:t>
      </w:r>
      <w:r w:rsidR="00F21D9E" w:rsidRPr="005B7D01">
        <w:rPr>
          <w:rFonts w:eastAsiaTheme="minorEastAsia"/>
        </w:rPr>
        <w:t xml:space="preserve">ICREA, Pg. </w:t>
      </w:r>
      <w:proofErr w:type="spellStart"/>
      <w:r w:rsidR="00F21D9E" w:rsidRPr="005B7D01">
        <w:rPr>
          <w:rFonts w:eastAsiaTheme="minorEastAsia"/>
        </w:rPr>
        <w:t>Lluis</w:t>
      </w:r>
      <w:proofErr w:type="spellEnd"/>
      <w:r w:rsidR="00F21D9E" w:rsidRPr="005B7D01">
        <w:rPr>
          <w:rFonts w:eastAsiaTheme="minorEastAsia"/>
        </w:rPr>
        <w:t xml:space="preserve"> </w:t>
      </w:r>
      <w:proofErr w:type="spellStart"/>
      <w:r w:rsidR="00F21D9E" w:rsidRPr="005B7D01">
        <w:rPr>
          <w:rFonts w:eastAsiaTheme="minorEastAsia"/>
        </w:rPr>
        <w:t>Companys</w:t>
      </w:r>
      <w:proofErr w:type="spellEnd"/>
      <w:r w:rsidR="00F21D9E" w:rsidRPr="005B7D01">
        <w:rPr>
          <w:rFonts w:eastAsiaTheme="minorEastAsia"/>
        </w:rPr>
        <w:t xml:space="preserve"> 23, 08010, Barcelona, Spain.</w:t>
      </w:r>
    </w:p>
    <w:p w14:paraId="3DE6AE6A" w14:textId="0D40392B" w:rsidR="00EE3331" w:rsidRPr="005B7D01" w:rsidRDefault="00EE3331" w:rsidP="00DC625F">
      <w:r w:rsidRPr="005B7D01">
        <w:t xml:space="preserve">* Corresponding authors: </w:t>
      </w:r>
    </w:p>
    <w:p w14:paraId="2C8A1D34" w14:textId="77777777" w:rsidR="00D54276" w:rsidRPr="005B7D01" w:rsidRDefault="00EE3331" w:rsidP="00D54276">
      <w:r w:rsidRPr="005B7D01">
        <w:lastRenderedPageBreak/>
        <w:t xml:space="preserve">Dr. Lee Smith. </w:t>
      </w:r>
      <w:hyperlink r:id="rId10" w:history="1">
        <w:r w:rsidR="00D54276" w:rsidRPr="005B7D01">
          <w:rPr>
            <w:rStyle w:val="Hyperlink"/>
            <w:lang w:val="es-ES"/>
          </w:rPr>
          <w:t>Lee.Smith@aru.ac.uk</w:t>
        </w:r>
      </w:hyperlink>
      <w:r w:rsidR="007463C1" w:rsidRPr="005B7D01">
        <w:rPr>
          <w:lang w:val="es-ES"/>
        </w:rPr>
        <w:t xml:space="preserve"> </w:t>
      </w:r>
      <w:r w:rsidRPr="005B7D01">
        <w:rPr>
          <w:lang w:val="es-ES"/>
        </w:rPr>
        <w:t xml:space="preserve">Dr. Guillermo F. López-Sánchez. </w:t>
      </w:r>
      <w:hyperlink r:id="rId11" w:history="1">
        <w:r w:rsidR="00D54276" w:rsidRPr="005B7D01">
          <w:rPr>
            <w:rStyle w:val="Hyperlink"/>
            <w:lang w:eastAsia="ko-KR"/>
          </w:rPr>
          <w:t>guillermo.lopez-sanchez@aru.ac.uk</w:t>
        </w:r>
      </w:hyperlink>
      <w:r w:rsidR="00D54276" w:rsidRPr="005B7D01">
        <w:rPr>
          <w:lang w:eastAsia="ko-KR"/>
        </w:rPr>
        <w:t xml:space="preserve"> </w:t>
      </w:r>
    </w:p>
    <w:p w14:paraId="40490C08" w14:textId="3BF4771B" w:rsidR="009A1C9A" w:rsidRPr="005B7D01" w:rsidRDefault="00F20E51" w:rsidP="00DC625F">
      <w:pPr>
        <w:sectPr w:rsidR="009A1C9A" w:rsidRPr="005B7D01" w:rsidSect="002207A0">
          <w:footerReference w:type="even" r:id="rId12"/>
          <w:footerReference w:type="default" r:id="rId13"/>
          <w:pgSz w:w="11900" w:h="16840"/>
          <w:pgMar w:top="1440" w:right="1440" w:bottom="1440" w:left="1440" w:header="708" w:footer="708" w:gutter="0"/>
          <w:cols w:space="708"/>
          <w:docGrid w:linePitch="360"/>
        </w:sectPr>
      </w:pPr>
      <w:r w:rsidRPr="005B7D01">
        <w:t xml:space="preserve"> </w:t>
      </w:r>
    </w:p>
    <w:p w14:paraId="7B90F362" w14:textId="610C550C" w:rsidR="006105E2" w:rsidRPr="005B7D01" w:rsidRDefault="006105E2" w:rsidP="00A33245">
      <w:pPr>
        <w:rPr>
          <w:b/>
        </w:rPr>
      </w:pPr>
      <w:r w:rsidRPr="005B7D01">
        <w:rPr>
          <w:b/>
        </w:rPr>
        <w:lastRenderedPageBreak/>
        <w:t>What was known before</w:t>
      </w:r>
    </w:p>
    <w:p w14:paraId="48084B54" w14:textId="77777777" w:rsidR="006105E2" w:rsidRPr="005B7D01" w:rsidRDefault="006105E2" w:rsidP="006105E2">
      <w:pPr>
        <w:pStyle w:val="ListParagraph"/>
        <w:numPr>
          <w:ilvl w:val="0"/>
          <w:numId w:val="3"/>
        </w:numPr>
        <w:rPr>
          <w:b/>
        </w:rPr>
      </w:pPr>
      <w:r w:rsidRPr="005B7D01">
        <w:t xml:space="preserve">Regular and sustained participation in physical activity is beneficial for almost every facet of adult health. </w:t>
      </w:r>
    </w:p>
    <w:p w14:paraId="36B7084C" w14:textId="227188B2" w:rsidR="006105E2" w:rsidRPr="005B7D01" w:rsidRDefault="006105E2" w:rsidP="006105E2">
      <w:pPr>
        <w:pStyle w:val="ListParagraph"/>
        <w:numPr>
          <w:ilvl w:val="0"/>
          <w:numId w:val="3"/>
        </w:numPr>
        <w:rPr>
          <w:b/>
        </w:rPr>
      </w:pPr>
      <w:r w:rsidRPr="005B7D01">
        <w:t>One group that has consistently been reported to have low levels of physical activity are those who are visually impaired.</w:t>
      </w:r>
    </w:p>
    <w:p w14:paraId="5202D068" w14:textId="1BB9D285" w:rsidR="006105E2" w:rsidRPr="005B7D01" w:rsidRDefault="00F16146" w:rsidP="006105E2">
      <w:pPr>
        <w:pStyle w:val="ListParagraph"/>
        <w:numPr>
          <w:ilvl w:val="0"/>
          <w:numId w:val="3"/>
        </w:numPr>
        <w:rPr>
          <w:b/>
        </w:rPr>
      </w:pPr>
      <w:r w:rsidRPr="005B7D01">
        <w:t>D</w:t>
      </w:r>
      <w:r w:rsidR="006105E2" w:rsidRPr="005B7D01">
        <w:t>ata on the association between visual difficulty and physical activity from low- and</w:t>
      </w:r>
      <w:r w:rsidR="00CF585C" w:rsidRPr="005B7D01">
        <w:t xml:space="preserve"> middle-income countries</w:t>
      </w:r>
      <w:r w:rsidRPr="005B7D01">
        <w:t xml:space="preserve"> are scarce</w:t>
      </w:r>
      <w:r w:rsidR="006105E2" w:rsidRPr="005B7D01">
        <w:t>.</w:t>
      </w:r>
    </w:p>
    <w:p w14:paraId="5FCB8481" w14:textId="0993E44F" w:rsidR="0046588D" w:rsidRPr="005B7D01" w:rsidRDefault="006105E2" w:rsidP="00A33245">
      <w:pPr>
        <w:rPr>
          <w:b/>
        </w:rPr>
      </w:pPr>
      <w:r w:rsidRPr="005B7D01">
        <w:rPr>
          <w:b/>
        </w:rPr>
        <w:t>What this study adds</w:t>
      </w:r>
    </w:p>
    <w:p w14:paraId="4725DA3F" w14:textId="77777777" w:rsidR="006105E2" w:rsidRPr="005B7D01" w:rsidRDefault="006105E2" w:rsidP="006105E2">
      <w:pPr>
        <w:pStyle w:val="ListParagraph"/>
        <w:numPr>
          <w:ilvl w:val="0"/>
          <w:numId w:val="2"/>
        </w:numPr>
      </w:pPr>
      <w:r w:rsidRPr="005B7D01">
        <w:t>V</w:t>
      </w:r>
      <w:r w:rsidR="00652945" w:rsidRPr="005B7D01">
        <w:t xml:space="preserve">isual difficulty was associated with </w:t>
      </w:r>
      <w:proofErr w:type="gramStart"/>
      <w:r w:rsidR="00652945" w:rsidRPr="005B7D01">
        <w:t>a 1.53 (95%CI=1.38-1.71) times higher odds</w:t>
      </w:r>
      <w:proofErr w:type="gramEnd"/>
      <w:r w:rsidR="00652945" w:rsidRPr="005B7D01">
        <w:t xml:space="preserve"> for low physical activity with strong associations being observed in males and older adults. </w:t>
      </w:r>
    </w:p>
    <w:p w14:paraId="41BB527B" w14:textId="37374F9A" w:rsidR="006105E2" w:rsidRPr="005B7D01" w:rsidRDefault="00652945" w:rsidP="00C650D3">
      <w:pPr>
        <w:pStyle w:val="ListParagraph"/>
        <w:numPr>
          <w:ilvl w:val="0"/>
          <w:numId w:val="2"/>
        </w:numPr>
      </w:pPr>
      <w:r w:rsidRPr="005B7D01">
        <w:t>Interpersonal activities, cognition, and sleep/energy explained more than 10% of the association between visual difficulties and low physical activity.</w:t>
      </w:r>
    </w:p>
    <w:p w14:paraId="66AB85BD" w14:textId="0B54728D" w:rsidR="00C650D3" w:rsidRPr="005B7D01" w:rsidRDefault="00652945" w:rsidP="00C650D3">
      <w:pPr>
        <w:pStyle w:val="ListParagraph"/>
        <w:numPr>
          <w:ilvl w:val="0"/>
          <w:numId w:val="2"/>
        </w:numPr>
      </w:pPr>
      <w:r w:rsidRPr="005B7D01">
        <w:t>Addressing issues such as interpersonal activities, cognition, and sleep/energy in people with visual difficulties may increase levels of physical activity.</w:t>
      </w:r>
    </w:p>
    <w:p w14:paraId="015CDF84" w14:textId="77777777" w:rsidR="000D33F4" w:rsidRPr="005B7D01" w:rsidRDefault="000D33F4" w:rsidP="00A33245">
      <w:pPr>
        <w:rPr>
          <w:b/>
        </w:rPr>
      </w:pPr>
    </w:p>
    <w:p w14:paraId="3BE5EA87" w14:textId="77777777" w:rsidR="00C650D3" w:rsidRPr="005B7D01" w:rsidRDefault="00C650D3" w:rsidP="00A33245">
      <w:pPr>
        <w:rPr>
          <w:b/>
        </w:rPr>
        <w:sectPr w:rsidR="00C650D3" w:rsidRPr="005B7D01" w:rsidSect="002207A0">
          <w:pgSz w:w="11900" w:h="16840"/>
          <w:pgMar w:top="1440" w:right="1440" w:bottom="1440" w:left="1440" w:header="708" w:footer="708" w:gutter="0"/>
          <w:cols w:space="708"/>
          <w:docGrid w:linePitch="360"/>
        </w:sectPr>
      </w:pPr>
    </w:p>
    <w:p w14:paraId="6274C2DF" w14:textId="79CBA965" w:rsidR="009A1C9A" w:rsidRPr="005B7D01" w:rsidRDefault="009A1C9A" w:rsidP="00F417DE">
      <w:pPr>
        <w:pStyle w:val="Heading1"/>
        <w:rPr>
          <w:b w:val="0"/>
        </w:rPr>
      </w:pPr>
      <w:r w:rsidRPr="005B7D01">
        <w:lastRenderedPageBreak/>
        <w:t>ABSTRACT</w:t>
      </w:r>
    </w:p>
    <w:p w14:paraId="7FE5EAC7" w14:textId="234BB4AD" w:rsidR="00740128" w:rsidRPr="005B7D01" w:rsidRDefault="00F42474" w:rsidP="00A33245">
      <w:pPr>
        <w:rPr>
          <w:b/>
        </w:rPr>
      </w:pPr>
      <w:r w:rsidRPr="005B7D01">
        <w:rPr>
          <w:b/>
        </w:rPr>
        <w:t>Background</w:t>
      </w:r>
      <w:r w:rsidR="00D8610E" w:rsidRPr="005B7D01">
        <w:rPr>
          <w:b/>
        </w:rPr>
        <w:t>:</w:t>
      </w:r>
      <w:r w:rsidR="00D8610E" w:rsidRPr="005B7D01">
        <w:t xml:space="preserve"> </w:t>
      </w:r>
      <w:r w:rsidR="004860DC" w:rsidRPr="005B7D01">
        <w:t>D</w:t>
      </w:r>
      <w:r w:rsidR="00D8610E" w:rsidRPr="005B7D01">
        <w:t>ata on the association between visual difficulty and physical activity (PA) from low- and middle-income countries (LMICs)</w:t>
      </w:r>
      <w:r w:rsidR="004860DC" w:rsidRPr="005B7D01">
        <w:t xml:space="preserve"> are scarce. Thus, t</w:t>
      </w:r>
      <w:r w:rsidR="00740128" w:rsidRPr="005B7D01">
        <w:t xml:space="preserve">he aim of the study was to investigate the association between visual difficulty and </w:t>
      </w:r>
      <w:r w:rsidR="00F312C8" w:rsidRPr="005B7D01">
        <w:t xml:space="preserve">PA </w:t>
      </w:r>
      <w:r w:rsidR="00740128" w:rsidRPr="005B7D01">
        <w:t>among adults</w:t>
      </w:r>
      <w:r w:rsidR="003A0C30" w:rsidRPr="005B7D01">
        <w:t xml:space="preserve"> from </w:t>
      </w:r>
      <w:r w:rsidR="004860DC" w:rsidRPr="005B7D01">
        <w:t xml:space="preserve">36 </w:t>
      </w:r>
      <w:r w:rsidR="003A0C30" w:rsidRPr="005B7D01">
        <w:t>LMICs</w:t>
      </w:r>
      <w:r w:rsidR="001F4E78" w:rsidRPr="005B7D01">
        <w:t xml:space="preserve">, </w:t>
      </w:r>
      <w:r w:rsidR="00740128" w:rsidRPr="005B7D01">
        <w:t xml:space="preserve">and to assess the mediators in this association. </w:t>
      </w:r>
    </w:p>
    <w:p w14:paraId="30A301B4" w14:textId="2B2F33F7" w:rsidR="00B25963" w:rsidRPr="005B7D01" w:rsidRDefault="00F42474" w:rsidP="00A33245">
      <w:pPr>
        <w:rPr>
          <w:b/>
          <w:bCs/>
        </w:rPr>
      </w:pPr>
      <w:r w:rsidRPr="005B7D01">
        <w:rPr>
          <w:b/>
          <w:bCs/>
        </w:rPr>
        <w:t>Methods</w:t>
      </w:r>
      <w:r w:rsidR="00D8610E" w:rsidRPr="005B7D01">
        <w:rPr>
          <w:b/>
          <w:bCs/>
        </w:rPr>
        <w:t xml:space="preserve">: </w:t>
      </w:r>
      <w:r w:rsidR="00D8610E" w:rsidRPr="005B7D01">
        <w:t>Cross-sectional, community-based, predominantly nationally representative data from the World Health Survey were analyzed.</w:t>
      </w:r>
      <w:r w:rsidRPr="005B7D01">
        <w:rPr>
          <w:b/>
          <w:bCs/>
        </w:rPr>
        <w:t xml:space="preserve"> </w:t>
      </w:r>
      <w:r w:rsidR="00EF64C6" w:rsidRPr="005B7D01">
        <w:t xml:space="preserve">The final sample included </w:t>
      </w:r>
      <w:r w:rsidR="00D8610E" w:rsidRPr="005B7D01">
        <w:t>199,110 individuals aged ≥18 years [mean (SD) age 38.6 (16.1) yea</w:t>
      </w:r>
      <w:r w:rsidRPr="005B7D01">
        <w:t xml:space="preserve">rs; 49.4% males]. </w:t>
      </w:r>
      <w:r w:rsidR="00625CCB" w:rsidRPr="005B7D01">
        <w:t>Visual difficulty referred to having severe/extreme difficulties in seeing and recognizing a person that the participant knows across the road.</w:t>
      </w:r>
      <w:r w:rsidRPr="005B7D01">
        <w:rPr>
          <w:b/>
          <w:bCs/>
        </w:rPr>
        <w:t xml:space="preserve"> </w:t>
      </w:r>
      <w:r w:rsidR="00F312C8" w:rsidRPr="005B7D01">
        <w:t xml:space="preserve">Low </w:t>
      </w:r>
      <w:r w:rsidR="00944402" w:rsidRPr="005B7D01">
        <w:t xml:space="preserve">PA </w:t>
      </w:r>
      <w:r w:rsidR="00F312C8" w:rsidRPr="005B7D01">
        <w:t>was defined as not complying with PA recommendations of 150 minutes of</w:t>
      </w:r>
      <w:r w:rsidR="00625CCB" w:rsidRPr="005B7D01">
        <w:t xml:space="preserve"> moderate-vigorous PA per week. </w:t>
      </w:r>
      <w:r w:rsidR="00D23CD1" w:rsidRPr="005B7D01">
        <w:t>Mu</w:t>
      </w:r>
      <w:r w:rsidR="00371C9D" w:rsidRPr="005B7D01">
        <w:t>l</w:t>
      </w:r>
      <w:r w:rsidR="00D23CD1" w:rsidRPr="005B7D01">
        <w:t>tivariable logistic regression, meta-analysis, and mediation analysis were conducted to assess associations.</w:t>
      </w:r>
    </w:p>
    <w:p w14:paraId="5BC1D07F" w14:textId="62C94955" w:rsidR="00923CB0" w:rsidRPr="005B7D01" w:rsidRDefault="00B25963" w:rsidP="00923CB0">
      <w:r w:rsidRPr="005B7D01">
        <w:rPr>
          <w:b/>
          <w:bCs/>
        </w:rPr>
        <w:t xml:space="preserve">Results: </w:t>
      </w:r>
      <w:r w:rsidR="00923CB0" w:rsidRPr="005B7D01">
        <w:t xml:space="preserve">Meta-analysis based on country-wise multivariable logistic regression analysis showed that overall, visual difficulty is associated with </w:t>
      </w:r>
      <w:proofErr w:type="gramStart"/>
      <w:r w:rsidR="00923CB0" w:rsidRPr="005B7D01">
        <w:t>a 1.53 (95%CI=1.38-1.71) times higher odds</w:t>
      </w:r>
      <w:proofErr w:type="gramEnd"/>
      <w:r w:rsidR="00923CB0" w:rsidRPr="005B7D01">
        <w:t xml:space="preserve"> for low physical activity</w:t>
      </w:r>
      <w:r w:rsidR="00DB64C0" w:rsidRPr="005B7D01">
        <w:t>. Particularly s</w:t>
      </w:r>
      <w:r w:rsidR="00923CB0" w:rsidRPr="005B7D01">
        <w:t xml:space="preserve">trong associations </w:t>
      </w:r>
      <w:r w:rsidR="00DB64C0" w:rsidRPr="005B7D01">
        <w:t xml:space="preserve">were </w:t>
      </w:r>
      <w:r w:rsidR="00923CB0" w:rsidRPr="005B7D01">
        <w:t xml:space="preserve">observed in males </w:t>
      </w:r>
      <w:r w:rsidR="009A097F" w:rsidRPr="005B7D01">
        <w:t xml:space="preserve">(OR=1.72; 95%CI=1.45-2.05) </w:t>
      </w:r>
      <w:r w:rsidR="00923CB0" w:rsidRPr="005B7D01">
        <w:t>and adults</w:t>
      </w:r>
      <w:r w:rsidR="009A097F" w:rsidRPr="005B7D01">
        <w:t xml:space="preserve"> aged ≥ 65 years (OR=1.95; 95%CI=1.67-2.29)</w:t>
      </w:r>
      <w:r w:rsidR="00923CB0" w:rsidRPr="005B7D01">
        <w:t>. Interpersonal activities, cognition, and slee</w:t>
      </w:r>
      <w:r w:rsidR="000E2612" w:rsidRPr="005B7D01">
        <w:t>p/</w:t>
      </w:r>
      <w:r w:rsidR="00923CB0" w:rsidRPr="005B7D01">
        <w:t>energy explained more than 10% of the association between visual difficult</w:t>
      </w:r>
      <w:r w:rsidR="003D365B" w:rsidRPr="005B7D01">
        <w:t>y</w:t>
      </w:r>
      <w:r w:rsidR="00923CB0" w:rsidRPr="005B7D01">
        <w:t xml:space="preserve"> and low physical activity.</w:t>
      </w:r>
    </w:p>
    <w:p w14:paraId="167FA7E1" w14:textId="4A976358" w:rsidR="004B751B" w:rsidRPr="005B7D01" w:rsidRDefault="00B25963" w:rsidP="00A33245">
      <w:r w:rsidRPr="005B7D01">
        <w:rPr>
          <w:b/>
          <w:bCs/>
        </w:rPr>
        <w:t xml:space="preserve">Conclusions: </w:t>
      </w:r>
      <w:r w:rsidR="00973732" w:rsidRPr="005B7D01">
        <w:t xml:space="preserve">In conclusion, we found evidence that especially </w:t>
      </w:r>
      <w:r w:rsidR="008B1D58" w:rsidRPr="005B7D01">
        <w:t xml:space="preserve">in the case of </w:t>
      </w:r>
      <w:r w:rsidR="00973732" w:rsidRPr="005B7D01">
        <w:t>males and older adults with visual difficulties in LMICs</w:t>
      </w:r>
      <w:r w:rsidR="008B1D58" w:rsidRPr="005B7D01">
        <w:t>, there were</w:t>
      </w:r>
      <w:r w:rsidR="00973732" w:rsidRPr="005B7D01">
        <w:t xml:space="preserve"> low levels of </w:t>
      </w:r>
      <w:r w:rsidR="008B1D58" w:rsidRPr="005B7D01">
        <w:t>engagement with</w:t>
      </w:r>
      <w:r w:rsidR="000E2612" w:rsidRPr="005B7D01">
        <w:t xml:space="preserve"> PA</w:t>
      </w:r>
      <w:r w:rsidR="00973732" w:rsidRPr="005B7D01">
        <w:t>. Addressing issues such as interpersonal activities, cognition, and sleep/energy in people with visual difficulties may increase levels of physical activity.</w:t>
      </w:r>
    </w:p>
    <w:p w14:paraId="00FC9163" w14:textId="77777777" w:rsidR="001C710C" w:rsidRPr="005B7D01" w:rsidRDefault="00EA6315" w:rsidP="00A33245">
      <w:r w:rsidRPr="005B7D01">
        <w:rPr>
          <w:b/>
          <w:bCs/>
        </w:rPr>
        <w:t>Keywords:</w:t>
      </w:r>
      <w:r w:rsidRPr="005B7D01">
        <w:t xml:space="preserve"> Physical activity, visual difficulty, low- and middle-income countries, epidemiology</w:t>
      </w:r>
    </w:p>
    <w:p w14:paraId="740C3E89" w14:textId="77777777" w:rsidR="009A097F" w:rsidRPr="005B7D01" w:rsidRDefault="009A097F" w:rsidP="00A33245"/>
    <w:p w14:paraId="3B1CA835" w14:textId="74622401" w:rsidR="009A097F" w:rsidRPr="005B7D01" w:rsidRDefault="009A097F" w:rsidP="00A33245">
      <w:pPr>
        <w:sectPr w:rsidR="009A097F" w:rsidRPr="005B7D01" w:rsidSect="002207A0">
          <w:pgSz w:w="11900" w:h="16840"/>
          <w:pgMar w:top="1440" w:right="1440" w:bottom="1440" w:left="1440" w:header="708" w:footer="708" w:gutter="0"/>
          <w:cols w:space="708"/>
          <w:docGrid w:linePitch="360"/>
        </w:sectPr>
      </w:pPr>
    </w:p>
    <w:p w14:paraId="3B0D3E28" w14:textId="0C7F2F14" w:rsidR="009E2CAC" w:rsidRPr="005B7D01" w:rsidRDefault="0083664C" w:rsidP="00F417DE">
      <w:pPr>
        <w:pStyle w:val="Heading1"/>
      </w:pPr>
      <w:r w:rsidRPr="005B7D01">
        <w:lastRenderedPageBreak/>
        <w:t>INTRODUCTION</w:t>
      </w:r>
    </w:p>
    <w:p w14:paraId="34232E1F" w14:textId="3F14B85D" w:rsidR="00734A77" w:rsidRPr="005B7D01" w:rsidRDefault="00A66761" w:rsidP="00BA583A">
      <w:r w:rsidRPr="005B7D01">
        <w:t>Physical activity may be described as any bodily movement caused by contraction of skeletal muscle that results in energy expenditure and may include activities such as structured exercise and sport, active travel (walking and cycling), occupational activity and household chores/gardening</w:t>
      </w:r>
      <w:hyperlink r:id="rId14" w:history="1"/>
      <w:r w:rsidR="00C077F4" w:rsidRPr="005B7D01">
        <w:t>.</w:t>
      </w:r>
      <w:r w:rsidR="0083281A" w:rsidRPr="005B7D01">
        <w:rPr>
          <w:vertAlign w:val="superscript"/>
        </w:rPr>
        <w:t>1</w:t>
      </w:r>
      <w:r w:rsidRPr="005B7D01">
        <w:t xml:space="preserve"> Regular and sustained participation in physical activity is beneficial for almost every facet of adult health. For example, a recent systematic review of </w:t>
      </w:r>
      <w:r w:rsidR="00734A77" w:rsidRPr="005B7D01">
        <w:t xml:space="preserve">review articles </w:t>
      </w:r>
      <w:r w:rsidRPr="005B7D01">
        <w:t>found that physically active older adults are at a reduced risk of cardiovascular mortality, breast and prostate cancer, fractures, recurrent falls, functional limitation</w:t>
      </w:r>
      <w:r w:rsidR="00ED1896" w:rsidRPr="005B7D01">
        <w:t xml:space="preserve">, </w:t>
      </w:r>
      <w:r w:rsidRPr="005B7D01">
        <w:t>and depression. They also experience healthier ageing trajectories, better quality of life and improved cognitive functioning.</w:t>
      </w:r>
      <w:r w:rsidR="0083281A" w:rsidRPr="005B7D01">
        <w:rPr>
          <w:vertAlign w:val="superscript"/>
        </w:rPr>
        <w:t>2</w:t>
      </w:r>
      <w:r w:rsidRPr="005B7D01">
        <w:t xml:space="preserve"> Importantly, regular participation in physical activity is also associated with </w:t>
      </w:r>
      <w:r w:rsidR="00DA1402" w:rsidRPr="005B7D01">
        <w:t xml:space="preserve">a reduction in </w:t>
      </w:r>
      <w:r w:rsidRPr="005B7D01">
        <w:t>all</w:t>
      </w:r>
      <w:r w:rsidR="00ED1896" w:rsidRPr="005B7D01">
        <w:t>-</w:t>
      </w:r>
      <w:r w:rsidRPr="005B7D01">
        <w:t>cause mortality.</w:t>
      </w:r>
      <w:r w:rsidR="0083281A" w:rsidRPr="005B7D01">
        <w:rPr>
          <w:vertAlign w:val="superscript"/>
        </w:rPr>
        <w:t>3</w:t>
      </w:r>
      <w:r w:rsidR="0083281A" w:rsidRPr="005B7D01">
        <w:t xml:space="preserve"> </w:t>
      </w:r>
      <w:r w:rsidR="000A5E16" w:rsidRPr="005B7D01">
        <w:t>In light of this evidence, governments</w:t>
      </w:r>
      <w:r w:rsidR="00BA072A" w:rsidRPr="005B7D01">
        <w:t xml:space="preserve"> across the globe</w:t>
      </w:r>
      <w:r w:rsidR="000A5E16" w:rsidRPr="005B7D01">
        <w:t xml:space="preserve"> have produced recommendations for adequate levels of physical activity. One key message from the World Health Organization (WHO) guidance is that adults and older adults should achieve at least 150 minutes of moderate physical activity and/or 75 minutes of vigorous physical activity per week.</w:t>
      </w:r>
      <w:r w:rsidR="0083281A" w:rsidRPr="005B7D01">
        <w:rPr>
          <w:vertAlign w:val="superscript"/>
        </w:rPr>
        <w:t>4</w:t>
      </w:r>
      <w:r w:rsidR="0083281A" w:rsidRPr="005B7D01">
        <w:t xml:space="preserve"> </w:t>
      </w:r>
      <w:r w:rsidR="000A5E16" w:rsidRPr="005B7D01">
        <w:t xml:space="preserve">It is therefore important to ensure that all populations maintain adequate levels of physical activity for good health. </w:t>
      </w:r>
    </w:p>
    <w:p w14:paraId="4425B4C1" w14:textId="77777777" w:rsidR="00734A77" w:rsidRPr="005B7D01" w:rsidRDefault="00734A77" w:rsidP="00BA583A"/>
    <w:p w14:paraId="04B4D400" w14:textId="222D74ED" w:rsidR="00BE7714" w:rsidRPr="005B7D01" w:rsidRDefault="000A5E16" w:rsidP="00734A77">
      <w:r w:rsidRPr="005B7D01">
        <w:t xml:space="preserve">However, one group </w:t>
      </w:r>
      <w:r w:rsidR="00734A77" w:rsidRPr="005B7D01">
        <w:t xml:space="preserve">that has consistently been reported to have </w:t>
      </w:r>
      <w:r w:rsidRPr="005B7D01">
        <w:t>low levels of physical activity are those who are visually impaired. The authors of the present paper have shown in a sample of 6</w:t>
      </w:r>
      <w:r w:rsidR="00BA072A" w:rsidRPr="005B7D01">
        <w:t>,</w:t>
      </w:r>
      <w:r w:rsidRPr="005B7D01">
        <w:t xml:space="preserve">634 UK participants (mean age 65.0±9.2 years) </w:t>
      </w:r>
      <w:r w:rsidR="00734A77" w:rsidRPr="005B7D01">
        <w:t xml:space="preserve">that </w:t>
      </w:r>
      <w:r w:rsidRPr="005B7D01">
        <w:t>those with poor vision were twice as likely to be physically inactive than those with good eyesight.</w:t>
      </w:r>
      <w:r w:rsidR="0083281A" w:rsidRPr="005B7D01">
        <w:rPr>
          <w:vertAlign w:val="superscript"/>
        </w:rPr>
        <w:t>5</w:t>
      </w:r>
      <w:bookmarkStart w:id="0" w:name="_Hlk40173320"/>
      <w:r w:rsidR="0083281A" w:rsidRPr="005B7D01">
        <w:t xml:space="preserve"> </w:t>
      </w:r>
      <w:hyperlink r:id="rId15" w:history="1"/>
      <w:bookmarkEnd w:id="0"/>
      <w:r w:rsidRPr="005B7D01">
        <w:t>The present authors have also found similar associations in</w:t>
      </w:r>
      <w:bookmarkStart w:id="1" w:name="_Hlk40173435"/>
      <w:r w:rsidR="0083281A" w:rsidRPr="005B7D01">
        <w:t xml:space="preserve"> adults residing in the US </w:t>
      </w:r>
      <w:r w:rsidR="0083281A" w:rsidRPr="005B7D01">
        <w:rPr>
          <w:vertAlign w:val="superscript"/>
        </w:rPr>
        <w:t>6</w:t>
      </w:r>
      <w:r w:rsidR="0083281A" w:rsidRPr="005B7D01">
        <w:t xml:space="preserve"> </w:t>
      </w:r>
      <w:hyperlink r:id="rId16" w:anchor="ref-14" w:history="1"/>
      <w:r w:rsidRPr="005B7D01">
        <w:t>and Spain.</w:t>
      </w:r>
      <w:r w:rsidR="009D0205" w:rsidRPr="005B7D01">
        <w:rPr>
          <w:vertAlign w:val="superscript"/>
        </w:rPr>
        <w:t>7</w:t>
      </w:r>
      <w:bookmarkEnd w:id="1"/>
      <w:r w:rsidR="009D0205" w:rsidRPr="005B7D01">
        <w:rPr>
          <w:vertAlign w:val="superscript"/>
        </w:rPr>
        <w:t xml:space="preserve"> </w:t>
      </w:r>
      <w:r w:rsidR="00BE7714" w:rsidRPr="005B7D01">
        <w:t>Moreover, other aut</w:t>
      </w:r>
      <w:r w:rsidR="009D0205" w:rsidRPr="005B7D01">
        <w:t>hors have found similar results</w:t>
      </w:r>
      <w:r w:rsidR="00BE7714" w:rsidRPr="005B7D01">
        <w:t>.</w:t>
      </w:r>
      <w:r w:rsidR="009D0205" w:rsidRPr="005B7D01">
        <w:rPr>
          <w:vertAlign w:val="superscript"/>
        </w:rPr>
        <w:t xml:space="preserve">8 </w:t>
      </w:r>
      <w:r w:rsidRPr="005B7D01">
        <w:t>However, all previous</w:t>
      </w:r>
      <w:r w:rsidR="00ED1896" w:rsidRPr="005B7D01">
        <w:t xml:space="preserve"> studies on this topic </w:t>
      </w:r>
      <w:r w:rsidRPr="005B7D01">
        <w:t>have been carried out in high-income</w:t>
      </w:r>
      <w:r w:rsidR="00734A77" w:rsidRPr="005B7D01">
        <w:t xml:space="preserve"> </w:t>
      </w:r>
      <w:r w:rsidRPr="005B7D01">
        <w:t>countries</w:t>
      </w:r>
      <w:r w:rsidR="00734A77" w:rsidRPr="005B7D01">
        <w:t xml:space="preserve"> </w:t>
      </w:r>
      <w:r w:rsidR="00416810" w:rsidRPr="005B7D01">
        <w:t xml:space="preserve">(HICs) </w:t>
      </w:r>
      <w:r w:rsidR="00734A77" w:rsidRPr="005B7D01">
        <w:t xml:space="preserve">and there are no studies </w:t>
      </w:r>
      <w:r w:rsidR="0030771F" w:rsidRPr="005B7D01">
        <w:t xml:space="preserve">specifically on this topic </w:t>
      </w:r>
      <w:r w:rsidR="00734A77" w:rsidRPr="005B7D01">
        <w:t xml:space="preserve">from </w:t>
      </w:r>
      <w:r w:rsidR="00416810" w:rsidRPr="005B7D01">
        <w:t>low- and middle-income countries (</w:t>
      </w:r>
      <w:r w:rsidR="00734A77" w:rsidRPr="005B7D01">
        <w:t>LMICs</w:t>
      </w:r>
      <w:r w:rsidR="00416810" w:rsidRPr="005B7D01">
        <w:t>)</w:t>
      </w:r>
      <w:r w:rsidR="00734A77" w:rsidRPr="005B7D01">
        <w:t xml:space="preserve">. This is an </w:t>
      </w:r>
      <w:r w:rsidR="00734A77" w:rsidRPr="005B7D01">
        <w:lastRenderedPageBreak/>
        <w:t xml:space="preserve">important research gap as the association may differ </w:t>
      </w:r>
      <w:r w:rsidR="00DA1402" w:rsidRPr="005B7D01">
        <w:t xml:space="preserve">between HICs and LMICs due </w:t>
      </w:r>
      <w:r w:rsidR="00734A77" w:rsidRPr="005B7D01">
        <w:t>to</w:t>
      </w:r>
      <w:r w:rsidRPr="005B7D01">
        <w:t xml:space="preserve"> differences in social and political contexts. </w:t>
      </w:r>
      <w:r w:rsidR="00802E19" w:rsidRPr="005B7D01">
        <w:t>For example, people with visual difficulties in LMICs may have more difficulty in engaging in physical activity owing to lack</w:t>
      </w:r>
      <w:r w:rsidR="00320F18" w:rsidRPr="005B7D01">
        <w:t xml:space="preserve"> or scarcity</w:t>
      </w:r>
      <w:r w:rsidR="00802E19" w:rsidRPr="005B7D01">
        <w:t xml:space="preserve"> of </w:t>
      </w:r>
      <w:r w:rsidR="007C10CD" w:rsidRPr="005B7D01">
        <w:t>disability</w:t>
      </w:r>
      <w:r w:rsidR="00802E19" w:rsidRPr="005B7D01">
        <w:t xml:space="preserve"> accessible facilities. </w:t>
      </w:r>
      <w:r w:rsidRPr="005B7D01">
        <w:t>Moreover,</w:t>
      </w:r>
      <w:r w:rsidR="00BA583A" w:rsidRPr="005B7D01">
        <w:t xml:space="preserve"> visual difficulties are more prevalent in LMICs than HICs. </w:t>
      </w:r>
      <w:r w:rsidR="00BD6D82" w:rsidRPr="005B7D01">
        <w:t>O</w:t>
      </w:r>
      <w:r w:rsidR="00BA583A" w:rsidRPr="005B7D01">
        <w:t>ne study reported that across 70 countries</w:t>
      </w:r>
      <w:r w:rsidR="00734A77" w:rsidRPr="005B7D01">
        <w:t>,</w:t>
      </w:r>
      <w:r w:rsidR="00BA583A" w:rsidRPr="005B7D01">
        <w:t xml:space="preserve"> 21% of adults reported any visual difficulty</w:t>
      </w:r>
      <w:r w:rsidR="00416810" w:rsidRPr="005B7D01">
        <w:t xml:space="preserve"> but that the prevalence is higher in LMICs </w:t>
      </w:r>
      <w:r w:rsidR="00E3628B" w:rsidRPr="005B7D01">
        <w:t xml:space="preserve">(23-24%) </w:t>
      </w:r>
      <w:r w:rsidR="00416810" w:rsidRPr="005B7D01">
        <w:t>as compared to HICs</w:t>
      </w:r>
      <w:r w:rsidR="00E3628B" w:rsidRPr="005B7D01">
        <w:t xml:space="preserve"> (13%).</w:t>
      </w:r>
      <w:r w:rsidR="00C57B27" w:rsidRPr="005B7D01">
        <w:rPr>
          <w:vertAlign w:val="superscript"/>
        </w:rPr>
        <w:t>9</w:t>
      </w:r>
      <w:r w:rsidR="00E3628B" w:rsidRPr="005B7D01">
        <w:t xml:space="preserve"> </w:t>
      </w:r>
    </w:p>
    <w:p w14:paraId="7243005E" w14:textId="77777777" w:rsidR="00734A77" w:rsidRPr="005B7D01" w:rsidRDefault="00734A77" w:rsidP="00BA583A"/>
    <w:p w14:paraId="70BEB39C" w14:textId="77777777" w:rsidR="009B0478" w:rsidRPr="005B7D01" w:rsidRDefault="007C10CD" w:rsidP="00BA583A">
      <w:r w:rsidRPr="005B7D01">
        <w:t>R</w:t>
      </w:r>
      <w:r w:rsidR="00EF4542" w:rsidRPr="005B7D01">
        <w:t>eason</w:t>
      </w:r>
      <w:r w:rsidRPr="005B7D01">
        <w:t>s</w:t>
      </w:r>
      <w:r w:rsidR="00EF4542" w:rsidRPr="005B7D01">
        <w:t xml:space="preserve"> why people with visual difficulties have low levels of physical activity is</w:t>
      </w:r>
      <w:r w:rsidRPr="005B7D01">
        <w:t xml:space="preserve"> likely to be manyfold, e.g., </w:t>
      </w:r>
      <w:r w:rsidR="00EF4542" w:rsidRPr="005B7D01">
        <w:t xml:space="preserve">due to factors such as </w:t>
      </w:r>
      <w:r w:rsidR="00A6275C" w:rsidRPr="005B7D01">
        <w:t xml:space="preserve">lack of access to recreational and athletic </w:t>
      </w:r>
      <w:proofErr w:type="spellStart"/>
      <w:r w:rsidR="00A6275C" w:rsidRPr="005B7D01">
        <w:t>programmes</w:t>
      </w:r>
      <w:proofErr w:type="spellEnd"/>
      <w:r w:rsidR="00A6275C" w:rsidRPr="005B7D01">
        <w:t>, and help or encouragement in developing suitable and safe physical recreation skills and habits.</w:t>
      </w:r>
      <w:r w:rsidR="00C57B27" w:rsidRPr="005B7D01">
        <w:rPr>
          <w:vertAlign w:val="superscript"/>
        </w:rPr>
        <w:t>10</w:t>
      </w:r>
      <w:r w:rsidR="00C57B27" w:rsidRPr="005B7D01">
        <w:t xml:space="preserve"> </w:t>
      </w:r>
      <w:r w:rsidR="00A6275C" w:rsidRPr="005B7D01">
        <w:t xml:space="preserve">Moreover, </w:t>
      </w:r>
      <w:r w:rsidR="00ED1896" w:rsidRPr="005B7D01">
        <w:t xml:space="preserve">people with visual difficulties may </w:t>
      </w:r>
      <w:r w:rsidR="00A6275C" w:rsidRPr="005B7D01">
        <w:t xml:space="preserve">experience activity limitations in walking, and environmental barriers </w:t>
      </w:r>
      <w:r w:rsidR="00C9712D" w:rsidRPr="005B7D01">
        <w:t xml:space="preserve">such as those for </w:t>
      </w:r>
      <w:r w:rsidR="00A6275C" w:rsidRPr="005B7D01">
        <w:t>transport</w:t>
      </w:r>
      <w:r w:rsidR="00ED1896" w:rsidRPr="005B7D01">
        <w:t>, and this</w:t>
      </w:r>
      <w:r w:rsidR="00A6275C" w:rsidRPr="005B7D01">
        <w:t xml:space="preserve"> can hamper a person’s ability to be physically active.</w:t>
      </w:r>
      <w:r w:rsidR="00C57B27" w:rsidRPr="005B7D01">
        <w:rPr>
          <w:vertAlign w:val="superscript"/>
        </w:rPr>
        <w:t>10,11</w:t>
      </w:r>
      <w:r w:rsidR="00CA7430" w:rsidRPr="005B7D01">
        <w:t xml:space="preserve"> </w:t>
      </w:r>
      <w:r w:rsidRPr="005B7D01">
        <w:t>In addition</w:t>
      </w:r>
      <w:r w:rsidR="00A46EA8" w:rsidRPr="005B7D01">
        <w:t>, it is possible that people with visual difficulties are more likely to lose jobs, develop mental health problems, or have problems with interpersonal activities</w:t>
      </w:r>
      <w:r w:rsidR="00BD6D82" w:rsidRPr="005B7D01">
        <w:t>, which may themselves</w:t>
      </w:r>
      <w:r w:rsidR="00A46EA8" w:rsidRPr="005B7D01">
        <w:t xml:space="preserve"> also lead to less physical activity</w:t>
      </w:r>
      <w:r w:rsidR="00280C92" w:rsidRPr="005B7D01">
        <w:t>.</w:t>
      </w:r>
      <w:r w:rsidR="00CA7430" w:rsidRPr="005B7D01">
        <w:rPr>
          <w:vertAlign w:val="superscript"/>
        </w:rPr>
        <w:t>12</w:t>
      </w:r>
      <w:r w:rsidR="00280C92" w:rsidRPr="005B7D01">
        <w:rPr>
          <w:vertAlign w:val="superscript"/>
        </w:rPr>
        <w:t>-17</w:t>
      </w:r>
      <w:r w:rsidR="009B0478" w:rsidRPr="005B7D01">
        <w:t xml:space="preserve"> </w:t>
      </w:r>
    </w:p>
    <w:p w14:paraId="5A850DE5" w14:textId="77777777" w:rsidR="009B0478" w:rsidRPr="005B7D01" w:rsidRDefault="009B0478" w:rsidP="00BA583A"/>
    <w:p w14:paraId="0164B8B7" w14:textId="4D6DB02E" w:rsidR="00BE7714" w:rsidRPr="005B7D01" w:rsidRDefault="00BE7714" w:rsidP="00BA583A">
      <w:r w:rsidRPr="005B7D01">
        <w:t>Identifying mediating factors will allow for the development of targeted interventions to increase levels of physical activity in the visually impaire</w:t>
      </w:r>
      <w:r w:rsidR="00A46EA8" w:rsidRPr="005B7D01">
        <w:t>d</w:t>
      </w:r>
      <w:r w:rsidR="007C10CD" w:rsidRPr="005B7D01">
        <w:t xml:space="preserve">. </w:t>
      </w:r>
      <w:r w:rsidR="009A0982" w:rsidRPr="005B7D01">
        <w:t>However, t</w:t>
      </w:r>
      <w:r w:rsidR="00A46EA8" w:rsidRPr="005B7D01">
        <w:t>here are no previous studies which have quantified the degree to which various factors may explain this association.</w:t>
      </w:r>
      <w:r w:rsidR="009B0478" w:rsidRPr="005B7D01">
        <w:t xml:space="preserve"> </w:t>
      </w:r>
      <w:r w:rsidRPr="005B7D01">
        <w:t>Therefore, the aim</w:t>
      </w:r>
      <w:r w:rsidR="007C10CD" w:rsidRPr="005B7D01">
        <w:t>s</w:t>
      </w:r>
      <w:r w:rsidRPr="005B7D01">
        <w:t xml:space="preserve"> of the present study </w:t>
      </w:r>
      <w:r w:rsidR="008C79BC" w:rsidRPr="005B7D01">
        <w:t>w</w:t>
      </w:r>
      <w:r w:rsidR="007C10CD" w:rsidRPr="005B7D01">
        <w:t xml:space="preserve">ere </w:t>
      </w:r>
      <w:r w:rsidRPr="005B7D01">
        <w:t xml:space="preserve">to </w:t>
      </w:r>
      <w:r w:rsidR="008C79BC" w:rsidRPr="005B7D01">
        <w:t>(</w:t>
      </w:r>
      <w:r w:rsidRPr="005B7D01">
        <w:t>a) investigate the association between visual impairment and physical activity in</w:t>
      </w:r>
      <w:r w:rsidR="00072F8B" w:rsidRPr="005B7D01">
        <w:t xml:space="preserve"> </w:t>
      </w:r>
      <w:r w:rsidRPr="005B7D01">
        <w:t>199,110 individuals aged ≥18 years from 36 LMICs</w:t>
      </w:r>
      <w:r w:rsidR="008C79BC" w:rsidRPr="005B7D01">
        <w:t>; (</w:t>
      </w:r>
      <w:r w:rsidRPr="005B7D01">
        <w:t>b)</w:t>
      </w:r>
      <w:r w:rsidR="008C79BC" w:rsidRPr="005B7D01">
        <w:t xml:space="preserve"> </w:t>
      </w:r>
      <w:r w:rsidRPr="005B7D01">
        <w:t>identify the potential mediating role of unemployment, depression</w:t>
      </w:r>
      <w:r w:rsidR="004E5A65" w:rsidRPr="005B7D01">
        <w:t>, interpersonal activities,</w:t>
      </w:r>
      <w:r w:rsidRPr="005B7D01">
        <w:t xml:space="preserve"> cognition</w:t>
      </w:r>
      <w:r w:rsidR="006D2EDC" w:rsidRPr="005B7D01">
        <w:t>,</w:t>
      </w:r>
      <w:r w:rsidR="004E5A65" w:rsidRPr="005B7D01">
        <w:t xml:space="preserve"> and sleep</w:t>
      </w:r>
      <w:r w:rsidR="00DC625F" w:rsidRPr="005B7D01">
        <w:t>/</w:t>
      </w:r>
      <w:r w:rsidR="004E5A65" w:rsidRPr="005B7D01">
        <w:t>energy</w:t>
      </w:r>
      <w:r w:rsidRPr="005B7D01">
        <w:t xml:space="preserve"> in this association. </w:t>
      </w:r>
    </w:p>
    <w:p w14:paraId="69B4B5D4" w14:textId="209411CD" w:rsidR="00A6275C" w:rsidRPr="005B7D01" w:rsidRDefault="00A6275C" w:rsidP="00BA583A"/>
    <w:p w14:paraId="0CF80432" w14:textId="77777777" w:rsidR="00A66761" w:rsidRPr="005B7D01" w:rsidRDefault="00A66761" w:rsidP="00A33245"/>
    <w:p w14:paraId="45DD5491" w14:textId="77777777" w:rsidR="0045050C" w:rsidRPr="005B7D01" w:rsidRDefault="0045050C" w:rsidP="00F417DE">
      <w:pPr>
        <w:pStyle w:val="Heading1"/>
      </w:pPr>
      <w:r w:rsidRPr="005B7D01">
        <w:lastRenderedPageBreak/>
        <w:t>METHODS</w:t>
      </w:r>
    </w:p>
    <w:p w14:paraId="06DDECC7" w14:textId="6EFE0458" w:rsidR="0086270C" w:rsidRPr="005B7D01" w:rsidRDefault="0045050C" w:rsidP="00A33245">
      <w:r w:rsidRPr="005B7D01">
        <w:t xml:space="preserve">The </w:t>
      </w:r>
      <w:r w:rsidR="00BD6D82" w:rsidRPr="005B7D01">
        <w:t>World Health Survey (</w:t>
      </w:r>
      <w:r w:rsidRPr="005B7D01">
        <w:t>WHS</w:t>
      </w:r>
      <w:r w:rsidR="00BD6D82" w:rsidRPr="005B7D01">
        <w:t>)</w:t>
      </w:r>
      <w:r w:rsidRPr="005B7D01">
        <w:t xml:space="preserve"> was a cross-sectional survey carried out in 70 countries in 2002-2004. Single-stage random sampling was undertaken in 10 countries, while stratified multi-stage random cluster sampling was conducted in 60 countries. Survey details are available elsewhere (</w:t>
      </w:r>
      <w:hyperlink r:id="rId17" w:history="1">
        <w:r w:rsidRPr="005B7D01">
          <w:rPr>
            <w:rStyle w:val="Hyperlink"/>
          </w:rPr>
          <w:t>http://www.who.int/healthinfo/survey/en/</w:t>
        </w:r>
      </w:hyperlink>
      <w:r w:rsidRPr="005B7D01">
        <w:t>). In brief, individuals with a valid home address aged ≥18 years were eligible to participate. Kish tables were used so that all household members had an equal chance of being selected. The questionnaire was subject to standard translation procedures to ensure comparability. Information was obtained through face-to-face interviews and telephone interviews conducted by trained interviewers. Across all countries</w:t>
      </w:r>
      <w:r w:rsidR="00E94A4B" w:rsidRPr="005B7D01">
        <w:t>,</w:t>
      </w:r>
      <w:r w:rsidRPr="005B7D01">
        <w:t xml:space="preserve"> the individual response rate was 98.5%.</w:t>
      </w:r>
      <w:r w:rsidR="006B150A" w:rsidRPr="005B7D01">
        <w:rPr>
          <w:vertAlign w:val="superscript"/>
        </w:rPr>
        <w:t>18</w:t>
      </w:r>
      <w:r w:rsidRPr="005B7D01">
        <w:t xml:space="preserve"> To adjust for non-response, sampling weights were generated using the population distribution as reported by the United Nations Statistical Division. Ethical approval for the survey was provided by ethical boards at each study site. All participants gave their informed consent.</w:t>
      </w:r>
      <w:r w:rsidR="00D104D6" w:rsidRPr="005B7D01">
        <w:t xml:space="preserve"> </w:t>
      </w:r>
    </w:p>
    <w:p w14:paraId="06DB9975" w14:textId="2C4B4AF2" w:rsidR="009329D8" w:rsidRPr="005B7D01" w:rsidRDefault="009329D8" w:rsidP="00A33245"/>
    <w:p w14:paraId="5F86EA79" w14:textId="4961B18D" w:rsidR="0045050C" w:rsidRPr="005B7D01" w:rsidRDefault="0045050C" w:rsidP="00F417DE">
      <w:pPr>
        <w:pStyle w:val="Heading2"/>
        <w:rPr>
          <w:i w:val="0"/>
        </w:rPr>
      </w:pPr>
      <w:r w:rsidRPr="005B7D01">
        <w:t xml:space="preserve">Visual </w:t>
      </w:r>
      <w:r w:rsidR="00CD4DC1" w:rsidRPr="005B7D01">
        <w:t>difficulty</w:t>
      </w:r>
    </w:p>
    <w:p w14:paraId="3E1484DC" w14:textId="22C018AF" w:rsidR="0045050C" w:rsidRPr="005B7D01" w:rsidRDefault="00CD4DC1" w:rsidP="00A33245">
      <w:r w:rsidRPr="005B7D01">
        <w:t xml:space="preserve">As in a previous WHS publication, we operationalized visual difficulty as having </w:t>
      </w:r>
    </w:p>
    <w:p w14:paraId="24A45B33" w14:textId="19886CF1" w:rsidR="0045050C" w:rsidRPr="005B7D01" w:rsidRDefault="00CD4DC1" w:rsidP="00DE4B17">
      <w:pPr>
        <w:rPr>
          <w:vertAlign w:val="superscript"/>
        </w:rPr>
      </w:pPr>
      <w:r w:rsidRPr="005B7D01">
        <w:t xml:space="preserve">severe or </w:t>
      </w:r>
      <w:r w:rsidR="00EE61D8" w:rsidRPr="005B7D01">
        <w:t>extreme difficulty in seeing and recognizing a person that the participant knows across the road (i.e., from a distance about 20 meters).</w:t>
      </w:r>
      <w:r w:rsidR="00B30CED" w:rsidRPr="005B7D01">
        <w:rPr>
          <w:vertAlign w:val="superscript"/>
        </w:rPr>
        <w:t>9</w:t>
      </w:r>
      <w:r w:rsidR="00EE61D8" w:rsidRPr="005B7D01">
        <w:t xml:space="preserve"> </w:t>
      </w:r>
      <w:r w:rsidR="00DE4B17" w:rsidRPr="005B7D01">
        <w:t xml:space="preserve">If the participant wore glasses or contact lenses, then they were asked to answer this question </w:t>
      </w:r>
      <w:proofErr w:type="gramStart"/>
      <w:r w:rsidR="00DE4B17" w:rsidRPr="005B7D01">
        <w:t>taking into account</w:t>
      </w:r>
      <w:proofErr w:type="gramEnd"/>
      <w:r w:rsidR="00DE4B17" w:rsidRPr="005B7D01">
        <w:t xml:space="preserve"> glasses or contact lenses. </w:t>
      </w:r>
      <w:r w:rsidR="00EE61D8" w:rsidRPr="005B7D01">
        <w:t>A validity study</w:t>
      </w:r>
      <w:r w:rsidR="00947A6E" w:rsidRPr="005B7D01">
        <w:t xml:space="preserve"> using the exact same question in the WHS</w:t>
      </w:r>
      <w:r w:rsidR="00EE61D8" w:rsidRPr="005B7D01">
        <w:t xml:space="preserve"> showed that this response </w:t>
      </w:r>
      <w:r w:rsidR="00947A6E" w:rsidRPr="005B7D01">
        <w:t xml:space="preserve">(i.e., severe/extreme) </w:t>
      </w:r>
      <w:r w:rsidR="00EE61D8" w:rsidRPr="005B7D01">
        <w:t xml:space="preserve">likely corresponds to WHO definitions of visual impairment (20/60 or 0.48 </w:t>
      </w:r>
      <w:proofErr w:type="spellStart"/>
      <w:r w:rsidR="00EE61D8" w:rsidRPr="005B7D01">
        <w:t>logMAR</w:t>
      </w:r>
      <w:proofErr w:type="spellEnd"/>
      <w:r w:rsidR="00EE61D8" w:rsidRPr="005B7D01">
        <w:t>).</w:t>
      </w:r>
      <w:r w:rsidR="00A44229" w:rsidRPr="005B7D01">
        <w:rPr>
          <w:vertAlign w:val="superscript"/>
        </w:rPr>
        <w:t>9</w:t>
      </w:r>
    </w:p>
    <w:p w14:paraId="251ADD6E" w14:textId="12AD8C39" w:rsidR="00EE61D8" w:rsidRPr="005B7D01" w:rsidRDefault="00EE61D8" w:rsidP="00A33245"/>
    <w:p w14:paraId="0EAC4097" w14:textId="7E2F2111" w:rsidR="00755000" w:rsidRPr="005B7D01" w:rsidRDefault="00755000" w:rsidP="00F417DE">
      <w:pPr>
        <w:pStyle w:val="Heading2"/>
      </w:pPr>
      <w:r w:rsidRPr="005B7D01">
        <w:t xml:space="preserve">Physical activity </w:t>
      </w:r>
    </w:p>
    <w:p w14:paraId="01369888" w14:textId="72666096" w:rsidR="00755000" w:rsidRPr="005B7D01" w:rsidRDefault="00755000" w:rsidP="00A33245">
      <w:pPr>
        <w:jc w:val="both"/>
      </w:pPr>
      <w:r w:rsidRPr="005B7D01">
        <w:lastRenderedPageBreak/>
        <w:t>Items from the International Physical A</w:t>
      </w:r>
      <w:r w:rsidR="006B150A" w:rsidRPr="005B7D01">
        <w:t xml:space="preserve">ctivity Questionnaire </w:t>
      </w:r>
      <w:r w:rsidR="006B150A" w:rsidRPr="005B7D01">
        <w:rPr>
          <w:vertAlign w:val="superscript"/>
        </w:rPr>
        <w:t>19</w:t>
      </w:r>
      <w:r w:rsidR="006B150A" w:rsidRPr="005B7D01">
        <w:t xml:space="preserve"> </w:t>
      </w:r>
      <w:r w:rsidRPr="005B7D01">
        <w:t xml:space="preserve">were used to categorize physical activity. Specifically, participants were asked how many days over the past week on average they engaged in moderate and vigorous physical activity. Secondly, participants were asked for how many minutes on average, they engage in physical activity at a moderate and vigorous level. The total amount of moderate to vigorous physical activity over the last week was calculated and those scoring ≥150 minutes were classified as meeting the recommended guidelines (coded 0), and those scoring &lt;150 minutes (low physical activity) were classified as not meeting the recommended guidelines (coded 1).  </w:t>
      </w:r>
    </w:p>
    <w:p w14:paraId="1605029B" w14:textId="5941B053" w:rsidR="00102EEE" w:rsidRPr="005B7D01" w:rsidRDefault="00102EEE" w:rsidP="00A33245">
      <w:pPr>
        <w:jc w:val="both"/>
      </w:pPr>
    </w:p>
    <w:p w14:paraId="48164CF3" w14:textId="33A56E55" w:rsidR="00102EEE" w:rsidRPr="005B7D01" w:rsidRDefault="00102EEE" w:rsidP="00F417DE">
      <w:pPr>
        <w:pStyle w:val="Heading2"/>
      </w:pPr>
      <w:r w:rsidRPr="005B7D01">
        <w:t>Mediators</w:t>
      </w:r>
    </w:p>
    <w:p w14:paraId="643AF47B" w14:textId="70788484" w:rsidR="007250D0" w:rsidRPr="005B7D01" w:rsidRDefault="00102EEE" w:rsidP="007250D0">
      <w:r w:rsidRPr="005B7D01">
        <w:t xml:space="preserve">The mediators </w:t>
      </w:r>
      <w:r w:rsidR="009903F3" w:rsidRPr="005B7D01">
        <w:t>in the current analysis (</w:t>
      </w:r>
      <w:r w:rsidR="00F95953" w:rsidRPr="005B7D01">
        <w:t xml:space="preserve">unemployment, </w:t>
      </w:r>
      <w:r w:rsidR="009903F3" w:rsidRPr="005B7D01">
        <w:t>anxiety, depression, cognition, interpersonal activities, sleep/energy) were based on the possibility that they may be the consequence of visual impairment, while they may also be the cause of low physical activity.</w:t>
      </w:r>
      <w:r w:rsidR="006B150A" w:rsidRPr="005B7D01">
        <w:rPr>
          <w:vertAlign w:val="superscript"/>
        </w:rPr>
        <w:t>20-29</w:t>
      </w:r>
      <w:r w:rsidR="006B150A" w:rsidRPr="005B7D01">
        <w:t xml:space="preserve"> </w:t>
      </w:r>
      <w:r w:rsidR="00732AFA" w:rsidRPr="005B7D01">
        <w:t xml:space="preserve">Unemployment referred to not working for pay or </w:t>
      </w:r>
      <w:r w:rsidR="008C6B2A" w:rsidRPr="005B7D01">
        <w:t xml:space="preserve">not </w:t>
      </w:r>
      <w:r w:rsidR="00732AFA" w:rsidRPr="005B7D01">
        <w:t xml:space="preserve">currently in </w:t>
      </w:r>
      <w:r w:rsidR="008C6B2A" w:rsidRPr="005B7D01">
        <w:t xml:space="preserve">paid employment. </w:t>
      </w:r>
      <w:r w:rsidR="00223B26" w:rsidRPr="005B7D01">
        <w:rPr>
          <w:color w:val="000000"/>
          <w:lang w:val="en-GB"/>
        </w:rPr>
        <w:t xml:space="preserve">Anxiety was assessed by the question ‘Overall in the past 30 days, how much of a problem did you have with worry or anxiety’ with answer options being </w:t>
      </w:r>
      <w:r w:rsidR="00223B26" w:rsidRPr="005B7D01">
        <w:t>none, mild, moderate, severe, and extreme. In accordance with previous WHS publications, those who answered severe and extreme were considered to have anxiety.</w:t>
      </w:r>
      <w:r w:rsidR="006B150A" w:rsidRPr="005B7D01">
        <w:rPr>
          <w:vertAlign w:val="superscript"/>
        </w:rPr>
        <w:t>30,31</w:t>
      </w:r>
      <w:r w:rsidR="00223B26" w:rsidRPr="005B7D01">
        <w:t xml:space="preserve"> </w:t>
      </w:r>
      <w:r w:rsidR="0024569D" w:rsidRPr="005B7D01">
        <w:rPr>
          <w:color w:val="000000"/>
          <w:lang w:val="en-GB"/>
        </w:rPr>
        <w:t xml:space="preserve">Depression </w:t>
      </w:r>
      <w:r w:rsidR="0024569D" w:rsidRPr="005B7D01">
        <w:t>was defined using the DSM-IV algorithm and was based on duration and persistence of depressive symptoms in the past 12 months.</w:t>
      </w:r>
      <w:r w:rsidR="006B150A" w:rsidRPr="005B7D01">
        <w:rPr>
          <w:vertAlign w:val="superscript"/>
        </w:rPr>
        <w:t>32,33</w:t>
      </w:r>
      <w:r w:rsidR="007250D0" w:rsidRPr="005B7D01">
        <w:t xml:space="preserve"> Cognition, interpersonal activities, and sleep/energy were assessed with two questions each that assessed health function in the past 30 days. The actual questions can be found in </w:t>
      </w:r>
      <w:r w:rsidR="007250D0" w:rsidRPr="005B7D01">
        <w:rPr>
          <w:b/>
        </w:rPr>
        <w:t xml:space="preserve">Table </w:t>
      </w:r>
      <w:r w:rsidR="00E94A4B" w:rsidRPr="005B7D01">
        <w:rPr>
          <w:b/>
        </w:rPr>
        <w:t>S</w:t>
      </w:r>
      <w:r w:rsidR="007250D0" w:rsidRPr="005B7D01">
        <w:rPr>
          <w:b/>
        </w:rPr>
        <w:t>1</w:t>
      </w:r>
      <w:r w:rsidR="007250D0" w:rsidRPr="005B7D01">
        <w:t xml:space="preserve"> in the Supplement. Each item was scored on a five-point scale ranging from ‘none’ to ‘extreme/cannot do’. As in previous WHS publications, for each separate domain, we used factor analysis with </w:t>
      </w:r>
      <w:proofErr w:type="spellStart"/>
      <w:r w:rsidR="007250D0" w:rsidRPr="005B7D01">
        <w:t>polychoric</w:t>
      </w:r>
      <w:proofErr w:type="spellEnd"/>
      <w:r w:rsidR="007250D0" w:rsidRPr="005B7D01">
        <w:t xml:space="preserve"> correlations </w:t>
      </w:r>
      <w:r w:rsidR="007250D0" w:rsidRPr="005B7D01">
        <w:lastRenderedPageBreak/>
        <w:t>to obtain a factor score which was later converted to scores ranging from 0</w:t>
      </w:r>
      <w:r w:rsidR="004F164B" w:rsidRPr="005B7D01">
        <w:t xml:space="preserve"> to </w:t>
      </w:r>
      <w:r w:rsidR="007250D0" w:rsidRPr="005B7D01">
        <w:t>100 with higher values representing worse health function</w:t>
      </w:r>
      <w:r w:rsidR="00FF09D5" w:rsidRPr="005B7D01">
        <w:t>.</w:t>
      </w:r>
      <w:r w:rsidR="006B150A" w:rsidRPr="005B7D01">
        <w:rPr>
          <w:vertAlign w:val="superscript"/>
        </w:rPr>
        <w:t>34</w:t>
      </w:r>
      <w:r w:rsidR="007250D0" w:rsidRPr="005B7D01">
        <w:t xml:space="preserve"> </w:t>
      </w:r>
    </w:p>
    <w:p w14:paraId="3AB996E6" w14:textId="44C1F836" w:rsidR="00223B26" w:rsidRPr="005B7D01" w:rsidRDefault="00223B26" w:rsidP="0024569D">
      <w:pPr>
        <w:jc w:val="both"/>
      </w:pPr>
    </w:p>
    <w:p w14:paraId="4273AD82" w14:textId="60EF090B" w:rsidR="00F95953" w:rsidRPr="005B7D01" w:rsidRDefault="00F95953" w:rsidP="00F417DE">
      <w:pPr>
        <w:pStyle w:val="Heading2"/>
      </w:pPr>
      <w:r w:rsidRPr="005B7D01">
        <w:t>Control variables</w:t>
      </w:r>
    </w:p>
    <w:p w14:paraId="4D3ACF66" w14:textId="12BD8009" w:rsidR="00F95953" w:rsidRPr="005B7D01" w:rsidRDefault="00856C8E" w:rsidP="00F417DE">
      <w:pPr>
        <w:rPr>
          <w:b/>
          <w:bCs/>
        </w:rPr>
      </w:pPr>
      <w:r w:rsidRPr="005B7D01">
        <w:t>The control variables were selected based on past literature and included age</w:t>
      </w:r>
      <w:r w:rsidR="00F607C8" w:rsidRPr="005B7D01">
        <w:t xml:space="preserve"> (</w:t>
      </w:r>
      <w:r w:rsidR="00A070CC" w:rsidRPr="005B7D01">
        <w:t xml:space="preserve">18-44, 45-64, </w:t>
      </w:r>
      <w:r w:rsidR="000F305F" w:rsidRPr="005B7D01">
        <w:t>≥</w:t>
      </w:r>
      <w:r w:rsidR="00A070CC" w:rsidRPr="005B7D01">
        <w:t>65 years)</w:t>
      </w:r>
      <w:r w:rsidRPr="005B7D01">
        <w:t>, sex, wealth</w:t>
      </w:r>
      <w:r w:rsidR="00662ED1" w:rsidRPr="005B7D01">
        <w:t xml:space="preserve"> quintiles</w:t>
      </w:r>
      <w:r w:rsidRPr="005B7D01">
        <w:t xml:space="preserve">, </w:t>
      </w:r>
      <w:r w:rsidR="007111B6" w:rsidRPr="005B7D01">
        <w:t xml:space="preserve">current </w:t>
      </w:r>
      <w:r w:rsidRPr="005B7D01">
        <w:t>smoking</w:t>
      </w:r>
      <w:r w:rsidR="007111B6" w:rsidRPr="005B7D01">
        <w:t xml:space="preserve"> (yes or no)</w:t>
      </w:r>
      <w:r w:rsidRPr="005B7D01">
        <w:t>, obesity, and chronic physical conditions (angina, arthritis, diabetes).</w:t>
      </w:r>
      <w:r w:rsidR="00F607C8" w:rsidRPr="005B7D01">
        <w:t xml:space="preserve"> </w:t>
      </w:r>
      <w:r w:rsidR="00662ED1" w:rsidRPr="005B7D01">
        <w:rPr>
          <w:iCs/>
        </w:rPr>
        <w:t xml:space="preserve">The </w:t>
      </w:r>
      <w:r w:rsidR="00662ED1" w:rsidRPr="005B7D01">
        <w:rPr>
          <w:color w:val="000000"/>
          <w:lang w:val="en-GB"/>
        </w:rPr>
        <w:t>wealth quintiles were created using principal component analysis based on 15-20 assets including country-specific items for some countries.</w:t>
      </w:r>
      <w:r w:rsidR="00A55410" w:rsidRPr="005B7D01">
        <w:rPr>
          <w:color w:val="000000"/>
          <w:lang w:val="en-GB"/>
        </w:rPr>
        <w:t xml:space="preserve"> Obesity was defined as body mass index </w:t>
      </w:r>
      <w:r w:rsidR="000F305F" w:rsidRPr="005B7D01">
        <w:t>≥</w:t>
      </w:r>
      <w:r w:rsidR="000F305F" w:rsidRPr="005B7D01">
        <w:rPr>
          <w:color w:val="000000"/>
          <w:lang w:val="en-GB"/>
        </w:rPr>
        <w:t>30kg/m</w:t>
      </w:r>
      <w:r w:rsidR="000F305F" w:rsidRPr="005B7D01">
        <w:rPr>
          <w:color w:val="000000"/>
          <w:vertAlign w:val="superscript"/>
          <w:lang w:val="en-GB"/>
        </w:rPr>
        <w:t xml:space="preserve">2 </w:t>
      </w:r>
      <w:r w:rsidR="000F305F" w:rsidRPr="005B7D01">
        <w:rPr>
          <w:color w:val="000000"/>
          <w:lang w:val="en-GB"/>
        </w:rPr>
        <w:t xml:space="preserve">based on self-reported weight and height. </w:t>
      </w:r>
      <w:r w:rsidR="00492766" w:rsidRPr="005B7D01">
        <w:t>Arthritis and diabetes were based on self-reported lifetime diagnosis. For angina, in addition to a self-reported diagnosis, a symptom-based diagnosis based on the Rose questionnaire was also used.</w:t>
      </w:r>
      <w:r w:rsidR="006B150A" w:rsidRPr="005B7D01">
        <w:rPr>
          <w:vertAlign w:val="superscript"/>
        </w:rPr>
        <w:t>35</w:t>
      </w:r>
      <w:r w:rsidR="00492766" w:rsidRPr="005B7D01">
        <w:t xml:space="preserve"> Chronic physical conditions referred to having at least one of angina, arthritis, or diabetes. </w:t>
      </w:r>
    </w:p>
    <w:p w14:paraId="3DF06E1E" w14:textId="4BBD58A1" w:rsidR="009903F3" w:rsidRPr="005B7D01" w:rsidRDefault="009903F3" w:rsidP="00B00F36">
      <w:pPr>
        <w:jc w:val="both"/>
      </w:pPr>
    </w:p>
    <w:p w14:paraId="40880FF0" w14:textId="12508037" w:rsidR="0022167B" w:rsidRPr="005B7D01" w:rsidRDefault="0022167B" w:rsidP="00F417DE">
      <w:pPr>
        <w:pStyle w:val="Heading2"/>
      </w:pPr>
      <w:r w:rsidRPr="005B7D01">
        <w:t>Statistical analysis</w:t>
      </w:r>
    </w:p>
    <w:p w14:paraId="525BD87E" w14:textId="437087D5" w:rsidR="00005EB7" w:rsidRPr="005B7D01" w:rsidRDefault="00005EB7" w:rsidP="003F5FFB">
      <w:pPr>
        <w:pStyle w:val="BodyA"/>
        <w:suppressAutoHyphens/>
        <w:snapToGrid w:val="0"/>
        <w:spacing w:line="480" w:lineRule="auto"/>
        <w:rPr>
          <w:lang w:eastAsia="ja-JP"/>
        </w:rPr>
      </w:pPr>
      <w:r w:rsidRPr="005B7D01">
        <w:t xml:space="preserve">Data were </w:t>
      </w:r>
      <w:r w:rsidR="004E682E" w:rsidRPr="005B7D01">
        <w:t>publicly</w:t>
      </w:r>
      <w:r w:rsidRPr="005B7D01">
        <w:t xml:space="preserve"> available for 69 countries but 10 countries with no sampling information were excluded. Of the remaining 59, a total of 10 </w:t>
      </w:r>
      <w:r w:rsidR="004452E4" w:rsidRPr="005B7D01">
        <w:t xml:space="preserve">HICs </w:t>
      </w:r>
      <w:r w:rsidRPr="005B7D01">
        <w:t xml:space="preserve">were deleted as the focus on this paper was on LMICs. </w:t>
      </w:r>
      <w:r w:rsidR="00DA2B30" w:rsidRPr="005B7D01">
        <w:t xml:space="preserve">Two LMICs were deleted as data on physical activity were not collected. Furthermore, 11 LMICs were deleted as &gt;25% of data on physical activity and/or visual difficulty were missing. </w:t>
      </w:r>
      <w:r w:rsidR="0043599F" w:rsidRPr="005B7D01">
        <w:t>Thus, individuals from 3</w:t>
      </w:r>
      <w:r w:rsidR="008E0B06" w:rsidRPr="005B7D01">
        <w:t>6</w:t>
      </w:r>
      <w:r w:rsidR="0043599F" w:rsidRPr="005B7D01">
        <w:t xml:space="preserve"> LMICs</w:t>
      </w:r>
      <w:r w:rsidR="002F5BBC" w:rsidRPr="005B7D01">
        <w:t xml:space="preserve"> constituted the analytical sample</w:t>
      </w:r>
      <w:r w:rsidR="0043599F" w:rsidRPr="005B7D01">
        <w:t xml:space="preserve">. The classification of country-income level was based on the World Bank classification at the time of the survey (2003). </w:t>
      </w:r>
      <w:r w:rsidRPr="005B7D01">
        <w:t xml:space="preserve">All data were nationally representative </w:t>
      </w:r>
      <w:proofErr w:type="gramStart"/>
      <w:r w:rsidRPr="005B7D01">
        <w:t>with the exception of</w:t>
      </w:r>
      <w:proofErr w:type="gramEnd"/>
      <w:r w:rsidRPr="005B7D01">
        <w:t xml:space="preserve"> Russia, India, China, Comoros, </w:t>
      </w:r>
      <w:r w:rsidR="004215AF" w:rsidRPr="005B7D01">
        <w:t xml:space="preserve">and </w:t>
      </w:r>
      <w:r w:rsidRPr="005B7D01">
        <w:t>Ivory Coast</w:t>
      </w:r>
      <w:r w:rsidR="0043599F" w:rsidRPr="005B7D01">
        <w:t xml:space="preserve">. </w:t>
      </w:r>
    </w:p>
    <w:p w14:paraId="71DB93EF" w14:textId="77777777" w:rsidR="00F26AEF" w:rsidRPr="005B7D01" w:rsidRDefault="00F26AEF" w:rsidP="003F5FFB"/>
    <w:p w14:paraId="4C11F035" w14:textId="27112B2B" w:rsidR="00184489" w:rsidRPr="005B7D01" w:rsidRDefault="009E5EBC" w:rsidP="003F5FFB">
      <w:r w:rsidRPr="005B7D01">
        <w:t xml:space="preserve">The statistical analysis was done with Stata 14.1 (Stata Corp LP, College station, Texas). The difference in sample characteristics by visual difficulty </w:t>
      </w:r>
      <w:r w:rsidR="00490E21" w:rsidRPr="005B7D01">
        <w:t xml:space="preserve">or low physical activity </w:t>
      </w:r>
      <w:r w:rsidRPr="005B7D01">
        <w:t>was tested by Chi-squared tests for categorical variables and Student’s</w:t>
      </w:r>
      <w:r w:rsidRPr="005B7D01">
        <w:rPr>
          <w:i/>
          <w:iCs/>
        </w:rPr>
        <w:t xml:space="preserve"> t</w:t>
      </w:r>
      <w:r w:rsidRPr="005B7D01">
        <w:t xml:space="preserve">-tests for continuous variables. </w:t>
      </w:r>
      <w:r w:rsidR="009E2ADD" w:rsidRPr="005B7D01">
        <w:t xml:space="preserve">Multivariable logistic regression analysis was conducted to assess the association between visual difficulty (exposure) and low physical activity (outcome). </w:t>
      </w:r>
      <w:r w:rsidR="00895E23" w:rsidRPr="005B7D01">
        <w:t>Analyses using the overall sample, and age-</w:t>
      </w:r>
      <w:r w:rsidR="004A679D" w:rsidRPr="005B7D01">
        <w:t xml:space="preserve"> (i.e., 18-44, 45-64, ≥65 years)</w:t>
      </w:r>
      <w:r w:rsidR="00895E23" w:rsidRPr="005B7D01">
        <w:t>, sex-, and country-stratified samples were</w:t>
      </w:r>
      <w:r w:rsidR="008B6949" w:rsidRPr="005B7D01">
        <w:t xml:space="preserve"> </w:t>
      </w:r>
      <w:r w:rsidR="00895E23" w:rsidRPr="005B7D01">
        <w:t xml:space="preserve">done. </w:t>
      </w:r>
      <w:proofErr w:type="gramStart"/>
      <w:r w:rsidR="00184489" w:rsidRPr="005B7D01">
        <w:t>In order to</w:t>
      </w:r>
      <w:proofErr w:type="gramEnd"/>
      <w:r w:rsidR="00184489" w:rsidRPr="005B7D01">
        <w:t xml:space="preserve"> assess whether the </w:t>
      </w:r>
      <w:r w:rsidR="00895E23" w:rsidRPr="005B7D01">
        <w:t xml:space="preserve">magnitude of the association between visual difficulty and low physical activity </w:t>
      </w:r>
      <w:r w:rsidR="004A679D" w:rsidRPr="005B7D01">
        <w:t>is statistically different</w:t>
      </w:r>
      <w:r w:rsidR="005C714A" w:rsidRPr="005B7D01">
        <w:t xml:space="preserve"> between age groups and sex</w:t>
      </w:r>
      <w:r w:rsidR="00184489" w:rsidRPr="005B7D01">
        <w:t xml:space="preserve">, we conducted interaction analysis by including the product term [age group (18-44, 45-64, ≥65 years) X </w:t>
      </w:r>
      <w:r w:rsidR="004A679D" w:rsidRPr="005B7D01">
        <w:t>visual difficulty</w:t>
      </w:r>
      <w:r w:rsidR="00184489" w:rsidRPr="005B7D01">
        <w:t xml:space="preserve">] or (sex </w:t>
      </w:r>
      <w:r w:rsidR="008B6949" w:rsidRPr="005B7D01">
        <w:t xml:space="preserve">X visual </w:t>
      </w:r>
      <w:r w:rsidR="004A679D" w:rsidRPr="005B7D01">
        <w:t>difficulty</w:t>
      </w:r>
      <w:r w:rsidR="00184489" w:rsidRPr="005B7D01">
        <w:t xml:space="preserve">)] using the overall sample. </w:t>
      </w:r>
    </w:p>
    <w:p w14:paraId="6509904D" w14:textId="77777777" w:rsidR="00F26AEF" w:rsidRPr="005B7D01" w:rsidRDefault="00F26AEF" w:rsidP="00F26AEF"/>
    <w:p w14:paraId="34F19361" w14:textId="272C2EBB" w:rsidR="009E2ADD" w:rsidRPr="005B7D01" w:rsidRDefault="00242088" w:rsidP="00F26AEF">
      <w:r w:rsidRPr="005B7D01">
        <w:t>F</w:t>
      </w:r>
      <w:r w:rsidR="004A1993" w:rsidRPr="005B7D01">
        <w:t>urthermore</w:t>
      </w:r>
      <w:r w:rsidRPr="005B7D01">
        <w:t xml:space="preserve">, to assess whether there is between-country heterogeneity in the association between </w:t>
      </w:r>
      <w:r w:rsidR="004A1993" w:rsidRPr="005B7D01">
        <w:t>visual</w:t>
      </w:r>
      <w:r w:rsidR="004A1993" w:rsidRPr="005B7D01">
        <w:rPr>
          <w:lang w:eastAsia="da-DK"/>
        </w:rPr>
        <w:t xml:space="preserve"> difficulty</w:t>
      </w:r>
      <w:r w:rsidRPr="005B7D01">
        <w:rPr>
          <w:lang w:eastAsia="da-DK"/>
        </w:rPr>
        <w:t xml:space="preserve"> and </w:t>
      </w:r>
      <w:r w:rsidR="004A1993" w:rsidRPr="005B7D01">
        <w:rPr>
          <w:lang w:eastAsia="da-DK"/>
        </w:rPr>
        <w:t>low physical activity</w:t>
      </w:r>
      <w:r w:rsidRPr="005B7D01">
        <w:rPr>
          <w:lang w:eastAsia="da-DK"/>
        </w:rPr>
        <w:t xml:space="preserve">, </w:t>
      </w:r>
      <w:r w:rsidRPr="005B7D01">
        <w:t xml:space="preserve">the Higgins’s </w:t>
      </w:r>
      <w:r w:rsidRPr="005B7D01">
        <w:rPr>
          <w:i/>
        </w:rPr>
        <w:t>I</w:t>
      </w:r>
      <w:r w:rsidRPr="005B7D01">
        <w:rPr>
          <w:i/>
          <w:vertAlign w:val="superscript"/>
        </w:rPr>
        <w:t>2</w:t>
      </w:r>
      <w:r w:rsidRPr="005B7D01">
        <w:rPr>
          <w:vertAlign w:val="superscript"/>
        </w:rPr>
        <w:t xml:space="preserve"> </w:t>
      </w:r>
      <w:r w:rsidRPr="005B7D01">
        <w:t>statistic</w:t>
      </w:r>
      <w:r w:rsidRPr="005B7D01">
        <w:rPr>
          <w:vertAlign w:val="superscript"/>
        </w:rPr>
        <w:t xml:space="preserve"> </w:t>
      </w:r>
      <w:r w:rsidRPr="005B7D01">
        <w:t xml:space="preserve">was calculated. </w:t>
      </w:r>
      <w:r w:rsidR="009E2ADD" w:rsidRPr="005B7D01">
        <w:t>This represents the degree of heterogeneity that is not explained by sampling error with a value of &lt;40% often considered as ne</w:t>
      </w:r>
      <w:r w:rsidR="006B150A" w:rsidRPr="005B7D01">
        <w:t xml:space="preserve">gligible and 40-60% as moderate </w:t>
      </w:r>
      <w:r w:rsidR="009E2ADD" w:rsidRPr="005B7D01">
        <w:t>heterogeneity.</w:t>
      </w:r>
      <w:r w:rsidR="006B150A" w:rsidRPr="005B7D01">
        <w:rPr>
          <w:vertAlign w:val="superscript"/>
        </w:rPr>
        <w:t>36</w:t>
      </w:r>
      <w:r w:rsidR="009E2ADD" w:rsidRPr="005B7D01">
        <w:t xml:space="preserve"> A pooled estimate was obtained by combining the estimates for each country into a </w:t>
      </w:r>
      <w:r w:rsidR="004A1993" w:rsidRPr="005B7D01">
        <w:t>random</w:t>
      </w:r>
      <w:r w:rsidR="009E2ADD" w:rsidRPr="005B7D01">
        <w:t xml:space="preserve"> effect meta-analysis.</w:t>
      </w:r>
    </w:p>
    <w:p w14:paraId="7945DD3E" w14:textId="77777777" w:rsidR="00F26AEF" w:rsidRPr="005B7D01" w:rsidRDefault="00F26AEF" w:rsidP="00F26AEF">
      <w:pPr>
        <w:pStyle w:val="BodyA"/>
        <w:suppressAutoHyphens/>
        <w:snapToGrid w:val="0"/>
        <w:spacing w:line="480" w:lineRule="auto"/>
        <w:rPr>
          <w:color w:val="auto"/>
        </w:rPr>
      </w:pPr>
    </w:p>
    <w:p w14:paraId="7B7EAE9F" w14:textId="184A665E" w:rsidR="00704351" w:rsidRPr="005B7D01" w:rsidRDefault="00704351" w:rsidP="00F26AEF">
      <w:pPr>
        <w:pStyle w:val="BodyA"/>
        <w:suppressAutoHyphens/>
        <w:snapToGrid w:val="0"/>
        <w:spacing w:line="480" w:lineRule="auto"/>
      </w:pPr>
      <w:r w:rsidRPr="005B7D01">
        <w:rPr>
          <w:color w:val="auto"/>
        </w:rPr>
        <w:t>Next, we conducted mediational analysis to understand the extent to which various factors (</w:t>
      </w:r>
      <w:r w:rsidRPr="005B7D01">
        <w:rPr>
          <w:rFonts w:eastAsia="MS Mincho" w:cs="Times New Roman"/>
          <w:lang w:eastAsia="ja-JP"/>
        </w:rPr>
        <w:t xml:space="preserve">unemployment, anxiety, depression, cognition, interpersonal activities, sleep/energy) may </w:t>
      </w:r>
      <w:r w:rsidRPr="005B7D01">
        <w:rPr>
          <w:color w:val="auto"/>
        </w:rPr>
        <w:t xml:space="preserve">explain the association between visual difficulty </w:t>
      </w:r>
      <w:r w:rsidR="005762F5" w:rsidRPr="005B7D01">
        <w:rPr>
          <w:color w:val="auto"/>
        </w:rPr>
        <w:t xml:space="preserve">and </w:t>
      </w:r>
      <w:r w:rsidRPr="005B7D01">
        <w:rPr>
          <w:color w:val="auto"/>
        </w:rPr>
        <w:t xml:space="preserve">low physical activity using the overall sample. The mediational analysis was done </w:t>
      </w:r>
      <w:r w:rsidRPr="005B7D01">
        <w:rPr>
          <w:rFonts w:eastAsia="MS Mincho" w:cs="Times New Roman"/>
          <w:lang w:eastAsia="ja-JP"/>
        </w:rPr>
        <w:t>using t</w:t>
      </w:r>
      <w:r w:rsidRPr="005B7D01">
        <w:rPr>
          <w:rFonts w:eastAsia="MS Mincho" w:cs="Times New Roman" w:hint="eastAsia"/>
          <w:lang w:eastAsia="ja-JP"/>
        </w:rPr>
        <w:t xml:space="preserve">he </w:t>
      </w:r>
      <w:proofErr w:type="spellStart"/>
      <w:r w:rsidRPr="005B7D01">
        <w:rPr>
          <w:rFonts w:eastAsia="MS Mincho" w:cs="Times New Roman" w:hint="eastAsia"/>
          <w:i/>
          <w:lang w:eastAsia="ja-JP"/>
        </w:rPr>
        <w:t>khb</w:t>
      </w:r>
      <w:proofErr w:type="spellEnd"/>
      <w:r w:rsidRPr="005B7D01">
        <w:rPr>
          <w:rFonts w:eastAsia="MS Mincho" w:cs="Times New Roman" w:hint="eastAsia"/>
          <w:i/>
          <w:lang w:eastAsia="ja-JP"/>
        </w:rPr>
        <w:t xml:space="preserve"> </w:t>
      </w:r>
      <w:r w:rsidRPr="005B7D01">
        <w:rPr>
          <w:rFonts w:eastAsia="MS Mincho" w:cs="Times New Roman" w:hint="eastAsia"/>
          <w:lang w:eastAsia="ja-JP"/>
        </w:rPr>
        <w:t>(Karlson Holm Breen) command in Stata</w:t>
      </w:r>
      <w:r w:rsidRPr="005B7D01">
        <w:rPr>
          <w:rFonts w:eastAsia="MS Mincho" w:cs="Times New Roman"/>
          <w:lang w:eastAsia="ja-JP"/>
        </w:rPr>
        <w:t>.</w:t>
      </w:r>
      <w:r w:rsidR="006B150A" w:rsidRPr="005B7D01">
        <w:rPr>
          <w:rFonts w:eastAsia="MS Mincho" w:cs="Times New Roman"/>
          <w:vertAlign w:val="superscript"/>
          <w:lang w:eastAsia="ja-JP"/>
        </w:rPr>
        <w:t>37</w:t>
      </w:r>
      <w:r w:rsidRPr="005B7D01">
        <w:rPr>
          <w:rFonts w:eastAsia="MS Mincho" w:cs="Times New Roman"/>
          <w:lang w:eastAsia="ja-JP"/>
        </w:rPr>
        <w:t xml:space="preserve"> </w:t>
      </w:r>
      <w:r w:rsidRPr="005B7D01">
        <w:rPr>
          <w:rFonts w:eastAsia="MS Mincho" w:cs="Times New Roman" w:hint="eastAsia"/>
          <w:lang w:eastAsia="ja-JP"/>
        </w:rPr>
        <w:t>Th</w:t>
      </w:r>
      <w:r w:rsidRPr="005B7D01">
        <w:rPr>
          <w:rFonts w:eastAsia="MS Mincho" w:cs="Times New Roman"/>
          <w:lang w:eastAsia="ja-JP"/>
        </w:rPr>
        <w:t>is</w:t>
      </w:r>
      <w:r w:rsidRPr="005B7D01">
        <w:rPr>
          <w:rFonts w:eastAsia="MS Mincho" w:cs="Times New Roman" w:hint="eastAsia"/>
          <w:lang w:eastAsia="ja-JP"/>
        </w:rPr>
        <w:t xml:space="preserve"> method decomposes the total effect of a variable into direct and indirect </w:t>
      </w:r>
      <w:proofErr w:type="gramStart"/>
      <w:r w:rsidRPr="005B7D01">
        <w:rPr>
          <w:rFonts w:eastAsia="MS Mincho" w:cs="Times New Roman" w:hint="eastAsia"/>
          <w:lang w:eastAsia="ja-JP"/>
        </w:rPr>
        <w:t>effects, and</w:t>
      </w:r>
      <w:proofErr w:type="gramEnd"/>
      <w:r w:rsidRPr="005B7D01">
        <w:rPr>
          <w:rFonts w:eastAsia="MS Mincho" w:cs="Times New Roman" w:hint="eastAsia"/>
          <w:lang w:eastAsia="ja-JP"/>
        </w:rPr>
        <w:t xml:space="preserve"> </w:t>
      </w:r>
      <w:r w:rsidRPr="005B7D01">
        <w:rPr>
          <w:rFonts w:eastAsia="MS Mincho" w:cs="Times New Roman"/>
          <w:lang w:eastAsia="ja-JP"/>
        </w:rPr>
        <w:t xml:space="preserve">can be used with </w:t>
      </w:r>
      <w:r w:rsidRPr="005B7D01">
        <w:rPr>
          <w:rFonts w:eastAsia="MS Mincho" w:cs="Times New Roman" w:hint="eastAsia"/>
          <w:lang w:eastAsia="ja-JP"/>
        </w:rPr>
        <w:t xml:space="preserve">logistic regression models. </w:t>
      </w:r>
      <w:r w:rsidRPr="005B7D01">
        <w:rPr>
          <w:rFonts w:eastAsia="Times New Roman" w:hAnsi="Times New Roman"/>
          <w:lang w:eastAsia="da-DK"/>
        </w:rPr>
        <w:t xml:space="preserve">This method also allows for the calculation </w:t>
      </w:r>
      <w:r w:rsidRPr="005B7D01">
        <w:rPr>
          <w:rFonts w:eastAsia="Times New Roman" w:hAnsi="Times New Roman"/>
          <w:lang w:eastAsia="da-DK"/>
        </w:rPr>
        <w:lastRenderedPageBreak/>
        <w:t xml:space="preserve">of the mediated percentage, which is interpreted as the percentage of the main association that can be explained by the mediator. Each potential mediator was included in the model separately. </w:t>
      </w:r>
    </w:p>
    <w:p w14:paraId="5112BFE0" w14:textId="77777777" w:rsidR="00F26AEF" w:rsidRPr="005B7D01" w:rsidRDefault="00F26AEF" w:rsidP="00F26AEF">
      <w:pPr>
        <w:jc w:val="both"/>
      </w:pPr>
    </w:p>
    <w:p w14:paraId="496DE587" w14:textId="42264430" w:rsidR="009E5EBC" w:rsidRPr="005B7D01" w:rsidRDefault="00704351" w:rsidP="00F26AEF">
      <w:pPr>
        <w:jc w:val="both"/>
        <w:rPr>
          <w:rFonts w:eastAsia="MS Mincho"/>
        </w:rPr>
      </w:pPr>
      <w:r w:rsidRPr="005B7D01">
        <w:t xml:space="preserve">The regression analyses were adjusted for age, sex, wealth, smoking, obesity, chronic conditions, and country </w:t>
      </w:r>
      <w:proofErr w:type="gramStart"/>
      <w:r w:rsidRPr="005B7D01">
        <w:t>with the exception of</w:t>
      </w:r>
      <w:proofErr w:type="gramEnd"/>
      <w:r w:rsidRPr="005B7D01">
        <w:t xml:space="preserve"> the age-, sex-, and country-stratified analyses which were not adjusted for age, sex, and country, respectively. Adjustment for country was done by including dummy variables for each country</w:t>
      </w:r>
      <w:r w:rsidRPr="005B7D01">
        <w:rPr>
          <w:rFonts w:eastAsia="MS Mincho"/>
        </w:rPr>
        <w:t xml:space="preserve"> as in previous WHS publications.</w:t>
      </w:r>
      <w:r w:rsidR="006B150A" w:rsidRPr="005B7D01">
        <w:rPr>
          <w:rFonts w:eastAsia="MS Mincho"/>
          <w:vertAlign w:val="superscript"/>
        </w:rPr>
        <w:t>38,39</w:t>
      </w:r>
      <w:r w:rsidRPr="005B7D01">
        <w:rPr>
          <w:rFonts w:eastAsia="MS Mincho"/>
        </w:rPr>
        <w:t xml:space="preserve"> </w:t>
      </w:r>
      <w:r w:rsidR="009E5EBC" w:rsidRPr="005B7D01">
        <w:t xml:space="preserve">The sample weighting and the complex study design were </w:t>
      </w:r>
      <w:proofErr w:type="gramStart"/>
      <w:r w:rsidR="009E5EBC" w:rsidRPr="005B7D01">
        <w:t>taken into account</w:t>
      </w:r>
      <w:proofErr w:type="gramEnd"/>
      <w:r w:rsidR="009E5EBC" w:rsidRPr="005B7D01">
        <w:t xml:space="preserve"> in all analyses. Results from the logistic regression models are presented as odds ratios (ORs) with 95% confidence intervals (CIs). The level of statistical significance was set at P&lt;0.05. </w:t>
      </w:r>
    </w:p>
    <w:p w14:paraId="6C94A938" w14:textId="180B3E64" w:rsidR="002F6BBB" w:rsidRPr="005B7D01" w:rsidRDefault="002F6BBB" w:rsidP="0043599F"/>
    <w:p w14:paraId="016C3567" w14:textId="244503A7" w:rsidR="002F7542" w:rsidRPr="005B7D01" w:rsidRDefault="002F7542" w:rsidP="00F417DE">
      <w:pPr>
        <w:pStyle w:val="Heading1"/>
      </w:pPr>
      <w:r w:rsidRPr="005B7D01">
        <w:t>RESULTS</w:t>
      </w:r>
    </w:p>
    <w:p w14:paraId="5043AC6B" w14:textId="54097912" w:rsidR="00A57AA5" w:rsidRPr="005B7D01" w:rsidRDefault="002F7542" w:rsidP="0043599F">
      <w:r w:rsidRPr="005B7D01">
        <w:t>The analytical sample consisted of 199,110 individuals aged ≥18 years</w:t>
      </w:r>
      <w:r w:rsidR="007E3DCE" w:rsidRPr="005B7D01">
        <w:t xml:space="preserve"> [mean (SD) age </w:t>
      </w:r>
      <w:r w:rsidR="00832F5D" w:rsidRPr="005B7D01">
        <w:t>38.6</w:t>
      </w:r>
      <w:r w:rsidR="007E3DCE" w:rsidRPr="005B7D01">
        <w:t xml:space="preserve"> (</w:t>
      </w:r>
      <w:r w:rsidR="00832F5D" w:rsidRPr="005B7D01">
        <w:t>16.1</w:t>
      </w:r>
      <w:r w:rsidR="007E3DCE" w:rsidRPr="005B7D01">
        <w:t xml:space="preserve">) years; </w:t>
      </w:r>
      <w:r w:rsidR="00E3663E" w:rsidRPr="005B7D01">
        <w:t>49.4</w:t>
      </w:r>
      <w:r w:rsidR="007E3DCE" w:rsidRPr="005B7D01">
        <w:t xml:space="preserve">% males]. The overall prevalence </w:t>
      </w:r>
      <w:r w:rsidR="00EE646E" w:rsidRPr="005B7D01">
        <w:t xml:space="preserve">(95%CI) </w:t>
      </w:r>
      <w:r w:rsidR="007E3DCE" w:rsidRPr="005B7D01">
        <w:t xml:space="preserve">of </w:t>
      </w:r>
      <w:r w:rsidR="00F65289" w:rsidRPr="005B7D01">
        <w:t xml:space="preserve">visual difficulty and low physical activity </w:t>
      </w:r>
      <w:r w:rsidR="007E3DCE" w:rsidRPr="005B7D01">
        <w:t xml:space="preserve">were </w:t>
      </w:r>
      <w:r w:rsidR="001836E5" w:rsidRPr="005B7D01">
        <w:t>5.0</w:t>
      </w:r>
      <w:r w:rsidR="00EE646E" w:rsidRPr="005B7D01">
        <w:t xml:space="preserve"> (</w:t>
      </w:r>
      <w:r w:rsidR="001836E5" w:rsidRPr="005B7D01">
        <w:t>4.7-5.2</w:t>
      </w:r>
      <w:r w:rsidR="00EE646E" w:rsidRPr="005B7D01">
        <w:t xml:space="preserve">) and </w:t>
      </w:r>
      <w:r w:rsidR="001836E5" w:rsidRPr="005B7D01">
        <w:t>30.5</w:t>
      </w:r>
      <w:r w:rsidR="00EE646E" w:rsidRPr="005B7D01">
        <w:t xml:space="preserve"> (</w:t>
      </w:r>
      <w:r w:rsidR="001836E5" w:rsidRPr="005B7D01">
        <w:t>29.6-31.4</w:t>
      </w:r>
      <w:r w:rsidR="00EE646E" w:rsidRPr="005B7D01">
        <w:t>), respectively. The</w:t>
      </w:r>
      <w:r w:rsidR="00F65289" w:rsidRPr="005B7D01">
        <w:t>re was a large</w:t>
      </w:r>
      <w:r w:rsidR="00EE646E" w:rsidRPr="005B7D01">
        <w:t xml:space="preserve"> </w:t>
      </w:r>
      <w:r w:rsidR="00F65289" w:rsidRPr="005B7D01">
        <w:t>range in th</w:t>
      </w:r>
      <w:r w:rsidR="00454F46" w:rsidRPr="005B7D01">
        <w:t>is</w:t>
      </w:r>
      <w:r w:rsidR="00F65289" w:rsidRPr="005B7D01">
        <w:t xml:space="preserve"> prevalence by country with it being</w:t>
      </w:r>
      <w:r w:rsidR="00286296" w:rsidRPr="005B7D01">
        <w:t xml:space="preserve"> 1.2</w:t>
      </w:r>
      <w:r w:rsidR="00F65289" w:rsidRPr="005B7D01">
        <w:rPr>
          <w:rFonts w:hint="eastAsia"/>
        </w:rPr>
        <w:t>%</w:t>
      </w:r>
      <w:r w:rsidR="00F65289" w:rsidRPr="005B7D01">
        <w:t xml:space="preserve"> </w:t>
      </w:r>
      <w:r w:rsidR="00286296" w:rsidRPr="005B7D01">
        <w:t xml:space="preserve">(Malaysia) </w:t>
      </w:r>
      <w:r w:rsidR="00F65289" w:rsidRPr="005B7D01">
        <w:t xml:space="preserve">to </w:t>
      </w:r>
      <w:r w:rsidR="00286296" w:rsidRPr="005B7D01">
        <w:t>9.9</w:t>
      </w:r>
      <w:r w:rsidR="00F65289" w:rsidRPr="005B7D01">
        <w:t xml:space="preserve">% </w:t>
      </w:r>
      <w:r w:rsidR="00286296" w:rsidRPr="005B7D01">
        <w:t xml:space="preserve">(Comoros) </w:t>
      </w:r>
      <w:r w:rsidR="00F65289" w:rsidRPr="005B7D01">
        <w:t xml:space="preserve">and </w:t>
      </w:r>
      <w:r w:rsidR="00286296" w:rsidRPr="005B7D01">
        <w:t>9.6</w:t>
      </w:r>
      <w:r w:rsidR="00F65289" w:rsidRPr="005B7D01">
        <w:t xml:space="preserve">% </w:t>
      </w:r>
      <w:r w:rsidR="00286296" w:rsidRPr="005B7D01">
        <w:t xml:space="preserve">(Comoros) </w:t>
      </w:r>
      <w:r w:rsidR="00F65289" w:rsidRPr="005B7D01">
        <w:t xml:space="preserve">to </w:t>
      </w:r>
      <w:r w:rsidR="00286296" w:rsidRPr="005B7D01">
        <w:t>81.8</w:t>
      </w:r>
      <w:r w:rsidR="00F65289" w:rsidRPr="005B7D01">
        <w:t xml:space="preserve">% </w:t>
      </w:r>
      <w:r w:rsidR="00286296" w:rsidRPr="005B7D01">
        <w:t xml:space="preserve">(Mauritania) </w:t>
      </w:r>
      <w:r w:rsidR="00F65289" w:rsidRPr="005B7D01">
        <w:t>for visual difficulty and low physical activity, respectively (</w:t>
      </w:r>
      <w:r w:rsidR="00F65289" w:rsidRPr="005B7D01">
        <w:rPr>
          <w:b/>
          <w:bCs/>
        </w:rPr>
        <w:t>Table 1</w:t>
      </w:r>
      <w:r w:rsidR="00F65289" w:rsidRPr="005B7D01">
        <w:t xml:space="preserve">). </w:t>
      </w:r>
      <w:r w:rsidR="00E3663E" w:rsidRPr="005B7D01">
        <w:t xml:space="preserve">The sample characteristics are provided in </w:t>
      </w:r>
      <w:r w:rsidR="00E3663E" w:rsidRPr="005B7D01">
        <w:rPr>
          <w:b/>
          <w:bCs/>
        </w:rPr>
        <w:t>Table 2</w:t>
      </w:r>
      <w:r w:rsidR="00E3663E" w:rsidRPr="005B7D01">
        <w:t xml:space="preserve">. </w:t>
      </w:r>
      <w:r w:rsidR="00503CE6" w:rsidRPr="005B7D01">
        <w:t>The prevalence of low physical activity was much higher among those with visual difficulty (vs. those with</w:t>
      </w:r>
      <w:r w:rsidR="007D7F55" w:rsidRPr="005B7D01">
        <w:t>out</w:t>
      </w:r>
      <w:r w:rsidR="00503CE6" w:rsidRPr="005B7D01">
        <w:t xml:space="preserve"> this condition) (46.3%</w:t>
      </w:r>
      <w:r w:rsidR="007D7F55" w:rsidRPr="005B7D01">
        <w:t xml:space="preserve"> vs. 29.8%</w:t>
      </w:r>
      <w:r w:rsidR="00503CE6" w:rsidRPr="005B7D01">
        <w:t xml:space="preserve">; P&lt;0.001). </w:t>
      </w:r>
      <w:r w:rsidR="009F5EAD" w:rsidRPr="005B7D01">
        <w:t>Also, t</w:t>
      </w:r>
      <w:r w:rsidR="00E3663E" w:rsidRPr="005B7D01">
        <w:t>he prevalence of older age, females, obesity, chronic physical conditions, unemployment, anxiety, and depression were higher among those with visual difficulty</w:t>
      </w:r>
      <w:r w:rsidR="00866FC7" w:rsidRPr="005B7D01">
        <w:t xml:space="preserve"> or low physical activity</w:t>
      </w:r>
      <w:r w:rsidR="00E3663E" w:rsidRPr="005B7D01">
        <w:t>, while they had worse health status in terms of cognition, interpersonal activities, and sleep/energy.</w:t>
      </w:r>
      <w:r w:rsidR="00866FC7" w:rsidRPr="005B7D01">
        <w:t xml:space="preserve"> Lower levels of wealth </w:t>
      </w:r>
      <w:r w:rsidR="00E00F99" w:rsidRPr="005B7D01">
        <w:lastRenderedPageBreak/>
        <w:t xml:space="preserve">and smoking </w:t>
      </w:r>
      <w:r w:rsidR="00866FC7" w:rsidRPr="005B7D01">
        <w:t xml:space="preserve">were more common among those with visual </w:t>
      </w:r>
      <w:proofErr w:type="gramStart"/>
      <w:r w:rsidR="00866FC7" w:rsidRPr="005B7D01">
        <w:t>difficulty</w:t>
      </w:r>
      <w:proofErr w:type="gramEnd"/>
      <w:r w:rsidR="00866FC7" w:rsidRPr="005B7D01">
        <w:t xml:space="preserve"> but these were less common among those with low levels of physical activity. </w:t>
      </w:r>
    </w:p>
    <w:p w14:paraId="1E295BAD" w14:textId="1768152E" w:rsidR="00A57AA5" w:rsidRPr="005B7D01" w:rsidRDefault="00BE6912" w:rsidP="00F26AEF">
      <w:r w:rsidRPr="005B7D01">
        <w:t xml:space="preserve">The country-wise association between visual difficulty and low physical activity estimated by multivariable logistic regression is shown in </w:t>
      </w:r>
      <w:r w:rsidRPr="005B7D01">
        <w:rPr>
          <w:b/>
          <w:bCs/>
        </w:rPr>
        <w:t xml:space="preserve">Figure </w:t>
      </w:r>
      <w:r w:rsidR="005D7043" w:rsidRPr="005B7D01">
        <w:rPr>
          <w:b/>
          <w:bCs/>
        </w:rPr>
        <w:t>1</w:t>
      </w:r>
      <w:r w:rsidRPr="005B7D01">
        <w:t xml:space="preserve">. </w:t>
      </w:r>
      <w:r w:rsidR="00A57AA5" w:rsidRPr="005B7D01">
        <w:t>The overall pooled estimate based on a meta-analysis was 1.53 (95%CI=1.38-1.71) with a moderate level of heterogeneity (</w:t>
      </w:r>
      <w:r w:rsidR="00A57AA5" w:rsidRPr="005B7D01">
        <w:rPr>
          <w:i/>
          <w:iCs/>
        </w:rPr>
        <w:t>I</w:t>
      </w:r>
      <w:r w:rsidR="00A57AA5" w:rsidRPr="005B7D01">
        <w:rPr>
          <w:i/>
          <w:iCs/>
          <w:vertAlign w:val="superscript"/>
        </w:rPr>
        <w:t>2</w:t>
      </w:r>
      <w:r w:rsidR="00A57AA5" w:rsidRPr="005B7D01">
        <w:t xml:space="preserve">=53.1%). The pooled estimate for low-income countries and middle-income countries were similar. </w:t>
      </w:r>
      <w:r w:rsidR="00566239" w:rsidRPr="005B7D01">
        <w:t>There was a significant interaction in the association between visual difficulty and low physical activity by age group and sex (i.e., interaction term P&lt;0.05). Specifically, the association was strongest among those aged ≥65 years (OR=1.95; 95%CI=1.67-2.29), compared to those aged 18-44 years (OR=1.23; 95%CI=0.97-1.58) and 45-64 years (OR=1.26; 95%CI=1.05-1.51). Furthermore, this association was stronger among males than females [males OR 1.72 (95%CI=1.45-2.05) vs. females OR 1.42 (95%CI=1.25-1.62) (</w:t>
      </w:r>
      <w:r w:rsidR="00566239" w:rsidRPr="005B7D01">
        <w:rPr>
          <w:b/>
          <w:bCs/>
        </w:rPr>
        <w:t>Figure 2</w:t>
      </w:r>
      <w:r w:rsidR="00566239" w:rsidRPr="005B7D01">
        <w:t>).</w:t>
      </w:r>
    </w:p>
    <w:p w14:paraId="2DF0B835" w14:textId="77777777" w:rsidR="00F26AEF" w:rsidRPr="005B7D01" w:rsidRDefault="00F26AEF" w:rsidP="00F26AEF"/>
    <w:p w14:paraId="06A9E95A" w14:textId="553749A1" w:rsidR="002F7542" w:rsidRPr="005B7D01" w:rsidRDefault="00A57AA5" w:rsidP="00F26AEF">
      <w:r w:rsidRPr="005B7D01">
        <w:t>The mediation analysis showed that interpersonal activities, cognition, and sleep and energy explained more than 10% of the association between visual difficulties and low physical activity, while unemployment, anxiety, and depression explained this association to a lesser degree</w:t>
      </w:r>
      <w:r w:rsidR="00B61BAA" w:rsidRPr="005B7D01">
        <w:t xml:space="preserve"> (</w:t>
      </w:r>
      <w:r w:rsidR="00FB2A16" w:rsidRPr="005B7D01">
        <w:rPr>
          <w:b/>
          <w:bCs/>
        </w:rPr>
        <w:t xml:space="preserve">Table </w:t>
      </w:r>
      <w:r w:rsidR="00B61BAA" w:rsidRPr="005B7D01">
        <w:rPr>
          <w:b/>
          <w:bCs/>
        </w:rPr>
        <w:t>3</w:t>
      </w:r>
      <w:r w:rsidR="00B61BAA" w:rsidRPr="005B7D01">
        <w:t>)</w:t>
      </w:r>
      <w:r w:rsidRPr="005B7D01">
        <w:t>.</w:t>
      </w:r>
    </w:p>
    <w:p w14:paraId="3E092B00" w14:textId="00C3838F" w:rsidR="00A57AA5" w:rsidRPr="005B7D01" w:rsidRDefault="00A57AA5" w:rsidP="0043599F"/>
    <w:p w14:paraId="679AAF48" w14:textId="3E5BF629" w:rsidR="00A57AA5" w:rsidRPr="005B7D01" w:rsidRDefault="00A57AA5" w:rsidP="00F417DE">
      <w:pPr>
        <w:pStyle w:val="Heading1"/>
      </w:pPr>
      <w:r w:rsidRPr="005B7D01">
        <w:t>DISCUSSION</w:t>
      </w:r>
    </w:p>
    <w:p w14:paraId="68FF6007" w14:textId="6DDE0869" w:rsidR="00A57AA5" w:rsidRPr="005B7D01" w:rsidRDefault="004E5A65" w:rsidP="0043599F">
      <w:r w:rsidRPr="005B7D01">
        <w:t>In this large sample of 199,110 individuals aged ≥18 years from 36 LMICs</w:t>
      </w:r>
      <w:r w:rsidR="00937384" w:rsidRPr="005B7D01">
        <w:t>,</w:t>
      </w:r>
      <w:r w:rsidRPr="005B7D01">
        <w:t xml:space="preserve"> </w:t>
      </w:r>
      <w:r w:rsidR="00680348" w:rsidRPr="005B7D01">
        <w:t xml:space="preserve">we found that, overall, those with visual difficulty were 1.53 (95%CI=1.38-1.71) times more likely to have low physical activity. This association was particularly pronounced among males (OR=1.72) and those aged ≥65 years (OR=1.95). </w:t>
      </w:r>
      <w:r w:rsidR="006D2EDC" w:rsidRPr="005B7D01">
        <w:t>Moreover, interpersonal activities, cognition, and sleep</w:t>
      </w:r>
      <w:r w:rsidR="00DC625F" w:rsidRPr="005B7D01">
        <w:t>/</w:t>
      </w:r>
      <w:r w:rsidR="006D2EDC" w:rsidRPr="005B7D01">
        <w:t xml:space="preserve">energy explained more than 10% of the association between visual difficulties and low </w:t>
      </w:r>
      <w:r w:rsidR="006D2EDC" w:rsidRPr="005B7D01">
        <w:lastRenderedPageBreak/>
        <w:t>physical activity</w:t>
      </w:r>
      <w:r w:rsidR="00C31BC4" w:rsidRPr="005B7D01">
        <w:t>, while unemployment, anxiety, and depression explained this association to a lesser degree.</w:t>
      </w:r>
    </w:p>
    <w:p w14:paraId="36387C6E" w14:textId="4CCFE53F" w:rsidR="006D2EDC" w:rsidRPr="005B7D01" w:rsidRDefault="00C31BC4" w:rsidP="0043599F">
      <w:r w:rsidRPr="005B7D01">
        <w:t>Our</w:t>
      </w:r>
      <w:r w:rsidR="006D2EDC" w:rsidRPr="005B7D01">
        <w:t xml:space="preserve"> finding that visual impairment is associated with lower levels of physical activity </w:t>
      </w:r>
      <w:r w:rsidRPr="005B7D01">
        <w:t xml:space="preserve">is in line with previous studies on this topic from HICs </w:t>
      </w:r>
      <w:r w:rsidR="0083281A" w:rsidRPr="005B7D01">
        <w:rPr>
          <w:vertAlign w:val="superscript"/>
        </w:rPr>
        <w:t>5</w:t>
      </w:r>
      <w:r w:rsidR="009D0205" w:rsidRPr="005B7D01">
        <w:rPr>
          <w:vertAlign w:val="superscript"/>
        </w:rPr>
        <w:t xml:space="preserve">-7 </w:t>
      </w:r>
      <w:r w:rsidRPr="005B7D01">
        <w:t xml:space="preserve">but expands previous knowledge by showing that this association also exists in </w:t>
      </w:r>
      <w:r w:rsidR="00406F8B" w:rsidRPr="005B7D01">
        <w:t xml:space="preserve">multiple </w:t>
      </w:r>
      <w:r w:rsidRPr="005B7D01">
        <w:t xml:space="preserve">LMICs. </w:t>
      </w:r>
      <w:r w:rsidR="006D2EDC" w:rsidRPr="005B7D01">
        <w:t xml:space="preserve">Previous studies have </w:t>
      </w:r>
      <w:r w:rsidRPr="005B7D01">
        <w:t xml:space="preserve">shown </w:t>
      </w:r>
      <w:r w:rsidR="006D2EDC" w:rsidRPr="005B7D01">
        <w:t xml:space="preserve">that the main barriers to an active lifestyle in people with difficulty seeing are lack of access to recreational and athletic </w:t>
      </w:r>
      <w:proofErr w:type="spellStart"/>
      <w:r w:rsidR="006D2EDC" w:rsidRPr="005B7D01">
        <w:t>programmes</w:t>
      </w:r>
      <w:proofErr w:type="spellEnd"/>
      <w:r w:rsidR="006D2EDC" w:rsidRPr="005B7D01">
        <w:t>, lack of transport, lack of accessible exercise equipment, lack of help or encouragement in developing suitable and safe physical recreation skills and habits and activity limitations in walking</w:t>
      </w:r>
      <w:r w:rsidR="00072F8B" w:rsidRPr="005B7D01">
        <w:t>.</w:t>
      </w:r>
      <w:r w:rsidR="00C57B27" w:rsidRPr="005B7D01">
        <w:rPr>
          <w:vertAlign w:val="superscript"/>
        </w:rPr>
        <w:t>10,11</w:t>
      </w:r>
      <w:r w:rsidR="00C57B27" w:rsidRPr="005B7D01">
        <w:t xml:space="preserve"> </w:t>
      </w:r>
      <w:r w:rsidR="00874C10" w:rsidRPr="005B7D01">
        <w:t xml:space="preserve">Thus, in order to increase levels of physical activity among people in LMICs, it may be important to address these issues which </w:t>
      </w:r>
      <w:r w:rsidR="009F307C" w:rsidRPr="005B7D01">
        <w:t>are often lacking in many LMICs.</w:t>
      </w:r>
    </w:p>
    <w:p w14:paraId="18DCB685" w14:textId="77777777" w:rsidR="002B3BE7" w:rsidRPr="005B7D01" w:rsidRDefault="002B3BE7" w:rsidP="0043599F"/>
    <w:p w14:paraId="3C754139" w14:textId="79F5A8B1" w:rsidR="006E5A64" w:rsidRPr="005B7D01" w:rsidRDefault="002B3BE7" w:rsidP="0043599F">
      <w:pPr>
        <w:rPr>
          <w:vertAlign w:val="superscript"/>
        </w:rPr>
      </w:pPr>
      <w:r w:rsidRPr="005B7D01">
        <w:t xml:space="preserve">Interestingly, </w:t>
      </w:r>
      <w:r w:rsidR="007E0F43" w:rsidRPr="005B7D01">
        <w:t xml:space="preserve">we found that </w:t>
      </w:r>
      <w:r w:rsidRPr="005B7D01">
        <w:t>interpersonal activities, cognition, and sleep</w:t>
      </w:r>
      <w:r w:rsidR="00DC625F" w:rsidRPr="005B7D01">
        <w:t>/</w:t>
      </w:r>
      <w:r w:rsidRPr="005B7D01">
        <w:t>energy explained more than 10% of the association between visual difficulties and low physical activity. First, literature has shown that those who are visually impaired find it difficult to establish new relationships</w:t>
      </w:r>
      <w:r w:rsidR="007E0F43" w:rsidRPr="005B7D01">
        <w:t>,</w:t>
      </w:r>
      <w:r w:rsidR="009105C0" w:rsidRPr="005B7D01">
        <w:rPr>
          <w:vertAlign w:val="superscript"/>
        </w:rPr>
        <w:t>14,</w:t>
      </w:r>
      <w:r w:rsidR="0085663B" w:rsidRPr="005B7D01">
        <w:rPr>
          <w:vertAlign w:val="superscript"/>
        </w:rPr>
        <w:t>15</w:t>
      </w:r>
      <w:r w:rsidR="009105C0" w:rsidRPr="005B7D01">
        <w:t xml:space="preserve"> </w:t>
      </w:r>
      <w:r w:rsidR="007E0F43" w:rsidRPr="005B7D01">
        <w:t>while s</w:t>
      </w:r>
      <w:r w:rsidR="0095406F" w:rsidRPr="005B7D01">
        <w:t xml:space="preserve">ocial isolation </w:t>
      </w:r>
      <w:r w:rsidR="00A4392E" w:rsidRPr="005B7D01">
        <w:t xml:space="preserve">and loneliness </w:t>
      </w:r>
      <w:r w:rsidR="007E0F43" w:rsidRPr="005B7D01">
        <w:t>are</w:t>
      </w:r>
      <w:r w:rsidR="0095406F" w:rsidRPr="005B7D01">
        <w:t xml:space="preserve"> associated with lower levels</w:t>
      </w:r>
      <w:r w:rsidR="002139D9" w:rsidRPr="005B7D01">
        <w:t xml:space="preserve"> of physical activity</w:t>
      </w:r>
      <w:r w:rsidR="00A4392E" w:rsidRPr="005B7D01">
        <w:t xml:space="preserve"> in the general adult population</w:t>
      </w:r>
      <w:r w:rsidR="0095406F" w:rsidRPr="005B7D01">
        <w:t>.</w:t>
      </w:r>
      <w:r w:rsidR="0098103F" w:rsidRPr="005B7D01">
        <w:rPr>
          <w:vertAlign w:val="superscript"/>
        </w:rPr>
        <w:t>40</w:t>
      </w:r>
      <w:r w:rsidR="0098103F" w:rsidRPr="005B7D01">
        <w:t xml:space="preserve"> </w:t>
      </w:r>
      <w:r w:rsidR="00A4392E" w:rsidRPr="005B7D01">
        <w:t>Second, those who have visual impairment have worse cognitive functioning as they age. For example, one study in older adults found that good visual acuity and wearing glasses correlated with better cognitive function. Indeed, the study concluded that reading glasses can serve as a protective factor against cognitive deterioration associated with sensory (</w:t>
      </w:r>
      <w:r w:rsidR="00280C92" w:rsidRPr="005B7D01">
        <w:t>visual) deprivation in old age.</w:t>
      </w:r>
      <w:r w:rsidR="00280C92" w:rsidRPr="005B7D01">
        <w:rPr>
          <w:vertAlign w:val="superscript"/>
        </w:rPr>
        <w:t xml:space="preserve">16 </w:t>
      </w:r>
      <w:r w:rsidR="00A4392E" w:rsidRPr="005B7D01">
        <w:t>Moreover, lower cognitive functioning has been found to be associated with lower level of physical activity</w:t>
      </w:r>
      <w:r w:rsidR="00280C92" w:rsidRPr="005B7D01">
        <w:t>.</w:t>
      </w:r>
      <w:r w:rsidR="00280C92" w:rsidRPr="005B7D01">
        <w:rPr>
          <w:vertAlign w:val="superscript"/>
        </w:rPr>
        <w:t xml:space="preserve">17 </w:t>
      </w:r>
      <w:r w:rsidR="004532AD" w:rsidRPr="005B7D01">
        <w:t xml:space="preserve">Finally, those who are visually impaired tend to report poor sleep (short and long sleep duration) compared to the general population </w:t>
      </w:r>
      <w:r w:rsidR="0098103F" w:rsidRPr="005B7D01">
        <w:rPr>
          <w:vertAlign w:val="superscript"/>
        </w:rPr>
        <w:t xml:space="preserve">41 </w:t>
      </w:r>
      <w:r w:rsidR="004532AD" w:rsidRPr="005B7D01">
        <w:t>and poor sleep is associated with lower levels of physical activity</w:t>
      </w:r>
      <w:r w:rsidR="00EA4EDF" w:rsidRPr="005B7D01">
        <w:t xml:space="preserve"> possibly due to factors such as fatigue</w:t>
      </w:r>
      <w:r w:rsidR="004532AD" w:rsidRPr="005B7D01">
        <w:t>.</w:t>
      </w:r>
      <w:r w:rsidR="00082703" w:rsidRPr="005B7D01">
        <w:rPr>
          <w:vertAlign w:val="superscript"/>
        </w:rPr>
        <w:t>42</w:t>
      </w:r>
    </w:p>
    <w:p w14:paraId="17BE3D95" w14:textId="58734174" w:rsidR="004532AD" w:rsidRPr="005B7D01" w:rsidRDefault="004532AD" w:rsidP="0043599F"/>
    <w:p w14:paraId="0E4777B1" w14:textId="1AF8AEC6" w:rsidR="00147BB2" w:rsidRPr="005B7D01" w:rsidRDefault="00732D30" w:rsidP="0043599F">
      <w:pPr>
        <w:rPr>
          <w:color w:val="FF0000"/>
        </w:rPr>
      </w:pPr>
      <w:r w:rsidRPr="005B7D01">
        <w:t xml:space="preserve">It should be noted that the association between visual impairment and physical activity was </w:t>
      </w:r>
      <w:r w:rsidR="00035E12" w:rsidRPr="005B7D01">
        <w:t xml:space="preserve">most pronounced </w:t>
      </w:r>
      <w:r w:rsidRPr="005B7D01">
        <w:t xml:space="preserve">among those </w:t>
      </w:r>
      <w:r w:rsidR="00C81D93" w:rsidRPr="005B7D01">
        <w:t xml:space="preserve">aged </w:t>
      </w:r>
      <w:r w:rsidR="00C81D93" w:rsidRPr="005B7D01">
        <w:sym w:font="Symbol" w:char="F0B3"/>
      </w:r>
      <w:r w:rsidRPr="005B7D01">
        <w:t xml:space="preserve">65 years </w:t>
      </w:r>
      <w:proofErr w:type="gramStart"/>
      <w:r w:rsidRPr="005B7D01">
        <w:t>and also</w:t>
      </w:r>
      <w:proofErr w:type="gramEnd"/>
      <w:r w:rsidRPr="005B7D01">
        <w:t xml:space="preserve"> among males. Literature suggests </w:t>
      </w:r>
      <w:r w:rsidR="00035E12" w:rsidRPr="005B7D01">
        <w:t xml:space="preserve">that </w:t>
      </w:r>
      <w:r w:rsidRPr="005B7D01">
        <w:t>visual impairment in older people is associated with increases in the incidence of falls and hip fractures.</w:t>
      </w:r>
      <w:r w:rsidR="00082703" w:rsidRPr="005B7D01">
        <w:rPr>
          <w:vertAlign w:val="superscript"/>
        </w:rPr>
        <w:t>43</w:t>
      </w:r>
      <w:r w:rsidR="00082703" w:rsidRPr="005B7D01">
        <w:t xml:space="preserve"> </w:t>
      </w:r>
      <w:r w:rsidRPr="005B7D01">
        <w:t>Compared to the general older population, this group is 1.7 times more likely to fall, 1.9 times more likely to have multiple falls and 1.3–1.9 times more likely to experience hip fractures.</w:t>
      </w:r>
      <w:r w:rsidR="00082703" w:rsidRPr="005B7D01">
        <w:rPr>
          <w:vertAlign w:val="superscript"/>
        </w:rPr>
        <w:t xml:space="preserve">44 </w:t>
      </w:r>
      <w:r w:rsidR="00035E12" w:rsidRPr="005B7D01">
        <w:t xml:space="preserve">Thus, </w:t>
      </w:r>
      <w:r w:rsidR="00FA6969" w:rsidRPr="005B7D01">
        <w:t xml:space="preserve">the more pronounced association observed in older adults may be partly explained by </w:t>
      </w:r>
      <w:r w:rsidRPr="005B7D01">
        <w:t>fear of falling.</w:t>
      </w:r>
      <w:r w:rsidR="00082703" w:rsidRPr="005B7D01">
        <w:rPr>
          <w:vertAlign w:val="superscript"/>
        </w:rPr>
        <w:t>45</w:t>
      </w:r>
      <w:r w:rsidR="00E649CA" w:rsidRPr="005B7D01">
        <w:t xml:space="preserve"> </w:t>
      </w:r>
      <w:r w:rsidR="00FA6969" w:rsidRPr="005B7D01">
        <w:t>Next, the reason why the association was stronger among males is unclear</w:t>
      </w:r>
      <w:r w:rsidR="00D73A97" w:rsidRPr="005B7D01">
        <w:t xml:space="preserve">. However, one can speculate that it may be owing to the </w:t>
      </w:r>
      <w:r w:rsidR="004E333F" w:rsidRPr="005B7D01">
        <w:t xml:space="preserve">difference in gender roles </w:t>
      </w:r>
      <w:r w:rsidR="00D73A97" w:rsidRPr="005B7D01">
        <w:t>in LMICs. In</w:t>
      </w:r>
      <w:r w:rsidR="004E333F" w:rsidRPr="005B7D01">
        <w:t xml:space="preserve"> this </w:t>
      </w:r>
      <w:r w:rsidR="00D73A97" w:rsidRPr="005B7D01">
        <w:t>s</w:t>
      </w:r>
      <w:r w:rsidR="004E333F" w:rsidRPr="005B7D01">
        <w:t>etting,</w:t>
      </w:r>
      <w:r w:rsidR="00D73A97" w:rsidRPr="005B7D01">
        <w:t xml:space="preserve"> the role of domestic duties may lay with the female regardless of visual difficulty status and these domestic duties will likely yield sufficient levels of physical activity. Further research of a qualitative nature is needed to confirm or refute this hypothesis.</w:t>
      </w:r>
    </w:p>
    <w:p w14:paraId="1CDC6B96" w14:textId="77777777" w:rsidR="00D73A97" w:rsidRPr="005B7D01" w:rsidRDefault="00D73A97" w:rsidP="0043599F">
      <w:pPr>
        <w:rPr>
          <w:color w:val="FF0000"/>
        </w:rPr>
      </w:pPr>
    </w:p>
    <w:p w14:paraId="32F294BD" w14:textId="38E7471F" w:rsidR="00FA6969" w:rsidRPr="005B7D01" w:rsidRDefault="00FA6969" w:rsidP="0043599F">
      <w:r w:rsidRPr="005B7D01">
        <w:t xml:space="preserve">Finally, a moderate level of between-country heterogeneity in the association between </w:t>
      </w:r>
      <w:r w:rsidR="00465DC1" w:rsidRPr="005B7D01">
        <w:t xml:space="preserve">visual difficulty and low physical activity was observed. </w:t>
      </w:r>
      <w:r w:rsidR="00D43A09" w:rsidRPr="005B7D01">
        <w:t>Although the reasons for this can only be speculated, it is possible that this may be related with differences in environmental barriers to engage in physical activity, availability of family members to help in physical activities, or the need to be physica</w:t>
      </w:r>
      <w:r w:rsidR="002139D9" w:rsidRPr="005B7D01">
        <w:t>l</w:t>
      </w:r>
      <w:r w:rsidR="00D43A09" w:rsidRPr="005B7D01">
        <w:t>l</w:t>
      </w:r>
      <w:r w:rsidR="002139D9" w:rsidRPr="005B7D01">
        <w:t>y</w:t>
      </w:r>
      <w:r w:rsidR="00D43A09" w:rsidRPr="005B7D01">
        <w:t xml:space="preserve"> active and work due to economic needs despite visual difficulties. </w:t>
      </w:r>
    </w:p>
    <w:p w14:paraId="2FEDA441" w14:textId="77777777" w:rsidR="00EA4EDF" w:rsidRPr="005B7D01" w:rsidRDefault="00EA4EDF" w:rsidP="0043599F"/>
    <w:p w14:paraId="1F9D0222" w14:textId="3B59C32D" w:rsidR="004532AD" w:rsidRPr="005B7D01" w:rsidRDefault="00732D30" w:rsidP="0043599F">
      <w:r w:rsidRPr="005B7D01">
        <w:t xml:space="preserve">The </w:t>
      </w:r>
      <w:r w:rsidR="00FA6969" w:rsidRPr="005B7D01">
        <w:t xml:space="preserve">use of a </w:t>
      </w:r>
      <w:r w:rsidRPr="005B7D01">
        <w:t xml:space="preserve">large </w:t>
      </w:r>
      <w:r w:rsidR="00FA6969" w:rsidRPr="005B7D01">
        <w:t xml:space="preserve">predominantly nationally representative dataset </w:t>
      </w:r>
      <w:r w:rsidRPr="005B7D01">
        <w:t xml:space="preserve">across multiple LMICs is a clear strength of the present study. However, findings must be interpreted </w:t>
      </w:r>
      <w:proofErr w:type="gramStart"/>
      <w:r w:rsidRPr="005B7D01">
        <w:t>in light of</w:t>
      </w:r>
      <w:proofErr w:type="gramEnd"/>
      <w:r w:rsidRPr="005B7D01">
        <w:t xml:space="preserve"> the stud</w:t>
      </w:r>
      <w:r w:rsidR="004E333F" w:rsidRPr="005B7D01">
        <w:t>y</w:t>
      </w:r>
      <w:r w:rsidRPr="005B7D01">
        <w:t xml:space="preserve"> limitations</w:t>
      </w:r>
      <w:r w:rsidR="009A21A0" w:rsidRPr="005B7D01">
        <w:t xml:space="preserve">. </w:t>
      </w:r>
      <w:r w:rsidR="00461C5E" w:rsidRPr="005B7D01">
        <w:t xml:space="preserve">First, physical activity and visual </w:t>
      </w:r>
      <w:r w:rsidR="002139D9" w:rsidRPr="005B7D01">
        <w:t xml:space="preserve">difficulty </w:t>
      </w:r>
      <w:r w:rsidR="00461C5E" w:rsidRPr="005B7D01">
        <w:t xml:space="preserve">were assessed using self-reported measures, and this may have introduced some level of bias (e.g., recall bias). Future studies using objective data on visual acuity and physical activity from LMICs are warranted. </w:t>
      </w:r>
      <w:r w:rsidR="00461C5E" w:rsidRPr="005B7D01">
        <w:lastRenderedPageBreak/>
        <w:t>Second</w:t>
      </w:r>
      <w:r w:rsidR="009A21A0" w:rsidRPr="005B7D01">
        <w:t xml:space="preserve">, the study is of a cross-sectional nature and it is not known whether lower levels of physical activity precede visual </w:t>
      </w:r>
      <w:r w:rsidR="002139D9" w:rsidRPr="005B7D01">
        <w:t>difficulty</w:t>
      </w:r>
      <w:r w:rsidR="009A21A0" w:rsidRPr="005B7D01">
        <w:t xml:space="preserve"> or whether visual </w:t>
      </w:r>
      <w:r w:rsidR="002139D9" w:rsidRPr="005B7D01">
        <w:t>difficulty</w:t>
      </w:r>
      <w:r w:rsidR="009A21A0" w:rsidRPr="005B7D01">
        <w:t xml:space="preserve"> precedes low levels of physical activity. </w:t>
      </w:r>
      <w:r w:rsidR="00451AF3" w:rsidRPr="005B7D01">
        <w:t>Finally, it is important to note that our mediation analysis was based on cross-sectional data and thus, it is not possible to differentiate the factors as mediators or confounders. Mediation and confounding are identical statistically and can only be distinguished on conceptual grounds.</w:t>
      </w:r>
      <w:r w:rsidR="0020309E" w:rsidRPr="005B7D01">
        <w:t xml:space="preserve"> </w:t>
      </w:r>
    </w:p>
    <w:p w14:paraId="2C0BFF99" w14:textId="635969BF" w:rsidR="009A21A0" w:rsidRPr="005B7D01" w:rsidRDefault="009A21A0" w:rsidP="0043599F"/>
    <w:p w14:paraId="135DAD3D" w14:textId="6BE6D9BB" w:rsidR="00C23828" w:rsidRPr="005B7D01" w:rsidRDefault="009A21A0" w:rsidP="0043599F">
      <w:r w:rsidRPr="005B7D01">
        <w:t xml:space="preserve">In conclusion, </w:t>
      </w:r>
      <w:r w:rsidR="00C23828" w:rsidRPr="005B7D01">
        <w:t xml:space="preserve">we found evidence that especially males and older adults with visual difficulties in LMICs engage in low levels of physical activity. Addressing issues such as interpersonal activities, cognition, and sleep/energy in people with visual difficulties may increase levels of physical activity. However, given that the influence of these factors in the association between visual difficulty and low physical activity was small, addressing other environmental </w:t>
      </w:r>
      <w:r w:rsidR="0094751E" w:rsidRPr="005B7D01">
        <w:t xml:space="preserve">factors are also likely to be important to increase physical activity levels in this population. </w:t>
      </w:r>
      <w:r w:rsidR="00EE3BAA" w:rsidRPr="005B7D01">
        <w:t>Future studies of longitudinal design are warranted to understand the potentially complex interplay of factors assessed in this study and others to obtain a more profound understanding on why people with visual difficulties are less likely to engage in physical activity. This information is essential for the design of future policies to increase physical activity in people with visual difficulty.</w:t>
      </w:r>
    </w:p>
    <w:p w14:paraId="00FFDD20" w14:textId="77777777" w:rsidR="001C710C" w:rsidRPr="005B7D01" w:rsidRDefault="001C710C" w:rsidP="00A33245">
      <w:pPr>
        <w:pStyle w:val="BodyA"/>
        <w:suppressAutoHyphens/>
        <w:spacing w:line="480" w:lineRule="auto"/>
        <w:rPr>
          <w:rFonts w:eastAsia="Times New Roman" w:hAnsi="Times New Roman" w:cs="Times New Roman"/>
          <w:color w:val="auto"/>
          <w:bdr w:val="none" w:sz="0" w:space="0" w:color="auto"/>
          <w:lang w:eastAsia="ja-JP"/>
        </w:rPr>
      </w:pPr>
    </w:p>
    <w:p w14:paraId="2FFFFEF7" w14:textId="77777777" w:rsidR="001C710C" w:rsidRPr="005B7D01" w:rsidRDefault="001C710C" w:rsidP="00A33245">
      <w:pPr>
        <w:pStyle w:val="BodyA"/>
        <w:suppressAutoHyphens/>
        <w:spacing w:line="480" w:lineRule="auto"/>
        <w:rPr>
          <w:b/>
          <w:bCs/>
        </w:rPr>
        <w:sectPr w:rsidR="001C710C" w:rsidRPr="005B7D01" w:rsidSect="002207A0">
          <w:pgSz w:w="11900" w:h="16840"/>
          <w:pgMar w:top="1440" w:right="1440" w:bottom="1440" w:left="1440" w:header="708" w:footer="708" w:gutter="0"/>
          <w:cols w:space="708"/>
          <w:docGrid w:linePitch="360"/>
        </w:sectPr>
      </w:pPr>
    </w:p>
    <w:p w14:paraId="69E33C13" w14:textId="1C93C572" w:rsidR="00D60017" w:rsidRPr="005B7D01" w:rsidRDefault="00D60017" w:rsidP="00F417DE">
      <w:pPr>
        <w:pStyle w:val="Heading1"/>
      </w:pPr>
      <w:r w:rsidRPr="005B7D01">
        <w:lastRenderedPageBreak/>
        <w:t>ACKNOWLEDGMENT</w:t>
      </w:r>
      <w:r w:rsidR="00C46F0B" w:rsidRPr="005B7D01">
        <w:t>S</w:t>
      </w:r>
    </w:p>
    <w:p w14:paraId="4C1DC862" w14:textId="77777777" w:rsidR="00C46F0B" w:rsidRPr="005B7D01" w:rsidRDefault="00C46F0B" w:rsidP="00D60017">
      <w:pPr>
        <w:pStyle w:val="BodyA"/>
        <w:suppressAutoHyphens/>
        <w:spacing w:line="480" w:lineRule="auto"/>
        <w:rPr>
          <w:rFonts w:hAnsi="Times New Roman" w:cs="Times New Roman"/>
          <w:b/>
          <w:bCs/>
        </w:rPr>
      </w:pPr>
    </w:p>
    <w:p w14:paraId="00029E44" w14:textId="5CEEB189" w:rsidR="00671E56" w:rsidRPr="005B7D01" w:rsidRDefault="00D60017" w:rsidP="00D60017">
      <w:pPr>
        <w:pStyle w:val="BodyA"/>
        <w:suppressAutoHyphens/>
        <w:spacing w:line="480" w:lineRule="auto"/>
        <w:rPr>
          <w:rFonts w:hAnsi="Times New Roman" w:cs="Times New Roman"/>
          <w:b/>
          <w:bCs/>
        </w:rPr>
      </w:pPr>
      <w:r w:rsidRPr="005B7D01">
        <w:rPr>
          <w:rFonts w:hAnsi="Times New Roman" w:cs="Times New Roman"/>
          <w:b/>
          <w:bCs/>
        </w:rPr>
        <w:t>Conflicts of Interest</w:t>
      </w:r>
    </w:p>
    <w:p w14:paraId="62428191" w14:textId="52F444DC" w:rsidR="00D60017" w:rsidRPr="005B7D01" w:rsidRDefault="00D60017" w:rsidP="00D60017">
      <w:pPr>
        <w:pStyle w:val="BodyA"/>
        <w:suppressAutoHyphens/>
        <w:spacing w:line="480" w:lineRule="auto"/>
        <w:rPr>
          <w:rFonts w:hAnsi="Times New Roman" w:cs="Times New Roman"/>
          <w:b/>
          <w:bCs/>
        </w:rPr>
      </w:pPr>
      <w:r w:rsidRPr="005B7D01">
        <w:rPr>
          <w:rFonts w:hAnsi="Times New Roman" w:cs="Times New Roman"/>
          <w:bCs/>
        </w:rPr>
        <w:t>None.</w:t>
      </w:r>
    </w:p>
    <w:p w14:paraId="6308FBA7" w14:textId="77777777" w:rsidR="00C46F0B" w:rsidRPr="005B7D01" w:rsidRDefault="00C46F0B" w:rsidP="00671E56">
      <w:pPr>
        <w:pStyle w:val="BodyA"/>
        <w:suppressAutoHyphens/>
        <w:spacing w:line="480" w:lineRule="auto"/>
        <w:rPr>
          <w:rFonts w:hAnsi="Times New Roman" w:cs="Times New Roman"/>
          <w:b/>
          <w:bCs/>
        </w:rPr>
      </w:pPr>
    </w:p>
    <w:p w14:paraId="0FADE0B1" w14:textId="64A9D97A" w:rsidR="00671E56" w:rsidRPr="005B7D01" w:rsidRDefault="00671E56" w:rsidP="00671E56">
      <w:pPr>
        <w:pStyle w:val="BodyA"/>
        <w:suppressAutoHyphens/>
        <w:spacing w:line="480" w:lineRule="auto"/>
        <w:rPr>
          <w:rFonts w:hAnsi="Times New Roman" w:cs="Times New Roman"/>
          <w:b/>
          <w:bCs/>
        </w:rPr>
      </w:pPr>
      <w:r w:rsidRPr="005B7D01">
        <w:rPr>
          <w:rFonts w:hAnsi="Times New Roman" w:cs="Times New Roman"/>
          <w:b/>
          <w:bCs/>
        </w:rPr>
        <w:t>Funding</w:t>
      </w:r>
    </w:p>
    <w:p w14:paraId="0F22FDC3" w14:textId="00991101" w:rsidR="00671E56" w:rsidRPr="005B7D01" w:rsidRDefault="00671E56" w:rsidP="00671E56">
      <w:pPr>
        <w:pStyle w:val="BodyA"/>
        <w:suppressAutoHyphens/>
        <w:spacing w:line="480" w:lineRule="auto"/>
        <w:rPr>
          <w:rFonts w:hAnsi="Times New Roman" w:cs="Times New Roman"/>
          <w:bCs/>
        </w:rPr>
      </w:pPr>
      <w:r w:rsidRPr="005B7D01">
        <w:rPr>
          <w:rFonts w:hAnsi="Times New Roman" w:cs="Times New Roman"/>
          <w:bCs/>
          <w:lang w:val="es-ES"/>
        </w:rPr>
        <w:t>Dr. Guillermo Felipe López-</w:t>
      </w:r>
      <w:r w:rsidR="00C30AA2" w:rsidRPr="005B7D01">
        <w:rPr>
          <w:rFonts w:hAnsi="Times New Roman" w:cs="Times New Roman"/>
          <w:bCs/>
          <w:lang w:val="es-ES"/>
        </w:rPr>
        <w:t xml:space="preserve">Sánchez. </w:t>
      </w:r>
      <w:r w:rsidRPr="005B7D01">
        <w:rPr>
          <w:rFonts w:hAnsi="Times New Roman" w:cs="Times New Roman"/>
          <w:bCs/>
        </w:rPr>
        <w:t>Seneca Foundation – Agency for Science and Technology of the Region of Murcia, Spain. [20390/PD/17].</w:t>
      </w:r>
    </w:p>
    <w:p w14:paraId="4F257D70" w14:textId="77777777" w:rsidR="00C46F0B" w:rsidRPr="005B7D01" w:rsidRDefault="00C46F0B" w:rsidP="00D60017">
      <w:pPr>
        <w:pStyle w:val="BodyA"/>
        <w:suppressAutoHyphens/>
        <w:spacing w:line="480" w:lineRule="auto"/>
        <w:rPr>
          <w:rFonts w:hAnsi="Times New Roman" w:cs="Times New Roman"/>
          <w:b/>
          <w:bCs/>
        </w:rPr>
      </w:pPr>
    </w:p>
    <w:p w14:paraId="13E7374E" w14:textId="77777777" w:rsidR="00D60017" w:rsidRPr="005B7D01" w:rsidRDefault="00D60017" w:rsidP="00D60017">
      <w:pPr>
        <w:pStyle w:val="BodyA"/>
        <w:suppressAutoHyphens/>
        <w:spacing w:line="480" w:lineRule="auto"/>
        <w:rPr>
          <w:rFonts w:hAnsi="Times New Roman" w:cs="Times New Roman"/>
          <w:bCs/>
        </w:rPr>
      </w:pPr>
    </w:p>
    <w:p w14:paraId="64CE0D81" w14:textId="77777777" w:rsidR="00C46F0B" w:rsidRPr="005B7D01" w:rsidRDefault="00C46F0B" w:rsidP="00A33245">
      <w:pPr>
        <w:pStyle w:val="BodyA"/>
        <w:suppressAutoHyphens/>
        <w:spacing w:line="480" w:lineRule="auto"/>
        <w:rPr>
          <w:rFonts w:hAnsi="Times New Roman" w:cs="Times New Roman"/>
          <w:b/>
          <w:bCs/>
        </w:rPr>
        <w:sectPr w:rsidR="00C46F0B" w:rsidRPr="005B7D01" w:rsidSect="002207A0">
          <w:pgSz w:w="11900" w:h="16840"/>
          <w:pgMar w:top="1440" w:right="1440" w:bottom="1440" w:left="1440" w:header="708" w:footer="708" w:gutter="0"/>
          <w:cols w:space="708"/>
          <w:docGrid w:linePitch="360"/>
        </w:sectPr>
      </w:pPr>
    </w:p>
    <w:p w14:paraId="39B80913" w14:textId="79FA914A" w:rsidR="003A2715" w:rsidRPr="005B7D01" w:rsidRDefault="003A2715" w:rsidP="00F417DE">
      <w:pPr>
        <w:pStyle w:val="Heading1"/>
      </w:pPr>
      <w:r w:rsidRPr="005B7D01">
        <w:lastRenderedPageBreak/>
        <w:t>REFERENCES</w:t>
      </w:r>
    </w:p>
    <w:p w14:paraId="2BF7FEEB" w14:textId="77777777" w:rsidR="000D4CF7" w:rsidRPr="005B7D01" w:rsidRDefault="000D4CF7" w:rsidP="000D4CF7">
      <w:pPr>
        <w:pStyle w:val="ListParagraph"/>
        <w:numPr>
          <w:ilvl w:val="0"/>
          <w:numId w:val="1"/>
        </w:numPr>
      </w:pPr>
      <w:r w:rsidRPr="005B7D01">
        <w:rPr>
          <w:shd w:val="clear" w:color="auto" w:fill="FFFFFF"/>
        </w:rPr>
        <w:t xml:space="preserve">Caspersen CJ, Powell KE, Christenson GM. Physical activity, exercise, and physical fitness: definitions and distinctions for health-related research. </w:t>
      </w:r>
      <w:r w:rsidRPr="005B7D01">
        <w:rPr>
          <w:i/>
          <w:shd w:val="clear" w:color="auto" w:fill="FFFFFF"/>
        </w:rPr>
        <w:t>Public health rep</w:t>
      </w:r>
      <w:r w:rsidRPr="005B7D01">
        <w:rPr>
          <w:shd w:val="clear" w:color="auto" w:fill="FFFFFF"/>
        </w:rPr>
        <w:t>. 1985;</w:t>
      </w:r>
      <w:r w:rsidRPr="005B7D01">
        <w:rPr>
          <w:b/>
          <w:shd w:val="clear" w:color="auto" w:fill="FFFFFF"/>
        </w:rPr>
        <w:t>100(2)</w:t>
      </w:r>
      <w:r w:rsidRPr="005B7D01">
        <w:rPr>
          <w:shd w:val="clear" w:color="auto" w:fill="FFFFFF"/>
        </w:rPr>
        <w:t>:126-131.</w:t>
      </w:r>
    </w:p>
    <w:p w14:paraId="63FB4706" w14:textId="77777777" w:rsidR="000D4CF7" w:rsidRPr="005B7D01" w:rsidRDefault="000D4CF7" w:rsidP="000D4CF7">
      <w:pPr>
        <w:pStyle w:val="ListParagraph"/>
        <w:numPr>
          <w:ilvl w:val="0"/>
          <w:numId w:val="1"/>
        </w:numPr>
      </w:pPr>
      <w:r w:rsidRPr="005B7D01">
        <w:rPr>
          <w:shd w:val="clear" w:color="auto" w:fill="FFFFFF"/>
        </w:rPr>
        <w:t xml:space="preserve">Cunningham C, O'Sullivan R, </w:t>
      </w:r>
      <w:proofErr w:type="spellStart"/>
      <w:r w:rsidRPr="005B7D01">
        <w:rPr>
          <w:shd w:val="clear" w:color="auto" w:fill="FFFFFF"/>
        </w:rPr>
        <w:t>Caserotti</w:t>
      </w:r>
      <w:proofErr w:type="spellEnd"/>
      <w:r w:rsidRPr="005B7D01">
        <w:rPr>
          <w:shd w:val="clear" w:color="auto" w:fill="FFFFFF"/>
        </w:rPr>
        <w:t xml:space="preserve"> P, Tully MA. Consequences of physical inactivity in older adults: A systematic review of reviews and meta‐analyses. </w:t>
      </w:r>
      <w:proofErr w:type="spellStart"/>
      <w:r w:rsidRPr="005B7D01">
        <w:rPr>
          <w:i/>
          <w:shd w:val="clear" w:color="auto" w:fill="FFFFFF"/>
        </w:rPr>
        <w:t>Scand</w:t>
      </w:r>
      <w:proofErr w:type="spellEnd"/>
      <w:r w:rsidRPr="005B7D01">
        <w:rPr>
          <w:i/>
          <w:shd w:val="clear" w:color="auto" w:fill="FFFFFF"/>
        </w:rPr>
        <w:t xml:space="preserve"> J Med Sci </w:t>
      </w:r>
      <w:proofErr w:type="spellStart"/>
      <w:r w:rsidRPr="005B7D01">
        <w:rPr>
          <w:i/>
          <w:shd w:val="clear" w:color="auto" w:fill="FFFFFF"/>
        </w:rPr>
        <w:t>Spor</w:t>
      </w:r>
      <w:proofErr w:type="spellEnd"/>
      <w:r w:rsidRPr="005B7D01">
        <w:rPr>
          <w:shd w:val="clear" w:color="auto" w:fill="FFFFFF"/>
        </w:rPr>
        <w:t>. 2020;</w:t>
      </w:r>
      <w:r w:rsidRPr="005B7D01">
        <w:rPr>
          <w:b/>
          <w:shd w:val="clear" w:color="auto" w:fill="FFFFFF"/>
        </w:rPr>
        <w:t>30(5)</w:t>
      </w:r>
      <w:r w:rsidRPr="005B7D01">
        <w:rPr>
          <w:shd w:val="clear" w:color="auto" w:fill="FFFFFF"/>
        </w:rPr>
        <w:t>:816-827.</w:t>
      </w:r>
    </w:p>
    <w:p w14:paraId="39E0A039" w14:textId="77777777" w:rsidR="000D4CF7" w:rsidRPr="005B7D01" w:rsidRDefault="000D4CF7" w:rsidP="000D4CF7">
      <w:pPr>
        <w:pStyle w:val="ListParagraph"/>
        <w:numPr>
          <w:ilvl w:val="0"/>
          <w:numId w:val="1"/>
        </w:numPr>
      </w:pPr>
      <w:proofErr w:type="spellStart"/>
      <w:r w:rsidRPr="005B7D01">
        <w:rPr>
          <w:shd w:val="clear" w:color="auto" w:fill="FFFFFF"/>
        </w:rPr>
        <w:t>Mok</w:t>
      </w:r>
      <w:proofErr w:type="spellEnd"/>
      <w:r w:rsidRPr="005B7D01">
        <w:rPr>
          <w:shd w:val="clear" w:color="auto" w:fill="FFFFFF"/>
        </w:rPr>
        <w:t xml:space="preserve"> A, </w:t>
      </w:r>
      <w:proofErr w:type="spellStart"/>
      <w:r w:rsidRPr="005B7D01">
        <w:rPr>
          <w:shd w:val="clear" w:color="auto" w:fill="FFFFFF"/>
        </w:rPr>
        <w:t>Khaw</w:t>
      </w:r>
      <w:proofErr w:type="spellEnd"/>
      <w:r w:rsidRPr="005B7D01">
        <w:rPr>
          <w:shd w:val="clear" w:color="auto" w:fill="FFFFFF"/>
        </w:rPr>
        <w:t xml:space="preserve"> KT, </w:t>
      </w:r>
      <w:proofErr w:type="spellStart"/>
      <w:r w:rsidRPr="005B7D01">
        <w:rPr>
          <w:shd w:val="clear" w:color="auto" w:fill="FFFFFF"/>
        </w:rPr>
        <w:t>Luben</w:t>
      </w:r>
      <w:proofErr w:type="spellEnd"/>
      <w:r w:rsidRPr="005B7D01">
        <w:rPr>
          <w:shd w:val="clear" w:color="auto" w:fill="FFFFFF"/>
        </w:rPr>
        <w:t xml:space="preserve"> R, Wareham N, Brage S. Physical activity trajectories and mortality: </w:t>
      </w:r>
      <w:proofErr w:type="gramStart"/>
      <w:r w:rsidRPr="005B7D01">
        <w:rPr>
          <w:shd w:val="clear" w:color="auto" w:fill="FFFFFF"/>
        </w:rPr>
        <w:t>population based</w:t>
      </w:r>
      <w:proofErr w:type="gramEnd"/>
      <w:r w:rsidRPr="005B7D01">
        <w:rPr>
          <w:shd w:val="clear" w:color="auto" w:fill="FFFFFF"/>
        </w:rPr>
        <w:t xml:space="preserve"> cohort study. </w:t>
      </w:r>
      <w:r w:rsidRPr="005B7D01">
        <w:rPr>
          <w:i/>
          <w:shd w:val="clear" w:color="auto" w:fill="FFFFFF"/>
        </w:rPr>
        <w:t>BMJ</w:t>
      </w:r>
      <w:r w:rsidRPr="005B7D01">
        <w:rPr>
          <w:shd w:val="clear" w:color="auto" w:fill="FFFFFF"/>
        </w:rPr>
        <w:t>. 2019;</w:t>
      </w:r>
      <w:proofErr w:type="gramStart"/>
      <w:r w:rsidRPr="005B7D01">
        <w:rPr>
          <w:b/>
          <w:shd w:val="clear" w:color="auto" w:fill="FFFFFF"/>
        </w:rPr>
        <w:t>365</w:t>
      </w:r>
      <w:r w:rsidRPr="005B7D01">
        <w:rPr>
          <w:shd w:val="clear" w:color="auto" w:fill="FFFFFF"/>
        </w:rPr>
        <w:t>:l</w:t>
      </w:r>
      <w:proofErr w:type="gramEnd"/>
      <w:r w:rsidRPr="005B7D01">
        <w:rPr>
          <w:shd w:val="clear" w:color="auto" w:fill="FFFFFF"/>
        </w:rPr>
        <w:t>2323.</w:t>
      </w:r>
    </w:p>
    <w:p w14:paraId="796F8BE3" w14:textId="0B2B51EE" w:rsidR="000D4CF7" w:rsidRPr="005B7D01" w:rsidRDefault="000D4CF7" w:rsidP="000D4CF7">
      <w:pPr>
        <w:pStyle w:val="ListParagraph"/>
        <w:numPr>
          <w:ilvl w:val="0"/>
          <w:numId w:val="1"/>
        </w:numPr>
      </w:pPr>
      <w:r w:rsidRPr="005B7D01">
        <w:rPr>
          <w:shd w:val="clear" w:color="auto" w:fill="FFFFFF"/>
        </w:rPr>
        <w:t xml:space="preserve">World Health Organization. Global recommendations on physical activity for health. </w:t>
      </w:r>
      <w:hyperlink r:id="rId18" w:history="1">
        <w:r w:rsidRPr="005B7D01">
          <w:rPr>
            <w:rStyle w:val="Hyperlink"/>
            <w:color w:val="auto"/>
          </w:rPr>
          <w:t>https://www.who.int/dietphysicalactivity/factsheet_recommendations/en/</w:t>
        </w:r>
      </w:hyperlink>
      <w:r w:rsidRPr="005B7D01">
        <w:t xml:space="preserve"> Accessed </w:t>
      </w:r>
      <w:r w:rsidR="00BA5E39" w:rsidRPr="005B7D01">
        <w:t>July 10</w:t>
      </w:r>
      <w:r w:rsidRPr="005B7D01">
        <w:t>, 2020.</w:t>
      </w:r>
    </w:p>
    <w:p w14:paraId="475673DB" w14:textId="77777777" w:rsidR="000D4CF7" w:rsidRPr="005B7D01" w:rsidRDefault="000D4CF7" w:rsidP="000D4CF7">
      <w:pPr>
        <w:pStyle w:val="ListParagraph"/>
        <w:numPr>
          <w:ilvl w:val="0"/>
          <w:numId w:val="1"/>
        </w:numPr>
      </w:pPr>
      <w:r w:rsidRPr="005B7D01">
        <w:rPr>
          <w:shd w:val="clear" w:color="auto" w:fill="FFFFFF"/>
        </w:rPr>
        <w:t xml:space="preserve">Smith L, Timmis MA, </w:t>
      </w:r>
      <w:proofErr w:type="spellStart"/>
      <w:r w:rsidRPr="005B7D01">
        <w:rPr>
          <w:shd w:val="clear" w:color="auto" w:fill="FFFFFF"/>
        </w:rPr>
        <w:t>Pardhan</w:t>
      </w:r>
      <w:proofErr w:type="spellEnd"/>
      <w:r w:rsidRPr="005B7D01">
        <w:rPr>
          <w:shd w:val="clear" w:color="auto" w:fill="FFFFFF"/>
        </w:rPr>
        <w:t xml:space="preserve"> S, Latham K, Johnstone J, Hamer M. Physical inactivity in relation to self-rated eyesight: cross-sectional analysis from the English Longitudinal Study of Ageing. </w:t>
      </w:r>
      <w:r w:rsidRPr="005B7D01">
        <w:rPr>
          <w:i/>
          <w:shd w:val="clear" w:color="auto" w:fill="FFFFFF"/>
        </w:rPr>
        <w:t xml:space="preserve">BMJ open </w:t>
      </w:r>
      <w:proofErr w:type="spellStart"/>
      <w:r w:rsidRPr="005B7D01">
        <w:rPr>
          <w:i/>
          <w:shd w:val="clear" w:color="auto" w:fill="FFFFFF"/>
        </w:rPr>
        <w:t>ophthalmol</w:t>
      </w:r>
      <w:proofErr w:type="spellEnd"/>
      <w:r w:rsidRPr="005B7D01">
        <w:rPr>
          <w:shd w:val="clear" w:color="auto" w:fill="FFFFFF"/>
        </w:rPr>
        <w:t>. 2017;</w:t>
      </w:r>
      <w:r w:rsidRPr="005B7D01">
        <w:rPr>
          <w:b/>
          <w:shd w:val="clear" w:color="auto" w:fill="FFFFFF"/>
        </w:rPr>
        <w:t>1(1</w:t>
      </w:r>
      <w:proofErr w:type="gramStart"/>
      <w:r w:rsidRPr="005B7D01">
        <w:rPr>
          <w:b/>
          <w:shd w:val="clear" w:color="auto" w:fill="FFFFFF"/>
        </w:rPr>
        <w:t>)</w:t>
      </w:r>
      <w:r w:rsidRPr="005B7D01">
        <w:rPr>
          <w:shd w:val="clear" w:color="auto" w:fill="FFFFFF"/>
        </w:rPr>
        <w:t>:e</w:t>
      </w:r>
      <w:proofErr w:type="gramEnd"/>
      <w:r w:rsidRPr="005B7D01">
        <w:rPr>
          <w:shd w:val="clear" w:color="auto" w:fill="FFFFFF"/>
        </w:rPr>
        <w:t>000046.</w:t>
      </w:r>
    </w:p>
    <w:p w14:paraId="5AA78414" w14:textId="65DA2A19" w:rsidR="000D4CF7" w:rsidRPr="005B7D01" w:rsidRDefault="000D4CF7" w:rsidP="001B6DF3">
      <w:pPr>
        <w:pStyle w:val="ListParagraph"/>
        <w:numPr>
          <w:ilvl w:val="0"/>
          <w:numId w:val="1"/>
        </w:numPr>
      </w:pPr>
      <w:r w:rsidRPr="005B7D01">
        <w:t xml:space="preserve">Smith L, Jackson SE, </w:t>
      </w:r>
      <w:proofErr w:type="spellStart"/>
      <w:r w:rsidRPr="005B7D01">
        <w:t>Pardhan</w:t>
      </w:r>
      <w:proofErr w:type="spellEnd"/>
      <w:r w:rsidRPr="005B7D01">
        <w:t xml:space="preserve"> S, </w:t>
      </w:r>
      <w:r w:rsidR="001B6DF3" w:rsidRPr="005B7D01">
        <w:t>López-Sánchez GF, Hu L, Cao</w:t>
      </w:r>
      <w:r w:rsidR="00BA5E39" w:rsidRPr="005B7D01">
        <w:t xml:space="preserve"> C,</w:t>
      </w:r>
      <w:r w:rsidR="001B6DF3" w:rsidRPr="005B7D01">
        <w:t xml:space="preserve"> </w:t>
      </w:r>
      <w:r w:rsidRPr="005B7D01">
        <w:t xml:space="preserve">et al. Visual impairment and objectively measured physical activity and sedentary </w:t>
      </w:r>
      <w:proofErr w:type="spellStart"/>
      <w:r w:rsidRPr="005B7D01">
        <w:t>behaviour</w:t>
      </w:r>
      <w:proofErr w:type="spellEnd"/>
      <w:r w:rsidRPr="005B7D01">
        <w:t xml:space="preserve"> in US adolescents and adults: a cross-sectional study. </w:t>
      </w:r>
      <w:r w:rsidRPr="005B7D01">
        <w:rPr>
          <w:i/>
        </w:rPr>
        <w:t>BMJ open</w:t>
      </w:r>
      <w:r w:rsidRPr="005B7D01">
        <w:t>. 2019;</w:t>
      </w:r>
      <w:r w:rsidRPr="005B7D01">
        <w:rPr>
          <w:b/>
        </w:rPr>
        <w:t>9(4</w:t>
      </w:r>
      <w:proofErr w:type="gramStart"/>
      <w:r w:rsidRPr="005B7D01">
        <w:rPr>
          <w:b/>
        </w:rPr>
        <w:t>)</w:t>
      </w:r>
      <w:r w:rsidRPr="005B7D01">
        <w:t>:e</w:t>
      </w:r>
      <w:proofErr w:type="gramEnd"/>
      <w:r w:rsidRPr="005B7D01">
        <w:t>027267.</w:t>
      </w:r>
    </w:p>
    <w:p w14:paraId="6782E634" w14:textId="77777777" w:rsidR="000D4CF7" w:rsidRPr="005B7D01" w:rsidRDefault="000D4CF7" w:rsidP="000D4CF7">
      <w:pPr>
        <w:pStyle w:val="ListParagraph"/>
        <w:numPr>
          <w:ilvl w:val="0"/>
          <w:numId w:val="1"/>
        </w:numPr>
      </w:pPr>
      <w:r w:rsidRPr="005B7D01">
        <w:t xml:space="preserve">López-Sánchez GF, Grabovac I, </w:t>
      </w:r>
      <w:proofErr w:type="spellStart"/>
      <w:r w:rsidRPr="005B7D01">
        <w:t>Pizzol</w:t>
      </w:r>
      <w:proofErr w:type="spellEnd"/>
      <w:r w:rsidRPr="005B7D01">
        <w:t xml:space="preserve"> D, Yang L, Smith L. The association between difficulty seeing and physical activity among 17,777 adults residing in Spain. </w:t>
      </w:r>
      <w:r w:rsidRPr="005B7D01">
        <w:rPr>
          <w:i/>
        </w:rPr>
        <w:t>Int. J. Environ. Res. Public Health</w:t>
      </w:r>
      <w:r w:rsidRPr="005B7D01">
        <w:t>. 2019;</w:t>
      </w:r>
      <w:r w:rsidRPr="005B7D01">
        <w:rPr>
          <w:b/>
        </w:rPr>
        <w:t>16(21)</w:t>
      </w:r>
      <w:r w:rsidRPr="005B7D01">
        <w:t>:4267.</w:t>
      </w:r>
    </w:p>
    <w:p w14:paraId="23C64B29" w14:textId="77777777" w:rsidR="000D4CF7" w:rsidRPr="005B7D01" w:rsidRDefault="000D4CF7" w:rsidP="000D4CF7">
      <w:pPr>
        <w:pStyle w:val="ListParagraph"/>
        <w:numPr>
          <w:ilvl w:val="0"/>
          <w:numId w:val="1"/>
        </w:numPr>
      </w:pPr>
      <w:r w:rsidRPr="005B7D01">
        <w:rPr>
          <w:shd w:val="clear" w:color="auto" w:fill="FFFFFF"/>
        </w:rPr>
        <w:t xml:space="preserve">Willis JR, </w:t>
      </w:r>
      <w:proofErr w:type="spellStart"/>
      <w:r w:rsidRPr="005B7D01">
        <w:rPr>
          <w:shd w:val="clear" w:color="auto" w:fill="FFFFFF"/>
        </w:rPr>
        <w:t>Jefferys</w:t>
      </w:r>
      <w:proofErr w:type="spellEnd"/>
      <w:r w:rsidRPr="005B7D01">
        <w:rPr>
          <w:shd w:val="clear" w:color="auto" w:fill="FFFFFF"/>
        </w:rPr>
        <w:t xml:space="preserve"> JL, Vitale S, </w:t>
      </w:r>
      <w:proofErr w:type="spellStart"/>
      <w:r w:rsidRPr="005B7D01">
        <w:rPr>
          <w:shd w:val="clear" w:color="auto" w:fill="FFFFFF"/>
        </w:rPr>
        <w:t>Ramulu</w:t>
      </w:r>
      <w:proofErr w:type="spellEnd"/>
      <w:r w:rsidRPr="005B7D01">
        <w:rPr>
          <w:shd w:val="clear" w:color="auto" w:fill="FFFFFF"/>
        </w:rPr>
        <w:t xml:space="preserve"> PY. Visual impairment, uncorrected refractive error, and accelerometer-defined physical activity in the United States. </w:t>
      </w:r>
      <w:r w:rsidRPr="005B7D01">
        <w:rPr>
          <w:i/>
          <w:shd w:val="clear" w:color="auto" w:fill="FFFFFF"/>
        </w:rPr>
        <w:t xml:space="preserve">Arch. </w:t>
      </w:r>
      <w:proofErr w:type="spellStart"/>
      <w:r w:rsidRPr="005B7D01">
        <w:rPr>
          <w:i/>
          <w:shd w:val="clear" w:color="auto" w:fill="FFFFFF"/>
        </w:rPr>
        <w:t>Ophthalmol</w:t>
      </w:r>
      <w:proofErr w:type="spellEnd"/>
      <w:r w:rsidRPr="005B7D01">
        <w:rPr>
          <w:shd w:val="clear" w:color="auto" w:fill="FFFFFF"/>
        </w:rPr>
        <w:t>. 2012;</w:t>
      </w:r>
      <w:r w:rsidRPr="005B7D01">
        <w:rPr>
          <w:b/>
          <w:shd w:val="clear" w:color="auto" w:fill="FFFFFF"/>
        </w:rPr>
        <w:t>130(3)</w:t>
      </w:r>
      <w:r w:rsidRPr="005B7D01">
        <w:rPr>
          <w:shd w:val="clear" w:color="auto" w:fill="FFFFFF"/>
        </w:rPr>
        <w:t>:329-335.</w:t>
      </w:r>
    </w:p>
    <w:p w14:paraId="093E1773" w14:textId="3D7B614C" w:rsidR="000D4CF7" w:rsidRPr="005B7D01" w:rsidRDefault="000D4CF7" w:rsidP="001B6DF3">
      <w:pPr>
        <w:pStyle w:val="ListParagraph"/>
        <w:numPr>
          <w:ilvl w:val="0"/>
          <w:numId w:val="1"/>
        </w:numPr>
      </w:pPr>
      <w:r w:rsidRPr="005B7D01">
        <w:rPr>
          <w:lang w:val="es-ES"/>
        </w:rPr>
        <w:lastRenderedPageBreak/>
        <w:t xml:space="preserve">Freeman EE, Roy-Gagnon MH, Samson E, </w:t>
      </w:r>
      <w:r w:rsidR="001B6DF3" w:rsidRPr="005B7D01">
        <w:rPr>
          <w:lang w:val="es-ES"/>
        </w:rPr>
        <w:t xml:space="preserve">Haddad S, Aubin MJ, Vela C, </w:t>
      </w:r>
      <w:r w:rsidRPr="005B7D01">
        <w:rPr>
          <w:lang w:val="es-ES"/>
        </w:rPr>
        <w:t xml:space="preserve">et al. </w:t>
      </w:r>
      <w:r w:rsidRPr="005B7D01">
        <w:t xml:space="preserve">The global burden of visual difficulty in low, middle, and high income countries. </w:t>
      </w:r>
      <w:proofErr w:type="spellStart"/>
      <w:r w:rsidRPr="005B7D01">
        <w:rPr>
          <w:i/>
        </w:rPr>
        <w:t>PloS</w:t>
      </w:r>
      <w:proofErr w:type="spellEnd"/>
      <w:r w:rsidRPr="005B7D01">
        <w:rPr>
          <w:i/>
        </w:rPr>
        <w:t xml:space="preserve"> one</w:t>
      </w:r>
      <w:r w:rsidRPr="005B7D01">
        <w:t>. 2013;</w:t>
      </w:r>
      <w:r w:rsidRPr="005B7D01">
        <w:rPr>
          <w:b/>
        </w:rPr>
        <w:t>8(5</w:t>
      </w:r>
      <w:proofErr w:type="gramStart"/>
      <w:r w:rsidRPr="005B7D01">
        <w:rPr>
          <w:b/>
        </w:rPr>
        <w:t>)</w:t>
      </w:r>
      <w:r w:rsidRPr="005B7D01">
        <w:t>:e</w:t>
      </w:r>
      <w:proofErr w:type="gramEnd"/>
      <w:r w:rsidRPr="005B7D01">
        <w:t>63315.</w:t>
      </w:r>
    </w:p>
    <w:p w14:paraId="2E16490E" w14:textId="77777777" w:rsidR="000D4CF7" w:rsidRPr="005B7D01" w:rsidRDefault="000D4CF7" w:rsidP="000D4CF7">
      <w:pPr>
        <w:pStyle w:val="ListParagraph"/>
        <w:numPr>
          <w:ilvl w:val="0"/>
          <w:numId w:val="1"/>
        </w:numPr>
      </w:pPr>
      <w:r w:rsidRPr="005B7D01">
        <w:rPr>
          <w:shd w:val="clear" w:color="auto" w:fill="FFFFFF"/>
        </w:rPr>
        <w:t>Capella-</w:t>
      </w:r>
      <w:proofErr w:type="spellStart"/>
      <w:r w:rsidRPr="005B7D01">
        <w:rPr>
          <w:shd w:val="clear" w:color="auto" w:fill="FFFFFF"/>
        </w:rPr>
        <w:t>McDonnall</w:t>
      </w:r>
      <w:proofErr w:type="spellEnd"/>
      <w:r w:rsidRPr="005B7D01">
        <w:rPr>
          <w:shd w:val="clear" w:color="auto" w:fill="FFFFFF"/>
        </w:rPr>
        <w:t xml:space="preserve"> M. The need for health promotion for adults who are visually impaired. </w:t>
      </w:r>
      <w:r w:rsidRPr="005B7D01">
        <w:rPr>
          <w:i/>
          <w:shd w:val="clear" w:color="auto" w:fill="FFFFFF"/>
        </w:rPr>
        <w:t>J Vis Impair Blind</w:t>
      </w:r>
      <w:r w:rsidRPr="005B7D01">
        <w:rPr>
          <w:shd w:val="clear" w:color="auto" w:fill="FFFFFF"/>
        </w:rPr>
        <w:t>. 2007;</w:t>
      </w:r>
      <w:r w:rsidRPr="005B7D01">
        <w:rPr>
          <w:b/>
          <w:shd w:val="clear" w:color="auto" w:fill="FFFFFF"/>
        </w:rPr>
        <w:t>101(3)</w:t>
      </w:r>
      <w:r w:rsidRPr="005B7D01">
        <w:rPr>
          <w:shd w:val="clear" w:color="auto" w:fill="FFFFFF"/>
        </w:rPr>
        <w:t>:133-145.</w:t>
      </w:r>
    </w:p>
    <w:p w14:paraId="27FD735B" w14:textId="77777777" w:rsidR="000D4CF7" w:rsidRPr="005B7D01" w:rsidRDefault="000D4CF7" w:rsidP="000D4CF7">
      <w:pPr>
        <w:pStyle w:val="ListParagraph"/>
        <w:numPr>
          <w:ilvl w:val="0"/>
          <w:numId w:val="1"/>
        </w:numPr>
      </w:pPr>
      <w:r w:rsidRPr="005B7D01">
        <w:rPr>
          <w:shd w:val="clear" w:color="auto" w:fill="FFFFFF"/>
        </w:rPr>
        <w:t xml:space="preserve">Phoenix C, Griffin M, Smith B. Physical activity among older people with sight loss: a qualitative research study to inform policy and practice. </w:t>
      </w:r>
      <w:r w:rsidRPr="005B7D01">
        <w:rPr>
          <w:i/>
          <w:shd w:val="clear" w:color="auto" w:fill="FFFFFF"/>
        </w:rPr>
        <w:t>Public health</w:t>
      </w:r>
      <w:r w:rsidRPr="005B7D01">
        <w:rPr>
          <w:shd w:val="clear" w:color="auto" w:fill="FFFFFF"/>
        </w:rPr>
        <w:t>. 2015;</w:t>
      </w:r>
      <w:r w:rsidRPr="005B7D01">
        <w:rPr>
          <w:b/>
          <w:shd w:val="clear" w:color="auto" w:fill="FFFFFF"/>
        </w:rPr>
        <w:t>129(2)</w:t>
      </w:r>
      <w:r w:rsidRPr="005B7D01">
        <w:rPr>
          <w:shd w:val="clear" w:color="auto" w:fill="FFFFFF"/>
        </w:rPr>
        <w:t>:124-130.</w:t>
      </w:r>
    </w:p>
    <w:p w14:paraId="413F38A9" w14:textId="77777777" w:rsidR="000D4CF7" w:rsidRPr="005B7D01" w:rsidRDefault="000D4CF7" w:rsidP="000D4CF7">
      <w:pPr>
        <w:pStyle w:val="ListParagraph"/>
        <w:numPr>
          <w:ilvl w:val="0"/>
          <w:numId w:val="1"/>
        </w:numPr>
      </w:pPr>
      <w:proofErr w:type="spellStart"/>
      <w:r w:rsidRPr="005B7D01">
        <w:rPr>
          <w:shd w:val="clear" w:color="auto" w:fill="FFFFFF"/>
        </w:rPr>
        <w:t>Harrabi</w:t>
      </w:r>
      <w:proofErr w:type="spellEnd"/>
      <w:r w:rsidRPr="005B7D01">
        <w:rPr>
          <w:shd w:val="clear" w:color="auto" w:fill="FFFFFF"/>
        </w:rPr>
        <w:t xml:space="preserve"> H, Aubin MJ, </w:t>
      </w:r>
      <w:proofErr w:type="spellStart"/>
      <w:r w:rsidRPr="005B7D01">
        <w:rPr>
          <w:shd w:val="clear" w:color="auto" w:fill="FFFFFF"/>
        </w:rPr>
        <w:t>Zunzunegui</w:t>
      </w:r>
      <w:proofErr w:type="spellEnd"/>
      <w:r w:rsidRPr="005B7D01">
        <w:rPr>
          <w:shd w:val="clear" w:color="auto" w:fill="FFFFFF"/>
        </w:rPr>
        <w:t xml:space="preserve"> MV, Haddad S, Freeman EE. Visual difficulty and employment status in the world. </w:t>
      </w:r>
      <w:proofErr w:type="spellStart"/>
      <w:r w:rsidRPr="005B7D01">
        <w:rPr>
          <w:i/>
          <w:shd w:val="clear" w:color="auto" w:fill="FFFFFF"/>
        </w:rPr>
        <w:t>PloS</w:t>
      </w:r>
      <w:proofErr w:type="spellEnd"/>
      <w:r w:rsidRPr="005B7D01">
        <w:rPr>
          <w:i/>
          <w:shd w:val="clear" w:color="auto" w:fill="FFFFFF"/>
        </w:rPr>
        <w:t xml:space="preserve"> one</w:t>
      </w:r>
      <w:r w:rsidRPr="005B7D01">
        <w:rPr>
          <w:shd w:val="clear" w:color="auto" w:fill="FFFFFF"/>
        </w:rPr>
        <w:t>. 2014;</w:t>
      </w:r>
      <w:r w:rsidRPr="005B7D01">
        <w:rPr>
          <w:b/>
          <w:shd w:val="clear" w:color="auto" w:fill="FFFFFF"/>
        </w:rPr>
        <w:t>9(2</w:t>
      </w:r>
      <w:proofErr w:type="gramStart"/>
      <w:r w:rsidRPr="005B7D01">
        <w:rPr>
          <w:b/>
          <w:shd w:val="clear" w:color="auto" w:fill="FFFFFF"/>
        </w:rPr>
        <w:t>)</w:t>
      </w:r>
      <w:r w:rsidRPr="005B7D01">
        <w:rPr>
          <w:shd w:val="clear" w:color="auto" w:fill="FFFFFF"/>
        </w:rPr>
        <w:t>:e</w:t>
      </w:r>
      <w:proofErr w:type="gramEnd"/>
      <w:r w:rsidRPr="005B7D01">
        <w:rPr>
          <w:shd w:val="clear" w:color="auto" w:fill="FFFFFF"/>
        </w:rPr>
        <w:t>88306.</w:t>
      </w:r>
    </w:p>
    <w:p w14:paraId="316D73A0" w14:textId="3D6459F1" w:rsidR="000D4CF7" w:rsidRPr="005B7D01" w:rsidRDefault="001B6DF3" w:rsidP="001B6DF3">
      <w:pPr>
        <w:pStyle w:val="ListParagraph"/>
        <w:numPr>
          <w:ilvl w:val="0"/>
          <w:numId w:val="1"/>
        </w:numPr>
      </w:pPr>
      <w:proofErr w:type="spellStart"/>
      <w:r w:rsidRPr="005B7D01">
        <w:t>Nollett</w:t>
      </w:r>
      <w:proofErr w:type="spellEnd"/>
      <w:r w:rsidRPr="005B7D01">
        <w:t xml:space="preserve"> C, Ryan B, Bray N, Bunce C, </w:t>
      </w:r>
      <w:proofErr w:type="spellStart"/>
      <w:r w:rsidRPr="005B7D01">
        <w:t>Casten</w:t>
      </w:r>
      <w:proofErr w:type="spellEnd"/>
      <w:r w:rsidRPr="005B7D01">
        <w:t xml:space="preserve"> R, Edwards RT, et al</w:t>
      </w:r>
      <w:r w:rsidR="000D4CF7" w:rsidRPr="005B7D01">
        <w:t xml:space="preserve">. Depressive symptoms in people with vision impairment: a cross-sectional study to identify who is most at risk. </w:t>
      </w:r>
      <w:r w:rsidR="000D4CF7" w:rsidRPr="005B7D01">
        <w:rPr>
          <w:i/>
        </w:rPr>
        <w:t>BMJ open</w:t>
      </w:r>
      <w:r w:rsidR="000D4CF7" w:rsidRPr="005B7D01">
        <w:t>. 2019;</w:t>
      </w:r>
      <w:r w:rsidR="000D4CF7" w:rsidRPr="005B7D01">
        <w:rPr>
          <w:b/>
        </w:rPr>
        <w:t>9(1</w:t>
      </w:r>
      <w:proofErr w:type="gramStart"/>
      <w:r w:rsidR="000D4CF7" w:rsidRPr="005B7D01">
        <w:rPr>
          <w:b/>
        </w:rPr>
        <w:t>)</w:t>
      </w:r>
      <w:r w:rsidR="000D4CF7" w:rsidRPr="005B7D01">
        <w:t>:e</w:t>
      </w:r>
      <w:proofErr w:type="gramEnd"/>
      <w:r w:rsidR="000D4CF7" w:rsidRPr="005B7D01">
        <w:t>026163.</w:t>
      </w:r>
    </w:p>
    <w:p w14:paraId="4EF99EDC" w14:textId="77777777" w:rsidR="000D4CF7" w:rsidRPr="005B7D01" w:rsidRDefault="000D4CF7" w:rsidP="000D4CF7">
      <w:pPr>
        <w:pStyle w:val="ListParagraph"/>
        <w:numPr>
          <w:ilvl w:val="0"/>
          <w:numId w:val="1"/>
        </w:numPr>
      </w:pPr>
      <w:proofErr w:type="spellStart"/>
      <w:r w:rsidRPr="005B7D01">
        <w:t>Fichten</w:t>
      </w:r>
      <w:proofErr w:type="spellEnd"/>
      <w:r w:rsidRPr="005B7D01">
        <w:t xml:space="preserve"> CS, </w:t>
      </w:r>
      <w:proofErr w:type="spellStart"/>
      <w:r w:rsidRPr="005B7D01">
        <w:t>Goodrick</w:t>
      </w:r>
      <w:proofErr w:type="spellEnd"/>
      <w:r w:rsidRPr="005B7D01">
        <w:t xml:space="preserve"> G, Amsel R, McKenzie SW. Reactions toward dating peers with visual impairments. </w:t>
      </w:r>
      <w:proofErr w:type="spellStart"/>
      <w:r w:rsidRPr="005B7D01">
        <w:rPr>
          <w:i/>
        </w:rPr>
        <w:t>Rehabil</w:t>
      </w:r>
      <w:proofErr w:type="spellEnd"/>
      <w:r w:rsidRPr="005B7D01">
        <w:rPr>
          <w:i/>
        </w:rPr>
        <w:t>. Psychol.</w:t>
      </w:r>
      <w:r w:rsidRPr="005B7D01">
        <w:t xml:space="preserve"> 1991;</w:t>
      </w:r>
      <w:r w:rsidRPr="005B7D01">
        <w:rPr>
          <w:b/>
        </w:rPr>
        <w:t>36(3)</w:t>
      </w:r>
      <w:r w:rsidRPr="005B7D01">
        <w:t>:163.</w:t>
      </w:r>
    </w:p>
    <w:p w14:paraId="595040AD" w14:textId="77777777" w:rsidR="000D4CF7" w:rsidRPr="005B7D01" w:rsidRDefault="000D4CF7" w:rsidP="000D4CF7">
      <w:pPr>
        <w:pStyle w:val="ListParagraph"/>
        <w:numPr>
          <w:ilvl w:val="0"/>
          <w:numId w:val="1"/>
        </w:numPr>
      </w:pPr>
      <w:proofErr w:type="spellStart"/>
      <w:r w:rsidRPr="005B7D01">
        <w:t>Salminen</w:t>
      </w:r>
      <w:proofErr w:type="spellEnd"/>
      <w:r w:rsidRPr="005B7D01">
        <w:t xml:space="preserve"> AL, </w:t>
      </w:r>
      <w:proofErr w:type="spellStart"/>
      <w:r w:rsidRPr="005B7D01">
        <w:t>Karhula</w:t>
      </w:r>
      <w:proofErr w:type="spellEnd"/>
      <w:r w:rsidRPr="005B7D01">
        <w:t xml:space="preserve"> ME. Young persons with visual impairment: Challenges of participation. </w:t>
      </w:r>
      <w:r w:rsidRPr="005B7D01">
        <w:rPr>
          <w:i/>
        </w:rPr>
        <w:t xml:space="preserve">Scand. J. </w:t>
      </w:r>
      <w:proofErr w:type="spellStart"/>
      <w:r w:rsidRPr="005B7D01">
        <w:rPr>
          <w:i/>
        </w:rPr>
        <w:t>Occup</w:t>
      </w:r>
      <w:proofErr w:type="spellEnd"/>
      <w:r w:rsidRPr="005B7D01">
        <w:rPr>
          <w:i/>
        </w:rPr>
        <w:t xml:space="preserve">. </w:t>
      </w:r>
      <w:proofErr w:type="spellStart"/>
      <w:r w:rsidRPr="005B7D01">
        <w:rPr>
          <w:i/>
        </w:rPr>
        <w:t>Ther</w:t>
      </w:r>
      <w:proofErr w:type="spellEnd"/>
      <w:r w:rsidRPr="005B7D01">
        <w:rPr>
          <w:i/>
        </w:rPr>
        <w:t xml:space="preserve">. </w:t>
      </w:r>
      <w:r w:rsidRPr="005B7D01">
        <w:t>2014;</w:t>
      </w:r>
      <w:r w:rsidRPr="005B7D01">
        <w:rPr>
          <w:b/>
        </w:rPr>
        <w:t>21(4)</w:t>
      </w:r>
      <w:r w:rsidRPr="005B7D01">
        <w:t>:267-276.</w:t>
      </w:r>
    </w:p>
    <w:p w14:paraId="76CE161E" w14:textId="77777777" w:rsidR="000D4CF7" w:rsidRPr="005B7D01" w:rsidRDefault="000D4CF7" w:rsidP="000D4CF7">
      <w:pPr>
        <w:pStyle w:val="ListParagraph"/>
        <w:numPr>
          <w:ilvl w:val="0"/>
          <w:numId w:val="1"/>
        </w:numPr>
      </w:pPr>
      <w:r w:rsidRPr="005B7D01">
        <w:t xml:space="preserve">Spierer O, Fischer N, Barak A, Belkin M. Correlation between vision and cognitive function in the elderly: a cross-sectional study. </w:t>
      </w:r>
      <w:r w:rsidRPr="005B7D01">
        <w:rPr>
          <w:i/>
          <w:lang w:val="it-IT"/>
        </w:rPr>
        <w:t>Medicine</w:t>
      </w:r>
      <w:r w:rsidRPr="005B7D01">
        <w:rPr>
          <w:lang w:val="it-IT"/>
        </w:rPr>
        <w:t>. 2016;</w:t>
      </w:r>
      <w:r w:rsidRPr="005B7D01">
        <w:rPr>
          <w:b/>
          <w:lang w:val="it-IT"/>
        </w:rPr>
        <w:t>95(3)</w:t>
      </w:r>
      <w:r w:rsidRPr="005B7D01">
        <w:rPr>
          <w:lang w:val="it-IT"/>
        </w:rPr>
        <w:t xml:space="preserve">:e2423. </w:t>
      </w:r>
    </w:p>
    <w:p w14:paraId="5B3384F8" w14:textId="77777777" w:rsidR="000D4CF7" w:rsidRPr="005B7D01" w:rsidRDefault="000D4CF7" w:rsidP="000D4CF7">
      <w:pPr>
        <w:pStyle w:val="ListParagraph"/>
        <w:numPr>
          <w:ilvl w:val="0"/>
          <w:numId w:val="1"/>
        </w:numPr>
      </w:pPr>
      <w:r w:rsidRPr="005B7D01">
        <w:rPr>
          <w:lang w:val="pl-PL"/>
        </w:rPr>
        <w:t xml:space="preserve">Jedrziewski MK, Lee VM, Trojanowski JQ. </w:t>
      </w:r>
      <w:r w:rsidRPr="005B7D01">
        <w:rPr>
          <w:lang w:val="en-GB"/>
        </w:rPr>
        <w:t xml:space="preserve">Physical activity and cognitive health. </w:t>
      </w:r>
      <w:r w:rsidRPr="005B7D01">
        <w:rPr>
          <w:i/>
          <w:lang w:val="it-IT"/>
        </w:rPr>
        <w:t>Alzheimer's Dement</w:t>
      </w:r>
      <w:r w:rsidRPr="005B7D01">
        <w:rPr>
          <w:lang w:val="it-IT"/>
        </w:rPr>
        <w:t>. 2007;</w:t>
      </w:r>
      <w:r w:rsidRPr="005B7D01">
        <w:rPr>
          <w:b/>
          <w:lang w:val="it-IT"/>
        </w:rPr>
        <w:t>3(2)</w:t>
      </w:r>
      <w:r w:rsidRPr="005B7D01">
        <w:rPr>
          <w:lang w:val="it-IT"/>
        </w:rPr>
        <w:t>:98-108.</w:t>
      </w:r>
    </w:p>
    <w:p w14:paraId="6280F289" w14:textId="77777777" w:rsidR="000D4CF7" w:rsidRPr="005B7D01" w:rsidRDefault="000D4CF7" w:rsidP="000D4CF7">
      <w:pPr>
        <w:pStyle w:val="ListParagraph"/>
        <w:numPr>
          <w:ilvl w:val="0"/>
          <w:numId w:val="1"/>
        </w:numPr>
      </w:pPr>
      <w:r w:rsidRPr="005B7D01">
        <w:rPr>
          <w:lang w:val="es-ES"/>
        </w:rPr>
        <w:t xml:space="preserve">Nuevo R, </w:t>
      </w:r>
      <w:proofErr w:type="spellStart"/>
      <w:r w:rsidRPr="005B7D01">
        <w:rPr>
          <w:lang w:val="es-ES"/>
        </w:rPr>
        <w:t>Chatterji</w:t>
      </w:r>
      <w:proofErr w:type="spellEnd"/>
      <w:r w:rsidRPr="005B7D01">
        <w:rPr>
          <w:lang w:val="es-ES"/>
        </w:rPr>
        <w:t xml:space="preserve"> S, Verdes E, </w:t>
      </w:r>
      <w:proofErr w:type="spellStart"/>
      <w:r w:rsidRPr="005B7D01">
        <w:rPr>
          <w:lang w:val="es-ES"/>
        </w:rPr>
        <w:t>Naidoo</w:t>
      </w:r>
      <w:proofErr w:type="spellEnd"/>
      <w:r w:rsidRPr="005B7D01">
        <w:rPr>
          <w:lang w:val="es-ES"/>
        </w:rPr>
        <w:t xml:space="preserve"> N, Arango C, Ayuso-Mateos JL. </w:t>
      </w:r>
      <w:r w:rsidRPr="005B7D01">
        <w:t xml:space="preserve">The continuum of psychotic symptoms in the general population: a cross-national study. </w:t>
      </w:r>
      <w:proofErr w:type="spellStart"/>
      <w:r w:rsidRPr="005B7D01">
        <w:rPr>
          <w:i/>
        </w:rPr>
        <w:t>Schizophr</w:t>
      </w:r>
      <w:proofErr w:type="spellEnd"/>
      <w:r w:rsidRPr="005B7D01">
        <w:rPr>
          <w:i/>
        </w:rPr>
        <w:t>. Bull</w:t>
      </w:r>
      <w:r w:rsidRPr="005B7D01">
        <w:t>. 2012;</w:t>
      </w:r>
      <w:r w:rsidRPr="005B7D01">
        <w:rPr>
          <w:b/>
        </w:rPr>
        <w:t>38(3)</w:t>
      </w:r>
      <w:r w:rsidRPr="005B7D01">
        <w:t>:475-485.</w:t>
      </w:r>
    </w:p>
    <w:p w14:paraId="07E566D0" w14:textId="17C0D10C" w:rsidR="000D4CF7" w:rsidRPr="005B7D01" w:rsidRDefault="000D4CF7" w:rsidP="00DD2E21">
      <w:pPr>
        <w:pStyle w:val="ListParagraph"/>
        <w:numPr>
          <w:ilvl w:val="0"/>
          <w:numId w:val="1"/>
        </w:numPr>
      </w:pPr>
      <w:r w:rsidRPr="005B7D01">
        <w:lastRenderedPageBreak/>
        <w:t xml:space="preserve">Craig CL, Marshall AL, </w:t>
      </w:r>
      <w:proofErr w:type="spellStart"/>
      <w:r w:rsidRPr="005B7D01">
        <w:t>Sjöström</w:t>
      </w:r>
      <w:proofErr w:type="spellEnd"/>
      <w:r w:rsidRPr="005B7D01">
        <w:t xml:space="preserve"> M, </w:t>
      </w:r>
      <w:r w:rsidR="00DD2E21" w:rsidRPr="005B7D01">
        <w:t xml:space="preserve">Bauman AE, Booth ML, Ainsworth BE, </w:t>
      </w:r>
      <w:r w:rsidRPr="005B7D01">
        <w:t xml:space="preserve">et al. International Physical Activity Questionnaire: 12-country reliability and validity. </w:t>
      </w:r>
      <w:r w:rsidRPr="005B7D01">
        <w:rPr>
          <w:i/>
        </w:rPr>
        <w:t xml:space="preserve">Med Sci Sport </w:t>
      </w:r>
      <w:proofErr w:type="spellStart"/>
      <w:r w:rsidRPr="005B7D01">
        <w:rPr>
          <w:i/>
        </w:rPr>
        <w:t>Exer</w:t>
      </w:r>
      <w:proofErr w:type="spellEnd"/>
      <w:r w:rsidRPr="005B7D01">
        <w:t>. 2003;</w:t>
      </w:r>
      <w:r w:rsidRPr="005B7D01">
        <w:rPr>
          <w:b/>
        </w:rPr>
        <w:t>35(8)</w:t>
      </w:r>
      <w:r w:rsidRPr="005B7D01">
        <w:t>:1381-1396.</w:t>
      </w:r>
    </w:p>
    <w:p w14:paraId="06A5E267" w14:textId="77777777" w:rsidR="000D4CF7" w:rsidRPr="005B7D01" w:rsidRDefault="000D4CF7" w:rsidP="000D4CF7">
      <w:pPr>
        <w:pStyle w:val="ListParagraph"/>
        <w:numPr>
          <w:ilvl w:val="0"/>
          <w:numId w:val="1"/>
        </w:numPr>
      </w:pPr>
      <w:r w:rsidRPr="005B7D01">
        <w:t xml:space="preserve">Choi HG, Lee MJ, Lee SM. Visual </w:t>
      </w:r>
      <w:proofErr w:type="gramStart"/>
      <w:r w:rsidRPr="005B7D01">
        <w:t>impairment</w:t>
      </w:r>
      <w:proofErr w:type="gramEnd"/>
      <w:r w:rsidRPr="005B7D01">
        <w:t xml:space="preserve"> and risk of depression: A longitudinal follow-up study using a national sample cohort. </w:t>
      </w:r>
      <w:r w:rsidRPr="005B7D01">
        <w:rPr>
          <w:i/>
        </w:rPr>
        <w:t>Sci. Rep</w:t>
      </w:r>
      <w:r w:rsidRPr="005B7D01">
        <w:t>. 2018;</w:t>
      </w:r>
      <w:r w:rsidRPr="005B7D01">
        <w:rPr>
          <w:b/>
        </w:rPr>
        <w:t>8(1)</w:t>
      </w:r>
      <w:r w:rsidRPr="005B7D01">
        <w:t>:2083.</w:t>
      </w:r>
    </w:p>
    <w:p w14:paraId="24EB3CAC" w14:textId="5F8C56C4" w:rsidR="000D4CF7" w:rsidRPr="005B7D01" w:rsidRDefault="000D4CF7" w:rsidP="00DD2E21">
      <w:pPr>
        <w:pStyle w:val="ListParagraph"/>
        <w:numPr>
          <w:ilvl w:val="0"/>
          <w:numId w:val="1"/>
        </w:numPr>
      </w:pPr>
      <w:r w:rsidRPr="005B7D01">
        <w:t>Azevedo Da Silva M, Singh-</w:t>
      </w:r>
      <w:proofErr w:type="spellStart"/>
      <w:r w:rsidRPr="005B7D01">
        <w:t>Manoux</w:t>
      </w:r>
      <w:proofErr w:type="spellEnd"/>
      <w:r w:rsidRPr="005B7D01">
        <w:t xml:space="preserve"> A, Brunner EJ, </w:t>
      </w:r>
      <w:proofErr w:type="spellStart"/>
      <w:r w:rsidR="00DD2E21" w:rsidRPr="005B7D01">
        <w:t>Kaffashian</w:t>
      </w:r>
      <w:proofErr w:type="spellEnd"/>
      <w:r w:rsidR="00DD2E21" w:rsidRPr="005B7D01">
        <w:t xml:space="preserve"> S, Shipley MJ, </w:t>
      </w:r>
      <w:proofErr w:type="spellStart"/>
      <w:r w:rsidR="00DD2E21" w:rsidRPr="005B7D01">
        <w:t>Kivimäki</w:t>
      </w:r>
      <w:proofErr w:type="spellEnd"/>
      <w:r w:rsidR="00DD2E21" w:rsidRPr="005B7D01">
        <w:t xml:space="preserve"> M, </w:t>
      </w:r>
      <w:r w:rsidRPr="005B7D01">
        <w:t xml:space="preserve">et al. Bidirectional association between physical activity and symptoms of anxiety and depression: the Whitehall II study. </w:t>
      </w:r>
      <w:r w:rsidRPr="005B7D01">
        <w:rPr>
          <w:i/>
        </w:rPr>
        <w:t>Eur. J. Epidemiol.</w:t>
      </w:r>
      <w:r w:rsidRPr="005B7D01">
        <w:t xml:space="preserve"> 2012;</w:t>
      </w:r>
      <w:r w:rsidRPr="005B7D01">
        <w:rPr>
          <w:b/>
        </w:rPr>
        <w:t>27(7)</w:t>
      </w:r>
      <w:r w:rsidRPr="005B7D01">
        <w:t>:537-546.</w:t>
      </w:r>
    </w:p>
    <w:p w14:paraId="6F834F40" w14:textId="77777777" w:rsidR="000D4CF7" w:rsidRPr="005B7D01" w:rsidRDefault="000D4CF7" w:rsidP="000D4CF7">
      <w:pPr>
        <w:pStyle w:val="ListParagraph"/>
        <w:numPr>
          <w:ilvl w:val="0"/>
          <w:numId w:val="1"/>
        </w:numPr>
      </w:pPr>
      <w:r w:rsidRPr="005B7D01">
        <w:t xml:space="preserve">McCarty CA, Burgess M, </w:t>
      </w:r>
      <w:proofErr w:type="spellStart"/>
      <w:r w:rsidRPr="005B7D01">
        <w:t>Keeffe</w:t>
      </w:r>
      <w:proofErr w:type="spellEnd"/>
      <w:r w:rsidRPr="005B7D01">
        <w:t xml:space="preserve"> JE. Unemployment and under-employment in adults with vision impairment: The RVIB Employment Survey. </w:t>
      </w:r>
      <w:r w:rsidRPr="005B7D01">
        <w:rPr>
          <w:i/>
        </w:rPr>
        <w:t xml:space="preserve">Aust N Z J </w:t>
      </w:r>
      <w:proofErr w:type="spellStart"/>
      <w:r w:rsidRPr="005B7D01">
        <w:rPr>
          <w:i/>
        </w:rPr>
        <w:t>Ophthalmol</w:t>
      </w:r>
      <w:proofErr w:type="spellEnd"/>
      <w:r w:rsidRPr="005B7D01">
        <w:rPr>
          <w:i/>
        </w:rPr>
        <w:t>.</w:t>
      </w:r>
      <w:r w:rsidRPr="005B7D01">
        <w:t xml:space="preserve"> 1999;</w:t>
      </w:r>
      <w:r w:rsidRPr="005B7D01">
        <w:rPr>
          <w:b/>
        </w:rPr>
        <w:t>27(3-4)</w:t>
      </w:r>
      <w:r w:rsidRPr="005B7D01">
        <w:t>:190-193.</w:t>
      </w:r>
    </w:p>
    <w:p w14:paraId="1B843001" w14:textId="77777777" w:rsidR="000D4CF7" w:rsidRPr="005B7D01" w:rsidRDefault="000D4CF7" w:rsidP="000D4CF7">
      <w:pPr>
        <w:pStyle w:val="ListParagraph"/>
        <w:numPr>
          <w:ilvl w:val="0"/>
          <w:numId w:val="1"/>
        </w:numPr>
      </w:pPr>
      <w:r w:rsidRPr="005B7D01">
        <w:t xml:space="preserve">Ali SM, Lindstrom M. Psychosocial work conditions, unemployment, and leisure-time physical activity: a population-based study. </w:t>
      </w:r>
      <w:r w:rsidRPr="005B7D01">
        <w:rPr>
          <w:i/>
        </w:rPr>
        <w:t>Scand. J. Public Health</w:t>
      </w:r>
      <w:r w:rsidRPr="005B7D01">
        <w:t>. 2006;</w:t>
      </w:r>
      <w:r w:rsidRPr="005B7D01">
        <w:rPr>
          <w:b/>
        </w:rPr>
        <w:t>34(2)</w:t>
      </w:r>
      <w:r w:rsidRPr="005B7D01">
        <w:t>:209-216.</w:t>
      </w:r>
    </w:p>
    <w:p w14:paraId="3932639D" w14:textId="77777777" w:rsidR="000D4CF7" w:rsidRPr="005B7D01" w:rsidRDefault="000D4CF7" w:rsidP="000D4CF7">
      <w:pPr>
        <w:pStyle w:val="ListParagraph"/>
        <w:numPr>
          <w:ilvl w:val="0"/>
          <w:numId w:val="1"/>
        </w:numPr>
      </w:pPr>
      <w:r w:rsidRPr="005B7D01">
        <w:t xml:space="preserve">Daly M, McMinn D, Allan JL. A bidirectional relationship between physical activity and executive function in older adults. </w:t>
      </w:r>
      <w:r w:rsidRPr="005B7D01">
        <w:rPr>
          <w:i/>
        </w:rPr>
        <w:t xml:space="preserve">Front Hum </w:t>
      </w:r>
      <w:proofErr w:type="spellStart"/>
      <w:r w:rsidRPr="005B7D01">
        <w:rPr>
          <w:i/>
        </w:rPr>
        <w:t>Neurosci</w:t>
      </w:r>
      <w:proofErr w:type="spellEnd"/>
      <w:r w:rsidRPr="005B7D01">
        <w:t xml:space="preserve">. </w:t>
      </w:r>
      <w:proofErr w:type="gramStart"/>
      <w:r w:rsidRPr="005B7D01">
        <w:t>2014;</w:t>
      </w:r>
      <w:r w:rsidRPr="005B7D01">
        <w:rPr>
          <w:b/>
        </w:rPr>
        <w:t>8</w:t>
      </w:r>
      <w:r w:rsidRPr="005B7D01">
        <w:t>:1044</w:t>
      </w:r>
      <w:proofErr w:type="gramEnd"/>
      <w:r w:rsidRPr="005B7D01">
        <w:t>.</w:t>
      </w:r>
    </w:p>
    <w:p w14:paraId="5D24624A" w14:textId="77777777" w:rsidR="000D4CF7" w:rsidRPr="005B7D01" w:rsidRDefault="000D4CF7" w:rsidP="000D4CF7">
      <w:pPr>
        <w:pStyle w:val="ListParagraph"/>
        <w:numPr>
          <w:ilvl w:val="0"/>
          <w:numId w:val="1"/>
        </w:numPr>
      </w:pPr>
      <w:r w:rsidRPr="005B7D01">
        <w:t xml:space="preserve">Zheng DD, </w:t>
      </w:r>
      <w:proofErr w:type="spellStart"/>
      <w:r w:rsidRPr="005B7D01">
        <w:t>Swenor</w:t>
      </w:r>
      <w:proofErr w:type="spellEnd"/>
      <w:r w:rsidRPr="005B7D01">
        <w:t xml:space="preserve"> BK, Christ SL, West SK, Lam BL, Lee DJ. Longitudinal Associations Between Visual Impairment and Cognitive Functioning: The Salisbury Eye Evaluation Study. </w:t>
      </w:r>
      <w:r w:rsidRPr="005B7D01">
        <w:rPr>
          <w:i/>
        </w:rPr>
        <w:t xml:space="preserve">JAMA </w:t>
      </w:r>
      <w:proofErr w:type="spellStart"/>
      <w:r w:rsidRPr="005B7D01">
        <w:rPr>
          <w:i/>
        </w:rPr>
        <w:t>Ophthalmol</w:t>
      </w:r>
      <w:proofErr w:type="spellEnd"/>
      <w:r w:rsidRPr="005B7D01">
        <w:t>. 2018;</w:t>
      </w:r>
      <w:r w:rsidRPr="005B7D01">
        <w:rPr>
          <w:b/>
        </w:rPr>
        <w:t>136(9)</w:t>
      </w:r>
      <w:r w:rsidRPr="005B7D01">
        <w:t>:989-995.</w:t>
      </w:r>
    </w:p>
    <w:p w14:paraId="57DB8C12" w14:textId="77777777" w:rsidR="000D4CF7" w:rsidRPr="005B7D01" w:rsidRDefault="000D4CF7" w:rsidP="000D4CF7">
      <w:pPr>
        <w:pStyle w:val="ListParagraph"/>
        <w:numPr>
          <w:ilvl w:val="0"/>
          <w:numId w:val="1"/>
        </w:numPr>
      </w:pPr>
      <w:r w:rsidRPr="005B7D01">
        <w:t xml:space="preserve">Bassey E, Ellison C, Walker R. Social capital, social </w:t>
      </w:r>
      <w:proofErr w:type="gramStart"/>
      <w:r w:rsidRPr="005B7D01">
        <w:t>relationships</w:t>
      </w:r>
      <w:proofErr w:type="gramEnd"/>
      <w:r w:rsidRPr="005B7D01">
        <w:t xml:space="preserve"> and adults with acquired visual impairment: a Nigerian perspective. </w:t>
      </w:r>
      <w:proofErr w:type="spellStart"/>
      <w:r w:rsidRPr="005B7D01">
        <w:rPr>
          <w:i/>
        </w:rPr>
        <w:t>Disabil</w:t>
      </w:r>
      <w:proofErr w:type="spellEnd"/>
      <w:r w:rsidRPr="005B7D01">
        <w:rPr>
          <w:i/>
        </w:rPr>
        <w:t xml:space="preserve"> </w:t>
      </w:r>
      <w:proofErr w:type="spellStart"/>
      <w:r w:rsidRPr="005B7D01">
        <w:rPr>
          <w:i/>
        </w:rPr>
        <w:t>Rehabil</w:t>
      </w:r>
      <w:proofErr w:type="spellEnd"/>
      <w:r w:rsidRPr="005B7D01">
        <w:t>. 2019;</w:t>
      </w:r>
      <w:r w:rsidRPr="005B7D01">
        <w:rPr>
          <w:b/>
        </w:rPr>
        <w:t>41(10)</w:t>
      </w:r>
      <w:r w:rsidRPr="005B7D01">
        <w:t>:1169-1176.</w:t>
      </w:r>
    </w:p>
    <w:p w14:paraId="1C996A8E" w14:textId="77777777" w:rsidR="000D4CF7" w:rsidRPr="005B7D01" w:rsidRDefault="000D4CF7" w:rsidP="000D4CF7">
      <w:pPr>
        <w:pStyle w:val="ListParagraph"/>
        <w:numPr>
          <w:ilvl w:val="0"/>
          <w:numId w:val="1"/>
        </w:numPr>
      </w:pPr>
      <w:proofErr w:type="spellStart"/>
      <w:r w:rsidRPr="005B7D01">
        <w:lastRenderedPageBreak/>
        <w:t>Koyanagi</w:t>
      </w:r>
      <w:proofErr w:type="spellEnd"/>
      <w:r w:rsidRPr="005B7D01">
        <w:t xml:space="preserve"> A, Stubbs B, Smith L, Gardner B, </w:t>
      </w:r>
      <w:proofErr w:type="spellStart"/>
      <w:r w:rsidRPr="005B7D01">
        <w:t>Vancampfort</w:t>
      </w:r>
      <w:proofErr w:type="spellEnd"/>
      <w:r w:rsidRPr="005B7D01">
        <w:t xml:space="preserve"> D. Correlates of physical activity among community-dwelling adults aged 50 or over in six low- and middle-income countries. </w:t>
      </w:r>
      <w:proofErr w:type="spellStart"/>
      <w:r w:rsidRPr="005B7D01">
        <w:rPr>
          <w:i/>
        </w:rPr>
        <w:t>PLoS</w:t>
      </w:r>
      <w:proofErr w:type="spellEnd"/>
      <w:r w:rsidRPr="005B7D01">
        <w:rPr>
          <w:i/>
        </w:rPr>
        <w:t xml:space="preserve"> One</w:t>
      </w:r>
      <w:r w:rsidRPr="005B7D01">
        <w:t>. 2017;</w:t>
      </w:r>
      <w:r w:rsidRPr="005B7D01">
        <w:rPr>
          <w:b/>
        </w:rPr>
        <w:t>12(10</w:t>
      </w:r>
      <w:proofErr w:type="gramStart"/>
      <w:r w:rsidRPr="005B7D01">
        <w:rPr>
          <w:b/>
        </w:rPr>
        <w:t>)</w:t>
      </w:r>
      <w:r w:rsidRPr="005B7D01">
        <w:t>:e</w:t>
      </w:r>
      <w:proofErr w:type="gramEnd"/>
      <w:r w:rsidRPr="005B7D01">
        <w:t>0186992.</w:t>
      </w:r>
    </w:p>
    <w:p w14:paraId="44997F29" w14:textId="5E37B1DE" w:rsidR="000D4CF7" w:rsidRPr="005B7D01" w:rsidRDefault="000D4CF7" w:rsidP="00387FCE">
      <w:pPr>
        <w:pStyle w:val="ListParagraph"/>
        <w:numPr>
          <w:ilvl w:val="0"/>
          <w:numId w:val="1"/>
        </w:numPr>
      </w:pPr>
      <w:proofErr w:type="spellStart"/>
      <w:r w:rsidRPr="005B7D01">
        <w:t>Vancampfort</w:t>
      </w:r>
      <w:proofErr w:type="spellEnd"/>
      <w:r w:rsidRPr="005B7D01">
        <w:t xml:space="preserve"> D, Stubbs B, Smith L, </w:t>
      </w:r>
      <w:proofErr w:type="spellStart"/>
      <w:r w:rsidR="00387FCE" w:rsidRPr="005B7D01">
        <w:t>Hallgren</w:t>
      </w:r>
      <w:proofErr w:type="spellEnd"/>
      <w:r w:rsidR="00387FCE" w:rsidRPr="005B7D01">
        <w:t xml:space="preserve"> M, Firth J, Herring MP, </w:t>
      </w:r>
      <w:r w:rsidRPr="005B7D01">
        <w:t xml:space="preserve">et al. Physical </w:t>
      </w:r>
      <w:proofErr w:type="gramStart"/>
      <w:r w:rsidRPr="005B7D01">
        <w:t>activity</w:t>
      </w:r>
      <w:proofErr w:type="gramEnd"/>
      <w:r w:rsidRPr="005B7D01">
        <w:t xml:space="preserve"> and sleep problems in 38 low- and middle-income countries. </w:t>
      </w:r>
      <w:r w:rsidRPr="005B7D01">
        <w:rPr>
          <w:i/>
        </w:rPr>
        <w:t>Sleep Med</w:t>
      </w:r>
      <w:r w:rsidRPr="005B7D01">
        <w:t xml:space="preserve">. </w:t>
      </w:r>
      <w:proofErr w:type="gramStart"/>
      <w:r w:rsidRPr="005B7D01">
        <w:t>2018;</w:t>
      </w:r>
      <w:r w:rsidRPr="005B7D01">
        <w:rPr>
          <w:b/>
        </w:rPr>
        <w:t>48</w:t>
      </w:r>
      <w:r w:rsidRPr="005B7D01">
        <w:t>:140</w:t>
      </w:r>
      <w:proofErr w:type="gramEnd"/>
      <w:r w:rsidRPr="005B7D01">
        <w:t>-147.</w:t>
      </w:r>
    </w:p>
    <w:p w14:paraId="4FB01CDD" w14:textId="77777777" w:rsidR="000D4CF7" w:rsidRPr="005B7D01" w:rsidRDefault="000D4CF7" w:rsidP="000D4CF7">
      <w:pPr>
        <w:pStyle w:val="ListParagraph"/>
        <w:numPr>
          <w:ilvl w:val="0"/>
          <w:numId w:val="1"/>
        </w:numPr>
      </w:pPr>
      <w:r w:rsidRPr="005B7D01">
        <w:t xml:space="preserve">Dirks C, Grunewald D, Young P, </w:t>
      </w:r>
      <w:proofErr w:type="spellStart"/>
      <w:r w:rsidRPr="005B7D01">
        <w:t>Heidbreder</w:t>
      </w:r>
      <w:proofErr w:type="spellEnd"/>
      <w:r w:rsidRPr="005B7D01">
        <w:t xml:space="preserve"> A. Pilot study to investigate sleep disorders in the blind and persons with relevant visual impairment. </w:t>
      </w:r>
      <w:proofErr w:type="spellStart"/>
      <w:r w:rsidRPr="005B7D01">
        <w:rPr>
          <w:i/>
        </w:rPr>
        <w:t>Ophthalmologe</w:t>
      </w:r>
      <w:proofErr w:type="spellEnd"/>
      <w:r w:rsidRPr="005B7D01">
        <w:t>. 2019;</w:t>
      </w:r>
      <w:r w:rsidRPr="005B7D01">
        <w:rPr>
          <w:b/>
        </w:rPr>
        <w:t>116(5)</w:t>
      </w:r>
      <w:r w:rsidRPr="005B7D01">
        <w:t>:435-440.</w:t>
      </w:r>
    </w:p>
    <w:p w14:paraId="32502360" w14:textId="77777777" w:rsidR="000D4CF7" w:rsidRPr="005B7D01" w:rsidRDefault="000D4CF7" w:rsidP="000D4CF7">
      <w:pPr>
        <w:pStyle w:val="ListParagraph"/>
        <w:numPr>
          <w:ilvl w:val="0"/>
          <w:numId w:val="1"/>
        </w:numPr>
      </w:pPr>
      <w:proofErr w:type="spellStart"/>
      <w:r w:rsidRPr="005B7D01">
        <w:t>Koyanagi</w:t>
      </w:r>
      <w:proofErr w:type="spellEnd"/>
      <w:r w:rsidRPr="005B7D01">
        <w:t xml:space="preserve"> A, Stickley A. The association between sleep problems and psychotic symptoms in the general population: a global perspective. </w:t>
      </w:r>
      <w:r w:rsidRPr="005B7D01">
        <w:rPr>
          <w:i/>
        </w:rPr>
        <w:t>Sleep</w:t>
      </w:r>
      <w:r w:rsidRPr="005B7D01">
        <w:t>. 2015;</w:t>
      </w:r>
      <w:r w:rsidRPr="005B7D01">
        <w:rPr>
          <w:b/>
        </w:rPr>
        <w:t>38(12)</w:t>
      </w:r>
      <w:r w:rsidRPr="005B7D01">
        <w:t>:1875-1885.</w:t>
      </w:r>
    </w:p>
    <w:p w14:paraId="4769F297" w14:textId="77777777" w:rsidR="000D4CF7" w:rsidRPr="005B7D01" w:rsidRDefault="000D4CF7" w:rsidP="000D4CF7">
      <w:pPr>
        <w:pStyle w:val="ListParagraph"/>
        <w:numPr>
          <w:ilvl w:val="0"/>
          <w:numId w:val="1"/>
        </w:numPr>
      </w:pPr>
      <w:r w:rsidRPr="005B7D01">
        <w:t xml:space="preserve">Wong KO, Hunter Rowe B, </w:t>
      </w:r>
      <w:proofErr w:type="spellStart"/>
      <w:r w:rsidRPr="005B7D01">
        <w:t>Douwes</w:t>
      </w:r>
      <w:proofErr w:type="spellEnd"/>
      <w:r w:rsidRPr="005B7D01">
        <w:t xml:space="preserve"> J, </w:t>
      </w:r>
      <w:proofErr w:type="spellStart"/>
      <w:r w:rsidRPr="005B7D01">
        <w:t>Senthilselvan</w:t>
      </w:r>
      <w:proofErr w:type="spellEnd"/>
      <w:r w:rsidRPr="005B7D01">
        <w:t xml:space="preserve"> A. </w:t>
      </w:r>
      <w:proofErr w:type="gramStart"/>
      <w:r w:rsidRPr="005B7D01">
        <w:t>Asthma</w:t>
      </w:r>
      <w:proofErr w:type="gramEnd"/>
      <w:r w:rsidRPr="005B7D01">
        <w:t xml:space="preserve"> and wheezing are associated with depression and anxiety in adults: an analysis from 54 countries. </w:t>
      </w:r>
      <w:proofErr w:type="spellStart"/>
      <w:r w:rsidRPr="005B7D01">
        <w:rPr>
          <w:i/>
        </w:rPr>
        <w:t>Pulm</w:t>
      </w:r>
      <w:proofErr w:type="spellEnd"/>
      <w:r w:rsidRPr="005B7D01">
        <w:rPr>
          <w:i/>
        </w:rPr>
        <w:t xml:space="preserve"> Med</w:t>
      </w:r>
      <w:r w:rsidRPr="005B7D01">
        <w:t xml:space="preserve">. </w:t>
      </w:r>
      <w:proofErr w:type="gramStart"/>
      <w:r w:rsidRPr="005B7D01">
        <w:t>2013;</w:t>
      </w:r>
      <w:r w:rsidRPr="005B7D01">
        <w:rPr>
          <w:b/>
        </w:rPr>
        <w:t>2013</w:t>
      </w:r>
      <w:r w:rsidRPr="005B7D01">
        <w:t>:929028</w:t>
      </w:r>
      <w:proofErr w:type="gramEnd"/>
      <w:r w:rsidRPr="005B7D01">
        <w:t>.</w:t>
      </w:r>
    </w:p>
    <w:p w14:paraId="468C6718" w14:textId="77777777" w:rsidR="000D4CF7" w:rsidRPr="005B7D01" w:rsidRDefault="000D4CF7" w:rsidP="000D4CF7">
      <w:pPr>
        <w:pStyle w:val="ListParagraph"/>
        <w:numPr>
          <w:ilvl w:val="0"/>
          <w:numId w:val="1"/>
        </w:numPr>
      </w:pPr>
      <w:proofErr w:type="spellStart"/>
      <w:r w:rsidRPr="005B7D01">
        <w:t>Loerbroks</w:t>
      </w:r>
      <w:proofErr w:type="spellEnd"/>
      <w:r w:rsidRPr="005B7D01">
        <w:t xml:space="preserve"> A, Herr RM, Subramanian S, Bosch JA. The association of asthma and wheezing with major depressive episodes: an analysis of 245 727 women and men from 57 countries. </w:t>
      </w:r>
      <w:r w:rsidRPr="005B7D01">
        <w:rPr>
          <w:i/>
        </w:rPr>
        <w:t>Int J Epidemiol</w:t>
      </w:r>
      <w:r w:rsidRPr="005B7D01">
        <w:t>. 2012;</w:t>
      </w:r>
      <w:r w:rsidRPr="005B7D01">
        <w:rPr>
          <w:b/>
        </w:rPr>
        <w:t>41(5)</w:t>
      </w:r>
      <w:r w:rsidRPr="005B7D01">
        <w:t>:1436-1444.</w:t>
      </w:r>
    </w:p>
    <w:p w14:paraId="135BCE33" w14:textId="77777777" w:rsidR="000D4CF7" w:rsidRPr="005B7D01" w:rsidRDefault="000D4CF7" w:rsidP="000D4CF7">
      <w:pPr>
        <w:pStyle w:val="ListParagraph"/>
        <w:numPr>
          <w:ilvl w:val="0"/>
          <w:numId w:val="1"/>
        </w:numPr>
      </w:pPr>
      <w:r w:rsidRPr="005B7D01">
        <w:t xml:space="preserve">Cifuentes M, </w:t>
      </w:r>
      <w:proofErr w:type="spellStart"/>
      <w:r w:rsidRPr="005B7D01">
        <w:t>Sembajwe</w:t>
      </w:r>
      <w:proofErr w:type="spellEnd"/>
      <w:r w:rsidRPr="005B7D01">
        <w:t xml:space="preserve"> G, </w:t>
      </w:r>
      <w:proofErr w:type="spellStart"/>
      <w:r w:rsidRPr="005B7D01">
        <w:t>Tak</w:t>
      </w:r>
      <w:proofErr w:type="spellEnd"/>
      <w:r w:rsidRPr="005B7D01">
        <w:t xml:space="preserve"> S, Gore R, </w:t>
      </w:r>
      <w:proofErr w:type="spellStart"/>
      <w:r w:rsidRPr="005B7D01">
        <w:t>Kriebel</w:t>
      </w:r>
      <w:proofErr w:type="spellEnd"/>
      <w:r w:rsidRPr="005B7D01">
        <w:t xml:space="preserve"> D, Punnett L. The association of major depressive episodes with income inequality and the human development index. </w:t>
      </w:r>
      <w:r w:rsidRPr="005B7D01">
        <w:rPr>
          <w:i/>
        </w:rPr>
        <w:t>Soc. Sci. Med</w:t>
      </w:r>
      <w:r w:rsidRPr="005B7D01">
        <w:t>. 2008;</w:t>
      </w:r>
      <w:r w:rsidRPr="005B7D01">
        <w:rPr>
          <w:b/>
        </w:rPr>
        <w:t>67(4)</w:t>
      </w:r>
      <w:r w:rsidRPr="005B7D01">
        <w:t>:529-539.</w:t>
      </w:r>
    </w:p>
    <w:p w14:paraId="44024322" w14:textId="0155A393" w:rsidR="000D4CF7" w:rsidRPr="005B7D01" w:rsidRDefault="000D4CF7" w:rsidP="00387FCE">
      <w:pPr>
        <w:pStyle w:val="ListParagraph"/>
        <w:numPr>
          <w:ilvl w:val="0"/>
          <w:numId w:val="1"/>
        </w:numPr>
      </w:pPr>
      <w:r w:rsidRPr="005B7D01">
        <w:t xml:space="preserve">Stubbs B, </w:t>
      </w:r>
      <w:proofErr w:type="spellStart"/>
      <w:r w:rsidRPr="005B7D01">
        <w:t>Koyanagi</w:t>
      </w:r>
      <w:proofErr w:type="spellEnd"/>
      <w:r w:rsidRPr="005B7D01">
        <w:t xml:space="preserve"> A, </w:t>
      </w:r>
      <w:proofErr w:type="spellStart"/>
      <w:r w:rsidRPr="005B7D01">
        <w:t>Schuch</w:t>
      </w:r>
      <w:proofErr w:type="spellEnd"/>
      <w:r w:rsidRPr="005B7D01">
        <w:t xml:space="preserve"> F, </w:t>
      </w:r>
      <w:r w:rsidR="00387FCE" w:rsidRPr="005B7D01">
        <w:t xml:space="preserve">Firth J, Rosenbaum S, </w:t>
      </w:r>
      <w:proofErr w:type="spellStart"/>
      <w:r w:rsidR="00387FCE" w:rsidRPr="005B7D01">
        <w:t>Gaughran</w:t>
      </w:r>
      <w:proofErr w:type="spellEnd"/>
      <w:r w:rsidR="00387FCE" w:rsidRPr="005B7D01">
        <w:t xml:space="preserve"> F, </w:t>
      </w:r>
      <w:r w:rsidRPr="005B7D01">
        <w:t xml:space="preserve">et al. Physical activity levels and psychosis: a mediation analysis of factors influencing physical activity target achievement among 204 186 people across 46 low- and middle-income countries. </w:t>
      </w:r>
      <w:proofErr w:type="spellStart"/>
      <w:r w:rsidRPr="005B7D01">
        <w:rPr>
          <w:i/>
        </w:rPr>
        <w:t>Schizophr</w:t>
      </w:r>
      <w:proofErr w:type="spellEnd"/>
      <w:r w:rsidRPr="005B7D01">
        <w:rPr>
          <w:i/>
        </w:rPr>
        <w:t xml:space="preserve">. Bull. </w:t>
      </w:r>
      <w:r w:rsidRPr="005B7D01">
        <w:t>2017;</w:t>
      </w:r>
      <w:r w:rsidRPr="005B7D01">
        <w:rPr>
          <w:b/>
        </w:rPr>
        <w:t>43(3)</w:t>
      </w:r>
      <w:r w:rsidRPr="005B7D01">
        <w:t xml:space="preserve">:536-545. </w:t>
      </w:r>
    </w:p>
    <w:p w14:paraId="25D64991" w14:textId="77777777" w:rsidR="000D4CF7" w:rsidRPr="005B7D01" w:rsidRDefault="000D4CF7" w:rsidP="000D4CF7">
      <w:pPr>
        <w:pStyle w:val="ListParagraph"/>
        <w:numPr>
          <w:ilvl w:val="0"/>
          <w:numId w:val="1"/>
        </w:numPr>
      </w:pPr>
      <w:r w:rsidRPr="005B7D01">
        <w:lastRenderedPageBreak/>
        <w:t xml:space="preserve">Rose GA. The diagnosis of </w:t>
      </w:r>
      <w:proofErr w:type="spellStart"/>
      <w:r w:rsidRPr="005B7D01">
        <w:t>ischaemic</w:t>
      </w:r>
      <w:proofErr w:type="spellEnd"/>
      <w:r w:rsidRPr="005B7D01">
        <w:t xml:space="preserve"> heart pain and intermittent claudication in field surveys. </w:t>
      </w:r>
      <w:r w:rsidRPr="005B7D01">
        <w:rPr>
          <w:i/>
        </w:rPr>
        <w:t>Bull World Health Organ</w:t>
      </w:r>
      <w:r w:rsidRPr="005B7D01">
        <w:t xml:space="preserve">. </w:t>
      </w:r>
      <w:proofErr w:type="gramStart"/>
      <w:r w:rsidRPr="005B7D01">
        <w:t>1962;</w:t>
      </w:r>
      <w:r w:rsidRPr="005B7D01">
        <w:rPr>
          <w:b/>
        </w:rPr>
        <w:t>27</w:t>
      </w:r>
      <w:r w:rsidRPr="005B7D01">
        <w:t>:645</w:t>
      </w:r>
      <w:proofErr w:type="gramEnd"/>
      <w:r w:rsidRPr="005B7D01">
        <w:t>-658.</w:t>
      </w:r>
    </w:p>
    <w:p w14:paraId="28D10DD4" w14:textId="77777777" w:rsidR="000D4CF7" w:rsidRPr="005B7D01" w:rsidRDefault="000D4CF7" w:rsidP="000D4CF7">
      <w:pPr>
        <w:pStyle w:val="ListParagraph"/>
        <w:numPr>
          <w:ilvl w:val="0"/>
          <w:numId w:val="1"/>
        </w:numPr>
      </w:pPr>
      <w:r w:rsidRPr="005B7D01">
        <w:t xml:space="preserve">Higgins JP, Thompson SG. Quantifying heterogeneity in a meta-analysis. </w:t>
      </w:r>
      <w:r w:rsidRPr="005B7D01">
        <w:rPr>
          <w:i/>
        </w:rPr>
        <w:t>Stat Med</w:t>
      </w:r>
      <w:r w:rsidRPr="005B7D01">
        <w:t>. 2002;</w:t>
      </w:r>
      <w:r w:rsidRPr="005B7D01">
        <w:rPr>
          <w:b/>
        </w:rPr>
        <w:t>21(11)</w:t>
      </w:r>
      <w:r w:rsidRPr="005B7D01">
        <w:t>:1539-1558.</w:t>
      </w:r>
    </w:p>
    <w:p w14:paraId="770C42CC" w14:textId="77777777" w:rsidR="000D4CF7" w:rsidRPr="005B7D01" w:rsidRDefault="000D4CF7" w:rsidP="000D4CF7">
      <w:pPr>
        <w:pStyle w:val="ListParagraph"/>
        <w:numPr>
          <w:ilvl w:val="0"/>
          <w:numId w:val="1"/>
        </w:numPr>
      </w:pPr>
      <w:r w:rsidRPr="005B7D01">
        <w:t xml:space="preserve">Breen R, Karlson KB, Holm A. Total, direct, and indirect effects in logit and </w:t>
      </w:r>
      <w:proofErr w:type="spellStart"/>
      <w:r w:rsidRPr="005B7D01">
        <w:t>probit</w:t>
      </w:r>
      <w:proofErr w:type="spellEnd"/>
      <w:r w:rsidRPr="005B7D01">
        <w:t xml:space="preserve"> models. </w:t>
      </w:r>
      <w:proofErr w:type="spellStart"/>
      <w:r w:rsidRPr="005B7D01">
        <w:rPr>
          <w:i/>
        </w:rPr>
        <w:t>Sociol</w:t>
      </w:r>
      <w:proofErr w:type="spellEnd"/>
      <w:r w:rsidRPr="005B7D01">
        <w:rPr>
          <w:i/>
        </w:rPr>
        <w:t>. Methods Res</w:t>
      </w:r>
      <w:r w:rsidRPr="005B7D01">
        <w:t>. 2013;</w:t>
      </w:r>
      <w:r w:rsidRPr="005B7D01">
        <w:rPr>
          <w:b/>
        </w:rPr>
        <w:t>42(2)</w:t>
      </w:r>
      <w:r w:rsidRPr="005B7D01">
        <w:t>:164-191.</w:t>
      </w:r>
    </w:p>
    <w:p w14:paraId="2C6B8293" w14:textId="6F99C45E" w:rsidR="000D4CF7" w:rsidRPr="005B7D01" w:rsidRDefault="000D4CF7" w:rsidP="00387FCE">
      <w:pPr>
        <w:pStyle w:val="ListParagraph"/>
        <w:numPr>
          <w:ilvl w:val="0"/>
          <w:numId w:val="1"/>
        </w:numPr>
      </w:pPr>
      <w:r w:rsidRPr="005B7D01">
        <w:t xml:space="preserve">Stubbs B, </w:t>
      </w:r>
      <w:proofErr w:type="spellStart"/>
      <w:r w:rsidRPr="005B7D01">
        <w:t>Koyanagi</w:t>
      </w:r>
      <w:proofErr w:type="spellEnd"/>
      <w:r w:rsidRPr="005B7D01">
        <w:t xml:space="preserve"> A, Veronese N, </w:t>
      </w:r>
      <w:proofErr w:type="spellStart"/>
      <w:r w:rsidR="00387FCE" w:rsidRPr="005B7D01">
        <w:t>Vancampfort</w:t>
      </w:r>
      <w:proofErr w:type="spellEnd"/>
      <w:r w:rsidR="00387FCE" w:rsidRPr="005B7D01">
        <w:t xml:space="preserve"> D, </w:t>
      </w:r>
      <w:proofErr w:type="spellStart"/>
      <w:r w:rsidR="00387FCE" w:rsidRPr="005B7D01">
        <w:t>Solmi</w:t>
      </w:r>
      <w:proofErr w:type="spellEnd"/>
      <w:r w:rsidR="00387FCE" w:rsidRPr="005B7D01">
        <w:t xml:space="preserve"> M, </w:t>
      </w:r>
      <w:proofErr w:type="spellStart"/>
      <w:r w:rsidR="00387FCE" w:rsidRPr="005B7D01">
        <w:t>Gaughran</w:t>
      </w:r>
      <w:proofErr w:type="spellEnd"/>
      <w:r w:rsidR="00387FCE" w:rsidRPr="005B7D01">
        <w:t xml:space="preserve"> F, </w:t>
      </w:r>
      <w:r w:rsidRPr="005B7D01">
        <w:t xml:space="preserve">et al. Physical multimorbidity and psychosis: comprehensive </w:t>
      </w:r>
      <w:proofErr w:type="gramStart"/>
      <w:r w:rsidRPr="005B7D01">
        <w:t>cross sectional</w:t>
      </w:r>
      <w:proofErr w:type="gramEnd"/>
      <w:r w:rsidRPr="005B7D01">
        <w:t xml:space="preserve"> analysis including 242,952 people across 48 low- and middle-income countries. </w:t>
      </w:r>
      <w:r w:rsidRPr="005B7D01">
        <w:rPr>
          <w:i/>
        </w:rPr>
        <w:t>BMC med</w:t>
      </w:r>
      <w:r w:rsidRPr="005B7D01">
        <w:t>. 2016;</w:t>
      </w:r>
      <w:r w:rsidRPr="005B7D01">
        <w:rPr>
          <w:b/>
        </w:rPr>
        <w:t>14(1)</w:t>
      </w:r>
      <w:r w:rsidRPr="005B7D01">
        <w:t>:189.</w:t>
      </w:r>
    </w:p>
    <w:p w14:paraId="337CFB9F" w14:textId="19C00B2E" w:rsidR="000D4CF7" w:rsidRPr="005B7D01" w:rsidRDefault="000D4CF7" w:rsidP="00387FCE">
      <w:pPr>
        <w:pStyle w:val="ListParagraph"/>
        <w:numPr>
          <w:ilvl w:val="0"/>
          <w:numId w:val="1"/>
        </w:numPr>
      </w:pPr>
      <w:proofErr w:type="spellStart"/>
      <w:r w:rsidRPr="005B7D01">
        <w:t>Koyanagi</w:t>
      </w:r>
      <w:proofErr w:type="spellEnd"/>
      <w:r w:rsidRPr="005B7D01">
        <w:t xml:space="preserve"> A, </w:t>
      </w:r>
      <w:proofErr w:type="spellStart"/>
      <w:r w:rsidRPr="005B7D01">
        <w:t>Vancampfort</w:t>
      </w:r>
      <w:proofErr w:type="spellEnd"/>
      <w:r w:rsidRPr="005B7D01">
        <w:t xml:space="preserve"> D, Carvalho AF, </w:t>
      </w:r>
      <w:proofErr w:type="spellStart"/>
      <w:r w:rsidR="00387FCE" w:rsidRPr="005B7D01">
        <w:t>DeVylder</w:t>
      </w:r>
      <w:proofErr w:type="spellEnd"/>
      <w:r w:rsidR="00387FCE" w:rsidRPr="005B7D01">
        <w:t xml:space="preserve"> JE, </w:t>
      </w:r>
      <w:proofErr w:type="spellStart"/>
      <w:r w:rsidR="00387FCE" w:rsidRPr="005B7D01">
        <w:t>Haro</w:t>
      </w:r>
      <w:proofErr w:type="spellEnd"/>
      <w:r w:rsidR="00387FCE" w:rsidRPr="005B7D01">
        <w:t xml:space="preserve"> JM, </w:t>
      </w:r>
      <w:proofErr w:type="spellStart"/>
      <w:r w:rsidR="00387FCE" w:rsidRPr="005B7D01">
        <w:t>Pizzol</w:t>
      </w:r>
      <w:proofErr w:type="spellEnd"/>
      <w:r w:rsidR="00387FCE" w:rsidRPr="005B7D01">
        <w:t xml:space="preserve"> D, </w:t>
      </w:r>
      <w:r w:rsidRPr="005B7D01">
        <w:t xml:space="preserve">et al. Depression comorbid with tuberculosis and its impact on health status: cross-sectional analysis of community-based data from 48 low- and middle-income countries. </w:t>
      </w:r>
      <w:r w:rsidRPr="005B7D01">
        <w:rPr>
          <w:i/>
        </w:rPr>
        <w:t>BMC med</w:t>
      </w:r>
      <w:r w:rsidRPr="005B7D01">
        <w:t>. 2017;</w:t>
      </w:r>
      <w:r w:rsidRPr="005B7D01">
        <w:rPr>
          <w:b/>
        </w:rPr>
        <w:t>15(1)</w:t>
      </w:r>
      <w:r w:rsidRPr="005B7D01">
        <w:t>:209.</w:t>
      </w:r>
    </w:p>
    <w:p w14:paraId="5CCDE1C5" w14:textId="77777777" w:rsidR="000D4CF7" w:rsidRPr="005B7D01" w:rsidRDefault="000D4CF7" w:rsidP="000D4CF7">
      <w:pPr>
        <w:pStyle w:val="ListParagraph"/>
        <w:numPr>
          <w:ilvl w:val="0"/>
          <w:numId w:val="1"/>
        </w:numPr>
      </w:pPr>
      <w:r w:rsidRPr="005B7D01">
        <w:t xml:space="preserve">Kobayashi LC, Steptoe A. Social isolation, loneliness, and health behaviors at older ages: longitudinal cohort study. </w:t>
      </w:r>
      <w:r w:rsidRPr="005B7D01">
        <w:rPr>
          <w:i/>
        </w:rPr>
        <w:t xml:space="preserve">Ann. </w:t>
      </w:r>
      <w:proofErr w:type="spellStart"/>
      <w:r w:rsidRPr="005B7D01">
        <w:rPr>
          <w:i/>
        </w:rPr>
        <w:t>Behav</w:t>
      </w:r>
      <w:proofErr w:type="spellEnd"/>
      <w:r w:rsidRPr="005B7D01">
        <w:rPr>
          <w:i/>
        </w:rPr>
        <w:t>. Med</w:t>
      </w:r>
      <w:r w:rsidRPr="005B7D01">
        <w:t>. 2018;</w:t>
      </w:r>
      <w:r w:rsidRPr="005B7D01">
        <w:rPr>
          <w:b/>
        </w:rPr>
        <w:t>52(7)</w:t>
      </w:r>
      <w:r w:rsidRPr="005B7D01">
        <w:t>:582-593.</w:t>
      </w:r>
    </w:p>
    <w:p w14:paraId="615B28B1" w14:textId="0DB9C882" w:rsidR="000D4CF7" w:rsidRPr="005B7D01" w:rsidRDefault="000D4CF7" w:rsidP="00242C31">
      <w:pPr>
        <w:pStyle w:val="ListParagraph"/>
        <w:numPr>
          <w:ilvl w:val="0"/>
          <w:numId w:val="1"/>
        </w:numPr>
      </w:pPr>
      <w:r w:rsidRPr="005B7D01">
        <w:rPr>
          <w:lang w:val="en-GB"/>
        </w:rPr>
        <w:t xml:space="preserve">Ramos AR, Wallace DM, Williams NJ, </w:t>
      </w:r>
      <w:r w:rsidR="00242C31" w:rsidRPr="005B7D01">
        <w:rPr>
          <w:lang w:val="en-GB"/>
        </w:rPr>
        <w:t xml:space="preserve">Spence DW, </w:t>
      </w:r>
      <w:proofErr w:type="spellStart"/>
      <w:r w:rsidR="00242C31" w:rsidRPr="005B7D01">
        <w:rPr>
          <w:lang w:val="en-GB"/>
        </w:rPr>
        <w:t>Pandi</w:t>
      </w:r>
      <w:proofErr w:type="spellEnd"/>
      <w:r w:rsidR="00242C31" w:rsidRPr="005B7D01">
        <w:rPr>
          <w:lang w:val="en-GB"/>
        </w:rPr>
        <w:t xml:space="preserve">-Perumal SR, Zizi F, </w:t>
      </w:r>
      <w:r w:rsidRPr="005B7D01">
        <w:rPr>
          <w:lang w:val="en-GB"/>
        </w:rPr>
        <w:t xml:space="preserve">et al. Association between visual impairment and sleep duration: analysis of the 2009 National Health Interview Survey (NHIS). </w:t>
      </w:r>
      <w:r w:rsidRPr="005B7D01">
        <w:rPr>
          <w:i/>
          <w:lang w:val="en-GB"/>
        </w:rPr>
        <w:t xml:space="preserve">BMC </w:t>
      </w:r>
      <w:proofErr w:type="spellStart"/>
      <w:r w:rsidRPr="005B7D01">
        <w:rPr>
          <w:i/>
          <w:lang w:val="en-GB"/>
        </w:rPr>
        <w:t>ophthalmol</w:t>
      </w:r>
      <w:proofErr w:type="spellEnd"/>
      <w:r w:rsidRPr="005B7D01">
        <w:rPr>
          <w:lang w:val="en-GB"/>
        </w:rPr>
        <w:t>. 2014;</w:t>
      </w:r>
      <w:r w:rsidRPr="005B7D01">
        <w:rPr>
          <w:b/>
          <w:lang w:val="en-GB"/>
        </w:rPr>
        <w:t>14(1)</w:t>
      </w:r>
      <w:r w:rsidRPr="005B7D01">
        <w:rPr>
          <w:lang w:val="en-GB"/>
        </w:rPr>
        <w:t>:115.</w:t>
      </w:r>
    </w:p>
    <w:p w14:paraId="0134FE3F" w14:textId="77777777" w:rsidR="000D4CF7" w:rsidRPr="005B7D01" w:rsidRDefault="000D4CF7" w:rsidP="000D4CF7">
      <w:pPr>
        <w:pStyle w:val="ListParagraph"/>
        <w:numPr>
          <w:ilvl w:val="0"/>
          <w:numId w:val="1"/>
        </w:numPr>
      </w:pPr>
      <w:proofErr w:type="spellStart"/>
      <w:r w:rsidRPr="005B7D01">
        <w:rPr>
          <w:lang w:val="en-GB"/>
        </w:rPr>
        <w:t>Štefan</w:t>
      </w:r>
      <w:proofErr w:type="spellEnd"/>
      <w:r w:rsidRPr="005B7D01">
        <w:rPr>
          <w:lang w:val="en-GB"/>
        </w:rPr>
        <w:t xml:space="preserve"> L, </w:t>
      </w:r>
      <w:proofErr w:type="spellStart"/>
      <w:r w:rsidRPr="005B7D01">
        <w:rPr>
          <w:lang w:val="en-GB"/>
        </w:rPr>
        <w:t>Sporiš</w:t>
      </w:r>
      <w:proofErr w:type="spellEnd"/>
      <w:r w:rsidRPr="005B7D01">
        <w:rPr>
          <w:lang w:val="en-GB"/>
        </w:rPr>
        <w:t xml:space="preserve"> G, </w:t>
      </w:r>
      <w:proofErr w:type="spellStart"/>
      <w:r w:rsidRPr="005B7D01">
        <w:rPr>
          <w:lang w:val="en-GB"/>
        </w:rPr>
        <w:t>Krističević</w:t>
      </w:r>
      <w:proofErr w:type="spellEnd"/>
      <w:r w:rsidRPr="005B7D01">
        <w:rPr>
          <w:lang w:val="en-GB"/>
        </w:rPr>
        <w:t xml:space="preserve"> T, </w:t>
      </w:r>
      <w:proofErr w:type="spellStart"/>
      <w:r w:rsidRPr="005B7D01">
        <w:rPr>
          <w:lang w:val="en-GB"/>
        </w:rPr>
        <w:t>Knjaz</w:t>
      </w:r>
      <w:proofErr w:type="spellEnd"/>
      <w:r w:rsidRPr="005B7D01">
        <w:rPr>
          <w:lang w:val="en-GB"/>
        </w:rPr>
        <w:t xml:space="preserve"> D. Associations between sleep quality and its domains and insufficient physical activity in a large sample of Croatian young adults: a cross-sectional study. </w:t>
      </w:r>
      <w:r w:rsidRPr="005B7D01">
        <w:rPr>
          <w:i/>
          <w:lang w:val="en-GB"/>
        </w:rPr>
        <w:t>BMJ open</w:t>
      </w:r>
      <w:r w:rsidRPr="005B7D01">
        <w:rPr>
          <w:lang w:val="en-GB"/>
        </w:rPr>
        <w:t>. 2018;</w:t>
      </w:r>
      <w:r w:rsidRPr="005B7D01">
        <w:rPr>
          <w:b/>
          <w:lang w:val="en-GB"/>
        </w:rPr>
        <w:t>8(7</w:t>
      </w:r>
      <w:proofErr w:type="gramStart"/>
      <w:r w:rsidRPr="005B7D01">
        <w:rPr>
          <w:b/>
          <w:lang w:val="en-GB"/>
        </w:rPr>
        <w:t>)</w:t>
      </w:r>
      <w:r w:rsidRPr="005B7D01">
        <w:rPr>
          <w:lang w:val="en-GB"/>
        </w:rPr>
        <w:t>:e</w:t>
      </w:r>
      <w:proofErr w:type="gramEnd"/>
      <w:r w:rsidRPr="005B7D01">
        <w:rPr>
          <w:lang w:val="en-GB"/>
        </w:rPr>
        <w:t>021902.</w:t>
      </w:r>
    </w:p>
    <w:p w14:paraId="690A7899" w14:textId="77777777" w:rsidR="000D4CF7" w:rsidRPr="005B7D01" w:rsidRDefault="000D4CF7" w:rsidP="000D4CF7">
      <w:pPr>
        <w:pStyle w:val="ListParagraph"/>
        <w:numPr>
          <w:ilvl w:val="0"/>
          <w:numId w:val="1"/>
        </w:numPr>
      </w:pPr>
      <w:r w:rsidRPr="005B7D01">
        <w:t xml:space="preserve">Crews JE, Campbell VA. Vision impairment and hearing loss among community-dwelling older Americans: implications for health and functioning. </w:t>
      </w:r>
      <w:r w:rsidRPr="005B7D01">
        <w:rPr>
          <w:i/>
        </w:rPr>
        <w:t xml:space="preserve">Am. J. Public Health. </w:t>
      </w:r>
      <w:r w:rsidRPr="005B7D01">
        <w:t>2004;</w:t>
      </w:r>
      <w:r w:rsidRPr="005B7D01">
        <w:rPr>
          <w:b/>
        </w:rPr>
        <w:t>94(5)</w:t>
      </w:r>
      <w:r w:rsidRPr="005B7D01">
        <w:t>:823-829.</w:t>
      </w:r>
    </w:p>
    <w:p w14:paraId="51C16AE3" w14:textId="77777777" w:rsidR="000D4CF7" w:rsidRPr="005B7D01" w:rsidRDefault="000D4CF7" w:rsidP="000D4CF7">
      <w:pPr>
        <w:pStyle w:val="ListParagraph"/>
        <w:numPr>
          <w:ilvl w:val="0"/>
          <w:numId w:val="1"/>
        </w:numPr>
      </w:pPr>
      <w:proofErr w:type="spellStart"/>
      <w:r w:rsidRPr="005B7D01">
        <w:lastRenderedPageBreak/>
        <w:t>Legood</w:t>
      </w:r>
      <w:proofErr w:type="spellEnd"/>
      <w:r w:rsidRPr="005B7D01">
        <w:t xml:space="preserve"> R, </w:t>
      </w:r>
      <w:proofErr w:type="spellStart"/>
      <w:r w:rsidRPr="005B7D01">
        <w:t>Scuffham</w:t>
      </w:r>
      <w:proofErr w:type="spellEnd"/>
      <w:r w:rsidRPr="005B7D01">
        <w:t xml:space="preserve"> P, Cryer C. Are we blind to injuries in the visually impaired? A review of the literature. </w:t>
      </w:r>
      <w:proofErr w:type="spellStart"/>
      <w:r w:rsidRPr="005B7D01">
        <w:rPr>
          <w:i/>
        </w:rPr>
        <w:t>Inj</w:t>
      </w:r>
      <w:proofErr w:type="spellEnd"/>
      <w:r w:rsidRPr="005B7D01">
        <w:rPr>
          <w:i/>
        </w:rPr>
        <w:t xml:space="preserve"> Prev</w:t>
      </w:r>
      <w:r w:rsidRPr="005B7D01">
        <w:t>. 2002;</w:t>
      </w:r>
      <w:r w:rsidRPr="005B7D01">
        <w:rPr>
          <w:b/>
        </w:rPr>
        <w:t>8(2)</w:t>
      </w:r>
      <w:r w:rsidRPr="005B7D01">
        <w:t>:155-160.</w:t>
      </w:r>
    </w:p>
    <w:p w14:paraId="042E5B96" w14:textId="52986268" w:rsidR="000D4CF7" w:rsidRPr="005B7D01" w:rsidRDefault="000D4CF7" w:rsidP="00D3113F">
      <w:pPr>
        <w:pStyle w:val="ListParagraph"/>
        <w:numPr>
          <w:ilvl w:val="0"/>
          <w:numId w:val="1"/>
        </w:numPr>
      </w:pPr>
      <w:proofErr w:type="spellStart"/>
      <w:r w:rsidRPr="005B7D01">
        <w:rPr>
          <w:shd w:val="clear" w:color="auto" w:fill="FFFFFF"/>
        </w:rPr>
        <w:t>Jefferis</w:t>
      </w:r>
      <w:proofErr w:type="spellEnd"/>
      <w:r w:rsidRPr="005B7D01">
        <w:rPr>
          <w:shd w:val="clear" w:color="auto" w:fill="FFFFFF"/>
        </w:rPr>
        <w:t xml:space="preserve"> BJ, </w:t>
      </w:r>
      <w:proofErr w:type="spellStart"/>
      <w:r w:rsidRPr="005B7D01">
        <w:rPr>
          <w:shd w:val="clear" w:color="auto" w:fill="FFFFFF"/>
        </w:rPr>
        <w:t>Iliffe</w:t>
      </w:r>
      <w:proofErr w:type="spellEnd"/>
      <w:r w:rsidRPr="005B7D01">
        <w:rPr>
          <w:shd w:val="clear" w:color="auto" w:fill="FFFFFF"/>
        </w:rPr>
        <w:t xml:space="preserve"> S, Kendrick D, </w:t>
      </w:r>
      <w:proofErr w:type="spellStart"/>
      <w:r w:rsidR="00D3113F" w:rsidRPr="005B7D01">
        <w:rPr>
          <w:shd w:val="clear" w:color="auto" w:fill="FFFFFF"/>
        </w:rPr>
        <w:t>Kerse</w:t>
      </w:r>
      <w:proofErr w:type="spellEnd"/>
      <w:r w:rsidR="00D3113F" w:rsidRPr="005B7D01">
        <w:rPr>
          <w:shd w:val="clear" w:color="auto" w:fill="FFFFFF"/>
        </w:rPr>
        <w:t xml:space="preserve"> N, </w:t>
      </w:r>
      <w:proofErr w:type="spellStart"/>
      <w:r w:rsidR="00D3113F" w:rsidRPr="005B7D01">
        <w:rPr>
          <w:shd w:val="clear" w:color="auto" w:fill="FFFFFF"/>
        </w:rPr>
        <w:t>Trost</w:t>
      </w:r>
      <w:proofErr w:type="spellEnd"/>
      <w:r w:rsidR="00D3113F" w:rsidRPr="005B7D01">
        <w:rPr>
          <w:shd w:val="clear" w:color="auto" w:fill="FFFFFF"/>
        </w:rPr>
        <w:t xml:space="preserve"> S, Lennon LT, </w:t>
      </w:r>
      <w:r w:rsidRPr="005B7D01">
        <w:rPr>
          <w:shd w:val="clear" w:color="auto" w:fill="FFFFFF"/>
        </w:rPr>
        <w:t xml:space="preserve">et al. How are falls and fear of falling associated with objectively measured physical activity in a cohort of community-dwelling older men? </w:t>
      </w:r>
      <w:r w:rsidRPr="005B7D01">
        <w:rPr>
          <w:i/>
          <w:shd w:val="clear" w:color="auto" w:fill="FFFFFF"/>
        </w:rPr>
        <w:t xml:space="preserve">BMC </w:t>
      </w:r>
      <w:proofErr w:type="spellStart"/>
      <w:r w:rsidRPr="005B7D01">
        <w:rPr>
          <w:i/>
          <w:shd w:val="clear" w:color="auto" w:fill="FFFFFF"/>
        </w:rPr>
        <w:t>geriatr</w:t>
      </w:r>
      <w:proofErr w:type="spellEnd"/>
      <w:r w:rsidRPr="005B7D01">
        <w:rPr>
          <w:shd w:val="clear" w:color="auto" w:fill="FFFFFF"/>
        </w:rPr>
        <w:t>. 2014;</w:t>
      </w:r>
      <w:r w:rsidRPr="005B7D01">
        <w:rPr>
          <w:b/>
          <w:shd w:val="clear" w:color="auto" w:fill="FFFFFF"/>
        </w:rPr>
        <w:t>14(1)</w:t>
      </w:r>
      <w:r w:rsidRPr="005B7D01">
        <w:rPr>
          <w:shd w:val="clear" w:color="auto" w:fill="FFFFFF"/>
        </w:rPr>
        <w:t>:114.</w:t>
      </w:r>
    </w:p>
    <w:p w14:paraId="017C4A29" w14:textId="77777777" w:rsidR="000D4CF7" w:rsidRPr="005B7D01" w:rsidRDefault="000D4CF7" w:rsidP="000D4CF7">
      <w:pPr>
        <w:rPr>
          <w:b/>
        </w:rPr>
      </w:pPr>
    </w:p>
    <w:p w14:paraId="002BFF7C" w14:textId="77777777" w:rsidR="00DB6931" w:rsidRDefault="00DB6931" w:rsidP="00005EB7">
      <w:pPr>
        <w:pStyle w:val="BodyA"/>
        <w:suppressAutoHyphens/>
        <w:spacing w:line="480" w:lineRule="auto"/>
        <w:rPr>
          <w:rFonts w:hAnsi="Times New Roman" w:cs="Times New Roman"/>
        </w:rPr>
      </w:pPr>
    </w:p>
    <w:p w14:paraId="59DB9E3B" w14:textId="77777777" w:rsidR="00C71248" w:rsidRDefault="00C71248" w:rsidP="00005EB7">
      <w:pPr>
        <w:pStyle w:val="BodyA"/>
        <w:suppressAutoHyphens/>
        <w:spacing w:line="480" w:lineRule="auto"/>
        <w:rPr>
          <w:rFonts w:hAnsi="Times New Roman" w:cs="Times New Roman"/>
        </w:rPr>
      </w:pPr>
    </w:p>
    <w:p w14:paraId="44632935" w14:textId="4901A1E4" w:rsidR="00C71248" w:rsidRPr="005B7D01" w:rsidRDefault="00C71248" w:rsidP="00C71248">
      <w:pPr>
        <w:pStyle w:val="Heading1"/>
        <w:sectPr w:rsidR="00C71248" w:rsidRPr="005B7D01" w:rsidSect="002207A0">
          <w:pgSz w:w="11900" w:h="16840"/>
          <w:pgMar w:top="1440" w:right="1440" w:bottom="1440" w:left="1440" w:header="708" w:footer="708" w:gutter="0"/>
          <w:cols w:space="708"/>
          <w:docGrid w:linePitch="360"/>
        </w:sectPr>
      </w:pPr>
      <w:r>
        <w:t>TABLES AND FIGURES</w:t>
      </w:r>
    </w:p>
    <w:tbl>
      <w:tblPr>
        <w:tblW w:w="7655" w:type="dxa"/>
        <w:tblLayout w:type="fixed"/>
        <w:tblLook w:val="04A0" w:firstRow="1" w:lastRow="0" w:firstColumn="1" w:lastColumn="0" w:noHBand="0" w:noVBand="1"/>
      </w:tblPr>
      <w:tblGrid>
        <w:gridCol w:w="2700"/>
        <w:gridCol w:w="821"/>
        <w:gridCol w:w="2007"/>
        <w:gridCol w:w="2127"/>
      </w:tblGrid>
      <w:tr w:rsidR="000A0155" w:rsidRPr="005B7D01" w14:paraId="735C6757" w14:textId="77777777" w:rsidTr="00587FB1">
        <w:trPr>
          <w:trHeight w:val="580"/>
        </w:trPr>
        <w:tc>
          <w:tcPr>
            <w:tcW w:w="7655" w:type="dxa"/>
            <w:gridSpan w:val="4"/>
            <w:tcBorders>
              <w:top w:val="nil"/>
              <w:left w:val="nil"/>
              <w:bottom w:val="single" w:sz="4" w:space="0" w:color="auto"/>
              <w:right w:val="nil"/>
            </w:tcBorders>
            <w:shd w:val="clear" w:color="auto" w:fill="auto"/>
            <w:vAlign w:val="center"/>
            <w:hideMark/>
          </w:tcPr>
          <w:p w14:paraId="5B9EBA42" w14:textId="77777777" w:rsidR="000A0155" w:rsidRPr="005B7D01" w:rsidRDefault="000A0155">
            <w:pPr>
              <w:rPr>
                <w:color w:val="000000"/>
              </w:rPr>
            </w:pPr>
            <w:r w:rsidRPr="005B7D01">
              <w:rPr>
                <w:b/>
                <w:bCs/>
                <w:color w:val="000000"/>
              </w:rPr>
              <w:lastRenderedPageBreak/>
              <w:t>Table 1</w:t>
            </w:r>
            <w:r w:rsidRPr="005B7D01">
              <w:rPr>
                <w:color w:val="000000"/>
              </w:rPr>
              <w:t xml:space="preserve"> Sample size and prevalence of visual difficulty and low physical activity by country</w:t>
            </w:r>
          </w:p>
        </w:tc>
      </w:tr>
      <w:tr w:rsidR="000A0155" w:rsidRPr="005B7D01" w14:paraId="12F125DC" w14:textId="77777777" w:rsidTr="00587FB1">
        <w:trPr>
          <w:trHeight w:val="300"/>
        </w:trPr>
        <w:tc>
          <w:tcPr>
            <w:tcW w:w="2700" w:type="dxa"/>
            <w:tcBorders>
              <w:top w:val="nil"/>
              <w:left w:val="nil"/>
              <w:bottom w:val="double" w:sz="6" w:space="0" w:color="auto"/>
              <w:right w:val="nil"/>
            </w:tcBorders>
            <w:shd w:val="clear" w:color="auto" w:fill="auto"/>
            <w:noWrap/>
            <w:vAlign w:val="bottom"/>
            <w:hideMark/>
          </w:tcPr>
          <w:p w14:paraId="3AF56DFD" w14:textId="77777777" w:rsidR="000A0155" w:rsidRPr="005B7D01" w:rsidRDefault="000A0155" w:rsidP="00B813E7">
            <w:pPr>
              <w:rPr>
                <w:color w:val="000000"/>
                <w:sz w:val="22"/>
                <w:szCs w:val="22"/>
              </w:rPr>
            </w:pPr>
            <w:r w:rsidRPr="005B7D01">
              <w:rPr>
                <w:color w:val="000000"/>
                <w:sz w:val="22"/>
                <w:szCs w:val="22"/>
              </w:rPr>
              <w:t>Country</w:t>
            </w:r>
          </w:p>
        </w:tc>
        <w:tc>
          <w:tcPr>
            <w:tcW w:w="821" w:type="dxa"/>
            <w:tcBorders>
              <w:top w:val="nil"/>
              <w:left w:val="nil"/>
              <w:bottom w:val="double" w:sz="6" w:space="0" w:color="auto"/>
              <w:right w:val="nil"/>
            </w:tcBorders>
            <w:shd w:val="clear" w:color="auto" w:fill="auto"/>
            <w:noWrap/>
            <w:vAlign w:val="bottom"/>
            <w:hideMark/>
          </w:tcPr>
          <w:p w14:paraId="748966A3" w14:textId="77777777" w:rsidR="000A0155" w:rsidRPr="005B7D01" w:rsidRDefault="000A0155" w:rsidP="00B813E7">
            <w:pPr>
              <w:rPr>
                <w:color w:val="000000"/>
                <w:sz w:val="22"/>
                <w:szCs w:val="22"/>
              </w:rPr>
            </w:pPr>
            <w:r w:rsidRPr="005B7D01">
              <w:rPr>
                <w:color w:val="000000"/>
                <w:sz w:val="22"/>
                <w:szCs w:val="22"/>
              </w:rPr>
              <w:t>N</w:t>
            </w:r>
          </w:p>
        </w:tc>
        <w:tc>
          <w:tcPr>
            <w:tcW w:w="2007" w:type="dxa"/>
            <w:tcBorders>
              <w:top w:val="nil"/>
              <w:left w:val="nil"/>
              <w:bottom w:val="double" w:sz="6" w:space="0" w:color="auto"/>
              <w:right w:val="nil"/>
            </w:tcBorders>
            <w:shd w:val="clear" w:color="auto" w:fill="auto"/>
            <w:noWrap/>
            <w:vAlign w:val="center"/>
            <w:hideMark/>
          </w:tcPr>
          <w:p w14:paraId="3852F8F4" w14:textId="77777777" w:rsidR="000A0155" w:rsidRPr="005B7D01" w:rsidRDefault="000A0155">
            <w:pPr>
              <w:rPr>
                <w:color w:val="000000"/>
                <w:sz w:val="22"/>
                <w:szCs w:val="22"/>
              </w:rPr>
            </w:pPr>
            <w:r w:rsidRPr="005B7D01">
              <w:rPr>
                <w:color w:val="000000"/>
                <w:sz w:val="22"/>
                <w:szCs w:val="22"/>
              </w:rPr>
              <w:t>Visual difficulty</w:t>
            </w:r>
          </w:p>
          <w:p w14:paraId="5633725A" w14:textId="6E8C2E6A" w:rsidR="002C7733" w:rsidRPr="005B7D01" w:rsidRDefault="002C7733">
            <w:pPr>
              <w:rPr>
                <w:color w:val="000000"/>
                <w:sz w:val="22"/>
                <w:szCs w:val="22"/>
              </w:rPr>
            </w:pPr>
            <w:r w:rsidRPr="005B7D01">
              <w:rPr>
                <w:color w:val="000000"/>
                <w:sz w:val="22"/>
                <w:szCs w:val="22"/>
              </w:rPr>
              <w:t>% [95%CI]</w:t>
            </w:r>
          </w:p>
        </w:tc>
        <w:tc>
          <w:tcPr>
            <w:tcW w:w="2127" w:type="dxa"/>
            <w:tcBorders>
              <w:top w:val="nil"/>
              <w:left w:val="nil"/>
              <w:bottom w:val="double" w:sz="6" w:space="0" w:color="auto"/>
              <w:right w:val="nil"/>
            </w:tcBorders>
            <w:shd w:val="clear" w:color="auto" w:fill="auto"/>
            <w:noWrap/>
            <w:vAlign w:val="center"/>
            <w:hideMark/>
          </w:tcPr>
          <w:p w14:paraId="579D6DDE" w14:textId="77777777" w:rsidR="000A0155" w:rsidRPr="005B7D01" w:rsidRDefault="000A0155">
            <w:pPr>
              <w:rPr>
                <w:color w:val="000000"/>
                <w:sz w:val="22"/>
                <w:szCs w:val="22"/>
              </w:rPr>
            </w:pPr>
            <w:r w:rsidRPr="005B7D01">
              <w:rPr>
                <w:color w:val="000000"/>
                <w:sz w:val="22"/>
                <w:szCs w:val="22"/>
              </w:rPr>
              <w:t>Low physical activity</w:t>
            </w:r>
          </w:p>
          <w:p w14:paraId="0EB6B958" w14:textId="5B7772F1" w:rsidR="002C7733" w:rsidRPr="005B7D01" w:rsidRDefault="002C7733">
            <w:pPr>
              <w:rPr>
                <w:color w:val="000000"/>
                <w:sz w:val="22"/>
                <w:szCs w:val="22"/>
              </w:rPr>
            </w:pPr>
            <w:r w:rsidRPr="005B7D01">
              <w:rPr>
                <w:color w:val="000000"/>
                <w:sz w:val="22"/>
                <w:szCs w:val="22"/>
              </w:rPr>
              <w:t>% [95%CI]</w:t>
            </w:r>
          </w:p>
        </w:tc>
      </w:tr>
      <w:tr w:rsidR="000A0155" w:rsidRPr="005B7D01" w14:paraId="238016CC" w14:textId="77777777" w:rsidTr="00587FB1">
        <w:trPr>
          <w:trHeight w:val="300"/>
        </w:trPr>
        <w:tc>
          <w:tcPr>
            <w:tcW w:w="2700" w:type="dxa"/>
            <w:tcBorders>
              <w:top w:val="nil"/>
              <w:left w:val="nil"/>
              <w:bottom w:val="nil"/>
              <w:right w:val="nil"/>
            </w:tcBorders>
            <w:shd w:val="clear" w:color="auto" w:fill="auto"/>
            <w:noWrap/>
            <w:vAlign w:val="center"/>
            <w:hideMark/>
          </w:tcPr>
          <w:p w14:paraId="484627F0" w14:textId="77777777" w:rsidR="000A0155" w:rsidRPr="005B7D01" w:rsidRDefault="000A0155">
            <w:pPr>
              <w:rPr>
                <w:b/>
                <w:bCs/>
                <w:i/>
                <w:iCs/>
                <w:color w:val="000000"/>
                <w:sz w:val="22"/>
                <w:szCs w:val="22"/>
              </w:rPr>
            </w:pPr>
            <w:r w:rsidRPr="005B7D01">
              <w:rPr>
                <w:b/>
                <w:bCs/>
                <w:i/>
                <w:iCs/>
                <w:color w:val="000000"/>
                <w:sz w:val="22"/>
                <w:szCs w:val="22"/>
              </w:rPr>
              <w:t>Low-income countries</w:t>
            </w:r>
          </w:p>
        </w:tc>
        <w:tc>
          <w:tcPr>
            <w:tcW w:w="821" w:type="dxa"/>
            <w:tcBorders>
              <w:top w:val="nil"/>
              <w:left w:val="nil"/>
              <w:bottom w:val="nil"/>
              <w:right w:val="nil"/>
            </w:tcBorders>
            <w:shd w:val="clear" w:color="auto" w:fill="auto"/>
            <w:noWrap/>
            <w:vAlign w:val="center"/>
            <w:hideMark/>
          </w:tcPr>
          <w:p w14:paraId="4676F2CF" w14:textId="77777777" w:rsidR="000A0155" w:rsidRPr="005B7D01" w:rsidRDefault="000A0155">
            <w:pPr>
              <w:rPr>
                <w:b/>
                <w:bCs/>
                <w:i/>
                <w:iCs/>
                <w:color w:val="000000"/>
                <w:sz w:val="22"/>
                <w:szCs w:val="22"/>
              </w:rPr>
            </w:pPr>
          </w:p>
        </w:tc>
        <w:tc>
          <w:tcPr>
            <w:tcW w:w="2007" w:type="dxa"/>
            <w:tcBorders>
              <w:top w:val="nil"/>
              <w:left w:val="nil"/>
              <w:bottom w:val="nil"/>
              <w:right w:val="nil"/>
            </w:tcBorders>
            <w:shd w:val="clear" w:color="auto" w:fill="auto"/>
            <w:noWrap/>
            <w:vAlign w:val="center"/>
            <w:hideMark/>
          </w:tcPr>
          <w:p w14:paraId="5C4DDA1F" w14:textId="77777777" w:rsidR="000A0155" w:rsidRPr="005B7D01" w:rsidRDefault="000A0155">
            <w:pPr>
              <w:rPr>
                <w:sz w:val="20"/>
                <w:szCs w:val="20"/>
              </w:rPr>
            </w:pPr>
          </w:p>
        </w:tc>
        <w:tc>
          <w:tcPr>
            <w:tcW w:w="2127" w:type="dxa"/>
            <w:tcBorders>
              <w:top w:val="nil"/>
              <w:left w:val="nil"/>
              <w:bottom w:val="nil"/>
              <w:right w:val="nil"/>
            </w:tcBorders>
            <w:shd w:val="clear" w:color="auto" w:fill="auto"/>
            <w:noWrap/>
            <w:vAlign w:val="center"/>
            <w:hideMark/>
          </w:tcPr>
          <w:p w14:paraId="31B5B8D2" w14:textId="77777777" w:rsidR="000A0155" w:rsidRPr="005B7D01" w:rsidRDefault="000A0155">
            <w:pPr>
              <w:rPr>
                <w:sz w:val="20"/>
                <w:szCs w:val="20"/>
              </w:rPr>
            </w:pPr>
          </w:p>
        </w:tc>
      </w:tr>
      <w:tr w:rsidR="000A0155" w:rsidRPr="005B7D01" w14:paraId="6651C3B1" w14:textId="77777777" w:rsidTr="00587FB1">
        <w:trPr>
          <w:trHeight w:val="280"/>
        </w:trPr>
        <w:tc>
          <w:tcPr>
            <w:tcW w:w="2700" w:type="dxa"/>
            <w:tcBorders>
              <w:top w:val="nil"/>
              <w:left w:val="nil"/>
              <w:bottom w:val="nil"/>
              <w:right w:val="nil"/>
            </w:tcBorders>
            <w:shd w:val="clear" w:color="auto" w:fill="auto"/>
            <w:noWrap/>
            <w:vAlign w:val="center"/>
            <w:hideMark/>
          </w:tcPr>
          <w:p w14:paraId="03F76708" w14:textId="77777777" w:rsidR="000A0155" w:rsidRPr="005B7D01" w:rsidRDefault="000A0155">
            <w:pPr>
              <w:rPr>
                <w:color w:val="000000"/>
                <w:sz w:val="22"/>
                <w:szCs w:val="22"/>
              </w:rPr>
            </w:pPr>
            <w:r w:rsidRPr="005B7D01">
              <w:rPr>
                <w:color w:val="000000"/>
                <w:sz w:val="22"/>
                <w:szCs w:val="22"/>
              </w:rPr>
              <w:t>Bangladesh</w:t>
            </w:r>
          </w:p>
        </w:tc>
        <w:tc>
          <w:tcPr>
            <w:tcW w:w="821" w:type="dxa"/>
            <w:tcBorders>
              <w:top w:val="nil"/>
              <w:left w:val="nil"/>
              <w:bottom w:val="nil"/>
              <w:right w:val="nil"/>
            </w:tcBorders>
            <w:shd w:val="clear" w:color="auto" w:fill="auto"/>
            <w:noWrap/>
            <w:vAlign w:val="center"/>
            <w:hideMark/>
          </w:tcPr>
          <w:p w14:paraId="453845FE" w14:textId="77777777" w:rsidR="000A0155" w:rsidRPr="005B7D01" w:rsidRDefault="000A0155">
            <w:pPr>
              <w:rPr>
                <w:color w:val="000000"/>
                <w:sz w:val="22"/>
                <w:szCs w:val="22"/>
              </w:rPr>
            </w:pPr>
            <w:r w:rsidRPr="005B7D01">
              <w:rPr>
                <w:color w:val="000000"/>
                <w:sz w:val="22"/>
                <w:szCs w:val="22"/>
              </w:rPr>
              <w:t>5,942</w:t>
            </w:r>
          </w:p>
        </w:tc>
        <w:tc>
          <w:tcPr>
            <w:tcW w:w="2007" w:type="dxa"/>
            <w:tcBorders>
              <w:top w:val="nil"/>
              <w:left w:val="nil"/>
              <w:bottom w:val="nil"/>
              <w:right w:val="nil"/>
            </w:tcBorders>
            <w:shd w:val="clear" w:color="auto" w:fill="auto"/>
            <w:noWrap/>
            <w:vAlign w:val="center"/>
            <w:hideMark/>
          </w:tcPr>
          <w:p w14:paraId="1AE201EF" w14:textId="77777777" w:rsidR="000A0155" w:rsidRPr="005B7D01" w:rsidRDefault="000A0155">
            <w:pPr>
              <w:rPr>
                <w:color w:val="000000"/>
                <w:sz w:val="22"/>
                <w:szCs w:val="22"/>
              </w:rPr>
            </w:pPr>
            <w:r w:rsidRPr="005B7D01">
              <w:rPr>
                <w:color w:val="000000"/>
                <w:sz w:val="22"/>
                <w:szCs w:val="22"/>
              </w:rPr>
              <w:t>7.1 [6.5,7.8]</w:t>
            </w:r>
          </w:p>
        </w:tc>
        <w:tc>
          <w:tcPr>
            <w:tcW w:w="2127" w:type="dxa"/>
            <w:tcBorders>
              <w:top w:val="nil"/>
              <w:left w:val="nil"/>
              <w:bottom w:val="nil"/>
              <w:right w:val="nil"/>
            </w:tcBorders>
            <w:shd w:val="clear" w:color="auto" w:fill="auto"/>
            <w:noWrap/>
            <w:vAlign w:val="center"/>
            <w:hideMark/>
          </w:tcPr>
          <w:p w14:paraId="6B70ED70" w14:textId="1C05C7CC" w:rsidR="000A0155" w:rsidRPr="005B7D01" w:rsidRDefault="000A0155">
            <w:pPr>
              <w:rPr>
                <w:color w:val="000000"/>
                <w:sz w:val="22"/>
                <w:szCs w:val="22"/>
              </w:rPr>
            </w:pPr>
            <w:r w:rsidRPr="005B7D01">
              <w:rPr>
                <w:color w:val="000000"/>
                <w:sz w:val="22"/>
                <w:szCs w:val="22"/>
              </w:rPr>
              <w:t>22.3 [20</w:t>
            </w:r>
            <w:r w:rsidR="00F9500C" w:rsidRPr="005B7D01">
              <w:rPr>
                <w:color w:val="000000"/>
                <w:sz w:val="22"/>
                <w:szCs w:val="22"/>
              </w:rPr>
              <w:t>.0</w:t>
            </w:r>
            <w:r w:rsidRPr="005B7D01">
              <w:rPr>
                <w:color w:val="000000"/>
                <w:sz w:val="22"/>
                <w:szCs w:val="22"/>
              </w:rPr>
              <w:t>,24.7]</w:t>
            </w:r>
          </w:p>
        </w:tc>
      </w:tr>
      <w:tr w:rsidR="000A0155" w:rsidRPr="005B7D01" w14:paraId="2D0A31CA" w14:textId="77777777" w:rsidTr="00587FB1">
        <w:trPr>
          <w:trHeight w:val="280"/>
        </w:trPr>
        <w:tc>
          <w:tcPr>
            <w:tcW w:w="2700" w:type="dxa"/>
            <w:tcBorders>
              <w:top w:val="nil"/>
              <w:left w:val="nil"/>
              <w:bottom w:val="nil"/>
              <w:right w:val="nil"/>
            </w:tcBorders>
            <w:shd w:val="clear" w:color="auto" w:fill="auto"/>
            <w:noWrap/>
            <w:vAlign w:val="center"/>
            <w:hideMark/>
          </w:tcPr>
          <w:p w14:paraId="69CD4D9E" w14:textId="77777777" w:rsidR="000A0155" w:rsidRPr="005B7D01" w:rsidRDefault="000A0155">
            <w:pPr>
              <w:rPr>
                <w:color w:val="000000"/>
                <w:sz w:val="22"/>
                <w:szCs w:val="22"/>
              </w:rPr>
            </w:pPr>
            <w:r w:rsidRPr="005B7D01">
              <w:rPr>
                <w:color w:val="000000"/>
                <w:sz w:val="22"/>
                <w:szCs w:val="22"/>
              </w:rPr>
              <w:t>Burkina Faso</w:t>
            </w:r>
          </w:p>
        </w:tc>
        <w:tc>
          <w:tcPr>
            <w:tcW w:w="821" w:type="dxa"/>
            <w:tcBorders>
              <w:top w:val="nil"/>
              <w:left w:val="nil"/>
              <w:bottom w:val="nil"/>
              <w:right w:val="nil"/>
            </w:tcBorders>
            <w:shd w:val="clear" w:color="auto" w:fill="auto"/>
            <w:noWrap/>
            <w:vAlign w:val="center"/>
            <w:hideMark/>
          </w:tcPr>
          <w:p w14:paraId="04278AF5" w14:textId="77777777" w:rsidR="000A0155" w:rsidRPr="005B7D01" w:rsidRDefault="000A0155">
            <w:pPr>
              <w:rPr>
                <w:color w:val="000000"/>
                <w:sz w:val="22"/>
                <w:szCs w:val="22"/>
              </w:rPr>
            </w:pPr>
            <w:r w:rsidRPr="005B7D01">
              <w:rPr>
                <w:color w:val="000000"/>
                <w:sz w:val="22"/>
                <w:szCs w:val="22"/>
              </w:rPr>
              <w:t>4,948</w:t>
            </w:r>
          </w:p>
        </w:tc>
        <w:tc>
          <w:tcPr>
            <w:tcW w:w="2007" w:type="dxa"/>
            <w:tcBorders>
              <w:top w:val="nil"/>
              <w:left w:val="nil"/>
              <w:bottom w:val="nil"/>
              <w:right w:val="nil"/>
            </w:tcBorders>
            <w:shd w:val="clear" w:color="auto" w:fill="auto"/>
            <w:noWrap/>
            <w:vAlign w:val="center"/>
            <w:hideMark/>
          </w:tcPr>
          <w:p w14:paraId="7C0A8356" w14:textId="77777777" w:rsidR="000A0155" w:rsidRPr="005B7D01" w:rsidRDefault="000A0155">
            <w:pPr>
              <w:rPr>
                <w:color w:val="000000"/>
                <w:sz w:val="22"/>
                <w:szCs w:val="22"/>
              </w:rPr>
            </w:pPr>
            <w:r w:rsidRPr="005B7D01">
              <w:rPr>
                <w:color w:val="000000"/>
                <w:sz w:val="22"/>
                <w:szCs w:val="22"/>
              </w:rPr>
              <w:t>3.6 [2.8,4.7]</w:t>
            </w:r>
          </w:p>
        </w:tc>
        <w:tc>
          <w:tcPr>
            <w:tcW w:w="2127" w:type="dxa"/>
            <w:tcBorders>
              <w:top w:val="nil"/>
              <w:left w:val="nil"/>
              <w:bottom w:val="nil"/>
              <w:right w:val="nil"/>
            </w:tcBorders>
            <w:shd w:val="clear" w:color="auto" w:fill="auto"/>
            <w:noWrap/>
            <w:vAlign w:val="center"/>
            <w:hideMark/>
          </w:tcPr>
          <w:p w14:paraId="3A5D6C22" w14:textId="77777777" w:rsidR="000A0155" w:rsidRPr="005B7D01" w:rsidRDefault="000A0155">
            <w:pPr>
              <w:rPr>
                <w:color w:val="000000"/>
                <w:sz w:val="22"/>
                <w:szCs w:val="22"/>
              </w:rPr>
            </w:pPr>
            <w:r w:rsidRPr="005B7D01">
              <w:rPr>
                <w:color w:val="000000"/>
                <w:sz w:val="22"/>
                <w:szCs w:val="22"/>
              </w:rPr>
              <w:t>14.4 [12.6,16.4]</w:t>
            </w:r>
          </w:p>
        </w:tc>
      </w:tr>
      <w:tr w:rsidR="000A0155" w:rsidRPr="005B7D01" w14:paraId="6175A9C4" w14:textId="77777777" w:rsidTr="00587FB1">
        <w:trPr>
          <w:trHeight w:val="280"/>
        </w:trPr>
        <w:tc>
          <w:tcPr>
            <w:tcW w:w="2700" w:type="dxa"/>
            <w:tcBorders>
              <w:top w:val="nil"/>
              <w:left w:val="nil"/>
              <w:bottom w:val="nil"/>
              <w:right w:val="nil"/>
            </w:tcBorders>
            <w:shd w:val="clear" w:color="auto" w:fill="auto"/>
            <w:noWrap/>
            <w:vAlign w:val="center"/>
            <w:hideMark/>
          </w:tcPr>
          <w:p w14:paraId="7B24D943" w14:textId="77777777" w:rsidR="000A0155" w:rsidRPr="005B7D01" w:rsidRDefault="000A0155">
            <w:pPr>
              <w:rPr>
                <w:color w:val="000000"/>
                <w:sz w:val="22"/>
                <w:szCs w:val="22"/>
              </w:rPr>
            </w:pPr>
            <w:r w:rsidRPr="005B7D01">
              <w:rPr>
                <w:color w:val="000000"/>
                <w:sz w:val="22"/>
                <w:szCs w:val="22"/>
              </w:rPr>
              <w:t>Comoros</w:t>
            </w:r>
          </w:p>
        </w:tc>
        <w:tc>
          <w:tcPr>
            <w:tcW w:w="821" w:type="dxa"/>
            <w:tcBorders>
              <w:top w:val="nil"/>
              <w:left w:val="nil"/>
              <w:bottom w:val="nil"/>
              <w:right w:val="nil"/>
            </w:tcBorders>
            <w:shd w:val="clear" w:color="auto" w:fill="auto"/>
            <w:noWrap/>
            <w:vAlign w:val="center"/>
            <w:hideMark/>
          </w:tcPr>
          <w:p w14:paraId="4FAFD919" w14:textId="77777777" w:rsidR="000A0155" w:rsidRPr="005B7D01" w:rsidRDefault="000A0155">
            <w:pPr>
              <w:rPr>
                <w:color w:val="000000"/>
                <w:sz w:val="22"/>
                <w:szCs w:val="22"/>
              </w:rPr>
            </w:pPr>
            <w:r w:rsidRPr="005B7D01">
              <w:rPr>
                <w:color w:val="000000"/>
                <w:sz w:val="22"/>
                <w:szCs w:val="22"/>
              </w:rPr>
              <w:t>1,836</w:t>
            </w:r>
          </w:p>
        </w:tc>
        <w:tc>
          <w:tcPr>
            <w:tcW w:w="2007" w:type="dxa"/>
            <w:tcBorders>
              <w:top w:val="nil"/>
              <w:left w:val="nil"/>
              <w:bottom w:val="nil"/>
              <w:right w:val="nil"/>
            </w:tcBorders>
            <w:shd w:val="clear" w:color="auto" w:fill="auto"/>
            <w:noWrap/>
            <w:vAlign w:val="center"/>
            <w:hideMark/>
          </w:tcPr>
          <w:p w14:paraId="2828745E" w14:textId="77777777" w:rsidR="000A0155" w:rsidRPr="005B7D01" w:rsidRDefault="000A0155">
            <w:pPr>
              <w:rPr>
                <w:color w:val="000000"/>
                <w:sz w:val="22"/>
                <w:szCs w:val="22"/>
              </w:rPr>
            </w:pPr>
            <w:r w:rsidRPr="005B7D01">
              <w:rPr>
                <w:color w:val="000000"/>
                <w:sz w:val="22"/>
                <w:szCs w:val="22"/>
              </w:rPr>
              <w:t>9.9 [8.4,11.6]</w:t>
            </w:r>
          </w:p>
        </w:tc>
        <w:tc>
          <w:tcPr>
            <w:tcW w:w="2127" w:type="dxa"/>
            <w:tcBorders>
              <w:top w:val="nil"/>
              <w:left w:val="nil"/>
              <w:bottom w:val="nil"/>
              <w:right w:val="nil"/>
            </w:tcBorders>
            <w:shd w:val="clear" w:color="auto" w:fill="auto"/>
            <w:noWrap/>
            <w:vAlign w:val="center"/>
            <w:hideMark/>
          </w:tcPr>
          <w:p w14:paraId="3304FD49" w14:textId="77777777" w:rsidR="000A0155" w:rsidRPr="005B7D01" w:rsidRDefault="000A0155">
            <w:pPr>
              <w:rPr>
                <w:color w:val="000000"/>
                <w:sz w:val="22"/>
                <w:szCs w:val="22"/>
              </w:rPr>
            </w:pPr>
            <w:r w:rsidRPr="005B7D01">
              <w:rPr>
                <w:color w:val="000000"/>
                <w:sz w:val="22"/>
                <w:szCs w:val="22"/>
              </w:rPr>
              <w:t>9.6 [7.5,12.2]</w:t>
            </w:r>
          </w:p>
        </w:tc>
      </w:tr>
      <w:tr w:rsidR="000A0155" w:rsidRPr="005B7D01" w14:paraId="06B7870C" w14:textId="77777777" w:rsidTr="00587FB1">
        <w:trPr>
          <w:trHeight w:val="280"/>
        </w:trPr>
        <w:tc>
          <w:tcPr>
            <w:tcW w:w="2700" w:type="dxa"/>
            <w:tcBorders>
              <w:top w:val="nil"/>
              <w:left w:val="nil"/>
              <w:bottom w:val="nil"/>
              <w:right w:val="nil"/>
            </w:tcBorders>
            <w:shd w:val="clear" w:color="auto" w:fill="auto"/>
            <w:noWrap/>
            <w:vAlign w:val="center"/>
            <w:hideMark/>
          </w:tcPr>
          <w:p w14:paraId="79FEB2A5" w14:textId="77777777" w:rsidR="000A0155" w:rsidRPr="005B7D01" w:rsidRDefault="000A0155">
            <w:pPr>
              <w:rPr>
                <w:color w:val="000000"/>
                <w:sz w:val="22"/>
                <w:szCs w:val="22"/>
              </w:rPr>
            </w:pPr>
            <w:r w:rsidRPr="005B7D01">
              <w:rPr>
                <w:color w:val="000000"/>
                <w:sz w:val="22"/>
                <w:szCs w:val="22"/>
              </w:rPr>
              <w:t>Ghana</w:t>
            </w:r>
          </w:p>
        </w:tc>
        <w:tc>
          <w:tcPr>
            <w:tcW w:w="821" w:type="dxa"/>
            <w:tcBorders>
              <w:top w:val="nil"/>
              <w:left w:val="nil"/>
              <w:bottom w:val="nil"/>
              <w:right w:val="nil"/>
            </w:tcBorders>
            <w:shd w:val="clear" w:color="auto" w:fill="auto"/>
            <w:noWrap/>
            <w:vAlign w:val="center"/>
            <w:hideMark/>
          </w:tcPr>
          <w:p w14:paraId="3B185A1B" w14:textId="77777777" w:rsidR="000A0155" w:rsidRPr="005B7D01" w:rsidRDefault="000A0155">
            <w:pPr>
              <w:rPr>
                <w:color w:val="000000"/>
                <w:sz w:val="22"/>
                <w:szCs w:val="22"/>
              </w:rPr>
            </w:pPr>
            <w:r w:rsidRPr="005B7D01">
              <w:rPr>
                <w:color w:val="000000"/>
                <w:sz w:val="22"/>
                <w:szCs w:val="22"/>
              </w:rPr>
              <w:t>4,165</w:t>
            </w:r>
          </w:p>
        </w:tc>
        <w:tc>
          <w:tcPr>
            <w:tcW w:w="2007" w:type="dxa"/>
            <w:tcBorders>
              <w:top w:val="nil"/>
              <w:left w:val="nil"/>
              <w:bottom w:val="nil"/>
              <w:right w:val="nil"/>
            </w:tcBorders>
            <w:shd w:val="clear" w:color="auto" w:fill="auto"/>
            <w:noWrap/>
            <w:vAlign w:val="center"/>
            <w:hideMark/>
          </w:tcPr>
          <w:p w14:paraId="30458285" w14:textId="77777777" w:rsidR="000A0155" w:rsidRPr="005B7D01" w:rsidRDefault="000A0155">
            <w:pPr>
              <w:rPr>
                <w:color w:val="000000"/>
                <w:sz w:val="22"/>
                <w:szCs w:val="22"/>
              </w:rPr>
            </w:pPr>
            <w:r w:rsidRPr="005B7D01">
              <w:rPr>
                <w:color w:val="000000"/>
                <w:sz w:val="22"/>
                <w:szCs w:val="22"/>
              </w:rPr>
              <w:t>3.6 [3.1,4.3]</w:t>
            </w:r>
          </w:p>
        </w:tc>
        <w:tc>
          <w:tcPr>
            <w:tcW w:w="2127" w:type="dxa"/>
            <w:tcBorders>
              <w:top w:val="nil"/>
              <w:left w:val="nil"/>
              <w:bottom w:val="nil"/>
              <w:right w:val="nil"/>
            </w:tcBorders>
            <w:shd w:val="clear" w:color="auto" w:fill="auto"/>
            <w:noWrap/>
            <w:vAlign w:val="center"/>
            <w:hideMark/>
          </w:tcPr>
          <w:p w14:paraId="75ACF172" w14:textId="28282724" w:rsidR="000A0155" w:rsidRPr="005B7D01" w:rsidRDefault="000A0155">
            <w:pPr>
              <w:rPr>
                <w:color w:val="000000"/>
                <w:sz w:val="22"/>
                <w:szCs w:val="22"/>
              </w:rPr>
            </w:pPr>
            <w:r w:rsidRPr="005B7D01">
              <w:rPr>
                <w:color w:val="000000"/>
                <w:sz w:val="22"/>
                <w:szCs w:val="22"/>
              </w:rPr>
              <w:t>29.5 [27.2,32</w:t>
            </w:r>
            <w:r w:rsidR="00F9500C" w:rsidRPr="005B7D01">
              <w:rPr>
                <w:color w:val="000000"/>
                <w:sz w:val="22"/>
                <w:szCs w:val="22"/>
              </w:rPr>
              <w:t>.0</w:t>
            </w:r>
            <w:r w:rsidRPr="005B7D01">
              <w:rPr>
                <w:color w:val="000000"/>
                <w:sz w:val="22"/>
                <w:szCs w:val="22"/>
              </w:rPr>
              <w:t>]</w:t>
            </w:r>
          </w:p>
        </w:tc>
      </w:tr>
      <w:tr w:rsidR="000A0155" w:rsidRPr="005B7D01" w14:paraId="09CE3315" w14:textId="77777777" w:rsidTr="00587FB1">
        <w:trPr>
          <w:trHeight w:val="280"/>
        </w:trPr>
        <w:tc>
          <w:tcPr>
            <w:tcW w:w="2700" w:type="dxa"/>
            <w:tcBorders>
              <w:top w:val="nil"/>
              <w:left w:val="nil"/>
              <w:bottom w:val="nil"/>
              <w:right w:val="nil"/>
            </w:tcBorders>
            <w:shd w:val="clear" w:color="auto" w:fill="auto"/>
            <w:noWrap/>
            <w:vAlign w:val="center"/>
            <w:hideMark/>
          </w:tcPr>
          <w:p w14:paraId="49C488BD" w14:textId="77777777" w:rsidR="000A0155" w:rsidRPr="005B7D01" w:rsidRDefault="000A0155">
            <w:pPr>
              <w:rPr>
                <w:color w:val="000000"/>
                <w:sz w:val="22"/>
                <w:szCs w:val="22"/>
              </w:rPr>
            </w:pPr>
            <w:r w:rsidRPr="005B7D01">
              <w:rPr>
                <w:color w:val="000000"/>
                <w:sz w:val="22"/>
                <w:szCs w:val="22"/>
              </w:rPr>
              <w:t>India</w:t>
            </w:r>
          </w:p>
        </w:tc>
        <w:tc>
          <w:tcPr>
            <w:tcW w:w="821" w:type="dxa"/>
            <w:tcBorders>
              <w:top w:val="nil"/>
              <w:left w:val="nil"/>
              <w:bottom w:val="nil"/>
              <w:right w:val="nil"/>
            </w:tcBorders>
            <w:shd w:val="clear" w:color="auto" w:fill="auto"/>
            <w:noWrap/>
            <w:vAlign w:val="center"/>
            <w:hideMark/>
          </w:tcPr>
          <w:p w14:paraId="13BE890A" w14:textId="77777777" w:rsidR="000A0155" w:rsidRPr="005B7D01" w:rsidRDefault="000A0155">
            <w:pPr>
              <w:rPr>
                <w:color w:val="000000"/>
                <w:sz w:val="22"/>
                <w:szCs w:val="22"/>
              </w:rPr>
            </w:pPr>
            <w:r w:rsidRPr="005B7D01">
              <w:rPr>
                <w:color w:val="000000"/>
                <w:sz w:val="22"/>
                <w:szCs w:val="22"/>
              </w:rPr>
              <w:t>10,687</w:t>
            </w:r>
          </w:p>
        </w:tc>
        <w:tc>
          <w:tcPr>
            <w:tcW w:w="2007" w:type="dxa"/>
            <w:tcBorders>
              <w:top w:val="nil"/>
              <w:left w:val="nil"/>
              <w:bottom w:val="nil"/>
              <w:right w:val="nil"/>
            </w:tcBorders>
            <w:shd w:val="clear" w:color="auto" w:fill="auto"/>
            <w:noWrap/>
            <w:vAlign w:val="center"/>
            <w:hideMark/>
          </w:tcPr>
          <w:p w14:paraId="0F9BF7F6" w14:textId="77777777" w:rsidR="000A0155" w:rsidRPr="005B7D01" w:rsidRDefault="000A0155">
            <w:pPr>
              <w:rPr>
                <w:color w:val="000000"/>
                <w:sz w:val="22"/>
                <w:szCs w:val="22"/>
              </w:rPr>
            </w:pPr>
            <w:r w:rsidRPr="005B7D01">
              <w:rPr>
                <w:color w:val="000000"/>
                <w:sz w:val="22"/>
                <w:szCs w:val="22"/>
              </w:rPr>
              <w:t>8.1 [6.8,9.5]</w:t>
            </w:r>
          </w:p>
        </w:tc>
        <w:tc>
          <w:tcPr>
            <w:tcW w:w="2127" w:type="dxa"/>
            <w:tcBorders>
              <w:top w:val="nil"/>
              <w:left w:val="nil"/>
              <w:bottom w:val="nil"/>
              <w:right w:val="nil"/>
            </w:tcBorders>
            <w:shd w:val="clear" w:color="auto" w:fill="auto"/>
            <w:noWrap/>
            <w:vAlign w:val="center"/>
            <w:hideMark/>
          </w:tcPr>
          <w:p w14:paraId="6D845C1A" w14:textId="77777777" w:rsidR="000A0155" w:rsidRPr="005B7D01" w:rsidRDefault="000A0155">
            <w:pPr>
              <w:rPr>
                <w:color w:val="000000"/>
                <w:sz w:val="22"/>
                <w:szCs w:val="22"/>
              </w:rPr>
            </w:pPr>
            <w:r w:rsidRPr="005B7D01">
              <w:rPr>
                <w:color w:val="000000"/>
                <w:sz w:val="22"/>
                <w:szCs w:val="22"/>
              </w:rPr>
              <w:t>18.9 [15.5,22.9]</w:t>
            </w:r>
          </w:p>
        </w:tc>
      </w:tr>
      <w:tr w:rsidR="000A0155" w:rsidRPr="005B7D01" w14:paraId="3DCDA93A" w14:textId="77777777" w:rsidTr="00587FB1">
        <w:trPr>
          <w:trHeight w:val="280"/>
        </w:trPr>
        <w:tc>
          <w:tcPr>
            <w:tcW w:w="2700" w:type="dxa"/>
            <w:tcBorders>
              <w:top w:val="nil"/>
              <w:left w:val="nil"/>
              <w:bottom w:val="nil"/>
              <w:right w:val="nil"/>
            </w:tcBorders>
            <w:shd w:val="clear" w:color="auto" w:fill="auto"/>
            <w:noWrap/>
            <w:vAlign w:val="center"/>
            <w:hideMark/>
          </w:tcPr>
          <w:p w14:paraId="468A53D1" w14:textId="77777777" w:rsidR="000A0155" w:rsidRPr="005B7D01" w:rsidRDefault="000A0155">
            <w:pPr>
              <w:rPr>
                <w:color w:val="000000"/>
                <w:sz w:val="22"/>
                <w:szCs w:val="22"/>
              </w:rPr>
            </w:pPr>
            <w:r w:rsidRPr="005B7D01">
              <w:rPr>
                <w:color w:val="000000"/>
                <w:sz w:val="22"/>
                <w:szCs w:val="22"/>
              </w:rPr>
              <w:t>Ivory Coast</w:t>
            </w:r>
          </w:p>
        </w:tc>
        <w:tc>
          <w:tcPr>
            <w:tcW w:w="821" w:type="dxa"/>
            <w:tcBorders>
              <w:top w:val="nil"/>
              <w:left w:val="nil"/>
              <w:bottom w:val="nil"/>
              <w:right w:val="nil"/>
            </w:tcBorders>
            <w:shd w:val="clear" w:color="auto" w:fill="auto"/>
            <w:noWrap/>
            <w:vAlign w:val="center"/>
            <w:hideMark/>
          </w:tcPr>
          <w:p w14:paraId="43BE52B1" w14:textId="77777777" w:rsidR="000A0155" w:rsidRPr="005B7D01" w:rsidRDefault="000A0155">
            <w:pPr>
              <w:rPr>
                <w:color w:val="000000"/>
                <w:sz w:val="22"/>
                <w:szCs w:val="22"/>
              </w:rPr>
            </w:pPr>
            <w:r w:rsidRPr="005B7D01">
              <w:rPr>
                <w:color w:val="000000"/>
                <w:sz w:val="22"/>
                <w:szCs w:val="22"/>
              </w:rPr>
              <w:t>3,251</w:t>
            </w:r>
          </w:p>
        </w:tc>
        <w:tc>
          <w:tcPr>
            <w:tcW w:w="2007" w:type="dxa"/>
            <w:tcBorders>
              <w:top w:val="nil"/>
              <w:left w:val="nil"/>
              <w:bottom w:val="nil"/>
              <w:right w:val="nil"/>
            </w:tcBorders>
            <w:shd w:val="clear" w:color="auto" w:fill="auto"/>
            <w:noWrap/>
            <w:vAlign w:val="center"/>
            <w:hideMark/>
          </w:tcPr>
          <w:p w14:paraId="77771B00" w14:textId="77777777" w:rsidR="000A0155" w:rsidRPr="005B7D01" w:rsidRDefault="000A0155">
            <w:pPr>
              <w:rPr>
                <w:color w:val="000000"/>
                <w:sz w:val="22"/>
                <w:szCs w:val="22"/>
              </w:rPr>
            </w:pPr>
            <w:r w:rsidRPr="005B7D01">
              <w:rPr>
                <w:color w:val="000000"/>
                <w:sz w:val="22"/>
                <w:szCs w:val="22"/>
              </w:rPr>
              <w:t>4.6 [3.7,5.8]</w:t>
            </w:r>
          </w:p>
        </w:tc>
        <w:tc>
          <w:tcPr>
            <w:tcW w:w="2127" w:type="dxa"/>
            <w:tcBorders>
              <w:top w:val="nil"/>
              <w:left w:val="nil"/>
              <w:bottom w:val="nil"/>
              <w:right w:val="nil"/>
            </w:tcBorders>
            <w:shd w:val="clear" w:color="auto" w:fill="auto"/>
            <w:noWrap/>
            <w:vAlign w:val="center"/>
            <w:hideMark/>
          </w:tcPr>
          <w:p w14:paraId="2F53D2E0" w14:textId="77777777" w:rsidR="000A0155" w:rsidRPr="005B7D01" w:rsidRDefault="000A0155">
            <w:pPr>
              <w:rPr>
                <w:color w:val="000000"/>
                <w:sz w:val="22"/>
                <w:szCs w:val="22"/>
              </w:rPr>
            </w:pPr>
            <w:r w:rsidRPr="005B7D01">
              <w:rPr>
                <w:color w:val="000000"/>
                <w:sz w:val="22"/>
                <w:szCs w:val="22"/>
              </w:rPr>
              <w:t>36.4 [32.7,40.2]</w:t>
            </w:r>
          </w:p>
        </w:tc>
      </w:tr>
      <w:tr w:rsidR="000A0155" w:rsidRPr="005B7D01" w14:paraId="08594BE5" w14:textId="77777777" w:rsidTr="00587FB1">
        <w:trPr>
          <w:trHeight w:val="280"/>
        </w:trPr>
        <w:tc>
          <w:tcPr>
            <w:tcW w:w="2700" w:type="dxa"/>
            <w:tcBorders>
              <w:top w:val="nil"/>
              <w:left w:val="nil"/>
              <w:bottom w:val="nil"/>
              <w:right w:val="nil"/>
            </w:tcBorders>
            <w:shd w:val="clear" w:color="auto" w:fill="auto"/>
            <w:noWrap/>
            <w:vAlign w:val="center"/>
            <w:hideMark/>
          </w:tcPr>
          <w:p w14:paraId="15E1E559" w14:textId="77777777" w:rsidR="000A0155" w:rsidRPr="005B7D01" w:rsidRDefault="000A0155">
            <w:pPr>
              <w:rPr>
                <w:color w:val="000000"/>
                <w:sz w:val="22"/>
                <w:szCs w:val="22"/>
              </w:rPr>
            </w:pPr>
            <w:r w:rsidRPr="005B7D01">
              <w:rPr>
                <w:color w:val="000000"/>
                <w:sz w:val="22"/>
                <w:szCs w:val="22"/>
              </w:rPr>
              <w:t>Kenya</w:t>
            </w:r>
          </w:p>
        </w:tc>
        <w:tc>
          <w:tcPr>
            <w:tcW w:w="821" w:type="dxa"/>
            <w:tcBorders>
              <w:top w:val="nil"/>
              <w:left w:val="nil"/>
              <w:bottom w:val="nil"/>
              <w:right w:val="nil"/>
            </w:tcBorders>
            <w:shd w:val="clear" w:color="auto" w:fill="auto"/>
            <w:noWrap/>
            <w:vAlign w:val="center"/>
            <w:hideMark/>
          </w:tcPr>
          <w:p w14:paraId="1628418E" w14:textId="77777777" w:rsidR="000A0155" w:rsidRPr="005B7D01" w:rsidRDefault="000A0155">
            <w:pPr>
              <w:rPr>
                <w:color w:val="000000"/>
                <w:sz w:val="22"/>
                <w:szCs w:val="22"/>
              </w:rPr>
            </w:pPr>
            <w:r w:rsidRPr="005B7D01">
              <w:rPr>
                <w:color w:val="000000"/>
                <w:sz w:val="22"/>
                <w:szCs w:val="22"/>
              </w:rPr>
              <w:t>4,640</w:t>
            </w:r>
          </w:p>
        </w:tc>
        <w:tc>
          <w:tcPr>
            <w:tcW w:w="2007" w:type="dxa"/>
            <w:tcBorders>
              <w:top w:val="nil"/>
              <w:left w:val="nil"/>
              <w:bottom w:val="nil"/>
              <w:right w:val="nil"/>
            </w:tcBorders>
            <w:shd w:val="clear" w:color="auto" w:fill="auto"/>
            <w:noWrap/>
            <w:vAlign w:val="center"/>
            <w:hideMark/>
          </w:tcPr>
          <w:p w14:paraId="21679D3C" w14:textId="70DD8D14" w:rsidR="000A0155" w:rsidRPr="005B7D01" w:rsidRDefault="000A0155">
            <w:pPr>
              <w:rPr>
                <w:color w:val="000000"/>
                <w:sz w:val="22"/>
                <w:szCs w:val="22"/>
              </w:rPr>
            </w:pPr>
            <w:r w:rsidRPr="005B7D01">
              <w:rPr>
                <w:color w:val="000000"/>
                <w:sz w:val="22"/>
                <w:szCs w:val="22"/>
              </w:rPr>
              <w:t>2.6 [2</w:t>
            </w:r>
            <w:r w:rsidR="00F9500C" w:rsidRPr="005B7D01">
              <w:rPr>
                <w:color w:val="000000"/>
                <w:sz w:val="22"/>
                <w:szCs w:val="22"/>
              </w:rPr>
              <w:t>.0</w:t>
            </w:r>
            <w:r w:rsidRPr="005B7D01">
              <w:rPr>
                <w:color w:val="000000"/>
                <w:sz w:val="22"/>
                <w:szCs w:val="22"/>
              </w:rPr>
              <w:t>,3.4]</w:t>
            </w:r>
          </w:p>
        </w:tc>
        <w:tc>
          <w:tcPr>
            <w:tcW w:w="2127" w:type="dxa"/>
            <w:tcBorders>
              <w:top w:val="nil"/>
              <w:left w:val="nil"/>
              <w:bottom w:val="nil"/>
              <w:right w:val="nil"/>
            </w:tcBorders>
            <w:shd w:val="clear" w:color="auto" w:fill="auto"/>
            <w:noWrap/>
            <w:vAlign w:val="center"/>
            <w:hideMark/>
          </w:tcPr>
          <w:p w14:paraId="1F07C690" w14:textId="77777777" w:rsidR="000A0155" w:rsidRPr="005B7D01" w:rsidRDefault="000A0155">
            <w:pPr>
              <w:rPr>
                <w:color w:val="000000"/>
                <w:sz w:val="22"/>
                <w:szCs w:val="22"/>
              </w:rPr>
            </w:pPr>
            <w:r w:rsidRPr="005B7D01">
              <w:rPr>
                <w:color w:val="000000"/>
                <w:sz w:val="22"/>
                <w:szCs w:val="22"/>
              </w:rPr>
              <w:t>12.4 [9.8,15.5]</w:t>
            </w:r>
          </w:p>
        </w:tc>
      </w:tr>
      <w:tr w:rsidR="000A0155" w:rsidRPr="005B7D01" w14:paraId="62963269" w14:textId="77777777" w:rsidTr="00587FB1">
        <w:trPr>
          <w:trHeight w:val="280"/>
        </w:trPr>
        <w:tc>
          <w:tcPr>
            <w:tcW w:w="2700" w:type="dxa"/>
            <w:tcBorders>
              <w:top w:val="nil"/>
              <w:left w:val="nil"/>
              <w:bottom w:val="nil"/>
              <w:right w:val="nil"/>
            </w:tcBorders>
            <w:shd w:val="clear" w:color="auto" w:fill="auto"/>
            <w:noWrap/>
            <w:vAlign w:val="center"/>
            <w:hideMark/>
          </w:tcPr>
          <w:p w14:paraId="64C151E7" w14:textId="77777777" w:rsidR="000A0155" w:rsidRPr="005B7D01" w:rsidRDefault="000A0155">
            <w:pPr>
              <w:rPr>
                <w:color w:val="000000"/>
                <w:sz w:val="22"/>
                <w:szCs w:val="22"/>
              </w:rPr>
            </w:pPr>
            <w:r w:rsidRPr="005B7D01">
              <w:rPr>
                <w:color w:val="000000"/>
                <w:sz w:val="22"/>
                <w:szCs w:val="22"/>
              </w:rPr>
              <w:t>Laos</w:t>
            </w:r>
          </w:p>
        </w:tc>
        <w:tc>
          <w:tcPr>
            <w:tcW w:w="821" w:type="dxa"/>
            <w:tcBorders>
              <w:top w:val="nil"/>
              <w:left w:val="nil"/>
              <w:bottom w:val="nil"/>
              <w:right w:val="nil"/>
            </w:tcBorders>
            <w:shd w:val="clear" w:color="auto" w:fill="auto"/>
            <w:noWrap/>
            <w:vAlign w:val="center"/>
            <w:hideMark/>
          </w:tcPr>
          <w:p w14:paraId="676FF038" w14:textId="77777777" w:rsidR="000A0155" w:rsidRPr="005B7D01" w:rsidRDefault="000A0155">
            <w:pPr>
              <w:rPr>
                <w:color w:val="000000"/>
                <w:sz w:val="22"/>
                <w:szCs w:val="22"/>
              </w:rPr>
            </w:pPr>
            <w:r w:rsidRPr="005B7D01">
              <w:rPr>
                <w:color w:val="000000"/>
                <w:sz w:val="22"/>
                <w:szCs w:val="22"/>
              </w:rPr>
              <w:t>4,988</w:t>
            </w:r>
          </w:p>
        </w:tc>
        <w:tc>
          <w:tcPr>
            <w:tcW w:w="2007" w:type="dxa"/>
            <w:tcBorders>
              <w:top w:val="nil"/>
              <w:left w:val="nil"/>
              <w:bottom w:val="nil"/>
              <w:right w:val="nil"/>
            </w:tcBorders>
            <w:shd w:val="clear" w:color="auto" w:fill="auto"/>
            <w:noWrap/>
            <w:vAlign w:val="center"/>
            <w:hideMark/>
          </w:tcPr>
          <w:p w14:paraId="4C5F845C" w14:textId="2D7137D5" w:rsidR="000A0155" w:rsidRPr="005B7D01" w:rsidRDefault="000A0155">
            <w:pPr>
              <w:rPr>
                <w:color w:val="000000"/>
                <w:sz w:val="22"/>
                <w:szCs w:val="22"/>
              </w:rPr>
            </w:pPr>
            <w:r w:rsidRPr="005B7D01">
              <w:rPr>
                <w:color w:val="000000"/>
                <w:sz w:val="22"/>
                <w:szCs w:val="22"/>
              </w:rPr>
              <w:t>2</w:t>
            </w:r>
            <w:r w:rsidR="00F9500C" w:rsidRPr="005B7D01">
              <w:rPr>
                <w:color w:val="000000"/>
                <w:sz w:val="22"/>
                <w:szCs w:val="22"/>
              </w:rPr>
              <w:t>.0</w:t>
            </w:r>
            <w:r w:rsidRPr="005B7D01">
              <w:rPr>
                <w:color w:val="000000"/>
                <w:sz w:val="22"/>
                <w:szCs w:val="22"/>
              </w:rPr>
              <w:t xml:space="preserve"> [1.6,2.4]</w:t>
            </w:r>
          </w:p>
        </w:tc>
        <w:tc>
          <w:tcPr>
            <w:tcW w:w="2127" w:type="dxa"/>
            <w:tcBorders>
              <w:top w:val="nil"/>
              <w:left w:val="nil"/>
              <w:bottom w:val="nil"/>
              <w:right w:val="nil"/>
            </w:tcBorders>
            <w:shd w:val="clear" w:color="auto" w:fill="auto"/>
            <w:noWrap/>
            <w:vAlign w:val="center"/>
            <w:hideMark/>
          </w:tcPr>
          <w:p w14:paraId="0765AC78" w14:textId="77777777" w:rsidR="000A0155" w:rsidRPr="005B7D01" w:rsidRDefault="000A0155">
            <w:pPr>
              <w:rPr>
                <w:color w:val="000000"/>
                <w:sz w:val="22"/>
                <w:szCs w:val="22"/>
              </w:rPr>
            </w:pPr>
            <w:r w:rsidRPr="005B7D01">
              <w:rPr>
                <w:color w:val="000000"/>
                <w:sz w:val="22"/>
                <w:szCs w:val="22"/>
              </w:rPr>
              <w:t>26.3 [24.3,28.4]</w:t>
            </w:r>
          </w:p>
        </w:tc>
      </w:tr>
      <w:tr w:rsidR="000A0155" w:rsidRPr="005B7D01" w14:paraId="7964A97F" w14:textId="77777777" w:rsidTr="00587FB1">
        <w:trPr>
          <w:trHeight w:val="280"/>
        </w:trPr>
        <w:tc>
          <w:tcPr>
            <w:tcW w:w="2700" w:type="dxa"/>
            <w:tcBorders>
              <w:top w:val="nil"/>
              <w:left w:val="nil"/>
              <w:bottom w:val="nil"/>
              <w:right w:val="nil"/>
            </w:tcBorders>
            <w:shd w:val="clear" w:color="auto" w:fill="auto"/>
            <w:noWrap/>
            <w:vAlign w:val="center"/>
            <w:hideMark/>
          </w:tcPr>
          <w:p w14:paraId="3718D68A" w14:textId="77777777" w:rsidR="000A0155" w:rsidRPr="005B7D01" w:rsidRDefault="000A0155">
            <w:pPr>
              <w:rPr>
                <w:color w:val="000000"/>
                <w:sz w:val="22"/>
                <w:szCs w:val="22"/>
              </w:rPr>
            </w:pPr>
            <w:r w:rsidRPr="005B7D01">
              <w:rPr>
                <w:color w:val="000000"/>
                <w:sz w:val="22"/>
                <w:szCs w:val="22"/>
              </w:rPr>
              <w:t>Malawi</w:t>
            </w:r>
          </w:p>
        </w:tc>
        <w:tc>
          <w:tcPr>
            <w:tcW w:w="821" w:type="dxa"/>
            <w:tcBorders>
              <w:top w:val="nil"/>
              <w:left w:val="nil"/>
              <w:bottom w:val="nil"/>
              <w:right w:val="nil"/>
            </w:tcBorders>
            <w:shd w:val="clear" w:color="auto" w:fill="auto"/>
            <w:noWrap/>
            <w:vAlign w:val="center"/>
            <w:hideMark/>
          </w:tcPr>
          <w:p w14:paraId="4EEB314B" w14:textId="77777777" w:rsidR="000A0155" w:rsidRPr="005B7D01" w:rsidRDefault="000A0155">
            <w:pPr>
              <w:rPr>
                <w:color w:val="000000"/>
                <w:sz w:val="22"/>
                <w:szCs w:val="22"/>
              </w:rPr>
            </w:pPr>
            <w:r w:rsidRPr="005B7D01">
              <w:rPr>
                <w:color w:val="000000"/>
                <w:sz w:val="22"/>
                <w:szCs w:val="22"/>
              </w:rPr>
              <w:t>5,551</w:t>
            </w:r>
          </w:p>
        </w:tc>
        <w:tc>
          <w:tcPr>
            <w:tcW w:w="2007" w:type="dxa"/>
            <w:tcBorders>
              <w:top w:val="nil"/>
              <w:left w:val="nil"/>
              <w:bottom w:val="nil"/>
              <w:right w:val="nil"/>
            </w:tcBorders>
            <w:shd w:val="clear" w:color="auto" w:fill="auto"/>
            <w:noWrap/>
            <w:vAlign w:val="center"/>
            <w:hideMark/>
          </w:tcPr>
          <w:p w14:paraId="2FCED6D3" w14:textId="77777777" w:rsidR="000A0155" w:rsidRPr="005B7D01" w:rsidRDefault="000A0155">
            <w:pPr>
              <w:rPr>
                <w:color w:val="000000"/>
                <w:sz w:val="22"/>
                <w:szCs w:val="22"/>
              </w:rPr>
            </w:pPr>
            <w:r w:rsidRPr="005B7D01">
              <w:rPr>
                <w:color w:val="000000"/>
                <w:sz w:val="22"/>
                <w:szCs w:val="22"/>
              </w:rPr>
              <w:t>5.4 [4.7,6.1]</w:t>
            </w:r>
          </w:p>
        </w:tc>
        <w:tc>
          <w:tcPr>
            <w:tcW w:w="2127" w:type="dxa"/>
            <w:tcBorders>
              <w:top w:val="nil"/>
              <w:left w:val="nil"/>
              <w:bottom w:val="nil"/>
              <w:right w:val="nil"/>
            </w:tcBorders>
            <w:shd w:val="clear" w:color="auto" w:fill="auto"/>
            <w:noWrap/>
            <w:vAlign w:val="center"/>
            <w:hideMark/>
          </w:tcPr>
          <w:p w14:paraId="2D14288E" w14:textId="77777777" w:rsidR="000A0155" w:rsidRPr="005B7D01" w:rsidRDefault="000A0155">
            <w:pPr>
              <w:rPr>
                <w:color w:val="000000"/>
                <w:sz w:val="22"/>
                <w:szCs w:val="22"/>
              </w:rPr>
            </w:pPr>
            <w:r w:rsidRPr="005B7D01">
              <w:rPr>
                <w:color w:val="000000"/>
                <w:sz w:val="22"/>
                <w:szCs w:val="22"/>
              </w:rPr>
              <w:t>16.6 [14.9,18.5]</w:t>
            </w:r>
          </w:p>
        </w:tc>
      </w:tr>
      <w:tr w:rsidR="000A0155" w:rsidRPr="005B7D01" w14:paraId="6D30FECE" w14:textId="77777777" w:rsidTr="00587FB1">
        <w:trPr>
          <w:trHeight w:val="280"/>
        </w:trPr>
        <w:tc>
          <w:tcPr>
            <w:tcW w:w="2700" w:type="dxa"/>
            <w:tcBorders>
              <w:top w:val="nil"/>
              <w:left w:val="nil"/>
              <w:bottom w:val="nil"/>
              <w:right w:val="nil"/>
            </w:tcBorders>
            <w:shd w:val="clear" w:color="auto" w:fill="auto"/>
            <w:noWrap/>
            <w:vAlign w:val="center"/>
            <w:hideMark/>
          </w:tcPr>
          <w:p w14:paraId="10338F33" w14:textId="77777777" w:rsidR="000A0155" w:rsidRPr="005B7D01" w:rsidRDefault="000A0155">
            <w:pPr>
              <w:rPr>
                <w:color w:val="000000"/>
                <w:sz w:val="22"/>
                <w:szCs w:val="22"/>
              </w:rPr>
            </w:pPr>
            <w:r w:rsidRPr="005B7D01">
              <w:rPr>
                <w:color w:val="000000"/>
                <w:sz w:val="22"/>
                <w:szCs w:val="22"/>
              </w:rPr>
              <w:t>Mauritania</w:t>
            </w:r>
          </w:p>
        </w:tc>
        <w:tc>
          <w:tcPr>
            <w:tcW w:w="821" w:type="dxa"/>
            <w:tcBorders>
              <w:top w:val="nil"/>
              <w:left w:val="nil"/>
              <w:bottom w:val="nil"/>
              <w:right w:val="nil"/>
            </w:tcBorders>
            <w:shd w:val="clear" w:color="auto" w:fill="auto"/>
            <w:noWrap/>
            <w:vAlign w:val="center"/>
            <w:hideMark/>
          </w:tcPr>
          <w:p w14:paraId="25094696" w14:textId="77777777" w:rsidR="000A0155" w:rsidRPr="005B7D01" w:rsidRDefault="000A0155">
            <w:pPr>
              <w:rPr>
                <w:color w:val="000000"/>
                <w:sz w:val="22"/>
                <w:szCs w:val="22"/>
              </w:rPr>
            </w:pPr>
            <w:r w:rsidRPr="005B7D01">
              <w:rPr>
                <w:color w:val="000000"/>
                <w:sz w:val="22"/>
                <w:szCs w:val="22"/>
              </w:rPr>
              <w:t>3,902</w:t>
            </w:r>
          </w:p>
        </w:tc>
        <w:tc>
          <w:tcPr>
            <w:tcW w:w="2007" w:type="dxa"/>
            <w:tcBorders>
              <w:top w:val="nil"/>
              <w:left w:val="nil"/>
              <w:bottom w:val="nil"/>
              <w:right w:val="nil"/>
            </w:tcBorders>
            <w:shd w:val="clear" w:color="auto" w:fill="auto"/>
            <w:noWrap/>
            <w:vAlign w:val="center"/>
            <w:hideMark/>
          </w:tcPr>
          <w:p w14:paraId="6FE59EAA" w14:textId="77777777" w:rsidR="000A0155" w:rsidRPr="005B7D01" w:rsidRDefault="000A0155">
            <w:pPr>
              <w:rPr>
                <w:color w:val="000000"/>
                <w:sz w:val="22"/>
                <w:szCs w:val="22"/>
              </w:rPr>
            </w:pPr>
            <w:r w:rsidRPr="005B7D01">
              <w:rPr>
                <w:color w:val="000000"/>
                <w:sz w:val="22"/>
                <w:szCs w:val="22"/>
              </w:rPr>
              <w:t>7.6 [5.7,10.1]</w:t>
            </w:r>
          </w:p>
        </w:tc>
        <w:tc>
          <w:tcPr>
            <w:tcW w:w="2127" w:type="dxa"/>
            <w:tcBorders>
              <w:top w:val="nil"/>
              <w:left w:val="nil"/>
              <w:bottom w:val="nil"/>
              <w:right w:val="nil"/>
            </w:tcBorders>
            <w:shd w:val="clear" w:color="auto" w:fill="auto"/>
            <w:noWrap/>
            <w:vAlign w:val="center"/>
            <w:hideMark/>
          </w:tcPr>
          <w:p w14:paraId="5704C61C" w14:textId="6B05B1A9" w:rsidR="000A0155" w:rsidRPr="005B7D01" w:rsidRDefault="000A0155">
            <w:pPr>
              <w:rPr>
                <w:color w:val="000000"/>
                <w:sz w:val="22"/>
                <w:szCs w:val="22"/>
              </w:rPr>
            </w:pPr>
            <w:r w:rsidRPr="005B7D01">
              <w:rPr>
                <w:color w:val="000000"/>
                <w:sz w:val="22"/>
                <w:szCs w:val="22"/>
              </w:rPr>
              <w:t>81.8 [78.2,85</w:t>
            </w:r>
            <w:r w:rsidR="00F9500C" w:rsidRPr="005B7D01">
              <w:rPr>
                <w:color w:val="000000"/>
                <w:sz w:val="22"/>
                <w:szCs w:val="22"/>
              </w:rPr>
              <w:t>.0</w:t>
            </w:r>
            <w:r w:rsidRPr="005B7D01">
              <w:rPr>
                <w:color w:val="000000"/>
                <w:sz w:val="22"/>
                <w:szCs w:val="22"/>
              </w:rPr>
              <w:t>]</w:t>
            </w:r>
          </w:p>
        </w:tc>
      </w:tr>
      <w:tr w:rsidR="000A0155" w:rsidRPr="005B7D01" w14:paraId="3C80F833" w14:textId="77777777" w:rsidTr="00587FB1">
        <w:trPr>
          <w:trHeight w:val="280"/>
        </w:trPr>
        <w:tc>
          <w:tcPr>
            <w:tcW w:w="2700" w:type="dxa"/>
            <w:tcBorders>
              <w:top w:val="nil"/>
              <w:left w:val="nil"/>
              <w:bottom w:val="nil"/>
              <w:right w:val="nil"/>
            </w:tcBorders>
            <w:shd w:val="clear" w:color="auto" w:fill="auto"/>
            <w:noWrap/>
            <w:vAlign w:val="center"/>
            <w:hideMark/>
          </w:tcPr>
          <w:p w14:paraId="0BAC0E7D" w14:textId="77777777" w:rsidR="000A0155" w:rsidRPr="005B7D01" w:rsidRDefault="000A0155">
            <w:pPr>
              <w:rPr>
                <w:color w:val="000000"/>
                <w:sz w:val="22"/>
                <w:szCs w:val="22"/>
              </w:rPr>
            </w:pPr>
            <w:r w:rsidRPr="005B7D01">
              <w:rPr>
                <w:color w:val="000000"/>
                <w:sz w:val="22"/>
                <w:szCs w:val="22"/>
              </w:rPr>
              <w:t>Myanmar</w:t>
            </w:r>
          </w:p>
        </w:tc>
        <w:tc>
          <w:tcPr>
            <w:tcW w:w="821" w:type="dxa"/>
            <w:tcBorders>
              <w:top w:val="nil"/>
              <w:left w:val="nil"/>
              <w:bottom w:val="nil"/>
              <w:right w:val="nil"/>
            </w:tcBorders>
            <w:shd w:val="clear" w:color="auto" w:fill="auto"/>
            <w:noWrap/>
            <w:vAlign w:val="center"/>
            <w:hideMark/>
          </w:tcPr>
          <w:p w14:paraId="62B48961" w14:textId="77777777" w:rsidR="000A0155" w:rsidRPr="005B7D01" w:rsidRDefault="000A0155">
            <w:pPr>
              <w:rPr>
                <w:color w:val="000000"/>
                <w:sz w:val="22"/>
                <w:szCs w:val="22"/>
              </w:rPr>
            </w:pPr>
            <w:r w:rsidRPr="005B7D01">
              <w:rPr>
                <w:color w:val="000000"/>
                <w:sz w:val="22"/>
                <w:szCs w:val="22"/>
              </w:rPr>
              <w:t>6,045</w:t>
            </w:r>
          </w:p>
        </w:tc>
        <w:tc>
          <w:tcPr>
            <w:tcW w:w="2007" w:type="dxa"/>
            <w:tcBorders>
              <w:top w:val="nil"/>
              <w:left w:val="nil"/>
              <w:bottom w:val="nil"/>
              <w:right w:val="nil"/>
            </w:tcBorders>
            <w:shd w:val="clear" w:color="auto" w:fill="auto"/>
            <w:noWrap/>
            <w:vAlign w:val="center"/>
            <w:hideMark/>
          </w:tcPr>
          <w:p w14:paraId="43074261" w14:textId="77777777" w:rsidR="000A0155" w:rsidRPr="005B7D01" w:rsidRDefault="000A0155">
            <w:pPr>
              <w:rPr>
                <w:color w:val="000000"/>
                <w:sz w:val="22"/>
                <w:szCs w:val="22"/>
              </w:rPr>
            </w:pPr>
            <w:r w:rsidRPr="005B7D01">
              <w:rPr>
                <w:color w:val="000000"/>
                <w:sz w:val="22"/>
                <w:szCs w:val="22"/>
              </w:rPr>
              <w:t>2.1 [1.7,2.7]</w:t>
            </w:r>
          </w:p>
        </w:tc>
        <w:tc>
          <w:tcPr>
            <w:tcW w:w="2127" w:type="dxa"/>
            <w:tcBorders>
              <w:top w:val="nil"/>
              <w:left w:val="nil"/>
              <w:bottom w:val="nil"/>
              <w:right w:val="nil"/>
            </w:tcBorders>
            <w:shd w:val="clear" w:color="auto" w:fill="auto"/>
            <w:noWrap/>
            <w:vAlign w:val="center"/>
            <w:hideMark/>
          </w:tcPr>
          <w:p w14:paraId="088A4B8C" w14:textId="77777777" w:rsidR="000A0155" w:rsidRPr="005B7D01" w:rsidRDefault="000A0155">
            <w:pPr>
              <w:rPr>
                <w:color w:val="000000"/>
                <w:sz w:val="22"/>
                <w:szCs w:val="22"/>
              </w:rPr>
            </w:pPr>
            <w:r w:rsidRPr="005B7D01">
              <w:rPr>
                <w:color w:val="000000"/>
                <w:sz w:val="22"/>
                <w:szCs w:val="22"/>
              </w:rPr>
              <w:t>24.1 [20.7,27.8]</w:t>
            </w:r>
          </w:p>
        </w:tc>
      </w:tr>
      <w:tr w:rsidR="000A0155" w:rsidRPr="005B7D01" w14:paraId="3762BB0E" w14:textId="77777777" w:rsidTr="00587FB1">
        <w:trPr>
          <w:trHeight w:val="280"/>
        </w:trPr>
        <w:tc>
          <w:tcPr>
            <w:tcW w:w="2700" w:type="dxa"/>
            <w:tcBorders>
              <w:top w:val="nil"/>
              <w:left w:val="nil"/>
              <w:bottom w:val="nil"/>
              <w:right w:val="nil"/>
            </w:tcBorders>
            <w:shd w:val="clear" w:color="auto" w:fill="auto"/>
            <w:noWrap/>
            <w:vAlign w:val="center"/>
            <w:hideMark/>
          </w:tcPr>
          <w:p w14:paraId="3ABE9B2A" w14:textId="77777777" w:rsidR="000A0155" w:rsidRPr="005B7D01" w:rsidRDefault="000A0155">
            <w:pPr>
              <w:rPr>
                <w:color w:val="000000"/>
                <w:sz w:val="22"/>
                <w:szCs w:val="22"/>
              </w:rPr>
            </w:pPr>
            <w:r w:rsidRPr="005B7D01">
              <w:rPr>
                <w:color w:val="000000"/>
                <w:sz w:val="22"/>
                <w:szCs w:val="22"/>
              </w:rPr>
              <w:t>Nepal</w:t>
            </w:r>
          </w:p>
        </w:tc>
        <w:tc>
          <w:tcPr>
            <w:tcW w:w="821" w:type="dxa"/>
            <w:tcBorders>
              <w:top w:val="nil"/>
              <w:left w:val="nil"/>
              <w:bottom w:val="nil"/>
              <w:right w:val="nil"/>
            </w:tcBorders>
            <w:shd w:val="clear" w:color="auto" w:fill="auto"/>
            <w:noWrap/>
            <w:vAlign w:val="center"/>
            <w:hideMark/>
          </w:tcPr>
          <w:p w14:paraId="3D535D8B" w14:textId="77777777" w:rsidR="000A0155" w:rsidRPr="005B7D01" w:rsidRDefault="000A0155">
            <w:pPr>
              <w:rPr>
                <w:color w:val="000000"/>
                <w:sz w:val="22"/>
                <w:szCs w:val="22"/>
              </w:rPr>
            </w:pPr>
            <w:r w:rsidRPr="005B7D01">
              <w:rPr>
                <w:color w:val="000000"/>
                <w:sz w:val="22"/>
                <w:szCs w:val="22"/>
              </w:rPr>
              <w:t>8,820</w:t>
            </w:r>
          </w:p>
        </w:tc>
        <w:tc>
          <w:tcPr>
            <w:tcW w:w="2007" w:type="dxa"/>
            <w:tcBorders>
              <w:top w:val="nil"/>
              <w:left w:val="nil"/>
              <w:bottom w:val="nil"/>
              <w:right w:val="nil"/>
            </w:tcBorders>
            <w:shd w:val="clear" w:color="auto" w:fill="auto"/>
            <w:noWrap/>
            <w:vAlign w:val="center"/>
            <w:hideMark/>
          </w:tcPr>
          <w:p w14:paraId="42387BAE" w14:textId="77777777" w:rsidR="000A0155" w:rsidRPr="005B7D01" w:rsidRDefault="000A0155">
            <w:pPr>
              <w:rPr>
                <w:color w:val="000000"/>
                <w:sz w:val="22"/>
                <w:szCs w:val="22"/>
              </w:rPr>
            </w:pPr>
            <w:r w:rsidRPr="005B7D01">
              <w:rPr>
                <w:color w:val="000000"/>
                <w:sz w:val="22"/>
                <w:szCs w:val="22"/>
              </w:rPr>
              <w:t>6.9 [6.4,7.6]</w:t>
            </w:r>
          </w:p>
        </w:tc>
        <w:tc>
          <w:tcPr>
            <w:tcW w:w="2127" w:type="dxa"/>
            <w:tcBorders>
              <w:top w:val="nil"/>
              <w:left w:val="nil"/>
              <w:bottom w:val="nil"/>
              <w:right w:val="nil"/>
            </w:tcBorders>
            <w:shd w:val="clear" w:color="auto" w:fill="auto"/>
            <w:noWrap/>
            <w:vAlign w:val="center"/>
            <w:hideMark/>
          </w:tcPr>
          <w:p w14:paraId="0BEDA86B" w14:textId="77777777" w:rsidR="000A0155" w:rsidRPr="005B7D01" w:rsidRDefault="000A0155">
            <w:pPr>
              <w:rPr>
                <w:color w:val="000000"/>
                <w:sz w:val="22"/>
                <w:szCs w:val="22"/>
              </w:rPr>
            </w:pPr>
            <w:r w:rsidRPr="005B7D01">
              <w:rPr>
                <w:color w:val="000000"/>
                <w:sz w:val="22"/>
                <w:szCs w:val="22"/>
              </w:rPr>
              <w:t>14.7 [13.7,15.8]</w:t>
            </w:r>
          </w:p>
        </w:tc>
      </w:tr>
      <w:tr w:rsidR="000A0155" w:rsidRPr="005B7D01" w14:paraId="27F2AF14" w14:textId="77777777" w:rsidTr="00587FB1">
        <w:trPr>
          <w:trHeight w:val="280"/>
        </w:trPr>
        <w:tc>
          <w:tcPr>
            <w:tcW w:w="2700" w:type="dxa"/>
            <w:tcBorders>
              <w:top w:val="nil"/>
              <w:left w:val="nil"/>
              <w:bottom w:val="nil"/>
              <w:right w:val="nil"/>
            </w:tcBorders>
            <w:shd w:val="clear" w:color="auto" w:fill="auto"/>
            <w:noWrap/>
            <w:vAlign w:val="center"/>
            <w:hideMark/>
          </w:tcPr>
          <w:p w14:paraId="61AEEC0A" w14:textId="77777777" w:rsidR="000A0155" w:rsidRPr="005B7D01" w:rsidRDefault="000A0155">
            <w:pPr>
              <w:rPr>
                <w:color w:val="000000"/>
                <w:sz w:val="22"/>
                <w:szCs w:val="22"/>
              </w:rPr>
            </w:pPr>
            <w:r w:rsidRPr="005B7D01">
              <w:rPr>
                <w:color w:val="000000"/>
                <w:sz w:val="22"/>
                <w:szCs w:val="22"/>
              </w:rPr>
              <w:t>Pakistan</w:t>
            </w:r>
          </w:p>
        </w:tc>
        <w:tc>
          <w:tcPr>
            <w:tcW w:w="821" w:type="dxa"/>
            <w:tcBorders>
              <w:top w:val="nil"/>
              <w:left w:val="nil"/>
              <w:bottom w:val="nil"/>
              <w:right w:val="nil"/>
            </w:tcBorders>
            <w:shd w:val="clear" w:color="auto" w:fill="auto"/>
            <w:noWrap/>
            <w:vAlign w:val="center"/>
            <w:hideMark/>
          </w:tcPr>
          <w:p w14:paraId="0EA22150" w14:textId="77777777" w:rsidR="000A0155" w:rsidRPr="005B7D01" w:rsidRDefault="000A0155">
            <w:pPr>
              <w:rPr>
                <w:color w:val="000000"/>
                <w:sz w:val="22"/>
                <w:szCs w:val="22"/>
              </w:rPr>
            </w:pPr>
            <w:r w:rsidRPr="005B7D01">
              <w:rPr>
                <w:color w:val="000000"/>
                <w:sz w:val="22"/>
                <w:szCs w:val="22"/>
              </w:rPr>
              <w:t>6,501</w:t>
            </w:r>
          </w:p>
        </w:tc>
        <w:tc>
          <w:tcPr>
            <w:tcW w:w="2007" w:type="dxa"/>
            <w:tcBorders>
              <w:top w:val="nil"/>
              <w:left w:val="nil"/>
              <w:bottom w:val="nil"/>
              <w:right w:val="nil"/>
            </w:tcBorders>
            <w:shd w:val="clear" w:color="auto" w:fill="auto"/>
            <w:noWrap/>
            <w:vAlign w:val="center"/>
            <w:hideMark/>
          </w:tcPr>
          <w:p w14:paraId="7CE4C031" w14:textId="77777777" w:rsidR="000A0155" w:rsidRPr="005B7D01" w:rsidRDefault="000A0155">
            <w:pPr>
              <w:rPr>
                <w:color w:val="000000"/>
                <w:sz w:val="22"/>
                <w:szCs w:val="22"/>
              </w:rPr>
            </w:pPr>
            <w:r w:rsidRPr="005B7D01">
              <w:rPr>
                <w:color w:val="000000"/>
                <w:sz w:val="22"/>
                <w:szCs w:val="22"/>
              </w:rPr>
              <w:t>2.2 [1.7,2.8]</w:t>
            </w:r>
          </w:p>
        </w:tc>
        <w:tc>
          <w:tcPr>
            <w:tcW w:w="2127" w:type="dxa"/>
            <w:tcBorders>
              <w:top w:val="nil"/>
              <w:left w:val="nil"/>
              <w:bottom w:val="nil"/>
              <w:right w:val="nil"/>
            </w:tcBorders>
            <w:shd w:val="clear" w:color="auto" w:fill="auto"/>
            <w:noWrap/>
            <w:vAlign w:val="center"/>
            <w:hideMark/>
          </w:tcPr>
          <w:p w14:paraId="6EAE189A" w14:textId="77777777" w:rsidR="000A0155" w:rsidRPr="005B7D01" w:rsidRDefault="000A0155">
            <w:pPr>
              <w:rPr>
                <w:color w:val="000000"/>
                <w:sz w:val="22"/>
                <w:szCs w:val="22"/>
              </w:rPr>
            </w:pPr>
            <w:r w:rsidRPr="005B7D01">
              <w:rPr>
                <w:color w:val="000000"/>
                <w:sz w:val="22"/>
                <w:szCs w:val="22"/>
              </w:rPr>
              <w:t>51.1 [48.9,53.3]</w:t>
            </w:r>
          </w:p>
        </w:tc>
      </w:tr>
      <w:tr w:rsidR="000A0155" w:rsidRPr="005B7D01" w14:paraId="2B1E90D2" w14:textId="77777777" w:rsidTr="00587FB1">
        <w:trPr>
          <w:trHeight w:val="280"/>
        </w:trPr>
        <w:tc>
          <w:tcPr>
            <w:tcW w:w="2700" w:type="dxa"/>
            <w:tcBorders>
              <w:top w:val="nil"/>
              <w:left w:val="nil"/>
              <w:bottom w:val="nil"/>
              <w:right w:val="nil"/>
            </w:tcBorders>
            <w:shd w:val="clear" w:color="auto" w:fill="auto"/>
            <w:noWrap/>
            <w:vAlign w:val="center"/>
            <w:hideMark/>
          </w:tcPr>
          <w:p w14:paraId="0D589AD9" w14:textId="77777777" w:rsidR="000A0155" w:rsidRPr="005B7D01" w:rsidRDefault="000A0155">
            <w:pPr>
              <w:rPr>
                <w:color w:val="000000"/>
                <w:sz w:val="22"/>
                <w:szCs w:val="22"/>
              </w:rPr>
            </w:pPr>
            <w:r w:rsidRPr="005B7D01">
              <w:rPr>
                <w:color w:val="000000"/>
                <w:sz w:val="22"/>
                <w:szCs w:val="22"/>
              </w:rPr>
              <w:t>Zambia</w:t>
            </w:r>
          </w:p>
        </w:tc>
        <w:tc>
          <w:tcPr>
            <w:tcW w:w="821" w:type="dxa"/>
            <w:tcBorders>
              <w:top w:val="nil"/>
              <w:left w:val="nil"/>
              <w:bottom w:val="nil"/>
              <w:right w:val="nil"/>
            </w:tcBorders>
            <w:shd w:val="clear" w:color="auto" w:fill="auto"/>
            <w:noWrap/>
            <w:vAlign w:val="center"/>
            <w:hideMark/>
          </w:tcPr>
          <w:p w14:paraId="1B391C26" w14:textId="77777777" w:rsidR="000A0155" w:rsidRPr="005B7D01" w:rsidRDefault="000A0155">
            <w:pPr>
              <w:rPr>
                <w:color w:val="000000"/>
                <w:sz w:val="22"/>
                <w:szCs w:val="22"/>
              </w:rPr>
            </w:pPr>
            <w:r w:rsidRPr="005B7D01">
              <w:rPr>
                <w:color w:val="000000"/>
                <w:sz w:val="22"/>
                <w:szCs w:val="22"/>
              </w:rPr>
              <w:t>4,165</w:t>
            </w:r>
          </w:p>
        </w:tc>
        <w:tc>
          <w:tcPr>
            <w:tcW w:w="2007" w:type="dxa"/>
            <w:tcBorders>
              <w:top w:val="nil"/>
              <w:left w:val="nil"/>
              <w:bottom w:val="nil"/>
              <w:right w:val="nil"/>
            </w:tcBorders>
            <w:shd w:val="clear" w:color="auto" w:fill="auto"/>
            <w:noWrap/>
            <w:vAlign w:val="center"/>
            <w:hideMark/>
          </w:tcPr>
          <w:p w14:paraId="78F9A2CF" w14:textId="77777777" w:rsidR="000A0155" w:rsidRPr="005B7D01" w:rsidRDefault="000A0155">
            <w:pPr>
              <w:rPr>
                <w:color w:val="000000"/>
                <w:sz w:val="22"/>
                <w:szCs w:val="22"/>
              </w:rPr>
            </w:pPr>
            <w:r w:rsidRPr="005B7D01">
              <w:rPr>
                <w:color w:val="000000"/>
                <w:sz w:val="22"/>
                <w:szCs w:val="22"/>
              </w:rPr>
              <w:t>3.4 [2.6,4.5]</w:t>
            </w:r>
          </w:p>
        </w:tc>
        <w:tc>
          <w:tcPr>
            <w:tcW w:w="2127" w:type="dxa"/>
            <w:tcBorders>
              <w:top w:val="nil"/>
              <w:left w:val="nil"/>
              <w:bottom w:val="nil"/>
              <w:right w:val="nil"/>
            </w:tcBorders>
            <w:shd w:val="clear" w:color="auto" w:fill="auto"/>
            <w:noWrap/>
            <w:vAlign w:val="center"/>
            <w:hideMark/>
          </w:tcPr>
          <w:p w14:paraId="1BE7EA92" w14:textId="77777777" w:rsidR="000A0155" w:rsidRPr="005B7D01" w:rsidRDefault="000A0155">
            <w:pPr>
              <w:rPr>
                <w:color w:val="000000"/>
                <w:sz w:val="22"/>
                <w:szCs w:val="22"/>
              </w:rPr>
            </w:pPr>
            <w:r w:rsidRPr="005B7D01">
              <w:rPr>
                <w:color w:val="000000"/>
                <w:sz w:val="22"/>
                <w:szCs w:val="22"/>
              </w:rPr>
              <w:t>25.6 [22.9,28.5]</w:t>
            </w:r>
          </w:p>
        </w:tc>
      </w:tr>
      <w:tr w:rsidR="000A0155" w:rsidRPr="005B7D01" w14:paraId="12926052" w14:textId="77777777" w:rsidTr="00587FB1">
        <w:trPr>
          <w:trHeight w:val="280"/>
        </w:trPr>
        <w:tc>
          <w:tcPr>
            <w:tcW w:w="2700" w:type="dxa"/>
            <w:tcBorders>
              <w:top w:val="nil"/>
              <w:left w:val="nil"/>
              <w:bottom w:val="nil"/>
              <w:right w:val="nil"/>
            </w:tcBorders>
            <w:shd w:val="clear" w:color="auto" w:fill="auto"/>
            <w:noWrap/>
            <w:vAlign w:val="center"/>
            <w:hideMark/>
          </w:tcPr>
          <w:p w14:paraId="4EA6A174" w14:textId="77777777" w:rsidR="000A0155" w:rsidRPr="005B7D01" w:rsidRDefault="000A0155">
            <w:pPr>
              <w:rPr>
                <w:color w:val="000000"/>
                <w:sz w:val="22"/>
                <w:szCs w:val="22"/>
              </w:rPr>
            </w:pPr>
            <w:r w:rsidRPr="005B7D01">
              <w:rPr>
                <w:color w:val="000000"/>
                <w:sz w:val="22"/>
                <w:szCs w:val="22"/>
              </w:rPr>
              <w:t>Zimbabwe</w:t>
            </w:r>
          </w:p>
        </w:tc>
        <w:tc>
          <w:tcPr>
            <w:tcW w:w="821" w:type="dxa"/>
            <w:tcBorders>
              <w:top w:val="nil"/>
              <w:left w:val="nil"/>
              <w:bottom w:val="nil"/>
              <w:right w:val="nil"/>
            </w:tcBorders>
            <w:shd w:val="clear" w:color="auto" w:fill="auto"/>
            <w:noWrap/>
            <w:vAlign w:val="center"/>
            <w:hideMark/>
          </w:tcPr>
          <w:p w14:paraId="698CBED2" w14:textId="77777777" w:rsidR="000A0155" w:rsidRPr="005B7D01" w:rsidRDefault="000A0155">
            <w:pPr>
              <w:rPr>
                <w:color w:val="000000"/>
                <w:sz w:val="22"/>
                <w:szCs w:val="22"/>
              </w:rPr>
            </w:pPr>
            <w:r w:rsidRPr="005B7D01">
              <w:rPr>
                <w:color w:val="000000"/>
                <w:sz w:val="22"/>
                <w:szCs w:val="22"/>
              </w:rPr>
              <w:t>4,290</w:t>
            </w:r>
          </w:p>
        </w:tc>
        <w:tc>
          <w:tcPr>
            <w:tcW w:w="2007" w:type="dxa"/>
            <w:tcBorders>
              <w:top w:val="nil"/>
              <w:left w:val="nil"/>
              <w:bottom w:val="nil"/>
              <w:right w:val="nil"/>
            </w:tcBorders>
            <w:shd w:val="clear" w:color="auto" w:fill="auto"/>
            <w:noWrap/>
            <w:vAlign w:val="center"/>
            <w:hideMark/>
          </w:tcPr>
          <w:p w14:paraId="57817CC4" w14:textId="77777777" w:rsidR="000A0155" w:rsidRPr="005B7D01" w:rsidRDefault="000A0155">
            <w:pPr>
              <w:rPr>
                <w:color w:val="000000"/>
                <w:sz w:val="22"/>
                <w:szCs w:val="22"/>
              </w:rPr>
            </w:pPr>
            <w:r w:rsidRPr="005B7D01">
              <w:rPr>
                <w:color w:val="000000"/>
                <w:sz w:val="22"/>
                <w:szCs w:val="22"/>
              </w:rPr>
              <w:t>5.6 [4.6,6.7]</w:t>
            </w:r>
          </w:p>
        </w:tc>
        <w:tc>
          <w:tcPr>
            <w:tcW w:w="2127" w:type="dxa"/>
            <w:tcBorders>
              <w:top w:val="nil"/>
              <w:left w:val="nil"/>
              <w:bottom w:val="nil"/>
              <w:right w:val="nil"/>
            </w:tcBorders>
            <w:shd w:val="clear" w:color="auto" w:fill="auto"/>
            <w:noWrap/>
            <w:vAlign w:val="center"/>
            <w:hideMark/>
          </w:tcPr>
          <w:p w14:paraId="1D9C5C6C" w14:textId="77777777" w:rsidR="000A0155" w:rsidRPr="005B7D01" w:rsidRDefault="000A0155">
            <w:pPr>
              <w:rPr>
                <w:color w:val="000000"/>
                <w:sz w:val="22"/>
                <w:szCs w:val="22"/>
              </w:rPr>
            </w:pPr>
            <w:r w:rsidRPr="005B7D01">
              <w:rPr>
                <w:color w:val="000000"/>
                <w:sz w:val="22"/>
                <w:szCs w:val="22"/>
              </w:rPr>
              <w:t>20.4 [18.6,22.3]</w:t>
            </w:r>
          </w:p>
        </w:tc>
      </w:tr>
      <w:tr w:rsidR="000A0155" w:rsidRPr="005B7D01" w14:paraId="2C32C675" w14:textId="77777777" w:rsidTr="00587FB1">
        <w:trPr>
          <w:trHeight w:val="280"/>
        </w:trPr>
        <w:tc>
          <w:tcPr>
            <w:tcW w:w="2700" w:type="dxa"/>
            <w:tcBorders>
              <w:top w:val="nil"/>
              <w:left w:val="nil"/>
              <w:bottom w:val="nil"/>
              <w:right w:val="nil"/>
            </w:tcBorders>
            <w:shd w:val="clear" w:color="auto" w:fill="auto"/>
            <w:noWrap/>
            <w:vAlign w:val="center"/>
            <w:hideMark/>
          </w:tcPr>
          <w:p w14:paraId="1485EF67" w14:textId="77777777" w:rsidR="000A0155" w:rsidRPr="005B7D01" w:rsidRDefault="000A0155">
            <w:pPr>
              <w:rPr>
                <w:b/>
                <w:bCs/>
                <w:i/>
                <w:iCs/>
                <w:color w:val="000000"/>
                <w:sz w:val="22"/>
                <w:szCs w:val="22"/>
              </w:rPr>
            </w:pPr>
            <w:r w:rsidRPr="005B7D01">
              <w:rPr>
                <w:b/>
                <w:bCs/>
                <w:i/>
                <w:iCs/>
                <w:color w:val="000000"/>
                <w:sz w:val="22"/>
                <w:szCs w:val="22"/>
              </w:rPr>
              <w:t>Middle-income countries</w:t>
            </w:r>
          </w:p>
        </w:tc>
        <w:tc>
          <w:tcPr>
            <w:tcW w:w="821" w:type="dxa"/>
            <w:tcBorders>
              <w:top w:val="nil"/>
              <w:left w:val="nil"/>
              <w:bottom w:val="nil"/>
              <w:right w:val="nil"/>
            </w:tcBorders>
            <w:shd w:val="clear" w:color="auto" w:fill="auto"/>
            <w:noWrap/>
            <w:vAlign w:val="center"/>
            <w:hideMark/>
          </w:tcPr>
          <w:p w14:paraId="713DEC13" w14:textId="77777777" w:rsidR="000A0155" w:rsidRPr="005B7D01" w:rsidRDefault="000A0155">
            <w:pPr>
              <w:rPr>
                <w:b/>
                <w:bCs/>
                <w:i/>
                <w:iCs/>
                <w:color w:val="000000"/>
                <w:sz w:val="22"/>
                <w:szCs w:val="22"/>
              </w:rPr>
            </w:pPr>
          </w:p>
        </w:tc>
        <w:tc>
          <w:tcPr>
            <w:tcW w:w="2007" w:type="dxa"/>
            <w:tcBorders>
              <w:top w:val="nil"/>
              <w:left w:val="nil"/>
              <w:bottom w:val="nil"/>
              <w:right w:val="nil"/>
            </w:tcBorders>
            <w:shd w:val="clear" w:color="auto" w:fill="auto"/>
            <w:noWrap/>
            <w:vAlign w:val="center"/>
            <w:hideMark/>
          </w:tcPr>
          <w:p w14:paraId="6F9694CD" w14:textId="77777777" w:rsidR="000A0155" w:rsidRPr="005B7D01" w:rsidRDefault="000A0155">
            <w:pPr>
              <w:rPr>
                <w:sz w:val="20"/>
                <w:szCs w:val="20"/>
              </w:rPr>
            </w:pPr>
          </w:p>
        </w:tc>
        <w:tc>
          <w:tcPr>
            <w:tcW w:w="2127" w:type="dxa"/>
            <w:tcBorders>
              <w:top w:val="nil"/>
              <w:left w:val="nil"/>
              <w:bottom w:val="nil"/>
              <w:right w:val="nil"/>
            </w:tcBorders>
            <w:shd w:val="clear" w:color="auto" w:fill="auto"/>
            <w:noWrap/>
            <w:vAlign w:val="center"/>
            <w:hideMark/>
          </w:tcPr>
          <w:p w14:paraId="7ED77F12" w14:textId="77777777" w:rsidR="000A0155" w:rsidRPr="005B7D01" w:rsidRDefault="000A0155">
            <w:pPr>
              <w:rPr>
                <w:sz w:val="20"/>
                <w:szCs w:val="20"/>
              </w:rPr>
            </w:pPr>
          </w:p>
        </w:tc>
      </w:tr>
      <w:tr w:rsidR="000A0155" w:rsidRPr="005B7D01" w14:paraId="55003949" w14:textId="77777777" w:rsidTr="00587FB1">
        <w:trPr>
          <w:trHeight w:val="280"/>
        </w:trPr>
        <w:tc>
          <w:tcPr>
            <w:tcW w:w="2700" w:type="dxa"/>
            <w:tcBorders>
              <w:top w:val="nil"/>
              <w:left w:val="nil"/>
              <w:bottom w:val="nil"/>
              <w:right w:val="nil"/>
            </w:tcBorders>
            <w:shd w:val="clear" w:color="auto" w:fill="auto"/>
            <w:noWrap/>
            <w:vAlign w:val="center"/>
            <w:hideMark/>
          </w:tcPr>
          <w:p w14:paraId="72076B32" w14:textId="77777777" w:rsidR="000A0155" w:rsidRPr="005B7D01" w:rsidRDefault="000A0155">
            <w:pPr>
              <w:rPr>
                <w:color w:val="000000"/>
                <w:sz w:val="22"/>
                <w:szCs w:val="22"/>
              </w:rPr>
            </w:pPr>
            <w:r w:rsidRPr="005B7D01">
              <w:rPr>
                <w:color w:val="000000"/>
                <w:sz w:val="22"/>
                <w:szCs w:val="22"/>
              </w:rPr>
              <w:t>Brazil</w:t>
            </w:r>
          </w:p>
        </w:tc>
        <w:tc>
          <w:tcPr>
            <w:tcW w:w="821" w:type="dxa"/>
            <w:tcBorders>
              <w:top w:val="nil"/>
              <w:left w:val="nil"/>
              <w:bottom w:val="nil"/>
              <w:right w:val="nil"/>
            </w:tcBorders>
            <w:shd w:val="clear" w:color="auto" w:fill="auto"/>
            <w:noWrap/>
            <w:vAlign w:val="center"/>
            <w:hideMark/>
          </w:tcPr>
          <w:p w14:paraId="21A84BFC" w14:textId="77777777" w:rsidR="000A0155" w:rsidRPr="005B7D01" w:rsidRDefault="000A0155">
            <w:pPr>
              <w:rPr>
                <w:color w:val="000000"/>
                <w:sz w:val="22"/>
                <w:szCs w:val="22"/>
              </w:rPr>
            </w:pPr>
            <w:r w:rsidRPr="005B7D01">
              <w:rPr>
                <w:color w:val="000000"/>
                <w:sz w:val="22"/>
                <w:szCs w:val="22"/>
              </w:rPr>
              <w:t>5,000</w:t>
            </w:r>
          </w:p>
        </w:tc>
        <w:tc>
          <w:tcPr>
            <w:tcW w:w="2007" w:type="dxa"/>
            <w:tcBorders>
              <w:top w:val="nil"/>
              <w:left w:val="nil"/>
              <w:bottom w:val="nil"/>
              <w:right w:val="nil"/>
            </w:tcBorders>
            <w:shd w:val="clear" w:color="auto" w:fill="auto"/>
            <w:noWrap/>
            <w:vAlign w:val="center"/>
            <w:hideMark/>
          </w:tcPr>
          <w:p w14:paraId="5077CEE6" w14:textId="77777777" w:rsidR="000A0155" w:rsidRPr="005B7D01" w:rsidRDefault="000A0155">
            <w:pPr>
              <w:rPr>
                <w:color w:val="000000"/>
                <w:sz w:val="22"/>
                <w:szCs w:val="22"/>
              </w:rPr>
            </w:pPr>
            <w:r w:rsidRPr="005B7D01">
              <w:rPr>
                <w:color w:val="000000"/>
                <w:sz w:val="22"/>
                <w:szCs w:val="22"/>
              </w:rPr>
              <w:t>5.4 [4.6,6.3]</w:t>
            </w:r>
          </w:p>
        </w:tc>
        <w:tc>
          <w:tcPr>
            <w:tcW w:w="2127" w:type="dxa"/>
            <w:tcBorders>
              <w:top w:val="nil"/>
              <w:left w:val="nil"/>
              <w:bottom w:val="nil"/>
              <w:right w:val="nil"/>
            </w:tcBorders>
            <w:shd w:val="clear" w:color="auto" w:fill="auto"/>
            <w:noWrap/>
            <w:vAlign w:val="center"/>
            <w:hideMark/>
          </w:tcPr>
          <w:p w14:paraId="1F492AEB" w14:textId="77777777" w:rsidR="000A0155" w:rsidRPr="005B7D01" w:rsidRDefault="000A0155">
            <w:pPr>
              <w:rPr>
                <w:color w:val="000000"/>
                <w:sz w:val="22"/>
                <w:szCs w:val="22"/>
              </w:rPr>
            </w:pPr>
            <w:r w:rsidRPr="005B7D01">
              <w:rPr>
                <w:color w:val="000000"/>
                <w:sz w:val="22"/>
                <w:szCs w:val="22"/>
              </w:rPr>
              <w:t>33.6 [31.5,35.7]</w:t>
            </w:r>
          </w:p>
        </w:tc>
      </w:tr>
      <w:tr w:rsidR="000A0155" w:rsidRPr="005B7D01" w14:paraId="3642385F" w14:textId="77777777" w:rsidTr="00587FB1">
        <w:trPr>
          <w:trHeight w:val="280"/>
        </w:trPr>
        <w:tc>
          <w:tcPr>
            <w:tcW w:w="2700" w:type="dxa"/>
            <w:tcBorders>
              <w:top w:val="nil"/>
              <w:left w:val="nil"/>
              <w:bottom w:val="nil"/>
              <w:right w:val="nil"/>
            </w:tcBorders>
            <w:shd w:val="clear" w:color="auto" w:fill="auto"/>
            <w:noWrap/>
            <w:vAlign w:val="center"/>
            <w:hideMark/>
          </w:tcPr>
          <w:p w14:paraId="04A27D0A" w14:textId="77777777" w:rsidR="000A0155" w:rsidRPr="005B7D01" w:rsidRDefault="000A0155">
            <w:pPr>
              <w:rPr>
                <w:color w:val="000000"/>
                <w:sz w:val="22"/>
                <w:szCs w:val="22"/>
              </w:rPr>
            </w:pPr>
            <w:r w:rsidRPr="005B7D01">
              <w:rPr>
                <w:color w:val="000000"/>
                <w:sz w:val="22"/>
                <w:szCs w:val="22"/>
              </w:rPr>
              <w:t>China</w:t>
            </w:r>
          </w:p>
        </w:tc>
        <w:tc>
          <w:tcPr>
            <w:tcW w:w="821" w:type="dxa"/>
            <w:tcBorders>
              <w:top w:val="nil"/>
              <w:left w:val="nil"/>
              <w:bottom w:val="nil"/>
              <w:right w:val="nil"/>
            </w:tcBorders>
            <w:shd w:val="clear" w:color="auto" w:fill="auto"/>
            <w:noWrap/>
            <w:vAlign w:val="center"/>
            <w:hideMark/>
          </w:tcPr>
          <w:p w14:paraId="68A3A21A" w14:textId="77777777" w:rsidR="000A0155" w:rsidRPr="005B7D01" w:rsidRDefault="000A0155">
            <w:pPr>
              <w:rPr>
                <w:color w:val="000000"/>
                <w:sz w:val="22"/>
                <w:szCs w:val="22"/>
              </w:rPr>
            </w:pPr>
            <w:r w:rsidRPr="005B7D01">
              <w:rPr>
                <w:color w:val="000000"/>
                <w:sz w:val="22"/>
                <w:szCs w:val="22"/>
              </w:rPr>
              <w:t>3,994</w:t>
            </w:r>
          </w:p>
        </w:tc>
        <w:tc>
          <w:tcPr>
            <w:tcW w:w="2007" w:type="dxa"/>
            <w:tcBorders>
              <w:top w:val="nil"/>
              <w:left w:val="nil"/>
              <w:bottom w:val="nil"/>
              <w:right w:val="nil"/>
            </w:tcBorders>
            <w:shd w:val="clear" w:color="auto" w:fill="auto"/>
            <w:noWrap/>
            <w:vAlign w:val="center"/>
            <w:hideMark/>
          </w:tcPr>
          <w:p w14:paraId="688EA57F" w14:textId="77777777" w:rsidR="000A0155" w:rsidRPr="005B7D01" w:rsidRDefault="000A0155">
            <w:pPr>
              <w:rPr>
                <w:color w:val="000000"/>
                <w:sz w:val="22"/>
                <w:szCs w:val="22"/>
              </w:rPr>
            </w:pPr>
            <w:r w:rsidRPr="005B7D01">
              <w:rPr>
                <w:color w:val="000000"/>
                <w:sz w:val="22"/>
                <w:szCs w:val="22"/>
              </w:rPr>
              <w:t>1.7 [1.3,2.4]</w:t>
            </w:r>
          </w:p>
        </w:tc>
        <w:tc>
          <w:tcPr>
            <w:tcW w:w="2127" w:type="dxa"/>
            <w:tcBorders>
              <w:top w:val="nil"/>
              <w:left w:val="nil"/>
              <w:bottom w:val="nil"/>
              <w:right w:val="nil"/>
            </w:tcBorders>
            <w:shd w:val="clear" w:color="auto" w:fill="auto"/>
            <w:noWrap/>
            <w:vAlign w:val="center"/>
            <w:hideMark/>
          </w:tcPr>
          <w:p w14:paraId="436FE21D" w14:textId="77777777" w:rsidR="000A0155" w:rsidRPr="005B7D01" w:rsidRDefault="000A0155">
            <w:pPr>
              <w:rPr>
                <w:color w:val="000000"/>
                <w:sz w:val="22"/>
                <w:szCs w:val="22"/>
              </w:rPr>
            </w:pPr>
            <w:r w:rsidRPr="005B7D01">
              <w:rPr>
                <w:color w:val="000000"/>
                <w:sz w:val="22"/>
                <w:szCs w:val="22"/>
              </w:rPr>
              <w:t>39.3 [31.6,47.6]</w:t>
            </w:r>
          </w:p>
        </w:tc>
      </w:tr>
      <w:tr w:rsidR="000A0155" w:rsidRPr="005B7D01" w14:paraId="0F6B61DD" w14:textId="77777777" w:rsidTr="00587FB1">
        <w:trPr>
          <w:trHeight w:val="280"/>
        </w:trPr>
        <w:tc>
          <w:tcPr>
            <w:tcW w:w="2700" w:type="dxa"/>
            <w:tcBorders>
              <w:top w:val="nil"/>
              <w:left w:val="nil"/>
              <w:bottom w:val="nil"/>
              <w:right w:val="nil"/>
            </w:tcBorders>
            <w:shd w:val="clear" w:color="auto" w:fill="auto"/>
            <w:noWrap/>
            <w:vAlign w:val="center"/>
            <w:hideMark/>
          </w:tcPr>
          <w:p w14:paraId="25795314" w14:textId="77777777" w:rsidR="000A0155" w:rsidRPr="005B7D01" w:rsidRDefault="000A0155">
            <w:pPr>
              <w:rPr>
                <w:color w:val="000000"/>
                <w:sz w:val="22"/>
                <w:szCs w:val="22"/>
              </w:rPr>
            </w:pPr>
            <w:r w:rsidRPr="005B7D01">
              <w:rPr>
                <w:color w:val="000000"/>
                <w:sz w:val="22"/>
                <w:szCs w:val="22"/>
              </w:rPr>
              <w:t>Croatia</w:t>
            </w:r>
          </w:p>
        </w:tc>
        <w:tc>
          <w:tcPr>
            <w:tcW w:w="821" w:type="dxa"/>
            <w:tcBorders>
              <w:top w:val="nil"/>
              <w:left w:val="nil"/>
              <w:bottom w:val="nil"/>
              <w:right w:val="nil"/>
            </w:tcBorders>
            <w:shd w:val="clear" w:color="auto" w:fill="auto"/>
            <w:noWrap/>
            <w:vAlign w:val="center"/>
            <w:hideMark/>
          </w:tcPr>
          <w:p w14:paraId="3A74F371" w14:textId="77777777" w:rsidR="000A0155" w:rsidRPr="005B7D01" w:rsidRDefault="000A0155">
            <w:pPr>
              <w:rPr>
                <w:color w:val="000000"/>
                <w:sz w:val="22"/>
                <w:szCs w:val="22"/>
              </w:rPr>
            </w:pPr>
            <w:r w:rsidRPr="005B7D01">
              <w:rPr>
                <w:color w:val="000000"/>
                <w:sz w:val="22"/>
                <w:szCs w:val="22"/>
              </w:rPr>
              <w:t>993</w:t>
            </w:r>
          </w:p>
        </w:tc>
        <w:tc>
          <w:tcPr>
            <w:tcW w:w="2007" w:type="dxa"/>
            <w:tcBorders>
              <w:top w:val="nil"/>
              <w:left w:val="nil"/>
              <w:bottom w:val="nil"/>
              <w:right w:val="nil"/>
            </w:tcBorders>
            <w:shd w:val="clear" w:color="auto" w:fill="auto"/>
            <w:noWrap/>
            <w:vAlign w:val="center"/>
            <w:hideMark/>
          </w:tcPr>
          <w:p w14:paraId="33AC1356" w14:textId="77777777" w:rsidR="000A0155" w:rsidRPr="005B7D01" w:rsidRDefault="000A0155">
            <w:pPr>
              <w:rPr>
                <w:color w:val="000000"/>
                <w:sz w:val="22"/>
                <w:szCs w:val="22"/>
              </w:rPr>
            </w:pPr>
            <w:r w:rsidRPr="005B7D01">
              <w:rPr>
                <w:color w:val="000000"/>
                <w:sz w:val="22"/>
                <w:szCs w:val="22"/>
              </w:rPr>
              <w:t>3.9 [2.8,5.4]</w:t>
            </w:r>
          </w:p>
        </w:tc>
        <w:tc>
          <w:tcPr>
            <w:tcW w:w="2127" w:type="dxa"/>
            <w:tcBorders>
              <w:top w:val="nil"/>
              <w:left w:val="nil"/>
              <w:bottom w:val="nil"/>
              <w:right w:val="nil"/>
            </w:tcBorders>
            <w:shd w:val="clear" w:color="auto" w:fill="auto"/>
            <w:noWrap/>
            <w:vAlign w:val="center"/>
            <w:hideMark/>
          </w:tcPr>
          <w:p w14:paraId="6B6EA98C" w14:textId="77777777" w:rsidR="000A0155" w:rsidRPr="005B7D01" w:rsidRDefault="000A0155">
            <w:pPr>
              <w:rPr>
                <w:color w:val="000000"/>
                <w:sz w:val="22"/>
                <w:szCs w:val="22"/>
              </w:rPr>
            </w:pPr>
            <w:r w:rsidRPr="005B7D01">
              <w:rPr>
                <w:color w:val="000000"/>
                <w:sz w:val="22"/>
                <w:szCs w:val="22"/>
              </w:rPr>
              <w:t>26.4 [23.3,29.7]</w:t>
            </w:r>
          </w:p>
        </w:tc>
      </w:tr>
      <w:tr w:rsidR="000A0155" w:rsidRPr="005B7D01" w14:paraId="2966C0F1" w14:textId="77777777" w:rsidTr="00587FB1">
        <w:trPr>
          <w:trHeight w:val="280"/>
        </w:trPr>
        <w:tc>
          <w:tcPr>
            <w:tcW w:w="2700" w:type="dxa"/>
            <w:tcBorders>
              <w:top w:val="nil"/>
              <w:left w:val="nil"/>
              <w:bottom w:val="nil"/>
              <w:right w:val="nil"/>
            </w:tcBorders>
            <w:shd w:val="clear" w:color="auto" w:fill="auto"/>
            <w:noWrap/>
            <w:vAlign w:val="center"/>
            <w:hideMark/>
          </w:tcPr>
          <w:p w14:paraId="25961475" w14:textId="77777777" w:rsidR="000A0155" w:rsidRPr="005B7D01" w:rsidRDefault="000A0155">
            <w:pPr>
              <w:rPr>
                <w:color w:val="000000"/>
                <w:sz w:val="22"/>
                <w:szCs w:val="22"/>
              </w:rPr>
            </w:pPr>
            <w:r w:rsidRPr="005B7D01">
              <w:rPr>
                <w:color w:val="000000"/>
                <w:sz w:val="22"/>
                <w:szCs w:val="22"/>
              </w:rPr>
              <w:t>Czech Republic</w:t>
            </w:r>
          </w:p>
        </w:tc>
        <w:tc>
          <w:tcPr>
            <w:tcW w:w="821" w:type="dxa"/>
            <w:tcBorders>
              <w:top w:val="nil"/>
              <w:left w:val="nil"/>
              <w:bottom w:val="nil"/>
              <w:right w:val="nil"/>
            </w:tcBorders>
            <w:shd w:val="clear" w:color="auto" w:fill="auto"/>
            <w:noWrap/>
            <w:vAlign w:val="center"/>
            <w:hideMark/>
          </w:tcPr>
          <w:p w14:paraId="099B96B0" w14:textId="77777777" w:rsidR="000A0155" w:rsidRPr="005B7D01" w:rsidRDefault="000A0155">
            <w:pPr>
              <w:rPr>
                <w:color w:val="000000"/>
                <w:sz w:val="22"/>
                <w:szCs w:val="22"/>
              </w:rPr>
            </w:pPr>
            <w:r w:rsidRPr="005B7D01">
              <w:rPr>
                <w:color w:val="000000"/>
                <w:sz w:val="22"/>
                <w:szCs w:val="22"/>
              </w:rPr>
              <w:t>949</w:t>
            </w:r>
          </w:p>
        </w:tc>
        <w:tc>
          <w:tcPr>
            <w:tcW w:w="2007" w:type="dxa"/>
            <w:tcBorders>
              <w:top w:val="nil"/>
              <w:left w:val="nil"/>
              <w:bottom w:val="nil"/>
              <w:right w:val="nil"/>
            </w:tcBorders>
            <w:shd w:val="clear" w:color="auto" w:fill="auto"/>
            <w:noWrap/>
            <w:vAlign w:val="center"/>
            <w:hideMark/>
          </w:tcPr>
          <w:p w14:paraId="30F08AAC" w14:textId="7ACFB76B" w:rsidR="000A0155" w:rsidRPr="005B7D01" w:rsidRDefault="000A0155">
            <w:pPr>
              <w:rPr>
                <w:color w:val="000000"/>
                <w:sz w:val="22"/>
                <w:szCs w:val="22"/>
              </w:rPr>
            </w:pPr>
            <w:r w:rsidRPr="005B7D01">
              <w:rPr>
                <w:color w:val="000000"/>
                <w:sz w:val="22"/>
                <w:szCs w:val="22"/>
              </w:rPr>
              <w:t>2</w:t>
            </w:r>
            <w:r w:rsidR="00F9500C" w:rsidRPr="005B7D01">
              <w:rPr>
                <w:color w:val="000000"/>
                <w:sz w:val="22"/>
                <w:szCs w:val="22"/>
              </w:rPr>
              <w:t>.0</w:t>
            </w:r>
            <w:r w:rsidRPr="005B7D01">
              <w:rPr>
                <w:color w:val="000000"/>
                <w:sz w:val="22"/>
                <w:szCs w:val="22"/>
              </w:rPr>
              <w:t xml:space="preserve"> [1.2,3.3]</w:t>
            </w:r>
          </w:p>
        </w:tc>
        <w:tc>
          <w:tcPr>
            <w:tcW w:w="2127" w:type="dxa"/>
            <w:tcBorders>
              <w:top w:val="nil"/>
              <w:left w:val="nil"/>
              <w:bottom w:val="nil"/>
              <w:right w:val="nil"/>
            </w:tcBorders>
            <w:shd w:val="clear" w:color="auto" w:fill="auto"/>
            <w:noWrap/>
            <w:vAlign w:val="center"/>
            <w:hideMark/>
          </w:tcPr>
          <w:p w14:paraId="1704ACD2" w14:textId="4E6C5034" w:rsidR="000A0155" w:rsidRPr="005B7D01" w:rsidRDefault="000A0155">
            <w:pPr>
              <w:rPr>
                <w:color w:val="000000"/>
                <w:sz w:val="22"/>
                <w:szCs w:val="22"/>
              </w:rPr>
            </w:pPr>
            <w:r w:rsidRPr="005B7D01">
              <w:rPr>
                <w:color w:val="000000"/>
                <w:sz w:val="22"/>
                <w:szCs w:val="22"/>
              </w:rPr>
              <w:t>35.6 [30.6,41</w:t>
            </w:r>
            <w:r w:rsidR="00F9500C" w:rsidRPr="005B7D01">
              <w:rPr>
                <w:color w:val="000000"/>
                <w:sz w:val="22"/>
                <w:szCs w:val="22"/>
              </w:rPr>
              <w:t>.0</w:t>
            </w:r>
            <w:r w:rsidRPr="005B7D01">
              <w:rPr>
                <w:color w:val="000000"/>
                <w:sz w:val="22"/>
                <w:szCs w:val="22"/>
              </w:rPr>
              <w:t>]</w:t>
            </w:r>
          </w:p>
        </w:tc>
      </w:tr>
      <w:tr w:rsidR="000A0155" w:rsidRPr="005B7D01" w14:paraId="66090605" w14:textId="77777777" w:rsidTr="00587FB1">
        <w:trPr>
          <w:trHeight w:val="280"/>
        </w:trPr>
        <w:tc>
          <w:tcPr>
            <w:tcW w:w="2700" w:type="dxa"/>
            <w:tcBorders>
              <w:top w:val="nil"/>
              <w:left w:val="nil"/>
              <w:bottom w:val="nil"/>
              <w:right w:val="nil"/>
            </w:tcBorders>
            <w:shd w:val="clear" w:color="auto" w:fill="auto"/>
            <w:noWrap/>
            <w:vAlign w:val="center"/>
            <w:hideMark/>
          </w:tcPr>
          <w:p w14:paraId="6604B06B" w14:textId="77777777" w:rsidR="000A0155" w:rsidRPr="005B7D01" w:rsidRDefault="000A0155">
            <w:pPr>
              <w:rPr>
                <w:color w:val="000000"/>
                <w:sz w:val="22"/>
                <w:szCs w:val="22"/>
              </w:rPr>
            </w:pPr>
            <w:r w:rsidRPr="005B7D01">
              <w:rPr>
                <w:color w:val="000000"/>
                <w:sz w:val="22"/>
                <w:szCs w:val="22"/>
              </w:rPr>
              <w:t>Dominican Republic</w:t>
            </w:r>
          </w:p>
        </w:tc>
        <w:tc>
          <w:tcPr>
            <w:tcW w:w="821" w:type="dxa"/>
            <w:tcBorders>
              <w:top w:val="nil"/>
              <w:left w:val="nil"/>
              <w:bottom w:val="nil"/>
              <w:right w:val="nil"/>
            </w:tcBorders>
            <w:shd w:val="clear" w:color="auto" w:fill="auto"/>
            <w:noWrap/>
            <w:vAlign w:val="center"/>
            <w:hideMark/>
          </w:tcPr>
          <w:p w14:paraId="5CF0F507" w14:textId="77777777" w:rsidR="000A0155" w:rsidRPr="005B7D01" w:rsidRDefault="000A0155">
            <w:pPr>
              <w:rPr>
                <w:color w:val="000000"/>
                <w:sz w:val="22"/>
                <w:szCs w:val="22"/>
              </w:rPr>
            </w:pPr>
            <w:r w:rsidRPr="005B7D01">
              <w:rPr>
                <w:color w:val="000000"/>
                <w:sz w:val="22"/>
                <w:szCs w:val="22"/>
              </w:rPr>
              <w:t>5,027</w:t>
            </w:r>
          </w:p>
        </w:tc>
        <w:tc>
          <w:tcPr>
            <w:tcW w:w="2007" w:type="dxa"/>
            <w:tcBorders>
              <w:top w:val="nil"/>
              <w:left w:val="nil"/>
              <w:bottom w:val="nil"/>
              <w:right w:val="nil"/>
            </w:tcBorders>
            <w:shd w:val="clear" w:color="auto" w:fill="auto"/>
            <w:noWrap/>
            <w:vAlign w:val="center"/>
            <w:hideMark/>
          </w:tcPr>
          <w:p w14:paraId="22F4E68F" w14:textId="32907FC1" w:rsidR="000A0155" w:rsidRPr="005B7D01" w:rsidRDefault="000A0155">
            <w:pPr>
              <w:rPr>
                <w:color w:val="000000"/>
                <w:sz w:val="22"/>
                <w:szCs w:val="22"/>
              </w:rPr>
            </w:pPr>
            <w:r w:rsidRPr="005B7D01">
              <w:rPr>
                <w:color w:val="000000"/>
                <w:sz w:val="22"/>
                <w:szCs w:val="22"/>
              </w:rPr>
              <w:t>4.9 [4</w:t>
            </w:r>
            <w:r w:rsidR="00F9500C" w:rsidRPr="005B7D01">
              <w:rPr>
                <w:color w:val="000000"/>
                <w:sz w:val="22"/>
                <w:szCs w:val="22"/>
              </w:rPr>
              <w:t>.0</w:t>
            </w:r>
            <w:r w:rsidRPr="005B7D01">
              <w:rPr>
                <w:color w:val="000000"/>
                <w:sz w:val="22"/>
                <w:szCs w:val="22"/>
              </w:rPr>
              <w:t>,6</w:t>
            </w:r>
            <w:r w:rsidR="00F9500C" w:rsidRPr="005B7D01">
              <w:rPr>
                <w:color w:val="000000"/>
                <w:sz w:val="22"/>
                <w:szCs w:val="22"/>
              </w:rPr>
              <w:t>.0</w:t>
            </w:r>
            <w:r w:rsidRPr="005B7D01">
              <w:rPr>
                <w:color w:val="000000"/>
                <w:sz w:val="22"/>
                <w:szCs w:val="22"/>
              </w:rPr>
              <w:t>]</w:t>
            </w:r>
          </w:p>
        </w:tc>
        <w:tc>
          <w:tcPr>
            <w:tcW w:w="2127" w:type="dxa"/>
            <w:tcBorders>
              <w:top w:val="nil"/>
              <w:left w:val="nil"/>
              <w:bottom w:val="nil"/>
              <w:right w:val="nil"/>
            </w:tcBorders>
            <w:shd w:val="clear" w:color="auto" w:fill="auto"/>
            <w:noWrap/>
            <w:vAlign w:val="center"/>
            <w:hideMark/>
          </w:tcPr>
          <w:p w14:paraId="283DCDB3" w14:textId="77777777" w:rsidR="000A0155" w:rsidRPr="005B7D01" w:rsidRDefault="000A0155">
            <w:pPr>
              <w:rPr>
                <w:color w:val="000000"/>
                <w:sz w:val="22"/>
                <w:szCs w:val="22"/>
              </w:rPr>
            </w:pPr>
            <w:r w:rsidRPr="005B7D01">
              <w:rPr>
                <w:color w:val="000000"/>
                <w:sz w:val="22"/>
                <w:szCs w:val="22"/>
              </w:rPr>
              <w:t>58.9 [56.1,61.6]</w:t>
            </w:r>
          </w:p>
        </w:tc>
      </w:tr>
      <w:tr w:rsidR="000A0155" w:rsidRPr="005B7D01" w14:paraId="78347096" w14:textId="77777777" w:rsidTr="00587FB1">
        <w:trPr>
          <w:trHeight w:val="280"/>
        </w:trPr>
        <w:tc>
          <w:tcPr>
            <w:tcW w:w="2700" w:type="dxa"/>
            <w:tcBorders>
              <w:top w:val="nil"/>
              <w:left w:val="nil"/>
              <w:bottom w:val="nil"/>
              <w:right w:val="nil"/>
            </w:tcBorders>
            <w:shd w:val="clear" w:color="auto" w:fill="auto"/>
            <w:noWrap/>
            <w:vAlign w:val="center"/>
            <w:hideMark/>
          </w:tcPr>
          <w:p w14:paraId="0338DE4A" w14:textId="77777777" w:rsidR="000A0155" w:rsidRPr="005B7D01" w:rsidRDefault="000A0155">
            <w:pPr>
              <w:rPr>
                <w:color w:val="000000"/>
                <w:sz w:val="22"/>
                <w:szCs w:val="22"/>
              </w:rPr>
            </w:pPr>
            <w:r w:rsidRPr="005B7D01">
              <w:rPr>
                <w:color w:val="000000"/>
                <w:sz w:val="22"/>
                <w:szCs w:val="22"/>
              </w:rPr>
              <w:t>Estonia</w:t>
            </w:r>
          </w:p>
        </w:tc>
        <w:tc>
          <w:tcPr>
            <w:tcW w:w="821" w:type="dxa"/>
            <w:tcBorders>
              <w:top w:val="nil"/>
              <w:left w:val="nil"/>
              <w:bottom w:val="nil"/>
              <w:right w:val="nil"/>
            </w:tcBorders>
            <w:shd w:val="clear" w:color="auto" w:fill="auto"/>
            <w:noWrap/>
            <w:vAlign w:val="center"/>
            <w:hideMark/>
          </w:tcPr>
          <w:p w14:paraId="37B462A6" w14:textId="77777777" w:rsidR="000A0155" w:rsidRPr="005B7D01" w:rsidRDefault="000A0155">
            <w:pPr>
              <w:rPr>
                <w:color w:val="000000"/>
                <w:sz w:val="22"/>
                <w:szCs w:val="22"/>
              </w:rPr>
            </w:pPr>
            <w:r w:rsidRPr="005B7D01">
              <w:rPr>
                <w:color w:val="000000"/>
                <w:sz w:val="22"/>
                <w:szCs w:val="22"/>
              </w:rPr>
              <w:t>1,020</w:t>
            </w:r>
          </w:p>
        </w:tc>
        <w:tc>
          <w:tcPr>
            <w:tcW w:w="2007" w:type="dxa"/>
            <w:tcBorders>
              <w:top w:val="nil"/>
              <w:left w:val="nil"/>
              <w:bottom w:val="nil"/>
              <w:right w:val="nil"/>
            </w:tcBorders>
            <w:shd w:val="clear" w:color="auto" w:fill="auto"/>
            <w:noWrap/>
            <w:vAlign w:val="center"/>
            <w:hideMark/>
          </w:tcPr>
          <w:p w14:paraId="1E3942C4" w14:textId="77777777" w:rsidR="000A0155" w:rsidRPr="005B7D01" w:rsidRDefault="000A0155">
            <w:pPr>
              <w:rPr>
                <w:color w:val="000000"/>
                <w:sz w:val="22"/>
                <w:szCs w:val="22"/>
              </w:rPr>
            </w:pPr>
            <w:r w:rsidRPr="005B7D01">
              <w:rPr>
                <w:color w:val="000000"/>
                <w:sz w:val="22"/>
                <w:szCs w:val="22"/>
              </w:rPr>
              <w:t>3.8 [2.5,5.9]</w:t>
            </w:r>
          </w:p>
        </w:tc>
        <w:tc>
          <w:tcPr>
            <w:tcW w:w="2127" w:type="dxa"/>
            <w:tcBorders>
              <w:top w:val="nil"/>
              <w:left w:val="nil"/>
              <w:bottom w:val="nil"/>
              <w:right w:val="nil"/>
            </w:tcBorders>
            <w:shd w:val="clear" w:color="auto" w:fill="auto"/>
            <w:noWrap/>
            <w:vAlign w:val="center"/>
            <w:hideMark/>
          </w:tcPr>
          <w:p w14:paraId="15C3161F" w14:textId="3F42F744" w:rsidR="000A0155" w:rsidRPr="005B7D01" w:rsidRDefault="000A0155">
            <w:pPr>
              <w:rPr>
                <w:color w:val="000000"/>
                <w:sz w:val="22"/>
                <w:szCs w:val="22"/>
              </w:rPr>
            </w:pPr>
            <w:r w:rsidRPr="005B7D01">
              <w:rPr>
                <w:color w:val="000000"/>
                <w:sz w:val="22"/>
                <w:szCs w:val="22"/>
              </w:rPr>
              <w:t>20</w:t>
            </w:r>
            <w:r w:rsidR="00F9500C" w:rsidRPr="005B7D01">
              <w:rPr>
                <w:color w:val="000000"/>
                <w:sz w:val="22"/>
                <w:szCs w:val="22"/>
              </w:rPr>
              <w:t>.0</w:t>
            </w:r>
            <w:r w:rsidRPr="005B7D01">
              <w:rPr>
                <w:color w:val="000000"/>
                <w:sz w:val="22"/>
                <w:szCs w:val="22"/>
              </w:rPr>
              <w:t xml:space="preserve"> [16.7,23.7]</w:t>
            </w:r>
          </w:p>
        </w:tc>
      </w:tr>
      <w:tr w:rsidR="000A0155" w:rsidRPr="005B7D01" w14:paraId="1C1588E8" w14:textId="77777777" w:rsidTr="00587FB1">
        <w:trPr>
          <w:trHeight w:val="280"/>
        </w:trPr>
        <w:tc>
          <w:tcPr>
            <w:tcW w:w="2700" w:type="dxa"/>
            <w:tcBorders>
              <w:top w:val="nil"/>
              <w:left w:val="nil"/>
              <w:bottom w:val="nil"/>
              <w:right w:val="nil"/>
            </w:tcBorders>
            <w:shd w:val="clear" w:color="auto" w:fill="auto"/>
            <w:noWrap/>
            <w:vAlign w:val="center"/>
            <w:hideMark/>
          </w:tcPr>
          <w:p w14:paraId="0ED015B8" w14:textId="77777777" w:rsidR="000A0155" w:rsidRPr="005B7D01" w:rsidRDefault="000A0155">
            <w:pPr>
              <w:rPr>
                <w:color w:val="000000"/>
                <w:sz w:val="22"/>
                <w:szCs w:val="22"/>
              </w:rPr>
            </w:pPr>
            <w:r w:rsidRPr="005B7D01">
              <w:rPr>
                <w:color w:val="000000"/>
                <w:sz w:val="22"/>
                <w:szCs w:val="22"/>
              </w:rPr>
              <w:lastRenderedPageBreak/>
              <w:t>Georgia</w:t>
            </w:r>
          </w:p>
        </w:tc>
        <w:tc>
          <w:tcPr>
            <w:tcW w:w="821" w:type="dxa"/>
            <w:tcBorders>
              <w:top w:val="nil"/>
              <w:left w:val="nil"/>
              <w:bottom w:val="nil"/>
              <w:right w:val="nil"/>
            </w:tcBorders>
            <w:shd w:val="clear" w:color="auto" w:fill="auto"/>
            <w:noWrap/>
            <w:vAlign w:val="center"/>
            <w:hideMark/>
          </w:tcPr>
          <w:p w14:paraId="5FDDE49F" w14:textId="77777777" w:rsidR="000A0155" w:rsidRPr="005B7D01" w:rsidRDefault="000A0155">
            <w:pPr>
              <w:rPr>
                <w:color w:val="000000"/>
                <w:sz w:val="22"/>
                <w:szCs w:val="22"/>
              </w:rPr>
            </w:pPr>
            <w:r w:rsidRPr="005B7D01">
              <w:rPr>
                <w:color w:val="000000"/>
                <w:sz w:val="22"/>
                <w:szCs w:val="22"/>
              </w:rPr>
              <w:t>2,950</w:t>
            </w:r>
          </w:p>
        </w:tc>
        <w:tc>
          <w:tcPr>
            <w:tcW w:w="2007" w:type="dxa"/>
            <w:tcBorders>
              <w:top w:val="nil"/>
              <w:left w:val="nil"/>
              <w:bottom w:val="nil"/>
              <w:right w:val="nil"/>
            </w:tcBorders>
            <w:shd w:val="clear" w:color="auto" w:fill="auto"/>
            <w:noWrap/>
            <w:vAlign w:val="center"/>
            <w:hideMark/>
          </w:tcPr>
          <w:p w14:paraId="5E988B1D" w14:textId="77777777" w:rsidR="000A0155" w:rsidRPr="005B7D01" w:rsidRDefault="000A0155">
            <w:pPr>
              <w:rPr>
                <w:color w:val="000000"/>
                <w:sz w:val="22"/>
                <w:szCs w:val="22"/>
              </w:rPr>
            </w:pPr>
            <w:r w:rsidRPr="005B7D01">
              <w:rPr>
                <w:color w:val="000000"/>
                <w:sz w:val="22"/>
                <w:szCs w:val="22"/>
              </w:rPr>
              <w:t>5.9 [4.8,7.1]</w:t>
            </w:r>
          </w:p>
        </w:tc>
        <w:tc>
          <w:tcPr>
            <w:tcW w:w="2127" w:type="dxa"/>
            <w:tcBorders>
              <w:top w:val="nil"/>
              <w:left w:val="nil"/>
              <w:bottom w:val="nil"/>
              <w:right w:val="nil"/>
            </w:tcBorders>
            <w:shd w:val="clear" w:color="auto" w:fill="auto"/>
            <w:noWrap/>
            <w:vAlign w:val="center"/>
            <w:hideMark/>
          </w:tcPr>
          <w:p w14:paraId="1D1DD232" w14:textId="77777777" w:rsidR="000A0155" w:rsidRPr="005B7D01" w:rsidRDefault="000A0155">
            <w:pPr>
              <w:rPr>
                <w:color w:val="000000"/>
                <w:sz w:val="22"/>
                <w:szCs w:val="22"/>
              </w:rPr>
            </w:pPr>
            <w:r w:rsidRPr="005B7D01">
              <w:rPr>
                <w:color w:val="000000"/>
                <w:sz w:val="22"/>
                <w:szCs w:val="22"/>
              </w:rPr>
              <w:t>32.1 [26.5,38.2]</w:t>
            </w:r>
          </w:p>
        </w:tc>
      </w:tr>
      <w:tr w:rsidR="000A0155" w:rsidRPr="005B7D01" w14:paraId="61F5AA3A" w14:textId="77777777" w:rsidTr="00587FB1">
        <w:trPr>
          <w:trHeight w:val="280"/>
        </w:trPr>
        <w:tc>
          <w:tcPr>
            <w:tcW w:w="2700" w:type="dxa"/>
            <w:tcBorders>
              <w:top w:val="nil"/>
              <w:left w:val="nil"/>
              <w:bottom w:val="nil"/>
              <w:right w:val="nil"/>
            </w:tcBorders>
            <w:shd w:val="clear" w:color="auto" w:fill="auto"/>
            <w:noWrap/>
            <w:vAlign w:val="center"/>
            <w:hideMark/>
          </w:tcPr>
          <w:p w14:paraId="0131DD5D" w14:textId="77777777" w:rsidR="000A0155" w:rsidRPr="005B7D01" w:rsidRDefault="000A0155">
            <w:pPr>
              <w:rPr>
                <w:color w:val="000000"/>
                <w:sz w:val="22"/>
                <w:szCs w:val="22"/>
              </w:rPr>
            </w:pPr>
            <w:r w:rsidRPr="005B7D01">
              <w:rPr>
                <w:color w:val="000000"/>
                <w:sz w:val="22"/>
                <w:szCs w:val="22"/>
              </w:rPr>
              <w:t>Hungary</w:t>
            </w:r>
          </w:p>
        </w:tc>
        <w:tc>
          <w:tcPr>
            <w:tcW w:w="821" w:type="dxa"/>
            <w:tcBorders>
              <w:top w:val="nil"/>
              <w:left w:val="nil"/>
              <w:bottom w:val="nil"/>
              <w:right w:val="nil"/>
            </w:tcBorders>
            <w:shd w:val="clear" w:color="auto" w:fill="auto"/>
            <w:noWrap/>
            <w:vAlign w:val="center"/>
            <w:hideMark/>
          </w:tcPr>
          <w:p w14:paraId="7105EB49" w14:textId="77777777" w:rsidR="000A0155" w:rsidRPr="005B7D01" w:rsidRDefault="000A0155">
            <w:pPr>
              <w:rPr>
                <w:color w:val="000000"/>
                <w:sz w:val="22"/>
                <w:szCs w:val="22"/>
              </w:rPr>
            </w:pPr>
            <w:r w:rsidRPr="005B7D01">
              <w:rPr>
                <w:color w:val="000000"/>
                <w:sz w:val="22"/>
                <w:szCs w:val="22"/>
              </w:rPr>
              <w:t>1,419</w:t>
            </w:r>
          </w:p>
        </w:tc>
        <w:tc>
          <w:tcPr>
            <w:tcW w:w="2007" w:type="dxa"/>
            <w:tcBorders>
              <w:top w:val="nil"/>
              <w:left w:val="nil"/>
              <w:bottom w:val="nil"/>
              <w:right w:val="nil"/>
            </w:tcBorders>
            <w:shd w:val="clear" w:color="auto" w:fill="auto"/>
            <w:noWrap/>
            <w:vAlign w:val="center"/>
            <w:hideMark/>
          </w:tcPr>
          <w:p w14:paraId="0B2039B3" w14:textId="118BABD5" w:rsidR="000A0155" w:rsidRPr="005B7D01" w:rsidRDefault="000A0155">
            <w:pPr>
              <w:rPr>
                <w:color w:val="000000"/>
                <w:sz w:val="22"/>
                <w:szCs w:val="22"/>
              </w:rPr>
            </w:pPr>
            <w:r w:rsidRPr="005B7D01">
              <w:rPr>
                <w:color w:val="000000"/>
                <w:sz w:val="22"/>
                <w:szCs w:val="22"/>
              </w:rPr>
              <w:t>3.9 [3</w:t>
            </w:r>
            <w:r w:rsidR="00F9500C" w:rsidRPr="005B7D01">
              <w:rPr>
                <w:color w:val="000000"/>
                <w:sz w:val="22"/>
                <w:szCs w:val="22"/>
              </w:rPr>
              <w:t>.0</w:t>
            </w:r>
            <w:r w:rsidRPr="005B7D01">
              <w:rPr>
                <w:color w:val="000000"/>
                <w:sz w:val="22"/>
                <w:szCs w:val="22"/>
              </w:rPr>
              <w:t>,5</w:t>
            </w:r>
            <w:r w:rsidR="00F9500C" w:rsidRPr="005B7D01">
              <w:rPr>
                <w:color w:val="000000"/>
                <w:sz w:val="22"/>
                <w:szCs w:val="22"/>
              </w:rPr>
              <w:t>.0</w:t>
            </w:r>
            <w:r w:rsidRPr="005B7D01">
              <w:rPr>
                <w:color w:val="000000"/>
                <w:sz w:val="22"/>
                <w:szCs w:val="22"/>
              </w:rPr>
              <w:t>]</w:t>
            </w:r>
          </w:p>
        </w:tc>
        <w:tc>
          <w:tcPr>
            <w:tcW w:w="2127" w:type="dxa"/>
            <w:tcBorders>
              <w:top w:val="nil"/>
              <w:left w:val="nil"/>
              <w:bottom w:val="nil"/>
              <w:right w:val="nil"/>
            </w:tcBorders>
            <w:shd w:val="clear" w:color="auto" w:fill="auto"/>
            <w:noWrap/>
            <w:vAlign w:val="center"/>
            <w:hideMark/>
          </w:tcPr>
          <w:p w14:paraId="6E522F83" w14:textId="77777777" w:rsidR="000A0155" w:rsidRPr="005B7D01" w:rsidRDefault="000A0155">
            <w:pPr>
              <w:rPr>
                <w:color w:val="000000"/>
                <w:sz w:val="22"/>
                <w:szCs w:val="22"/>
              </w:rPr>
            </w:pPr>
            <w:r w:rsidRPr="005B7D01">
              <w:rPr>
                <w:color w:val="000000"/>
                <w:sz w:val="22"/>
                <w:szCs w:val="22"/>
              </w:rPr>
              <w:t>18.6 [15.9,21.6]</w:t>
            </w:r>
          </w:p>
        </w:tc>
      </w:tr>
      <w:tr w:rsidR="000A0155" w:rsidRPr="005B7D01" w14:paraId="18823DDF" w14:textId="77777777" w:rsidTr="00587FB1">
        <w:trPr>
          <w:trHeight w:val="280"/>
        </w:trPr>
        <w:tc>
          <w:tcPr>
            <w:tcW w:w="2700" w:type="dxa"/>
            <w:tcBorders>
              <w:top w:val="nil"/>
              <w:left w:val="nil"/>
              <w:bottom w:val="nil"/>
              <w:right w:val="nil"/>
            </w:tcBorders>
            <w:shd w:val="clear" w:color="auto" w:fill="auto"/>
            <w:noWrap/>
            <w:vAlign w:val="center"/>
            <w:hideMark/>
          </w:tcPr>
          <w:p w14:paraId="289053CE" w14:textId="77777777" w:rsidR="000A0155" w:rsidRPr="005B7D01" w:rsidRDefault="000A0155">
            <w:pPr>
              <w:rPr>
                <w:color w:val="000000"/>
                <w:sz w:val="22"/>
                <w:szCs w:val="22"/>
              </w:rPr>
            </w:pPr>
            <w:r w:rsidRPr="005B7D01">
              <w:rPr>
                <w:color w:val="000000"/>
                <w:sz w:val="22"/>
                <w:szCs w:val="22"/>
              </w:rPr>
              <w:t>Kazakhstan</w:t>
            </w:r>
          </w:p>
        </w:tc>
        <w:tc>
          <w:tcPr>
            <w:tcW w:w="821" w:type="dxa"/>
            <w:tcBorders>
              <w:top w:val="nil"/>
              <w:left w:val="nil"/>
              <w:bottom w:val="nil"/>
              <w:right w:val="nil"/>
            </w:tcBorders>
            <w:shd w:val="clear" w:color="auto" w:fill="auto"/>
            <w:noWrap/>
            <w:vAlign w:val="center"/>
            <w:hideMark/>
          </w:tcPr>
          <w:p w14:paraId="43EBCC6B" w14:textId="77777777" w:rsidR="000A0155" w:rsidRPr="005B7D01" w:rsidRDefault="000A0155">
            <w:pPr>
              <w:rPr>
                <w:color w:val="000000"/>
                <w:sz w:val="22"/>
                <w:szCs w:val="22"/>
              </w:rPr>
            </w:pPr>
            <w:r w:rsidRPr="005B7D01">
              <w:rPr>
                <w:color w:val="000000"/>
                <w:sz w:val="22"/>
                <w:szCs w:val="22"/>
              </w:rPr>
              <w:t>4,499</w:t>
            </w:r>
          </w:p>
        </w:tc>
        <w:tc>
          <w:tcPr>
            <w:tcW w:w="2007" w:type="dxa"/>
            <w:tcBorders>
              <w:top w:val="nil"/>
              <w:left w:val="nil"/>
              <w:bottom w:val="nil"/>
              <w:right w:val="nil"/>
            </w:tcBorders>
            <w:shd w:val="clear" w:color="auto" w:fill="auto"/>
            <w:noWrap/>
            <w:vAlign w:val="center"/>
            <w:hideMark/>
          </w:tcPr>
          <w:p w14:paraId="480E02C2" w14:textId="77777777" w:rsidR="000A0155" w:rsidRPr="005B7D01" w:rsidRDefault="000A0155">
            <w:pPr>
              <w:rPr>
                <w:color w:val="000000"/>
                <w:sz w:val="22"/>
                <w:szCs w:val="22"/>
              </w:rPr>
            </w:pPr>
            <w:r w:rsidRPr="005B7D01">
              <w:rPr>
                <w:color w:val="000000"/>
                <w:sz w:val="22"/>
                <w:szCs w:val="22"/>
              </w:rPr>
              <w:t>3.6 [2.4,5.5]</w:t>
            </w:r>
          </w:p>
        </w:tc>
        <w:tc>
          <w:tcPr>
            <w:tcW w:w="2127" w:type="dxa"/>
            <w:tcBorders>
              <w:top w:val="nil"/>
              <w:left w:val="nil"/>
              <w:bottom w:val="nil"/>
              <w:right w:val="nil"/>
            </w:tcBorders>
            <w:shd w:val="clear" w:color="auto" w:fill="auto"/>
            <w:noWrap/>
            <w:vAlign w:val="center"/>
            <w:hideMark/>
          </w:tcPr>
          <w:p w14:paraId="5C8C96CE" w14:textId="41C8E43B" w:rsidR="000A0155" w:rsidRPr="005B7D01" w:rsidRDefault="000A0155">
            <w:pPr>
              <w:rPr>
                <w:color w:val="000000"/>
                <w:sz w:val="22"/>
                <w:szCs w:val="22"/>
              </w:rPr>
            </w:pPr>
            <w:r w:rsidRPr="005B7D01">
              <w:rPr>
                <w:color w:val="000000"/>
                <w:sz w:val="22"/>
                <w:szCs w:val="22"/>
              </w:rPr>
              <w:t>38.6 [31</w:t>
            </w:r>
            <w:r w:rsidR="00F9500C" w:rsidRPr="005B7D01">
              <w:rPr>
                <w:color w:val="000000"/>
                <w:sz w:val="22"/>
                <w:szCs w:val="22"/>
              </w:rPr>
              <w:t>.0</w:t>
            </w:r>
            <w:r w:rsidRPr="005B7D01">
              <w:rPr>
                <w:color w:val="000000"/>
                <w:sz w:val="22"/>
                <w:szCs w:val="22"/>
              </w:rPr>
              <w:t>,46.8]</w:t>
            </w:r>
          </w:p>
        </w:tc>
      </w:tr>
      <w:tr w:rsidR="000A0155" w:rsidRPr="005B7D01" w14:paraId="6AFEB641" w14:textId="77777777" w:rsidTr="00587FB1">
        <w:trPr>
          <w:trHeight w:val="280"/>
        </w:trPr>
        <w:tc>
          <w:tcPr>
            <w:tcW w:w="2700" w:type="dxa"/>
            <w:tcBorders>
              <w:top w:val="nil"/>
              <w:left w:val="nil"/>
              <w:bottom w:val="nil"/>
              <w:right w:val="nil"/>
            </w:tcBorders>
            <w:shd w:val="clear" w:color="auto" w:fill="auto"/>
            <w:noWrap/>
            <w:vAlign w:val="center"/>
            <w:hideMark/>
          </w:tcPr>
          <w:p w14:paraId="578C501A" w14:textId="77777777" w:rsidR="000A0155" w:rsidRPr="005B7D01" w:rsidRDefault="000A0155">
            <w:pPr>
              <w:rPr>
                <w:color w:val="000000"/>
                <w:sz w:val="22"/>
                <w:szCs w:val="22"/>
              </w:rPr>
            </w:pPr>
            <w:r w:rsidRPr="005B7D01">
              <w:rPr>
                <w:color w:val="000000"/>
                <w:sz w:val="22"/>
                <w:szCs w:val="22"/>
              </w:rPr>
              <w:t>Malaysia</w:t>
            </w:r>
          </w:p>
        </w:tc>
        <w:tc>
          <w:tcPr>
            <w:tcW w:w="821" w:type="dxa"/>
            <w:tcBorders>
              <w:top w:val="nil"/>
              <w:left w:val="nil"/>
              <w:bottom w:val="nil"/>
              <w:right w:val="nil"/>
            </w:tcBorders>
            <w:shd w:val="clear" w:color="auto" w:fill="auto"/>
            <w:noWrap/>
            <w:vAlign w:val="center"/>
            <w:hideMark/>
          </w:tcPr>
          <w:p w14:paraId="3CE9E936" w14:textId="77777777" w:rsidR="000A0155" w:rsidRPr="005B7D01" w:rsidRDefault="000A0155">
            <w:pPr>
              <w:rPr>
                <w:color w:val="000000"/>
                <w:sz w:val="22"/>
                <w:szCs w:val="22"/>
              </w:rPr>
            </w:pPr>
            <w:r w:rsidRPr="005B7D01">
              <w:rPr>
                <w:color w:val="000000"/>
                <w:sz w:val="22"/>
                <w:szCs w:val="22"/>
              </w:rPr>
              <w:t>6,145</w:t>
            </w:r>
          </w:p>
        </w:tc>
        <w:tc>
          <w:tcPr>
            <w:tcW w:w="2007" w:type="dxa"/>
            <w:tcBorders>
              <w:top w:val="nil"/>
              <w:left w:val="nil"/>
              <w:bottom w:val="nil"/>
              <w:right w:val="nil"/>
            </w:tcBorders>
            <w:shd w:val="clear" w:color="auto" w:fill="auto"/>
            <w:noWrap/>
            <w:vAlign w:val="center"/>
            <w:hideMark/>
          </w:tcPr>
          <w:p w14:paraId="74A48871" w14:textId="77777777" w:rsidR="000A0155" w:rsidRPr="005B7D01" w:rsidRDefault="000A0155">
            <w:pPr>
              <w:rPr>
                <w:color w:val="000000"/>
                <w:sz w:val="22"/>
                <w:szCs w:val="22"/>
              </w:rPr>
            </w:pPr>
            <w:r w:rsidRPr="005B7D01">
              <w:rPr>
                <w:color w:val="000000"/>
                <w:sz w:val="22"/>
                <w:szCs w:val="22"/>
              </w:rPr>
              <w:t>1.2 [0.9,1.6]</w:t>
            </w:r>
          </w:p>
        </w:tc>
        <w:tc>
          <w:tcPr>
            <w:tcW w:w="2127" w:type="dxa"/>
            <w:tcBorders>
              <w:top w:val="nil"/>
              <w:left w:val="nil"/>
              <w:bottom w:val="nil"/>
              <w:right w:val="nil"/>
            </w:tcBorders>
            <w:shd w:val="clear" w:color="auto" w:fill="auto"/>
            <w:noWrap/>
            <w:vAlign w:val="center"/>
            <w:hideMark/>
          </w:tcPr>
          <w:p w14:paraId="6713505C" w14:textId="77777777" w:rsidR="000A0155" w:rsidRPr="005B7D01" w:rsidRDefault="000A0155">
            <w:pPr>
              <w:rPr>
                <w:color w:val="000000"/>
                <w:sz w:val="22"/>
                <w:szCs w:val="22"/>
              </w:rPr>
            </w:pPr>
            <w:r w:rsidRPr="005B7D01">
              <w:rPr>
                <w:color w:val="000000"/>
                <w:sz w:val="22"/>
                <w:szCs w:val="22"/>
              </w:rPr>
              <w:t>31.8 [30.1,33.5]</w:t>
            </w:r>
          </w:p>
        </w:tc>
      </w:tr>
      <w:tr w:rsidR="000A0155" w:rsidRPr="005B7D01" w14:paraId="27EA32B2" w14:textId="77777777" w:rsidTr="00587FB1">
        <w:trPr>
          <w:trHeight w:val="280"/>
        </w:trPr>
        <w:tc>
          <w:tcPr>
            <w:tcW w:w="2700" w:type="dxa"/>
            <w:tcBorders>
              <w:top w:val="nil"/>
              <w:left w:val="nil"/>
              <w:bottom w:val="nil"/>
              <w:right w:val="nil"/>
            </w:tcBorders>
            <w:shd w:val="clear" w:color="auto" w:fill="auto"/>
            <w:noWrap/>
            <w:vAlign w:val="center"/>
            <w:hideMark/>
          </w:tcPr>
          <w:p w14:paraId="48A2DDD7" w14:textId="77777777" w:rsidR="000A0155" w:rsidRPr="005B7D01" w:rsidRDefault="000A0155">
            <w:pPr>
              <w:rPr>
                <w:color w:val="000000"/>
                <w:sz w:val="22"/>
                <w:szCs w:val="22"/>
              </w:rPr>
            </w:pPr>
            <w:r w:rsidRPr="005B7D01">
              <w:rPr>
                <w:color w:val="000000"/>
                <w:sz w:val="22"/>
                <w:szCs w:val="22"/>
              </w:rPr>
              <w:t>Mauritius</w:t>
            </w:r>
          </w:p>
        </w:tc>
        <w:tc>
          <w:tcPr>
            <w:tcW w:w="821" w:type="dxa"/>
            <w:tcBorders>
              <w:top w:val="nil"/>
              <w:left w:val="nil"/>
              <w:bottom w:val="nil"/>
              <w:right w:val="nil"/>
            </w:tcBorders>
            <w:shd w:val="clear" w:color="auto" w:fill="auto"/>
            <w:noWrap/>
            <w:vAlign w:val="center"/>
            <w:hideMark/>
          </w:tcPr>
          <w:p w14:paraId="2B254F42" w14:textId="77777777" w:rsidR="000A0155" w:rsidRPr="005B7D01" w:rsidRDefault="000A0155">
            <w:pPr>
              <w:rPr>
                <w:color w:val="000000"/>
                <w:sz w:val="22"/>
                <w:szCs w:val="22"/>
              </w:rPr>
            </w:pPr>
            <w:r w:rsidRPr="005B7D01">
              <w:rPr>
                <w:color w:val="000000"/>
                <w:sz w:val="22"/>
                <w:szCs w:val="22"/>
              </w:rPr>
              <w:t>3,968</w:t>
            </w:r>
          </w:p>
        </w:tc>
        <w:tc>
          <w:tcPr>
            <w:tcW w:w="2007" w:type="dxa"/>
            <w:tcBorders>
              <w:top w:val="nil"/>
              <w:left w:val="nil"/>
              <w:bottom w:val="nil"/>
              <w:right w:val="nil"/>
            </w:tcBorders>
            <w:shd w:val="clear" w:color="auto" w:fill="auto"/>
            <w:noWrap/>
            <w:vAlign w:val="center"/>
            <w:hideMark/>
          </w:tcPr>
          <w:p w14:paraId="515E5BC3" w14:textId="77777777" w:rsidR="000A0155" w:rsidRPr="005B7D01" w:rsidRDefault="000A0155">
            <w:pPr>
              <w:rPr>
                <w:color w:val="000000"/>
                <w:sz w:val="22"/>
                <w:szCs w:val="22"/>
              </w:rPr>
            </w:pPr>
            <w:r w:rsidRPr="005B7D01">
              <w:rPr>
                <w:color w:val="000000"/>
                <w:sz w:val="22"/>
                <w:szCs w:val="22"/>
              </w:rPr>
              <w:t>6.1 [5.2,7.2]</w:t>
            </w:r>
          </w:p>
        </w:tc>
        <w:tc>
          <w:tcPr>
            <w:tcW w:w="2127" w:type="dxa"/>
            <w:tcBorders>
              <w:top w:val="nil"/>
              <w:left w:val="nil"/>
              <w:bottom w:val="nil"/>
              <w:right w:val="nil"/>
            </w:tcBorders>
            <w:shd w:val="clear" w:color="auto" w:fill="auto"/>
            <w:noWrap/>
            <w:vAlign w:val="center"/>
            <w:hideMark/>
          </w:tcPr>
          <w:p w14:paraId="2BF317F1" w14:textId="3C5F0AD6" w:rsidR="000A0155" w:rsidRPr="005B7D01" w:rsidRDefault="000A0155">
            <w:pPr>
              <w:rPr>
                <w:color w:val="000000"/>
                <w:sz w:val="22"/>
                <w:szCs w:val="22"/>
              </w:rPr>
            </w:pPr>
            <w:r w:rsidRPr="005B7D01">
              <w:rPr>
                <w:color w:val="000000"/>
                <w:sz w:val="22"/>
                <w:szCs w:val="22"/>
              </w:rPr>
              <w:t>29.5 [26</w:t>
            </w:r>
            <w:r w:rsidR="00F9500C" w:rsidRPr="005B7D01">
              <w:rPr>
                <w:color w:val="000000"/>
                <w:sz w:val="22"/>
                <w:szCs w:val="22"/>
              </w:rPr>
              <w:t>.0</w:t>
            </w:r>
            <w:r w:rsidRPr="005B7D01">
              <w:rPr>
                <w:color w:val="000000"/>
                <w:sz w:val="22"/>
                <w:szCs w:val="22"/>
              </w:rPr>
              <w:t>,33.3]</w:t>
            </w:r>
          </w:p>
        </w:tc>
      </w:tr>
      <w:tr w:rsidR="000A0155" w:rsidRPr="005B7D01" w14:paraId="28CB1E29" w14:textId="77777777" w:rsidTr="00587FB1">
        <w:trPr>
          <w:trHeight w:val="280"/>
        </w:trPr>
        <w:tc>
          <w:tcPr>
            <w:tcW w:w="2700" w:type="dxa"/>
            <w:tcBorders>
              <w:top w:val="nil"/>
              <w:left w:val="nil"/>
              <w:bottom w:val="nil"/>
              <w:right w:val="nil"/>
            </w:tcBorders>
            <w:shd w:val="clear" w:color="auto" w:fill="auto"/>
            <w:noWrap/>
            <w:vAlign w:val="center"/>
            <w:hideMark/>
          </w:tcPr>
          <w:p w14:paraId="5EA7AEB4" w14:textId="77777777" w:rsidR="000A0155" w:rsidRPr="005B7D01" w:rsidRDefault="000A0155">
            <w:pPr>
              <w:rPr>
                <w:color w:val="000000"/>
                <w:sz w:val="22"/>
                <w:szCs w:val="22"/>
              </w:rPr>
            </w:pPr>
            <w:r w:rsidRPr="005B7D01">
              <w:rPr>
                <w:color w:val="000000"/>
                <w:sz w:val="22"/>
                <w:szCs w:val="22"/>
              </w:rPr>
              <w:t>Mexico</w:t>
            </w:r>
          </w:p>
        </w:tc>
        <w:tc>
          <w:tcPr>
            <w:tcW w:w="821" w:type="dxa"/>
            <w:tcBorders>
              <w:top w:val="nil"/>
              <w:left w:val="nil"/>
              <w:bottom w:val="nil"/>
              <w:right w:val="nil"/>
            </w:tcBorders>
            <w:shd w:val="clear" w:color="auto" w:fill="auto"/>
            <w:noWrap/>
            <w:vAlign w:val="center"/>
            <w:hideMark/>
          </w:tcPr>
          <w:p w14:paraId="61E619A3" w14:textId="77777777" w:rsidR="000A0155" w:rsidRPr="005B7D01" w:rsidRDefault="000A0155">
            <w:pPr>
              <w:rPr>
                <w:color w:val="000000"/>
                <w:sz w:val="22"/>
                <w:szCs w:val="22"/>
              </w:rPr>
            </w:pPr>
            <w:r w:rsidRPr="005B7D01">
              <w:rPr>
                <w:color w:val="000000"/>
                <w:sz w:val="22"/>
                <w:szCs w:val="22"/>
              </w:rPr>
              <w:t>38,746</w:t>
            </w:r>
          </w:p>
        </w:tc>
        <w:tc>
          <w:tcPr>
            <w:tcW w:w="2007" w:type="dxa"/>
            <w:tcBorders>
              <w:top w:val="nil"/>
              <w:left w:val="nil"/>
              <w:bottom w:val="nil"/>
              <w:right w:val="nil"/>
            </w:tcBorders>
            <w:shd w:val="clear" w:color="auto" w:fill="auto"/>
            <w:noWrap/>
            <w:vAlign w:val="center"/>
            <w:hideMark/>
          </w:tcPr>
          <w:p w14:paraId="537271C8" w14:textId="165CE297" w:rsidR="000A0155" w:rsidRPr="005B7D01" w:rsidRDefault="000A0155">
            <w:pPr>
              <w:rPr>
                <w:color w:val="000000"/>
                <w:sz w:val="22"/>
                <w:szCs w:val="22"/>
              </w:rPr>
            </w:pPr>
            <w:r w:rsidRPr="005B7D01">
              <w:rPr>
                <w:color w:val="000000"/>
                <w:sz w:val="22"/>
                <w:szCs w:val="22"/>
              </w:rPr>
              <w:t>3.2 [3</w:t>
            </w:r>
            <w:r w:rsidR="00F9500C" w:rsidRPr="005B7D01">
              <w:rPr>
                <w:color w:val="000000"/>
                <w:sz w:val="22"/>
                <w:szCs w:val="22"/>
              </w:rPr>
              <w:t>.0</w:t>
            </w:r>
            <w:r w:rsidRPr="005B7D01">
              <w:rPr>
                <w:color w:val="000000"/>
                <w:sz w:val="22"/>
                <w:szCs w:val="22"/>
              </w:rPr>
              <w:t>,3.5]</w:t>
            </w:r>
          </w:p>
        </w:tc>
        <w:tc>
          <w:tcPr>
            <w:tcW w:w="2127" w:type="dxa"/>
            <w:tcBorders>
              <w:top w:val="nil"/>
              <w:left w:val="nil"/>
              <w:bottom w:val="nil"/>
              <w:right w:val="nil"/>
            </w:tcBorders>
            <w:shd w:val="clear" w:color="auto" w:fill="auto"/>
            <w:noWrap/>
            <w:vAlign w:val="center"/>
            <w:hideMark/>
          </w:tcPr>
          <w:p w14:paraId="6883F140" w14:textId="77777777" w:rsidR="000A0155" w:rsidRPr="005B7D01" w:rsidRDefault="000A0155">
            <w:pPr>
              <w:rPr>
                <w:color w:val="000000"/>
                <w:sz w:val="22"/>
                <w:szCs w:val="22"/>
              </w:rPr>
            </w:pPr>
            <w:r w:rsidRPr="005B7D01">
              <w:rPr>
                <w:color w:val="000000"/>
                <w:sz w:val="22"/>
                <w:szCs w:val="22"/>
              </w:rPr>
              <w:t>31.5 [30.1,32.9]</w:t>
            </w:r>
          </w:p>
        </w:tc>
      </w:tr>
      <w:tr w:rsidR="000A0155" w:rsidRPr="005B7D01" w14:paraId="497BF041" w14:textId="77777777" w:rsidTr="00587FB1">
        <w:trPr>
          <w:trHeight w:val="280"/>
        </w:trPr>
        <w:tc>
          <w:tcPr>
            <w:tcW w:w="2700" w:type="dxa"/>
            <w:tcBorders>
              <w:top w:val="nil"/>
              <w:left w:val="nil"/>
              <w:bottom w:val="nil"/>
              <w:right w:val="nil"/>
            </w:tcBorders>
            <w:shd w:val="clear" w:color="auto" w:fill="auto"/>
            <w:noWrap/>
            <w:vAlign w:val="center"/>
            <w:hideMark/>
          </w:tcPr>
          <w:p w14:paraId="1350D2AE" w14:textId="77777777" w:rsidR="000A0155" w:rsidRPr="005B7D01" w:rsidRDefault="000A0155">
            <w:pPr>
              <w:rPr>
                <w:color w:val="000000"/>
                <w:sz w:val="22"/>
                <w:szCs w:val="22"/>
              </w:rPr>
            </w:pPr>
            <w:r w:rsidRPr="005B7D01">
              <w:rPr>
                <w:color w:val="000000"/>
                <w:sz w:val="22"/>
                <w:szCs w:val="22"/>
              </w:rPr>
              <w:t>Namibia</w:t>
            </w:r>
          </w:p>
        </w:tc>
        <w:tc>
          <w:tcPr>
            <w:tcW w:w="821" w:type="dxa"/>
            <w:tcBorders>
              <w:top w:val="nil"/>
              <w:left w:val="nil"/>
              <w:bottom w:val="nil"/>
              <w:right w:val="nil"/>
            </w:tcBorders>
            <w:shd w:val="clear" w:color="auto" w:fill="auto"/>
            <w:noWrap/>
            <w:vAlign w:val="center"/>
            <w:hideMark/>
          </w:tcPr>
          <w:p w14:paraId="1EAF1123" w14:textId="77777777" w:rsidR="000A0155" w:rsidRPr="005B7D01" w:rsidRDefault="000A0155">
            <w:pPr>
              <w:rPr>
                <w:color w:val="000000"/>
                <w:sz w:val="22"/>
                <w:szCs w:val="22"/>
              </w:rPr>
            </w:pPr>
            <w:r w:rsidRPr="005B7D01">
              <w:rPr>
                <w:color w:val="000000"/>
                <w:sz w:val="22"/>
                <w:szCs w:val="22"/>
              </w:rPr>
              <w:t>4,379</w:t>
            </w:r>
          </w:p>
        </w:tc>
        <w:tc>
          <w:tcPr>
            <w:tcW w:w="2007" w:type="dxa"/>
            <w:tcBorders>
              <w:top w:val="nil"/>
              <w:left w:val="nil"/>
              <w:bottom w:val="nil"/>
              <w:right w:val="nil"/>
            </w:tcBorders>
            <w:shd w:val="clear" w:color="auto" w:fill="auto"/>
            <w:noWrap/>
            <w:vAlign w:val="center"/>
            <w:hideMark/>
          </w:tcPr>
          <w:p w14:paraId="3D3140D5" w14:textId="77777777" w:rsidR="000A0155" w:rsidRPr="005B7D01" w:rsidRDefault="000A0155">
            <w:pPr>
              <w:rPr>
                <w:color w:val="000000"/>
                <w:sz w:val="22"/>
                <w:szCs w:val="22"/>
              </w:rPr>
            </w:pPr>
            <w:r w:rsidRPr="005B7D01">
              <w:rPr>
                <w:color w:val="000000"/>
                <w:sz w:val="22"/>
                <w:szCs w:val="22"/>
              </w:rPr>
              <w:t>6.3 [5.1,7.8]</w:t>
            </w:r>
          </w:p>
        </w:tc>
        <w:tc>
          <w:tcPr>
            <w:tcW w:w="2127" w:type="dxa"/>
            <w:tcBorders>
              <w:top w:val="nil"/>
              <w:left w:val="nil"/>
              <w:bottom w:val="nil"/>
              <w:right w:val="nil"/>
            </w:tcBorders>
            <w:shd w:val="clear" w:color="auto" w:fill="auto"/>
            <w:noWrap/>
            <w:vAlign w:val="center"/>
            <w:hideMark/>
          </w:tcPr>
          <w:p w14:paraId="25911268" w14:textId="2BCA8524" w:rsidR="000A0155" w:rsidRPr="005B7D01" w:rsidRDefault="000A0155">
            <w:pPr>
              <w:rPr>
                <w:color w:val="000000"/>
                <w:sz w:val="22"/>
                <w:szCs w:val="22"/>
              </w:rPr>
            </w:pPr>
            <w:r w:rsidRPr="005B7D01">
              <w:rPr>
                <w:color w:val="000000"/>
                <w:sz w:val="22"/>
                <w:szCs w:val="22"/>
              </w:rPr>
              <w:t>48.7 [46.3,51</w:t>
            </w:r>
            <w:r w:rsidR="00F9500C" w:rsidRPr="005B7D01">
              <w:rPr>
                <w:color w:val="000000"/>
                <w:sz w:val="22"/>
                <w:szCs w:val="22"/>
              </w:rPr>
              <w:t>.0</w:t>
            </w:r>
            <w:r w:rsidRPr="005B7D01">
              <w:rPr>
                <w:color w:val="000000"/>
                <w:sz w:val="22"/>
                <w:szCs w:val="22"/>
              </w:rPr>
              <w:t>]</w:t>
            </w:r>
          </w:p>
        </w:tc>
      </w:tr>
      <w:tr w:rsidR="000A0155" w:rsidRPr="005B7D01" w14:paraId="1F9625E7" w14:textId="77777777" w:rsidTr="00587FB1">
        <w:trPr>
          <w:trHeight w:val="280"/>
        </w:trPr>
        <w:tc>
          <w:tcPr>
            <w:tcW w:w="2700" w:type="dxa"/>
            <w:tcBorders>
              <w:top w:val="nil"/>
              <w:left w:val="nil"/>
              <w:bottom w:val="nil"/>
              <w:right w:val="nil"/>
            </w:tcBorders>
            <w:shd w:val="clear" w:color="auto" w:fill="auto"/>
            <w:noWrap/>
            <w:vAlign w:val="center"/>
            <w:hideMark/>
          </w:tcPr>
          <w:p w14:paraId="32BCCA9A" w14:textId="77777777" w:rsidR="000A0155" w:rsidRPr="005B7D01" w:rsidRDefault="000A0155">
            <w:pPr>
              <w:rPr>
                <w:color w:val="000000"/>
                <w:sz w:val="22"/>
                <w:szCs w:val="22"/>
              </w:rPr>
            </w:pPr>
            <w:r w:rsidRPr="005B7D01">
              <w:rPr>
                <w:color w:val="000000"/>
                <w:sz w:val="22"/>
                <w:szCs w:val="22"/>
              </w:rPr>
              <w:t>Paraguay</w:t>
            </w:r>
          </w:p>
        </w:tc>
        <w:tc>
          <w:tcPr>
            <w:tcW w:w="821" w:type="dxa"/>
            <w:tcBorders>
              <w:top w:val="nil"/>
              <w:left w:val="nil"/>
              <w:bottom w:val="nil"/>
              <w:right w:val="nil"/>
            </w:tcBorders>
            <w:shd w:val="clear" w:color="auto" w:fill="auto"/>
            <w:noWrap/>
            <w:vAlign w:val="center"/>
            <w:hideMark/>
          </w:tcPr>
          <w:p w14:paraId="0FB53962" w14:textId="77777777" w:rsidR="000A0155" w:rsidRPr="005B7D01" w:rsidRDefault="000A0155">
            <w:pPr>
              <w:rPr>
                <w:color w:val="000000"/>
                <w:sz w:val="22"/>
                <w:szCs w:val="22"/>
              </w:rPr>
            </w:pPr>
            <w:r w:rsidRPr="005B7D01">
              <w:rPr>
                <w:color w:val="000000"/>
                <w:sz w:val="22"/>
                <w:szCs w:val="22"/>
              </w:rPr>
              <w:t>5,288</w:t>
            </w:r>
          </w:p>
        </w:tc>
        <w:tc>
          <w:tcPr>
            <w:tcW w:w="2007" w:type="dxa"/>
            <w:tcBorders>
              <w:top w:val="nil"/>
              <w:left w:val="nil"/>
              <w:bottom w:val="nil"/>
              <w:right w:val="nil"/>
            </w:tcBorders>
            <w:shd w:val="clear" w:color="auto" w:fill="auto"/>
            <w:noWrap/>
            <w:vAlign w:val="center"/>
            <w:hideMark/>
          </w:tcPr>
          <w:p w14:paraId="36672A5C" w14:textId="77777777" w:rsidR="000A0155" w:rsidRPr="005B7D01" w:rsidRDefault="000A0155">
            <w:pPr>
              <w:rPr>
                <w:color w:val="000000"/>
                <w:sz w:val="22"/>
                <w:szCs w:val="22"/>
              </w:rPr>
            </w:pPr>
            <w:r w:rsidRPr="005B7D01">
              <w:rPr>
                <w:color w:val="000000"/>
                <w:sz w:val="22"/>
                <w:szCs w:val="22"/>
              </w:rPr>
              <w:t>3.8 [3.2,4.5]</w:t>
            </w:r>
          </w:p>
        </w:tc>
        <w:tc>
          <w:tcPr>
            <w:tcW w:w="2127" w:type="dxa"/>
            <w:tcBorders>
              <w:top w:val="nil"/>
              <w:left w:val="nil"/>
              <w:bottom w:val="nil"/>
              <w:right w:val="nil"/>
            </w:tcBorders>
            <w:shd w:val="clear" w:color="auto" w:fill="auto"/>
            <w:noWrap/>
            <w:vAlign w:val="center"/>
            <w:hideMark/>
          </w:tcPr>
          <w:p w14:paraId="2ED0E962" w14:textId="77777777" w:rsidR="000A0155" w:rsidRPr="005B7D01" w:rsidRDefault="000A0155">
            <w:pPr>
              <w:rPr>
                <w:color w:val="000000"/>
                <w:sz w:val="22"/>
                <w:szCs w:val="22"/>
              </w:rPr>
            </w:pPr>
            <w:r w:rsidRPr="005B7D01">
              <w:rPr>
                <w:color w:val="000000"/>
                <w:sz w:val="22"/>
                <w:szCs w:val="22"/>
              </w:rPr>
              <w:t>25.6 [23.9,27.3]</w:t>
            </w:r>
          </w:p>
        </w:tc>
      </w:tr>
      <w:tr w:rsidR="000A0155" w:rsidRPr="005B7D01" w14:paraId="69C42448" w14:textId="77777777" w:rsidTr="00587FB1">
        <w:trPr>
          <w:trHeight w:val="280"/>
        </w:trPr>
        <w:tc>
          <w:tcPr>
            <w:tcW w:w="2700" w:type="dxa"/>
            <w:tcBorders>
              <w:top w:val="nil"/>
              <w:left w:val="nil"/>
              <w:bottom w:val="nil"/>
              <w:right w:val="nil"/>
            </w:tcBorders>
            <w:shd w:val="clear" w:color="auto" w:fill="auto"/>
            <w:noWrap/>
            <w:vAlign w:val="center"/>
            <w:hideMark/>
          </w:tcPr>
          <w:p w14:paraId="5E38C577" w14:textId="77777777" w:rsidR="000A0155" w:rsidRPr="005B7D01" w:rsidRDefault="000A0155">
            <w:pPr>
              <w:rPr>
                <w:color w:val="000000"/>
                <w:sz w:val="22"/>
                <w:szCs w:val="22"/>
              </w:rPr>
            </w:pPr>
            <w:r w:rsidRPr="005B7D01">
              <w:rPr>
                <w:color w:val="000000"/>
                <w:sz w:val="22"/>
                <w:szCs w:val="22"/>
              </w:rPr>
              <w:t>Philippines</w:t>
            </w:r>
          </w:p>
        </w:tc>
        <w:tc>
          <w:tcPr>
            <w:tcW w:w="821" w:type="dxa"/>
            <w:tcBorders>
              <w:top w:val="nil"/>
              <w:left w:val="nil"/>
              <w:bottom w:val="nil"/>
              <w:right w:val="nil"/>
            </w:tcBorders>
            <w:shd w:val="clear" w:color="auto" w:fill="auto"/>
            <w:noWrap/>
            <w:vAlign w:val="center"/>
            <w:hideMark/>
          </w:tcPr>
          <w:p w14:paraId="42FC4910" w14:textId="77777777" w:rsidR="000A0155" w:rsidRPr="005B7D01" w:rsidRDefault="000A0155">
            <w:pPr>
              <w:rPr>
                <w:color w:val="000000"/>
                <w:sz w:val="22"/>
                <w:szCs w:val="22"/>
              </w:rPr>
            </w:pPr>
            <w:r w:rsidRPr="005B7D01">
              <w:rPr>
                <w:color w:val="000000"/>
                <w:sz w:val="22"/>
                <w:szCs w:val="22"/>
              </w:rPr>
              <w:t>10,083</w:t>
            </w:r>
          </w:p>
        </w:tc>
        <w:tc>
          <w:tcPr>
            <w:tcW w:w="2007" w:type="dxa"/>
            <w:tcBorders>
              <w:top w:val="nil"/>
              <w:left w:val="nil"/>
              <w:bottom w:val="nil"/>
              <w:right w:val="nil"/>
            </w:tcBorders>
            <w:shd w:val="clear" w:color="auto" w:fill="auto"/>
            <w:noWrap/>
            <w:vAlign w:val="center"/>
            <w:hideMark/>
          </w:tcPr>
          <w:p w14:paraId="638BB4B1" w14:textId="7778EA2A" w:rsidR="000A0155" w:rsidRPr="005B7D01" w:rsidRDefault="000A0155">
            <w:pPr>
              <w:rPr>
                <w:color w:val="000000"/>
                <w:sz w:val="22"/>
                <w:szCs w:val="22"/>
              </w:rPr>
            </w:pPr>
            <w:r w:rsidRPr="005B7D01">
              <w:rPr>
                <w:color w:val="000000"/>
                <w:sz w:val="22"/>
                <w:szCs w:val="22"/>
              </w:rPr>
              <w:t>5</w:t>
            </w:r>
            <w:r w:rsidR="00F9500C" w:rsidRPr="005B7D01">
              <w:rPr>
                <w:color w:val="000000"/>
                <w:sz w:val="22"/>
                <w:szCs w:val="22"/>
              </w:rPr>
              <w:t>.0</w:t>
            </w:r>
            <w:r w:rsidRPr="005B7D01">
              <w:rPr>
                <w:color w:val="000000"/>
                <w:sz w:val="22"/>
                <w:szCs w:val="22"/>
              </w:rPr>
              <w:t xml:space="preserve"> [4.4,5.6]</w:t>
            </w:r>
          </w:p>
        </w:tc>
        <w:tc>
          <w:tcPr>
            <w:tcW w:w="2127" w:type="dxa"/>
            <w:tcBorders>
              <w:top w:val="nil"/>
              <w:left w:val="nil"/>
              <w:bottom w:val="nil"/>
              <w:right w:val="nil"/>
            </w:tcBorders>
            <w:shd w:val="clear" w:color="auto" w:fill="auto"/>
            <w:noWrap/>
            <w:vAlign w:val="center"/>
            <w:hideMark/>
          </w:tcPr>
          <w:p w14:paraId="019FC7E4" w14:textId="77777777" w:rsidR="000A0155" w:rsidRPr="005B7D01" w:rsidRDefault="000A0155">
            <w:pPr>
              <w:rPr>
                <w:color w:val="000000"/>
                <w:sz w:val="22"/>
                <w:szCs w:val="22"/>
              </w:rPr>
            </w:pPr>
            <w:r w:rsidRPr="005B7D01">
              <w:rPr>
                <w:color w:val="000000"/>
                <w:sz w:val="22"/>
                <w:szCs w:val="22"/>
              </w:rPr>
              <w:t>11.9 [10.7,13.3]</w:t>
            </w:r>
          </w:p>
        </w:tc>
      </w:tr>
      <w:tr w:rsidR="000A0155" w:rsidRPr="005B7D01" w14:paraId="3D27E695" w14:textId="77777777" w:rsidTr="00587FB1">
        <w:trPr>
          <w:trHeight w:val="280"/>
        </w:trPr>
        <w:tc>
          <w:tcPr>
            <w:tcW w:w="2700" w:type="dxa"/>
            <w:tcBorders>
              <w:top w:val="nil"/>
              <w:left w:val="nil"/>
              <w:bottom w:val="nil"/>
              <w:right w:val="nil"/>
            </w:tcBorders>
            <w:shd w:val="clear" w:color="auto" w:fill="auto"/>
            <w:noWrap/>
            <w:vAlign w:val="center"/>
            <w:hideMark/>
          </w:tcPr>
          <w:p w14:paraId="24B0CFAD" w14:textId="77777777" w:rsidR="000A0155" w:rsidRPr="005B7D01" w:rsidRDefault="000A0155">
            <w:pPr>
              <w:rPr>
                <w:color w:val="000000"/>
                <w:sz w:val="22"/>
                <w:szCs w:val="22"/>
              </w:rPr>
            </w:pPr>
            <w:r w:rsidRPr="005B7D01">
              <w:rPr>
                <w:color w:val="000000"/>
                <w:sz w:val="22"/>
                <w:szCs w:val="22"/>
              </w:rPr>
              <w:t>Russia</w:t>
            </w:r>
          </w:p>
        </w:tc>
        <w:tc>
          <w:tcPr>
            <w:tcW w:w="821" w:type="dxa"/>
            <w:tcBorders>
              <w:top w:val="nil"/>
              <w:left w:val="nil"/>
              <w:bottom w:val="nil"/>
              <w:right w:val="nil"/>
            </w:tcBorders>
            <w:shd w:val="clear" w:color="auto" w:fill="auto"/>
            <w:noWrap/>
            <w:vAlign w:val="center"/>
            <w:hideMark/>
          </w:tcPr>
          <w:p w14:paraId="2E1BE5E8" w14:textId="77777777" w:rsidR="000A0155" w:rsidRPr="005B7D01" w:rsidRDefault="000A0155">
            <w:pPr>
              <w:rPr>
                <w:color w:val="000000"/>
                <w:sz w:val="22"/>
                <w:szCs w:val="22"/>
              </w:rPr>
            </w:pPr>
            <w:r w:rsidRPr="005B7D01">
              <w:rPr>
                <w:color w:val="000000"/>
                <w:sz w:val="22"/>
                <w:szCs w:val="22"/>
              </w:rPr>
              <w:t>4,427</w:t>
            </w:r>
          </w:p>
        </w:tc>
        <w:tc>
          <w:tcPr>
            <w:tcW w:w="2007" w:type="dxa"/>
            <w:tcBorders>
              <w:top w:val="nil"/>
              <w:left w:val="nil"/>
              <w:bottom w:val="nil"/>
              <w:right w:val="nil"/>
            </w:tcBorders>
            <w:shd w:val="clear" w:color="auto" w:fill="auto"/>
            <w:noWrap/>
            <w:vAlign w:val="center"/>
            <w:hideMark/>
          </w:tcPr>
          <w:p w14:paraId="7F4FC8BF" w14:textId="77777777" w:rsidR="000A0155" w:rsidRPr="005B7D01" w:rsidRDefault="000A0155">
            <w:pPr>
              <w:rPr>
                <w:color w:val="000000"/>
                <w:sz w:val="22"/>
                <w:szCs w:val="22"/>
              </w:rPr>
            </w:pPr>
            <w:r w:rsidRPr="005B7D01">
              <w:rPr>
                <w:color w:val="000000"/>
                <w:sz w:val="22"/>
                <w:szCs w:val="22"/>
              </w:rPr>
              <w:t>7.7 [6.3,9.4]</w:t>
            </w:r>
          </w:p>
        </w:tc>
        <w:tc>
          <w:tcPr>
            <w:tcW w:w="2127" w:type="dxa"/>
            <w:tcBorders>
              <w:top w:val="nil"/>
              <w:left w:val="nil"/>
              <w:bottom w:val="nil"/>
              <w:right w:val="nil"/>
            </w:tcBorders>
            <w:shd w:val="clear" w:color="auto" w:fill="auto"/>
            <w:noWrap/>
            <w:vAlign w:val="center"/>
            <w:hideMark/>
          </w:tcPr>
          <w:p w14:paraId="32D554ED" w14:textId="77777777" w:rsidR="000A0155" w:rsidRPr="005B7D01" w:rsidRDefault="000A0155">
            <w:pPr>
              <w:rPr>
                <w:color w:val="000000"/>
                <w:sz w:val="22"/>
                <w:szCs w:val="22"/>
              </w:rPr>
            </w:pPr>
            <w:r w:rsidRPr="005B7D01">
              <w:rPr>
                <w:color w:val="000000"/>
                <w:sz w:val="22"/>
                <w:szCs w:val="22"/>
              </w:rPr>
              <w:t>30.6 [27.3,34.1]</w:t>
            </w:r>
          </w:p>
        </w:tc>
      </w:tr>
      <w:tr w:rsidR="000A0155" w:rsidRPr="005B7D01" w14:paraId="39120174" w14:textId="77777777" w:rsidTr="00587FB1">
        <w:trPr>
          <w:trHeight w:val="280"/>
        </w:trPr>
        <w:tc>
          <w:tcPr>
            <w:tcW w:w="2700" w:type="dxa"/>
            <w:tcBorders>
              <w:top w:val="nil"/>
              <w:left w:val="nil"/>
              <w:bottom w:val="nil"/>
              <w:right w:val="nil"/>
            </w:tcBorders>
            <w:shd w:val="clear" w:color="auto" w:fill="auto"/>
            <w:noWrap/>
            <w:vAlign w:val="center"/>
            <w:hideMark/>
          </w:tcPr>
          <w:p w14:paraId="7D048220" w14:textId="77777777" w:rsidR="000A0155" w:rsidRPr="005B7D01" w:rsidRDefault="000A0155">
            <w:pPr>
              <w:rPr>
                <w:color w:val="000000"/>
                <w:sz w:val="22"/>
                <w:szCs w:val="22"/>
              </w:rPr>
            </w:pPr>
            <w:r w:rsidRPr="005B7D01">
              <w:rPr>
                <w:color w:val="000000"/>
                <w:sz w:val="22"/>
                <w:szCs w:val="22"/>
              </w:rPr>
              <w:t>South Africa</w:t>
            </w:r>
          </w:p>
        </w:tc>
        <w:tc>
          <w:tcPr>
            <w:tcW w:w="821" w:type="dxa"/>
            <w:tcBorders>
              <w:top w:val="nil"/>
              <w:left w:val="nil"/>
              <w:bottom w:val="nil"/>
              <w:right w:val="nil"/>
            </w:tcBorders>
            <w:shd w:val="clear" w:color="auto" w:fill="auto"/>
            <w:noWrap/>
            <w:vAlign w:val="center"/>
            <w:hideMark/>
          </w:tcPr>
          <w:p w14:paraId="31011138" w14:textId="77777777" w:rsidR="000A0155" w:rsidRPr="005B7D01" w:rsidRDefault="000A0155">
            <w:pPr>
              <w:rPr>
                <w:color w:val="000000"/>
                <w:sz w:val="22"/>
                <w:szCs w:val="22"/>
              </w:rPr>
            </w:pPr>
            <w:r w:rsidRPr="005B7D01">
              <w:rPr>
                <w:color w:val="000000"/>
                <w:sz w:val="22"/>
                <w:szCs w:val="22"/>
              </w:rPr>
              <w:t>2,629</w:t>
            </w:r>
          </w:p>
        </w:tc>
        <w:tc>
          <w:tcPr>
            <w:tcW w:w="2007" w:type="dxa"/>
            <w:tcBorders>
              <w:top w:val="nil"/>
              <w:left w:val="nil"/>
              <w:bottom w:val="nil"/>
              <w:right w:val="nil"/>
            </w:tcBorders>
            <w:shd w:val="clear" w:color="auto" w:fill="auto"/>
            <w:noWrap/>
            <w:vAlign w:val="center"/>
            <w:hideMark/>
          </w:tcPr>
          <w:p w14:paraId="10FE541C" w14:textId="7761B4B2" w:rsidR="000A0155" w:rsidRPr="005B7D01" w:rsidRDefault="000A0155">
            <w:pPr>
              <w:rPr>
                <w:color w:val="000000"/>
                <w:sz w:val="22"/>
                <w:szCs w:val="22"/>
              </w:rPr>
            </w:pPr>
            <w:r w:rsidRPr="005B7D01">
              <w:rPr>
                <w:color w:val="000000"/>
                <w:sz w:val="22"/>
                <w:szCs w:val="22"/>
              </w:rPr>
              <w:t>6.9 [5</w:t>
            </w:r>
            <w:r w:rsidR="00F9500C" w:rsidRPr="005B7D01">
              <w:rPr>
                <w:color w:val="000000"/>
                <w:sz w:val="22"/>
                <w:szCs w:val="22"/>
              </w:rPr>
              <w:t>.0</w:t>
            </w:r>
            <w:r w:rsidRPr="005B7D01">
              <w:rPr>
                <w:color w:val="000000"/>
                <w:sz w:val="22"/>
                <w:szCs w:val="22"/>
              </w:rPr>
              <w:t>,9.3]</w:t>
            </w:r>
          </w:p>
        </w:tc>
        <w:tc>
          <w:tcPr>
            <w:tcW w:w="2127" w:type="dxa"/>
            <w:tcBorders>
              <w:top w:val="nil"/>
              <w:left w:val="nil"/>
              <w:bottom w:val="nil"/>
              <w:right w:val="nil"/>
            </w:tcBorders>
            <w:shd w:val="clear" w:color="auto" w:fill="auto"/>
            <w:noWrap/>
            <w:vAlign w:val="center"/>
            <w:hideMark/>
          </w:tcPr>
          <w:p w14:paraId="07ED6395" w14:textId="77777777" w:rsidR="000A0155" w:rsidRPr="005B7D01" w:rsidRDefault="000A0155">
            <w:pPr>
              <w:rPr>
                <w:color w:val="000000"/>
                <w:sz w:val="22"/>
                <w:szCs w:val="22"/>
              </w:rPr>
            </w:pPr>
            <w:r w:rsidRPr="005B7D01">
              <w:rPr>
                <w:color w:val="000000"/>
                <w:sz w:val="22"/>
                <w:szCs w:val="22"/>
              </w:rPr>
              <w:t>66.6 [62.5,70.5]</w:t>
            </w:r>
          </w:p>
        </w:tc>
      </w:tr>
      <w:tr w:rsidR="000A0155" w:rsidRPr="005B7D01" w14:paraId="14F8E53F" w14:textId="77777777" w:rsidTr="00587FB1">
        <w:trPr>
          <w:trHeight w:val="280"/>
        </w:trPr>
        <w:tc>
          <w:tcPr>
            <w:tcW w:w="2700" w:type="dxa"/>
            <w:tcBorders>
              <w:top w:val="nil"/>
              <w:left w:val="nil"/>
              <w:bottom w:val="nil"/>
              <w:right w:val="nil"/>
            </w:tcBorders>
            <w:shd w:val="clear" w:color="auto" w:fill="auto"/>
            <w:noWrap/>
            <w:vAlign w:val="center"/>
            <w:hideMark/>
          </w:tcPr>
          <w:p w14:paraId="02CE8D12" w14:textId="77777777" w:rsidR="000A0155" w:rsidRPr="005B7D01" w:rsidRDefault="000A0155">
            <w:pPr>
              <w:rPr>
                <w:color w:val="000000"/>
                <w:sz w:val="22"/>
                <w:szCs w:val="22"/>
              </w:rPr>
            </w:pPr>
            <w:r w:rsidRPr="005B7D01">
              <w:rPr>
                <w:color w:val="000000"/>
                <w:sz w:val="22"/>
                <w:szCs w:val="22"/>
              </w:rPr>
              <w:t>Sri Lanka</w:t>
            </w:r>
          </w:p>
        </w:tc>
        <w:tc>
          <w:tcPr>
            <w:tcW w:w="821" w:type="dxa"/>
            <w:tcBorders>
              <w:top w:val="nil"/>
              <w:left w:val="nil"/>
              <w:bottom w:val="nil"/>
              <w:right w:val="nil"/>
            </w:tcBorders>
            <w:shd w:val="clear" w:color="auto" w:fill="auto"/>
            <w:noWrap/>
            <w:vAlign w:val="center"/>
            <w:hideMark/>
          </w:tcPr>
          <w:p w14:paraId="49069B6B" w14:textId="77777777" w:rsidR="000A0155" w:rsidRPr="005B7D01" w:rsidRDefault="000A0155">
            <w:pPr>
              <w:rPr>
                <w:color w:val="000000"/>
                <w:sz w:val="22"/>
                <w:szCs w:val="22"/>
              </w:rPr>
            </w:pPr>
            <w:r w:rsidRPr="005B7D01">
              <w:rPr>
                <w:color w:val="000000"/>
                <w:sz w:val="22"/>
                <w:szCs w:val="22"/>
              </w:rPr>
              <w:t>6,805</w:t>
            </w:r>
          </w:p>
        </w:tc>
        <w:tc>
          <w:tcPr>
            <w:tcW w:w="2007" w:type="dxa"/>
            <w:tcBorders>
              <w:top w:val="nil"/>
              <w:left w:val="nil"/>
              <w:bottom w:val="nil"/>
              <w:right w:val="nil"/>
            </w:tcBorders>
            <w:shd w:val="clear" w:color="auto" w:fill="auto"/>
            <w:noWrap/>
            <w:vAlign w:val="center"/>
            <w:hideMark/>
          </w:tcPr>
          <w:p w14:paraId="1D853456" w14:textId="063E2073" w:rsidR="000A0155" w:rsidRPr="005B7D01" w:rsidRDefault="000A0155">
            <w:pPr>
              <w:rPr>
                <w:color w:val="000000"/>
                <w:sz w:val="22"/>
                <w:szCs w:val="22"/>
              </w:rPr>
            </w:pPr>
            <w:r w:rsidRPr="005B7D01">
              <w:rPr>
                <w:color w:val="000000"/>
                <w:sz w:val="22"/>
                <w:szCs w:val="22"/>
              </w:rPr>
              <w:t>3.3 [2.7,4</w:t>
            </w:r>
            <w:r w:rsidR="00F9500C" w:rsidRPr="005B7D01">
              <w:rPr>
                <w:color w:val="000000"/>
                <w:sz w:val="22"/>
                <w:szCs w:val="22"/>
              </w:rPr>
              <w:t>.0</w:t>
            </w:r>
            <w:r w:rsidRPr="005B7D01">
              <w:rPr>
                <w:color w:val="000000"/>
                <w:sz w:val="22"/>
                <w:szCs w:val="22"/>
              </w:rPr>
              <w:t>]</w:t>
            </w:r>
          </w:p>
        </w:tc>
        <w:tc>
          <w:tcPr>
            <w:tcW w:w="2127" w:type="dxa"/>
            <w:tcBorders>
              <w:top w:val="nil"/>
              <w:left w:val="nil"/>
              <w:bottom w:val="nil"/>
              <w:right w:val="nil"/>
            </w:tcBorders>
            <w:shd w:val="clear" w:color="auto" w:fill="auto"/>
            <w:noWrap/>
            <w:vAlign w:val="center"/>
            <w:hideMark/>
          </w:tcPr>
          <w:p w14:paraId="1A359745" w14:textId="77777777" w:rsidR="000A0155" w:rsidRPr="005B7D01" w:rsidRDefault="000A0155">
            <w:pPr>
              <w:rPr>
                <w:color w:val="000000"/>
                <w:sz w:val="22"/>
                <w:szCs w:val="22"/>
              </w:rPr>
            </w:pPr>
            <w:r w:rsidRPr="005B7D01">
              <w:rPr>
                <w:color w:val="000000"/>
                <w:sz w:val="22"/>
                <w:szCs w:val="22"/>
              </w:rPr>
              <w:t>22.3 [19.4,25.6]</w:t>
            </w:r>
          </w:p>
        </w:tc>
      </w:tr>
      <w:tr w:rsidR="000A0155" w:rsidRPr="005B7D01" w14:paraId="4356FDD3" w14:textId="77777777" w:rsidTr="00587FB1">
        <w:trPr>
          <w:trHeight w:val="280"/>
        </w:trPr>
        <w:tc>
          <w:tcPr>
            <w:tcW w:w="2700" w:type="dxa"/>
            <w:tcBorders>
              <w:top w:val="nil"/>
              <w:left w:val="nil"/>
              <w:bottom w:val="nil"/>
              <w:right w:val="nil"/>
            </w:tcBorders>
            <w:shd w:val="clear" w:color="auto" w:fill="auto"/>
            <w:noWrap/>
            <w:vAlign w:val="center"/>
            <w:hideMark/>
          </w:tcPr>
          <w:p w14:paraId="0B866235" w14:textId="77777777" w:rsidR="000A0155" w:rsidRPr="005B7D01" w:rsidRDefault="000A0155">
            <w:pPr>
              <w:rPr>
                <w:color w:val="000000"/>
                <w:sz w:val="22"/>
                <w:szCs w:val="22"/>
              </w:rPr>
            </w:pPr>
            <w:r w:rsidRPr="005B7D01">
              <w:rPr>
                <w:color w:val="000000"/>
                <w:sz w:val="22"/>
                <w:szCs w:val="22"/>
              </w:rPr>
              <w:t>Tunisia</w:t>
            </w:r>
          </w:p>
        </w:tc>
        <w:tc>
          <w:tcPr>
            <w:tcW w:w="821" w:type="dxa"/>
            <w:tcBorders>
              <w:top w:val="nil"/>
              <w:left w:val="nil"/>
              <w:bottom w:val="nil"/>
              <w:right w:val="nil"/>
            </w:tcBorders>
            <w:shd w:val="clear" w:color="auto" w:fill="auto"/>
            <w:noWrap/>
            <w:vAlign w:val="center"/>
            <w:hideMark/>
          </w:tcPr>
          <w:p w14:paraId="3D72331E" w14:textId="77777777" w:rsidR="000A0155" w:rsidRPr="005B7D01" w:rsidRDefault="000A0155">
            <w:pPr>
              <w:rPr>
                <w:color w:val="000000"/>
                <w:sz w:val="22"/>
                <w:szCs w:val="22"/>
              </w:rPr>
            </w:pPr>
            <w:r w:rsidRPr="005B7D01">
              <w:rPr>
                <w:color w:val="000000"/>
                <w:sz w:val="22"/>
                <w:szCs w:val="22"/>
              </w:rPr>
              <w:t>5,202</w:t>
            </w:r>
          </w:p>
        </w:tc>
        <w:tc>
          <w:tcPr>
            <w:tcW w:w="2007" w:type="dxa"/>
            <w:tcBorders>
              <w:top w:val="nil"/>
              <w:left w:val="nil"/>
              <w:bottom w:val="nil"/>
              <w:right w:val="nil"/>
            </w:tcBorders>
            <w:shd w:val="clear" w:color="auto" w:fill="auto"/>
            <w:noWrap/>
            <w:vAlign w:val="center"/>
            <w:hideMark/>
          </w:tcPr>
          <w:p w14:paraId="611FD1A6" w14:textId="77777777" w:rsidR="000A0155" w:rsidRPr="005B7D01" w:rsidRDefault="000A0155">
            <w:pPr>
              <w:rPr>
                <w:color w:val="000000"/>
                <w:sz w:val="22"/>
                <w:szCs w:val="22"/>
              </w:rPr>
            </w:pPr>
            <w:r w:rsidRPr="005B7D01">
              <w:rPr>
                <w:color w:val="000000"/>
                <w:sz w:val="22"/>
                <w:szCs w:val="22"/>
              </w:rPr>
              <w:t>5.1 [4.4,5.9]</w:t>
            </w:r>
          </w:p>
        </w:tc>
        <w:tc>
          <w:tcPr>
            <w:tcW w:w="2127" w:type="dxa"/>
            <w:tcBorders>
              <w:top w:val="nil"/>
              <w:left w:val="nil"/>
              <w:bottom w:val="nil"/>
              <w:right w:val="nil"/>
            </w:tcBorders>
            <w:shd w:val="clear" w:color="auto" w:fill="auto"/>
            <w:noWrap/>
            <w:vAlign w:val="center"/>
            <w:hideMark/>
          </w:tcPr>
          <w:p w14:paraId="1CBABFA6" w14:textId="77777777" w:rsidR="000A0155" w:rsidRPr="005B7D01" w:rsidRDefault="000A0155">
            <w:pPr>
              <w:rPr>
                <w:color w:val="000000"/>
                <w:sz w:val="22"/>
                <w:szCs w:val="22"/>
              </w:rPr>
            </w:pPr>
            <w:r w:rsidRPr="005B7D01">
              <w:rPr>
                <w:color w:val="000000"/>
                <w:sz w:val="22"/>
                <w:szCs w:val="22"/>
              </w:rPr>
              <w:t>46.9 [43.4,50.5]</w:t>
            </w:r>
          </w:p>
        </w:tc>
      </w:tr>
      <w:tr w:rsidR="000A0155" w:rsidRPr="005B7D01" w14:paraId="19DF2721" w14:textId="77777777" w:rsidTr="00587FB1">
        <w:trPr>
          <w:trHeight w:val="280"/>
        </w:trPr>
        <w:tc>
          <w:tcPr>
            <w:tcW w:w="2700" w:type="dxa"/>
            <w:tcBorders>
              <w:top w:val="nil"/>
              <w:left w:val="nil"/>
              <w:bottom w:val="nil"/>
              <w:right w:val="nil"/>
            </w:tcBorders>
            <w:shd w:val="clear" w:color="auto" w:fill="auto"/>
            <w:noWrap/>
            <w:vAlign w:val="center"/>
            <w:hideMark/>
          </w:tcPr>
          <w:p w14:paraId="7B545C2B" w14:textId="77777777" w:rsidR="000A0155" w:rsidRPr="005B7D01" w:rsidRDefault="000A0155">
            <w:pPr>
              <w:rPr>
                <w:color w:val="000000"/>
                <w:sz w:val="22"/>
                <w:szCs w:val="22"/>
              </w:rPr>
            </w:pPr>
            <w:r w:rsidRPr="005B7D01">
              <w:rPr>
                <w:color w:val="000000"/>
                <w:sz w:val="22"/>
                <w:szCs w:val="22"/>
              </w:rPr>
              <w:t>Ukraine</w:t>
            </w:r>
          </w:p>
        </w:tc>
        <w:tc>
          <w:tcPr>
            <w:tcW w:w="821" w:type="dxa"/>
            <w:tcBorders>
              <w:top w:val="nil"/>
              <w:left w:val="nil"/>
              <w:bottom w:val="nil"/>
              <w:right w:val="nil"/>
            </w:tcBorders>
            <w:shd w:val="clear" w:color="auto" w:fill="auto"/>
            <w:noWrap/>
            <w:vAlign w:val="center"/>
            <w:hideMark/>
          </w:tcPr>
          <w:p w14:paraId="6E60D9A0" w14:textId="77777777" w:rsidR="000A0155" w:rsidRPr="005B7D01" w:rsidRDefault="000A0155">
            <w:pPr>
              <w:rPr>
                <w:color w:val="000000"/>
                <w:sz w:val="22"/>
                <w:szCs w:val="22"/>
              </w:rPr>
            </w:pPr>
            <w:r w:rsidRPr="005B7D01">
              <w:rPr>
                <w:color w:val="000000"/>
                <w:sz w:val="22"/>
                <w:szCs w:val="22"/>
              </w:rPr>
              <w:t>2,860</w:t>
            </w:r>
          </w:p>
        </w:tc>
        <w:tc>
          <w:tcPr>
            <w:tcW w:w="2007" w:type="dxa"/>
            <w:tcBorders>
              <w:top w:val="nil"/>
              <w:left w:val="nil"/>
              <w:bottom w:val="nil"/>
              <w:right w:val="nil"/>
            </w:tcBorders>
            <w:shd w:val="clear" w:color="auto" w:fill="auto"/>
            <w:noWrap/>
            <w:vAlign w:val="center"/>
            <w:hideMark/>
          </w:tcPr>
          <w:p w14:paraId="1489C0A5" w14:textId="0C2AB307" w:rsidR="000A0155" w:rsidRPr="005B7D01" w:rsidRDefault="000A0155">
            <w:pPr>
              <w:rPr>
                <w:color w:val="000000"/>
                <w:sz w:val="22"/>
                <w:szCs w:val="22"/>
              </w:rPr>
            </w:pPr>
            <w:r w:rsidRPr="005B7D01">
              <w:rPr>
                <w:color w:val="000000"/>
                <w:sz w:val="22"/>
                <w:szCs w:val="22"/>
              </w:rPr>
              <w:t>6</w:t>
            </w:r>
            <w:r w:rsidR="00F9500C" w:rsidRPr="005B7D01">
              <w:rPr>
                <w:color w:val="000000"/>
                <w:sz w:val="22"/>
                <w:szCs w:val="22"/>
              </w:rPr>
              <w:t>.0</w:t>
            </w:r>
            <w:r w:rsidRPr="005B7D01">
              <w:rPr>
                <w:color w:val="000000"/>
                <w:sz w:val="22"/>
                <w:szCs w:val="22"/>
              </w:rPr>
              <w:t xml:space="preserve"> [4.8,7.6]</w:t>
            </w:r>
          </w:p>
        </w:tc>
        <w:tc>
          <w:tcPr>
            <w:tcW w:w="2127" w:type="dxa"/>
            <w:tcBorders>
              <w:top w:val="nil"/>
              <w:left w:val="nil"/>
              <w:bottom w:val="nil"/>
              <w:right w:val="nil"/>
            </w:tcBorders>
            <w:shd w:val="clear" w:color="auto" w:fill="auto"/>
            <w:noWrap/>
            <w:vAlign w:val="center"/>
            <w:hideMark/>
          </w:tcPr>
          <w:p w14:paraId="03B0349D" w14:textId="5D07AC65" w:rsidR="000A0155" w:rsidRPr="005B7D01" w:rsidRDefault="000A0155">
            <w:pPr>
              <w:rPr>
                <w:color w:val="000000"/>
                <w:sz w:val="22"/>
                <w:szCs w:val="22"/>
              </w:rPr>
            </w:pPr>
            <w:r w:rsidRPr="005B7D01">
              <w:rPr>
                <w:color w:val="000000"/>
                <w:sz w:val="22"/>
                <w:szCs w:val="22"/>
              </w:rPr>
              <w:t>20.6 [17</w:t>
            </w:r>
            <w:r w:rsidR="00F9500C" w:rsidRPr="005B7D01">
              <w:rPr>
                <w:color w:val="000000"/>
                <w:sz w:val="22"/>
                <w:szCs w:val="22"/>
              </w:rPr>
              <w:t>.0</w:t>
            </w:r>
            <w:r w:rsidRPr="005B7D01">
              <w:rPr>
                <w:color w:val="000000"/>
                <w:sz w:val="22"/>
                <w:szCs w:val="22"/>
              </w:rPr>
              <w:t>,24.6]</w:t>
            </w:r>
          </w:p>
        </w:tc>
      </w:tr>
      <w:tr w:rsidR="000A0155" w:rsidRPr="005B7D01" w14:paraId="314D76AC" w14:textId="77777777" w:rsidTr="00587FB1">
        <w:trPr>
          <w:trHeight w:val="280"/>
        </w:trPr>
        <w:tc>
          <w:tcPr>
            <w:tcW w:w="2700" w:type="dxa"/>
            <w:tcBorders>
              <w:top w:val="nil"/>
              <w:left w:val="nil"/>
              <w:bottom w:val="single" w:sz="4" w:space="0" w:color="auto"/>
              <w:right w:val="nil"/>
            </w:tcBorders>
            <w:shd w:val="clear" w:color="auto" w:fill="auto"/>
            <w:noWrap/>
            <w:vAlign w:val="center"/>
            <w:hideMark/>
          </w:tcPr>
          <w:p w14:paraId="20ECEA64" w14:textId="77777777" w:rsidR="000A0155" w:rsidRPr="005B7D01" w:rsidRDefault="000A0155">
            <w:pPr>
              <w:rPr>
                <w:color w:val="000000"/>
                <w:sz w:val="22"/>
                <w:szCs w:val="22"/>
              </w:rPr>
            </w:pPr>
            <w:r w:rsidRPr="005B7D01">
              <w:rPr>
                <w:color w:val="000000"/>
                <w:sz w:val="22"/>
                <w:szCs w:val="22"/>
              </w:rPr>
              <w:t>Uruguay</w:t>
            </w:r>
          </w:p>
        </w:tc>
        <w:tc>
          <w:tcPr>
            <w:tcW w:w="821" w:type="dxa"/>
            <w:tcBorders>
              <w:top w:val="nil"/>
              <w:left w:val="nil"/>
              <w:bottom w:val="single" w:sz="4" w:space="0" w:color="auto"/>
              <w:right w:val="nil"/>
            </w:tcBorders>
            <w:shd w:val="clear" w:color="auto" w:fill="auto"/>
            <w:noWrap/>
            <w:vAlign w:val="center"/>
            <w:hideMark/>
          </w:tcPr>
          <w:p w14:paraId="3BE8CA28" w14:textId="77777777" w:rsidR="000A0155" w:rsidRPr="005B7D01" w:rsidRDefault="000A0155">
            <w:pPr>
              <w:rPr>
                <w:color w:val="000000"/>
                <w:sz w:val="22"/>
                <w:szCs w:val="22"/>
              </w:rPr>
            </w:pPr>
            <w:r w:rsidRPr="005B7D01">
              <w:rPr>
                <w:color w:val="000000"/>
                <w:sz w:val="22"/>
                <w:szCs w:val="22"/>
              </w:rPr>
              <w:t>2,996</w:t>
            </w:r>
          </w:p>
        </w:tc>
        <w:tc>
          <w:tcPr>
            <w:tcW w:w="2007" w:type="dxa"/>
            <w:tcBorders>
              <w:top w:val="nil"/>
              <w:left w:val="nil"/>
              <w:bottom w:val="single" w:sz="4" w:space="0" w:color="auto"/>
              <w:right w:val="nil"/>
            </w:tcBorders>
            <w:shd w:val="clear" w:color="auto" w:fill="auto"/>
            <w:noWrap/>
            <w:vAlign w:val="center"/>
            <w:hideMark/>
          </w:tcPr>
          <w:p w14:paraId="6CA03379" w14:textId="77777777" w:rsidR="000A0155" w:rsidRPr="005B7D01" w:rsidRDefault="000A0155">
            <w:pPr>
              <w:rPr>
                <w:color w:val="000000"/>
                <w:sz w:val="22"/>
                <w:szCs w:val="22"/>
              </w:rPr>
            </w:pPr>
            <w:r w:rsidRPr="005B7D01">
              <w:rPr>
                <w:color w:val="000000"/>
                <w:sz w:val="22"/>
                <w:szCs w:val="22"/>
              </w:rPr>
              <w:t>2.6 [2.2,3.1]</w:t>
            </w:r>
          </w:p>
        </w:tc>
        <w:tc>
          <w:tcPr>
            <w:tcW w:w="2127" w:type="dxa"/>
            <w:tcBorders>
              <w:top w:val="nil"/>
              <w:left w:val="nil"/>
              <w:bottom w:val="single" w:sz="4" w:space="0" w:color="auto"/>
              <w:right w:val="nil"/>
            </w:tcBorders>
            <w:shd w:val="clear" w:color="auto" w:fill="auto"/>
            <w:noWrap/>
            <w:vAlign w:val="center"/>
            <w:hideMark/>
          </w:tcPr>
          <w:p w14:paraId="58E3AC15" w14:textId="77777777" w:rsidR="000A0155" w:rsidRPr="005B7D01" w:rsidRDefault="000A0155">
            <w:pPr>
              <w:rPr>
                <w:color w:val="000000"/>
                <w:sz w:val="22"/>
                <w:szCs w:val="22"/>
              </w:rPr>
            </w:pPr>
            <w:r w:rsidRPr="005B7D01">
              <w:rPr>
                <w:color w:val="000000"/>
                <w:sz w:val="22"/>
                <w:szCs w:val="22"/>
              </w:rPr>
              <w:t>63.9 [55.6,71.3]</w:t>
            </w:r>
          </w:p>
        </w:tc>
      </w:tr>
    </w:tbl>
    <w:p w14:paraId="20721925" w14:textId="67012B5B" w:rsidR="00801DF6" w:rsidRPr="005B7D01" w:rsidRDefault="00200DD7">
      <w:pPr>
        <w:rPr>
          <w:sz w:val="20"/>
          <w:szCs w:val="20"/>
        </w:rPr>
      </w:pPr>
      <w:r w:rsidRPr="005B7D01">
        <w:rPr>
          <w:sz w:val="20"/>
          <w:szCs w:val="20"/>
        </w:rPr>
        <w:t>Abbreviation: CI Confidence interval</w:t>
      </w:r>
    </w:p>
    <w:p w14:paraId="4E7C675E" w14:textId="77777777" w:rsidR="00200DD7" w:rsidRPr="005B7D01" w:rsidRDefault="00200DD7"/>
    <w:p w14:paraId="6CE692C6" w14:textId="7E52EDDE" w:rsidR="00200DD7" w:rsidRPr="005B7D01" w:rsidRDefault="00200DD7">
      <w:pPr>
        <w:sectPr w:rsidR="00200DD7" w:rsidRPr="005B7D01" w:rsidSect="002207A0">
          <w:pgSz w:w="11900" w:h="16840"/>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2685"/>
        <w:gridCol w:w="1200"/>
        <w:gridCol w:w="1188"/>
        <w:gridCol w:w="1188"/>
        <w:gridCol w:w="1188"/>
        <w:gridCol w:w="951"/>
        <w:gridCol w:w="1188"/>
        <w:gridCol w:w="1188"/>
        <w:gridCol w:w="951"/>
      </w:tblGrid>
      <w:tr w:rsidR="00D33748" w:rsidRPr="005B7D01" w14:paraId="31825AA9" w14:textId="77777777" w:rsidTr="008D51D1">
        <w:trPr>
          <w:trHeight w:val="320"/>
        </w:trPr>
        <w:tc>
          <w:tcPr>
            <w:tcW w:w="0" w:type="auto"/>
            <w:gridSpan w:val="9"/>
            <w:tcBorders>
              <w:top w:val="nil"/>
              <w:left w:val="nil"/>
              <w:bottom w:val="single" w:sz="4" w:space="0" w:color="auto"/>
              <w:right w:val="nil"/>
            </w:tcBorders>
            <w:shd w:val="clear" w:color="auto" w:fill="auto"/>
            <w:noWrap/>
            <w:vAlign w:val="center"/>
            <w:hideMark/>
          </w:tcPr>
          <w:p w14:paraId="0C2639C1" w14:textId="77777777" w:rsidR="00D33748" w:rsidRPr="005B7D01" w:rsidRDefault="00D33748" w:rsidP="00D33748">
            <w:pPr>
              <w:rPr>
                <w:b/>
                <w:bCs/>
                <w:color w:val="000000"/>
              </w:rPr>
            </w:pPr>
            <w:r w:rsidRPr="005B7D01">
              <w:rPr>
                <w:b/>
                <w:bCs/>
                <w:color w:val="000000"/>
              </w:rPr>
              <w:lastRenderedPageBreak/>
              <w:t xml:space="preserve">Table 2 </w:t>
            </w:r>
            <w:r w:rsidRPr="005B7D01">
              <w:rPr>
                <w:color w:val="000000"/>
              </w:rPr>
              <w:t>Sample characteristics (overall and by visual difficulty and low physical activity)</w:t>
            </w:r>
          </w:p>
        </w:tc>
      </w:tr>
      <w:tr w:rsidR="008D51D1" w:rsidRPr="005B7D01" w14:paraId="06AA3B3C" w14:textId="77777777" w:rsidTr="00F77AC1">
        <w:trPr>
          <w:trHeight w:val="88"/>
        </w:trPr>
        <w:tc>
          <w:tcPr>
            <w:tcW w:w="0" w:type="auto"/>
            <w:tcBorders>
              <w:top w:val="nil"/>
              <w:left w:val="nil"/>
              <w:bottom w:val="nil"/>
              <w:right w:val="nil"/>
            </w:tcBorders>
            <w:shd w:val="clear" w:color="auto" w:fill="auto"/>
            <w:noWrap/>
            <w:vAlign w:val="center"/>
            <w:hideMark/>
          </w:tcPr>
          <w:p w14:paraId="70DCCC0D" w14:textId="77777777" w:rsidR="00D33748" w:rsidRPr="005B7D01" w:rsidRDefault="00D33748" w:rsidP="00D33748">
            <w:pPr>
              <w:rPr>
                <w:color w:val="000000"/>
                <w:sz w:val="22"/>
                <w:szCs w:val="22"/>
              </w:rPr>
            </w:pPr>
            <w:r w:rsidRPr="005B7D01">
              <w:rPr>
                <w:color w:val="000000"/>
                <w:sz w:val="22"/>
                <w:szCs w:val="22"/>
              </w:rPr>
              <w:t> </w:t>
            </w:r>
          </w:p>
        </w:tc>
        <w:tc>
          <w:tcPr>
            <w:tcW w:w="0" w:type="auto"/>
            <w:tcBorders>
              <w:top w:val="nil"/>
              <w:left w:val="nil"/>
              <w:bottom w:val="nil"/>
              <w:right w:val="nil"/>
            </w:tcBorders>
            <w:shd w:val="clear" w:color="auto" w:fill="auto"/>
            <w:noWrap/>
            <w:vAlign w:val="center"/>
            <w:hideMark/>
          </w:tcPr>
          <w:p w14:paraId="618CF393" w14:textId="77777777" w:rsidR="00D33748" w:rsidRPr="005B7D01" w:rsidRDefault="00D33748" w:rsidP="00D33748">
            <w:pPr>
              <w:rPr>
                <w:color w:val="000000"/>
                <w:sz w:val="22"/>
                <w:szCs w:val="22"/>
              </w:rPr>
            </w:pPr>
            <w:r w:rsidRPr="005B7D01">
              <w:rPr>
                <w:color w:val="000000"/>
                <w:sz w:val="22"/>
                <w:szCs w:val="22"/>
              </w:rPr>
              <w:t> </w:t>
            </w:r>
          </w:p>
        </w:tc>
        <w:tc>
          <w:tcPr>
            <w:tcW w:w="0" w:type="auto"/>
            <w:tcBorders>
              <w:top w:val="nil"/>
              <w:left w:val="nil"/>
              <w:bottom w:val="nil"/>
              <w:right w:val="nil"/>
            </w:tcBorders>
            <w:shd w:val="clear" w:color="auto" w:fill="auto"/>
            <w:noWrap/>
            <w:vAlign w:val="center"/>
            <w:hideMark/>
          </w:tcPr>
          <w:p w14:paraId="77693B1F" w14:textId="77777777" w:rsidR="00D33748" w:rsidRPr="005B7D01" w:rsidRDefault="00D33748" w:rsidP="00D33748">
            <w:pPr>
              <w:rPr>
                <w:color w:val="000000"/>
                <w:sz w:val="22"/>
                <w:szCs w:val="22"/>
              </w:rPr>
            </w:pPr>
            <w:r w:rsidRPr="005B7D01">
              <w:rPr>
                <w:color w:val="000000"/>
                <w:sz w:val="22"/>
                <w:szCs w:val="22"/>
              </w:rPr>
              <w:t> </w:t>
            </w:r>
          </w:p>
        </w:tc>
        <w:tc>
          <w:tcPr>
            <w:tcW w:w="0" w:type="auto"/>
            <w:gridSpan w:val="2"/>
            <w:tcBorders>
              <w:top w:val="single" w:sz="4" w:space="0" w:color="auto"/>
              <w:left w:val="nil"/>
              <w:bottom w:val="nil"/>
              <w:right w:val="nil"/>
            </w:tcBorders>
            <w:shd w:val="clear" w:color="auto" w:fill="auto"/>
            <w:noWrap/>
            <w:vAlign w:val="center"/>
            <w:hideMark/>
          </w:tcPr>
          <w:p w14:paraId="1B0E039C" w14:textId="77777777" w:rsidR="00D33748" w:rsidRPr="005B7D01" w:rsidRDefault="00D33748" w:rsidP="00D33748">
            <w:pPr>
              <w:rPr>
                <w:color w:val="000000"/>
                <w:sz w:val="22"/>
                <w:szCs w:val="22"/>
              </w:rPr>
            </w:pPr>
            <w:r w:rsidRPr="005B7D01">
              <w:rPr>
                <w:color w:val="000000"/>
                <w:sz w:val="22"/>
                <w:szCs w:val="22"/>
              </w:rPr>
              <w:t>Visual difficulty</w:t>
            </w:r>
          </w:p>
        </w:tc>
        <w:tc>
          <w:tcPr>
            <w:tcW w:w="0" w:type="auto"/>
            <w:tcBorders>
              <w:top w:val="nil"/>
              <w:left w:val="nil"/>
              <w:bottom w:val="nil"/>
              <w:right w:val="nil"/>
            </w:tcBorders>
            <w:shd w:val="clear" w:color="auto" w:fill="auto"/>
            <w:noWrap/>
            <w:vAlign w:val="center"/>
            <w:hideMark/>
          </w:tcPr>
          <w:p w14:paraId="03AD2828" w14:textId="77777777" w:rsidR="00D33748" w:rsidRPr="005B7D01" w:rsidRDefault="00D33748" w:rsidP="00D33748">
            <w:pPr>
              <w:rPr>
                <w:color w:val="000000"/>
                <w:sz w:val="22"/>
                <w:szCs w:val="22"/>
              </w:rPr>
            </w:pPr>
            <w:r w:rsidRPr="005B7D01">
              <w:rPr>
                <w:color w:val="000000"/>
                <w:sz w:val="22"/>
                <w:szCs w:val="22"/>
              </w:rPr>
              <w:t> </w:t>
            </w:r>
          </w:p>
        </w:tc>
        <w:tc>
          <w:tcPr>
            <w:tcW w:w="0" w:type="auto"/>
            <w:gridSpan w:val="2"/>
            <w:tcBorders>
              <w:top w:val="single" w:sz="4" w:space="0" w:color="auto"/>
              <w:left w:val="nil"/>
              <w:bottom w:val="nil"/>
              <w:right w:val="nil"/>
            </w:tcBorders>
            <w:shd w:val="clear" w:color="auto" w:fill="auto"/>
            <w:noWrap/>
            <w:vAlign w:val="center"/>
            <w:hideMark/>
          </w:tcPr>
          <w:p w14:paraId="24EA27A7" w14:textId="77777777" w:rsidR="00D33748" w:rsidRPr="005B7D01" w:rsidRDefault="00D33748" w:rsidP="00D33748">
            <w:pPr>
              <w:rPr>
                <w:color w:val="000000"/>
                <w:sz w:val="22"/>
                <w:szCs w:val="22"/>
              </w:rPr>
            </w:pPr>
            <w:r w:rsidRPr="005B7D01">
              <w:rPr>
                <w:color w:val="000000"/>
                <w:sz w:val="22"/>
                <w:szCs w:val="22"/>
              </w:rPr>
              <w:t>Low physical activity</w:t>
            </w:r>
          </w:p>
        </w:tc>
        <w:tc>
          <w:tcPr>
            <w:tcW w:w="0" w:type="auto"/>
            <w:tcBorders>
              <w:top w:val="nil"/>
              <w:left w:val="nil"/>
              <w:bottom w:val="nil"/>
              <w:right w:val="nil"/>
            </w:tcBorders>
            <w:shd w:val="clear" w:color="auto" w:fill="auto"/>
            <w:noWrap/>
            <w:vAlign w:val="center"/>
            <w:hideMark/>
          </w:tcPr>
          <w:p w14:paraId="45FFF015" w14:textId="77777777" w:rsidR="00D33748" w:rsidRPr="005B7D01" w:rsidRDefault="00D33748" w:rsidP="00D33748">
            <w:pPr>
              <w:rPr>
                <w:color w:val="000000"/>
                <w:sz w:val="22"/>
                <w:szCs w:val="22"/>
              </w:rPr>
            </w:pPr>
            <w:r w:rsidRPr="005B7D01">
              <w:rPr>
                <w:color w:val="000000"/>
                <w:sz w:val="22"/>
                <w:szCs w:val="22"/>
              </w:rPr>
              <w:t> </w:t>
            </w:r>
          </w:p>
        </w:tc>
      </w:tr>
      <w:tr w:rsidR="008D51D1" w:rsidRPr="005B7D01" w14:paraId="253D4106" w14:textId="77777777" w:rsidTr="00F77AC1">
        <w:trPr>
          <w:trHeight w:val="72"/>
        </w:trPr>
        <w:tc>
          <w:tcPr>
            <w:tcW w:w="0" w:type="auto"/>
            <w:tcBorders>
              <w:top w:val="nil"/>
              <w:left w:val="nil"/>
              <w:bottom w:val="double" w:sz="6" w:space="0" w:color="auto"/>
              <w:right w:val="nil"/>
            </w:tcBorders>
            <w:shd w:val="clear" w:color="auto" w:fill="auto"/>
            <w:noWrap/>
            <w:vAlign w:val="center"/>
            <w:hideMark/>
          </w:tcPr>
          <w:p w14:paraId="4BAF2BF6" w14:textId="77777777" w:rsidR="00D33748" w:rsidRPr="005B7D01" w:rsidRDefault="00D33748" w:rsidP="00D33748">
            <w:pPr>
              <w:rPr>
                <w:color w:val="000000"/>
                <w:sz w:val="22"/>
                <w:szCs w:val="22"/>
              </w:rPr>
            </w:pPr>
            <w:r w:rsidRPr="005B7D01">
              <w:rPr>
                <w:color w:val="000000"/>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1A365AEE" w14:textId="77777777" w:rsidR="00D33748" w:rsidRPr="005B7D01" w:rsidRDefault="00D33748" w:rsidP="00D33748">
            <w:pPr>
              <w:rPr>
                <w:color w:val="000000"/>
                <w:sz w:val="22"/>
                <w:szCs w:val="22"/>
              </w:rPr>
            </w:pPr>
            <w:r w:rsidRPr="005B7D01">
              <w:rPr>
                <w:color w:val="000000"/>
                <w:sz w:val="22"/>
                <w:szCs w:val="22"/>
              </w:rPr>
              <w:t>Category</w:t>
            </w:r>
          </w:p>
        </w:tc>
        <w:tc>
          <w:tcPr>
            <w:tcW w:w="0" w:type="auto"/>
            <w:tcBorders>
              <w:top w:val="nil"/>
              <w:left w:val="nil"/>
              <w:bottom w:val="double" w:sz="6" w:space="0" w:color="auto"/>
              <w:right w:val="nil"/>
            </w:tcBorders>
            <w:shd w:val="clear" w:color="auto" w:fill="auto"/>
            <w:noWrap/>
            <w:vAlign w:val="center"/>
            <w:hideMark/>
          </w:tcPr>
          <w:p w14:paraId="324B18C8" w14:textId="77777777" w:rsidR="00D33748" w:rsidRPr="005B7D01" w:rsidRDefault="00D33748" w:rsidP="00D33748">
            <w:pPr>
              <w:rPr>
                <w:color w:val="000000"/>
                <w:sz w:val="22"/>
                <w:szCs w:val="22"/>
              </w:rPr>
            </w:pPr>
            <w:r w:rsidRPr="005B7D01">
              <w:rPr>
                <w:color w:val="000000"/>
                <w:sz w:val="22"/>
                <w:szCs w:val="22"/>
              </w:rPr>
              <w:t>Overall</w:t>
            </w:r>
          </w:p>
        </w:tc>
        <w:tc>
          <w:tcPr>
            <w:tcW w:w="0" w:type="auto"/>
            <w:tcBorders>
              <w:top w:val="nil"/>
              <w:left w:val="nil"/>
              <w:bottom w:val="double" w:sz="6" w:space="0" w:color="auto"/>
              <w:right w:val="nil"/>
            </w:tcBorders>
            <w:shd w:val="clear" w:color="auto" w:fill="auto"/>
            <w:noWrap/>
            <w:vAlign w:val="center"/>
            <w:hideMark/>
          </w:tcPr>
          <w:p w14:paraId="06026C9A"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double" w:sz="6" w:space="0" w:color="auto"/>
              <w:right w:val="nil"/>
            </w:tcBorders>
            <w:shd w:val="clear" w:color="auto" w:fill="auto"/>
            <w:noWrap/>
            <w:vAlign w:val="center"/>
            <w:hideMark/>
          </w:tcPr>
          <w:p w14:paraId="260D0F69"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double" w:sz="6" w:space="0" w:color="auto"/>
              <w:right w:val="nil"/>
            </w:tcBorders>
            <w:shd w:val="clear" w:color="auto" w:fill="auto"/>
            <w:noWrap/>
            <w:vAlign w:val="center"/>
            <w:hideMark/>
          </w:tcPr>
          <w:p w14:paraId="5E150336" w14:textId="77777777" w:rsidR="00D33748" w:rsidRPr="005B7D01" w:rsidRDefault="00D33748" w:rsidP="00D33748">
            <w:pPr>
              <w:rPr>
                <w:color w:val="000000"/>
                <w:sz w:val="22"/>
                <w:szCs w:val="22"/>
              </w:rPr>
            </w:pPr>
            <w:r w:rsidRPr="005B7D01">
              <w:rPr>
                <w:color w:val="000000"/>
                <w:sz w:val="22"/>
                <w:szCs w:val="22"/>
              </w:rPr>
              <w:t>P-</w:t>
            </w:r>
            <w:proofErr w:type="spellStart"/>
            <w:r w:rsidRPr="005B7D01">
              <w:rPr>
                <w:color w:val="000000"/>
                <w:sz w:val="22"/>
                <w:szCs w:val="22"/>
              </w:rPr>
              <w:t>value</w:t>
            </w:r>
            <w:r w:rsidRPr="005B7D01">
              <w:rPr>
                <w:color w:val="000000"/>
                <w:sz w:val="22"/>
                <w:szCs w:val="22"/>
                <w:vertAlign w:val="superscript"/>
              </w:rPr>
              <w:t>a</w:t>
            </w:r>
            <w:proofErr w:type="spellEnd"/>
          </w:p>
        </w:tc>
        <w:tc>
          <w:tcPr>
            <w:tcW w:w="0" w:type="auto"/>
            <w:tcBorders>
              <w:top w:val="nil"/>
              <w:left w:val="nil"/>
              <w:bottom w:val="double" w:sz="6" w:space="0" w:color="auto"/>
              <w:right w:val="nil"/>
            </w:tcBorders>
            <w:shd w:val="clear" w:color="auto" w:fill="auto"/>
            <w:noWrap/>
            <w:vAlign w:val="center"/>
            <w:hideMark/>
          </w:tcPr>
          <w:p w14:paraId="6729272D"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double" w:sz="6" w:space="0" w:color="auto"/>
              <w:right w:val="nil"/>
            </w:tcBorders>
            <w:shd w:val="clear" w:color="auto" w:fill="auto"/>
            <w:noWrap/>
            <w:vAlign w:val="center"/>
            <w:hideMark/>
          </w:tcPr>
          <w:p w14:paraId="30D0CD27"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double" w:sz="6" w:space="0" w:color="auto"/>
              <w:right w:val="nil"/>
            </w:tcBorders>
            <w:shd w:val="clear" w:color="auto" w:fill="auto"/>
            <w:noWrap/>
            <w:vAlign w:val="center"/>
            <w:hideMark/>
          </w:tcPr>
          <w:p w14:paraId="555B28E8" w14:textId="77777777" w:rsidR="00D33748" w:rsidRPr="005B7D01" w:rsidRDefault="00D33748" w:rsidP="00D33748">
            <w:pPr>
              <w:rPr>
                <w:color w:val="000000"/>
                <w:sz w:val="22"/>
                <w:szCs w:val="22"/>
              </w:rPr>
            </w:pPr>
            <w:r w:rsidRPr="005B7D01">
              <w:rPr>
                <w:color w:val="000000"/>
                <w:sz w:val="22"/>
                <w:szCs w:val="22"/>
              </w:rPr>
              <w:t>P-</w:t>
            </w:r>
            <w:proofErr w:type="spellStart"/>
            <w:r w:rsidRPr="005B7D01">
              <w:rPr>
                <w:color w:val="000000"/>
                <w:sz w:val="22"/>
                <w:szCs w:val="22"/>
              </w:rPr>
              <w:t>value</w:t>
            </w:r>
            <w:r w:rsidRPr="005B7D01">
              <w:rPr>
                <w:color w:val="000000"/>
                <w:sz w:val="22"/>
                <w:szCs w:val="22"/>
                <w:vertAlign w:val="superscript"/>
              </w:rPr>
              <w:t>a</w:t>
            </w:r>
            <w:proofErr w:type="spellEnd"/>
          </w:p>
        </w:tc>
      </w:tr>
      <w:tr w:rsidR="008D51D1" w:rsidRPr="005B7D01" w14:paraId="72512BC1" w14:textId="77777777" w:rsidTr="00F77AC1">
        <w:trPr>
          <w:trHeight w:val="104"/>
        </w:trPr>
        <w:tc>
          <w:tcPr>
            <w:tcW w:w="0" w:type="auto"/>
            <w:tcBorders>
              <w:top w:val="nil"/>
              <w:left w:val="nil"/>
              <w:bottom w:val="nil"/>
              <w:right w:val="nil"/>
            </w:tcBorders>
            <w:shd w:val="clear" w:color="auto" w:fill="auto"/>
            <w:noWrap/>
            <w:vAlign w:val="center"/>
            <w:hideMark/>
          </w:tcPr>
          <w:p w14:paraId="39F43682" w14:textId="77777777" w:rsidR="00D33748" w:rsidRPr="005B7D01" w:rsidRDefault="00D33748" w:rsidP="00D33748">
            <w:pPr>
              <w:rPr>
                <w:color w:val="000000"/>
                <w:sz w:val="22"/>
                <w:szCs w:val="22"/>
              </w:rPr>
            </w:pPr>
            <w:r w:rsidRPr="005B7D01">
              <w:rPr>
                <w:color w:val="000000"/>
                <w:sz w:val="22"/>
                <w:szCs w:val="22"/>
              </w:rPr>
              <w:t>Low physical activity</w:t>
            </w:r>
          </w:p>
        </w:tc>
        <w:tc>
          <w:tcPr>
            <w:tcW w:w="0" w:type="auto"/>
            <w:tcBorders>
              <w:top w:val="nil"/>
              <w:left w:val="nil"/>
              <w:bottom w:val="nil"/>
              <w:right w:val="nil"/>
            </w:tcBorders>
            <w:shd w:val="clear" w:color="auto" w:fill="auto"/>
            <w:noWrap/>
            <w:vAlign w:val="center"/>
            <w:hideMark/>
          </w:tcPr>
          <w:p w14:paraId="68DBDCF6"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nil"/>
              <w:right w:val="nil"/>
            </w:tcBorders>
            <w:shd w:val="clear" w:color="auto" w:fill="auto"/>
            <w:noWrap/>
            <w:vAlign w:val="center"/>
            <w:hideMark/>
          </w:tcPr>
          <w:p w14:paraId="55B8AAFF" w14:textId="473D3283" w:rsidR="00D33748" w:rsidRPr="005B7D01" w:rsidRDefault="00D33748" w:rsidP="00D33748">
            <w:pPr>
              <w:rPr>
                <w:color w:val="000000"/>
                <w:sz w:val="22"/>
                <w:szCs w:val="22"/>
              </w:rPr>
            </w:pPr>
            <w:r w:rsidRPr="005B7D01">
              <w:rPr>
                <w:color w:val="000000"/>
                <w:sz w:val="22"/>
                <w:szCs w:val="22"/>
              </w:rPr>
              <w:t>69.</w:t>
            </w:r>
            <w:r w:rsidR="0009401D" w:rsidRPr="005B7D01">
              <w:rPr>
                <w:color w:val="000000"/>
                <w:sz w:val="22"/>
                <w:szCs w:val="22"/>
              </w:rPr>
              <w:t>5</w:t>
            </w:r>
          </w:p>
        </w:tc>
        <w:tc>
          <w:tcPr>
            <w:tcW w:w="0" w:type="auto"/>
            <w:tcBorders>
              <w:top w:val="nil"/>
              <w:left w:val="nil"/>
              <w:bottom w:val="nil"/>
              <w:right w:val="nil"/>
            </w:tcBorders>
            <w:shd w:val="clear" w:color="auto" w:fill="auto"/>
            <w:noWrap/>
            <w:vAlign w:val="center"/>
            <w:hideMark/>
          </w:tcPr>
          <w:p w14:paraId="2884EC7A" w14:textId="77777777" w:rsidR="00D33748" w:rsidRPr="005B7D01" w:rsidRDefault="00D33748" w:rsidP="00D33748">
            <w:pPr>
              <w:rPr>
                <w:color w:val="000000"/>
                <w:sz w:val="22"/>
                <w:szCs w:val="22"/>
              </w:rPr>
            </w:pPr>
            <w:r w:rsidRPr="005B7D01">
              <w:rPr>
                <w:color w:val="000000"/>
                <w:sz w:val="22"/>
                <w:szCs w:val="22"/>
              </w:rPr>
              <w:t>70.2</w:t>
            </w:r>
          </w:p>
        </w:tc>
        <w:tc>
          <w:tcPr>
            <w:tcW w:w="0" w:type="auto"/>
            <w:tcBorders>
              <w:top w:val="nil"/>
              <w:left w:val="nil"/>
              <w:bottom w:val="nil"/>
              <w:right w:val="nil"/>
            </w:tcBorders>
            <w:shd w:val="clear" w:color="auto" w:fill="auto"/>
            <w:noWrap/>
            <w:vAlign w:val="center"/>
            <w:hideMark/>
          </w:tcPr>
          <w:p w14:paraId="0E70D71F" w14:textId="77777777" w:rsidR="00D33748" w:rsidRPr="005B7D01" w:rsidRDefault="00D33748" w:rsidP="00D33748">
            <w:pPr>
              <w:rPr>
                <w:color w:val="000000"/>
                <w:sz w:val="22"/>
                <w:szCs w:val="22"/>
              </w:rPr>
            </w:pPr>
            <w:r w:rsidRPr="005B7D01">
              <w:rPr>
                <w:color w:val="000000"/>
                <w:sz w:val="22"/>
                <w:szCs w:val="22"/>
              </w:rPr>
              <w:t>53.7</w:t>
            </w:r>
          </w:p>
        </w:tc>
        <w:tc>
          <w:tcPr>
            <w:tcW w:w="0" w:type="auto"/>
            <w:tcBorders>
              <w:top w:val="nil"/>
              <w:left w:val="nil"/>
              <w:bottom w:val="nil"/>
              <w:right w:val="nil"/>
            </w:tcBorders>
            <w:shd w:val="clear" w:color="auto" w:fill="auto"/>
            <w:noWrap/>
            <w:vAlign w:val="center"/>
            <w:hideMark/>
          </w:tcPr>
          <w:p w14:paraId="19F968BA"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10335E59"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1DB72758"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166D187D" w14:textId="77777777" w:rsidR="00D33748" w:rsidRPr="005B7D01" w:rsidRDefault="00D33748" w:rsidP="00D33748">
            <w:pPr>
              <w:rPr>
                <w:sz w:val="22"/>
                <w:szCs w:val="22"/>
              </w:rPr>
            </w:pPr>
          </w:p>
        </w:tc>
      </w:tr>
      <w:tr w:rsidR="008D51D1" w:rsidRPr="005B7D01" w14:paraId="704BC591" w14:textId="77777777" w:rsidTr="00F77AC1">
        <w:trPr>
          <w:trHeight w:val="72"/>
        </w:trPr>
        <w:tc>
          <w:tcPr>
            <w:tcW w:w="0" w:type="auto"/>
            <w:tcBorders>
              <w:top w:val="nil"/>
              <w:left w:val="nil"/>
              <w:bottom w:val="nil"/>
              <w:right w:val="nil"/>
            </w:tcBorders>
            <w:shd w:val="clear" w:color="auto" w:fill="auto"/>
            <w:noWrap/>
            <w:vAlign w:val="center"/>
            <w:hideMark/>
          </w:tcPr>
          <w:p w14:paraId="2F087BBB"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737F8F12"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nil"/>
              <w:right w:val="nil"/>
            </w:tcBorders>
            <w:shd w:val="clear" w:color="auto" w:fill="auto"/>
            <w:noWrap/>
            <w:vAlign w:val="center"/>
            <w:hideMark/>
          </w:tcPr>
          <w:p w14:paraId="7FA09315" w14:textId="1751FC8A" w:rsidR="00D33748" w:rsidRPr="005B7D01" w:rsidRDefault="00D33748" w:rsidP="00D33748">
            <w:pPr>
              <w:rPr>
                <w:color w:val="000000"/>
                <w:sz w:val="22"/>
                <w:szCs w:val="22"/>
              </w:rPr>
            </w:pPr>
            <w:r w:rsidRPr="005B7D01">
              <w:rPr>
                <w:color w:val="000000"/>
                <w:sz w:val="22"/>
                <w:szCs w:val="22"/>
              </w:rPr>
              <w:t>30.</w:t>
            </w:r>
            <w:r w:rsidR="0009401D" w:rsidRPr="005B7D01">
              <w:rPr>
                <w:color w:val="000000"/>
                <w:sz w:val="22"/>
                <w:szCs w:val="22"/>
              </w:rPr>
              <w:t>5</w:t>
            </w:r>
          </w:p>
        </w:tc>
        <w:tc>
          <w:tcPr>
            <w:tcW w:w="0" w:type="auto"/>
            <w:tcBorders>
              <w:top w:val="nil"/>
              <w:left w:val="nil"/>
              <w:bottom w:val="nil"/>
              <w:right w:val="nil"/>
            </w:tcBorders>
            <w:shd w:val="clear" w:color="auto" w:fill="auto"/>
            <w:noWrap/>
            <w:vAlign w:val="center"/>
            <w:hideMark/>
          </w:tcPr>
          <w:p w14:paraId="4E377C0C" w14:textId="77777777" w:rsidR="00D33748" w:rsidRPr="005B7D01" w:rsidRDefault="00D33748" w:rsidP="00D33748">
            <w:pPr>
              <w:rPr>
                <w:color w:val="000000"/>
                <w:sz w:val="22"/>
                <w:szCs w:val="22"/>
              </w:rPr>
            </w:pPr>
            <w:r w:rsidRPr="005B7D01">
              <w:rPr>
                <w:color w:val="000000"/>
                <w:sz w:val="22"/>
                <w:szCs w:val="22"/>
              </w:rPr>
              <w:t>29.8</w:t>
            </w:r>
          </w:p>
        </w:tc>
        <w:tc>
          <w:tcPr>
            <w:tcW w:w="0" w:type="auto"/>
            <w:tcBorders>
              <w:top w:val="nil"/>
              <w:left w:val="nil"/>
              <w:bottom w:val="nil"/>
              <w:right w:val="nil"/>
            </w:tcBorders>
            <w:shd w:val="clear" w:color="auto" w:fill="auto"/>
            <w:noWrap/>
            <w:vAlign w:val="center"/>
            <w:hideMark/>
          </w:tcPr>
          <w:p w14:paraId="419EB618" w14:textId="77777777" w:rsidR="00D33748" w:rsidRPr="005B7D01" w:rsidRDefault="00D33748" w:rsidP="00D33748">
            <w:pPr>
              <w:rPr>
                <w:color w:val="000000"/>
                <w:sz w:val="22"/>
                <w:szCs w:val="22"/>
              </w:rPr>
            </w:pPr>
            <w:r w:rsidRPr="005B7D01">
              <w:rPr>
                <w:color w:val="000000"/>
                <w:sz w:val="22"/>
                <w:szCs w:val="22"/>
              </w:rPr>
              <w:t>46.3</w:t>
            </w:r>
          </w:p>
        </w:tc>
        <w:tc>
          <w:tcPr>
            <w:tcW w:w="0" w:type="auto"/>
            <w:tcBorders>
              <w:top w:val="nil"/>
              <w:left w:val="nil"/>
              <w:bottom w:val="nil"/>
              <w:right w:val="nil"/>
            </w:tcBorders>
            <w:shd w:val="clear" w:color="auto" w:fill="auto"/>
            <w:noWrap/>
            <w:vAlign w:val="center"/>
            <w:hideMark/>
          </w:tcPr>
          <w:p w14:paraId="00BC997A"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5E58A03B"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0907D925"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0D2219FD" w14:textId="77777777" w:rsidR="00D33748" w:rsidRPr="005B7D01" w:rsidRDefault="00D33748" w:rsidP="00D33748">
            <w:pPr>
              <w:rPr>
                <w:sz w:val="22"/>
                <w:szCs w:val="22"/>
              </w:rPr>
            </w:pPr>
          </w:p>
        </w:tc>
      </w:tr>
      <w:tr w:rsidR="008D51D1" w:rsidRPr="005B7D01" w14:paraId="59DE3B9C" w14:textId="77777777" w:rsidTr="00F77AC1">
        <w:trPr>
          <w:trHeight w:val="72"/>
        </w:trPr>
        <w:tc>
          <w:tcPr>
            <w:tcW w:w="0" w:type="auto"/>
            <w:tcBorders>
              <w:top w:val="nil"/>
              <w:left w:val="nil"/>
              <w:bottom w:val="nil"/>
              <w:right w:val="nil"/>
            </w:tcBorders>
            <w:shd w:val="clear" w:color="auto" w:fill="auto"/>
            <w:noWrap/>
            <w:vAlign w:val="center"/>
            <w:hideMark/>
          </w:tcPr>
          <w:p w14:paraId="25E73088" w14:textId="77777777" w:rsidR="00D33748" w:rsidRPr="005B7D01" w:rsidRDefault="00D33748" w:rsidP="00D33748">
            <w:pPr>
              <w:rPr>
                <w:color w:val="000000"/>
                <w:sz w:val="22"/>
                <w:szCs w:val="22"/>
              </w:rPr>
            </w:pPr>
            <w:r w:rsidRPr="005B7D01">
              <w:rPr>
                <w:color w:val="000000"/>
                <w:sz w:val="22"/>
                <w:szCs w:val="22"/>
              </w:rPr>
              <w:t>Visual difficulty</w:t>
            </w:r>
          </w:p>
        </w:tc>
        <w:tc>
          <w:tcPr>
            <w:tcW w:w="0" w:type="auto"/>
            <w:tcBorders>
              <w:top w:val="nil"/>
              <w:left w:val="nil"/>
              <w:bottom w:val="nil"/>
              <w:right w:val="nil"/>
            </w:tcBorders>
            <w:shd w:val="clear" w:color="auto" w:fill="auto"/>
            <w:noWrap/>
            <w:vAlign w:val="center"/>
            <w:hideMark/>
          </w:tcPr>
          <w:p w14:paraId="313D97C4"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nil"/>
              <w:right w:val="nil"/>
            </w:tcBorders>
            <w:shd w:val="clear" w:color="auto" w:fill="auto"/>
            <w:noWrap/>
            <w:vAlign w:val="center"/>
            <w:hideMark/>
          </w:tcPr>
          <w:p w14:paraId="22F4032F" w14:textId="12B7617B" w:rsidR="00D33748" w:rsidRPr="005B7D01" w:rsidRDefault="00D33748" w:rsidP="00D33748">
            <w:pPr>
              <w:rPr>
                <w:color w:val="000000"/>
                <w:sz w:val="22"/>
                <w:szCs w:val="22"/>
              </w:rPr>
            </w:pPr>
            <w:r w:rsidRPr="005B7D01">
              <w:rPr>
                <w:color w:val="000000"/>
                <w:sz w:val="22"/>
                <w:szCs w:val="22"/>
              </w:rPr>
              <w:t>95.</w:t>
            </w:r>
            <w:r w:rsidR="0009401D" w:rsidRPr="005B7D01">
              <w:rPr>
                <w:color w:val="000000"/>
                <w:sz w:val="22"/>
                <w:szCs w:val="22"/>
              </w:rPr>
              <w:t>0</w:t>
            </w:r>
          </w:p>
        </w:tc>
        <w:tc>
          <w:tcPr>
            <w:tcW w:w="0" w:type="auto"/>
            <w:tcBorders>
              <w:top w:val="nil"/>
              <w:left w:val="nil"/>
              <w:bottom w:val="nil"/>
              <w:right w:val="nil"/>
            </w:tcBorders>
            <w:shd w:val="clear" w:color="auto" w:fill="auto"/>
            <w:noWrap/>
            <w:vAlign w:val="center"/>
            <w:hideMark/>
          </w:tcPr>
          <w:p w14:paraId="062AF8C5"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3996571D"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5798BA31"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192BCEA8" w14:textId="77777777" w:rsidR="00D33748" w:rsidRPr="005B7D01" w:rsidRDefault="00D33748" w:rsidP="00D33748">
            <w:pPr>
              <w:rPr>
                <w:color w:val="000000"/>
                <w:sz w:val="22"/>
                <w:szCs w:val="22"/>
              </w:rPr>
            </w:pPr>
            <w:r w:rsidRPr="005B7D01">
              <w:rPr>
                <w:color w:val="000000"/>
                <w:sz w:val="22"/>
                <w:szCs w:val="22"/>
              </w:rPr>
              <w:t>96.2</w:t>
            </w:r>
          </w:p>
        </w:tc>
        <w:tc>
          <w:tcPr>
            <w:tcW w:w="0" w:type="auto"/>
            <w:tcBorders>
              <w:top w:val="nil"/>
              <w:left w:val="nil"/>
              <w:bottom w:val="nil"/>
              <w:right w:val="nil"/>
            </w:tcBorders>
            <w:shd w:val="clear" w:color="auto" w:fill="auto"/>
            <w:noWrap/>
            <w:vAlign w:val="center"/>
            <w:hideMark/>
          </w:tcPr>
          <w:p w14:paraId="40A3C93D" w14:textId="77777777" w:rsidR="00D33748" w:rsidRPr="005B7D01" w:rsidRDefault="00D33748" w:rsidP="00D33748">
            <w:pPr>
              <w:rPr>
                <w:color w:val="000000"/>
                <w:sz w:val="22"/>
                <w:szCs w:val="22"/>
              </w:rPr>
            </w:pPr>
            <w:r w:rsidRPr="005B7D01">
              <w:rPr>
                <w:color w:val="000000"/>
                <w:sz w:val="22"/>
                <w:szCs w:val="22"/>
              </w:rPr>
              <w:t>92.7</w:t>
            </w:r>
          </w:p>
        </w:tc>
        <w:tc>
          <w:tcPr>
            <w:tcW w:w="0" w:type="auto"/>
            <w:tcBorders>
              <w:top w:val="nil"/>
              <w:left w:val="nil"/>
              <w:bottom w:val="nil"/>
              <w:right w:val="nil"/>
            </w:tcBorders>
            <w:shd w:val="clear" w:color="auto" w:fill="auto"/>
            <w:noWrap/>
            <w:vAlign w:val="center"/>
            <w:hideMark/>
          </w:tcPr>
          <w:p w14:paraId="666C0A91"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4A8A9765" w14:textId="77777777" w:rsidTr="00F77AC1">
        <w:trPr>
          <w:trHeight w:val="107"/>
        </w:trPr>
        <w:tc>
          <w:tcPr>
            <w:tcW w:w="0" w:type="auto"/>
            <w:tcBorders>
              <w:top w:val="nil"/>
              <w:left w:val="nil"/>
              <w:bottom w:val="nil"/>
              <w:right w:val="nil"/>
            </w:tcBorders>
            <w:shd w:val="clear" w:color="auto" w:fill="auto"/>
            <w:noWrap/>
            <w:vAlign w:val="center"/>
            <w:hideMark/>
          </w:tcPr>
          <w:p w14:paraId="3DA1AED5"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7EBCEF13"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nil"/>
              <w:right w:val="nil"/>
            </w:tcBorders>
            <w:shd w:val="clear" w:color="auto" w:fill="auto"/>
            <w:noWrap/>
            <w:vAlign w:val="center"/>
            <w:hideMark/>
          </w:tcPr>
          <w:p w14:paraId="312CB9F8" w14:textId="5C545224" w:rsidR="00D33748" w:rsidRPr="005B7D01" w:rsidRDefault="0009401D" w:rsidP="00D33748">
            <w:pPr>
              <w:rPr>
                <w:color w:val="000000"/>
                <w:sz w:val="22"/>
                <w:szCs w:val="22"/>
              </w:rPr>
            </w:pPr>
            <w:r w:rsidRPr="005B7D01">
              <w:rPr>
                <w:color w:val="000000"/>
                <w:sz w:val="22"/>
                <w:szCs w:val="22"/>
              </w:rPr>
              <w:t>5.0</w:t>
            </w:r>
          </w:p>
        </w:tc>
        <w:tc>
          <w:tcPr>
            <w:tcW w:w="0" w:type="auto"/>
            <w:tcBorders>
              <w:top w:val="nil"/>
              <w:left w:val="nil"/>
              <w:bottom w:val="nil"/>
              <w:right w:val="nil"/>
            </w:tcBorders>
            <w:shd w:val="clear" w:color="auto" w:fill="auto"/>
            <w:noWrap/>
            <w:vAlign w:val="center"/>
            <w:hideMark/>
          </w:tcPr>
          <w:p w14:paraId="1BE7218F"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0CFF22D9"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32E8A5A4"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22275102" w14:textId="77777777" w:rsidR="00D33748" w:rsidRPr="005B7D01" w:rsidRDefault="00D33748" w:rsidP="00D33748">
            <w:pPr>
              <w:rPr>
                <w:color w:val="000000"/>
                <w:sz w:val="22"/>
                <w:szCs w:val="22"/>
              </w:rPr>
            </w:pPr>
            <w:r w:rsidRPr="005B7D01">
              <w:rPr>
                <w:color w:val="000000"/>
                <w:sz w:val="22"/>
                <w:szCs w:val="22"/>
              </w:rPr>
              <w:t>3.8</w:t>
            </w:r>
          </w:p>
        </w:tc>
        <w:tc>
          <w:tcPr>
            <w:tcW w:w="0" w:type="auto"/>
            <w:tcBorders>
              <w:top w:val="nil"/>
              <w:left w:val="nil"/>
              <w:bottom w:val="nil"/>
              <w:right w:val="nil"/>
            </w:tcBorders>
            <w:shd w:val="clear" w:color="auto" w:fill="auto"/>
            <w:noWrap/>
            <w:vAlign w:val="center"/>
            <w:hideMark/>
          </w:tcPr>
          <w:p w14:paraId="595B77B1" w14:textId="77777777" w:rsidR="00D33748" w:rsidRPr="005B7D01" w:rsidRDefault="00D33748" w:rsidP="00D33748">
            <w:pPr>
              <w:rPr>
                <w:color w:val="000000"/>
                <w:sz w:val="22"/>
                <w:szCs w:val="22"/>
              </w:rPr>
            </w:pPr>
            <w:r w:rsidRPr="005B7D01">
              <w:rPr>
                <w:color w:val="000000"/>
                <w:sz w:val="22"/>
                <w:szCs w:val="22"/>
              </w:rPr>
              <w:t>7.3</w:t>
            </w:r>
          </w:p>
        </w:tc>
        <w:tc>
          <w:tcPr>
            <w:tcW w:w="0" w:type="auto"/>
            <w:tcBorders>
              <w:top w:val="nil"/>
              <w:left w:val="nil"/>
              <w:bottom w:val="nil"/>
              <w:right w:val="nil"/>
            </w:tcBorders>
            <w:shd w:val="clear" w:color="auto" w:fill="auto"/>
            <w:noWrap/>
            <w:vAlign w:val="center"/>
            <w:hideMark/>
          </w:tcPr>
          <w:p w14:paraId="250BA375" w14:textId="77777777" w:rsidR="00D33748" w:rsidRPr="005B7D01" w:rsidRDefault="00D33748" w:rsidP="00D33748">
            <w:pPr>
              <w:rPr>
                <w:color w:val="000000"/>
                <w:sz w:val="22"/>
                <w:szCs w:val="22"/>
              </w:rPr>
            </w:pPr>
          </w:p>
        </w:tc>
      </w:tr>
      <w:tr w:rsidR="008D51D1" w:rsidRPr="005B7D01" w14:paraId="7813ADC4" w14:textId="77777777" w:rsidTr="00F77AC1">
        <w:trPr>
          <w:trHeight w:val="72"/>
        </w:trPr>
        <w:tc>
          <w:tcPr>
            <w:tcW w:w="0" w:type="auto"/>
            <w:tcBorders>
              <w:top w:val="nil"/>
              <w:left w:val="nil"/>
              <w:bottom w:val="nil"/>
              <w:right w:val="nil"/>
            </w:tcBorders>
            <w:shd w:val="clear" w:color="auto" w:fill="auto"/>
            <w:noWrap/>
            <w:vAlign w:val="center"/>
            <w:hideMark/>
          </w:tcPr>
          <w:p w14:paraId="41DEDA01" w14:textId="77777777" w:rsidR="00D33748" w:rsidRPr="005B7D01" w:rsidRDefault="00D33748" w:rsidP="00D33748">
            <w:pPr>
              <w:rPr>
                <w:color w:val="000000"/>
                <w:sz w:val="22"/>
                <w:szCs w:val="22"/>
              </w:rPr>
            </w:pPr>
            <w:r w:rsidRPr="005B7D01">
              <w:rPr>
                <w:color w:val="000000"/>
                <w:sz w:val="22"/>
                <w:szCs w:val="22"/>
              </w:rPr>
              <w:t>Age (years)</w:t>
            </w:r>
          </w:p>
        </w:tc>
        <w:tc>
          <w:tcPr>
            <w:tcW w:w="0" w:type="auto"/>
            <w:tcBorders>
              <w:top w:val="nil"/>
              <w:left w:val="nil"/>
              <w:bottom w:val="nil"/>
              <w:right w:val="nil"/>
            </w:tcBorders>
            <w:shd w:val="clear" w:color="auto" w:fill="auto"/>
            <w:noWrap/>
            <w:vAlign w:val="center"/>
            <w:hideMark/>
          </w:tcPr>
          <w:p w14:paraId="1D5E29D0" w14:textId="77777777" w:rsidR="00D33748" w:rsidRPr="005B7D01" w:rsidRDefault="00D33748" w:rsidP="00D33748">
            <w:pPr>
              <w:rPr>
                <w:color w:val="000000"/>
                <w:sz w:val="22"/>
                <w:szCs w:val="22"/>
              </w:rPr>
            </w:pPr>
            <w:r w:rsidRPr="005B7D01">
              <w:rPr>
                <w:color w:val="000000"/>
                <w:sz w:val="22"/>
                <w:szCs w:val="22"/>
              </w:rPr>
              <w:t>18-44</w:t>
            </w:r>
          </w:p>
        </w:tc>
        <w:tc>
          <w:tcPr>
            <w:tcW w:w="0" w:type="auto"/>
            <w:tcBorders>
              <w:top w:val="nil"/>
              <w:left w:val="nil"/>
              <w:bottom w:val="nil"/>
              <w:right w:val="nil"/>
            </w:tcBorders>
            <w:shd w:val="clear" w:color="auto" w:fill="auto"/>
            <w:noWrap/>
            <w:vAlign w:val="center"/>
            <w:hideMark/>
          </w:tcPr>
          <w:p w14:paraId="4076D50C" w14:textId="650D0DA4" w:rsidR="00D33748" w:rsidRPr="005B7D01" w:rsidRDefault="00D33748" w:rsidP="00D33748">
            <w:pPr>
              <w:rPr>
                <w:color w:val="000000"/>
                <w:sz w:val="22"/>
                <w:szCs w:val="22"/>
              </w:rPr>
            </w:pPr>
            <w:r w:rsidRPr="005B7D01">
              <w:rPr>
                <w:color w:val="000000"/>
                <w:sz w:val="22"/>
                <w:szCs w:val="22"/>
              </w:rPr>
              <w:t>67</w:t>
            </w:r>
            <w:r w:rsidR="004060F9" w:rsidRPr="005B7D01">
              <w:rPr>
                <w:color w:val="000000"/>
                <w:sz w:val="22"/>
                <w:szCs w:val="22"/>
              </w:rPr>
              <w:t>.0</w:t>
            </w:r>
          </w:p>
        </w:tc>
        <w:tc>
          <w:tcPr>
            <w:tcW w:w="0" w:type="auto"/>
            <w:tcBorders>
              <w:top w:val="nil"/>
              <w:left w:val="nil"/>
              <w:bottom w:val="nil"/>
              <w:right w:val="nil"/>
            </w:tcBorders>
            <w:shd w:val="clear" w:color="auto" w:fill="auto"/>
            <w:noWrap/>
            <w:vAlign w:val="center"/>
            <w:hideMark/>
          </w:tcPr>
          <w:p w14:paraId="29D807F3" w14:textId="77777777" w:rsidR="00D33748" w:rsidRPr="005B7D01" w:rsidRDefault="00D33748" w:rsidP="00D33748">
            <w:pPr>
              <w:rPr>
                <w:color w:val="000000"/>
                <w:sz w:val="22"/>
                <w:szCs w:val="22"/>
              </w:rPr>
            </w:pPr>
            <w:r w:rsidRPr="005B7D01">
              <w:rPr>
                <w:color w:val="000000"/>
                <w:sz w:val="22"/>
                <w:szCs w:val="22"/>
              </w:rPr>
              <w:t>69.3</w:t>
            </w:r>
          </w:p>
        </w:tc>
        <w:tc>
          <w:tcPr>
            <w:tcW w:w="0" w:type="auto"/>
            <w:tcBorders>
              <w:top w:val="nil"/>
              <w:left w:val="nil"/>
              <w:bottom w:val="nil"/>
              <w:right w:val="nil"/>
            </w:tcBorders>
            <w:shd w:val="clear" w:color="auto" w:fill="auto"/>
            <w:noWrap/>
            <w:vAlign w:val="center"/>
            <w:hideMark/>
          </w:tcPr>
          <w:p w14:paraId="5FB5BFE8" w14:textId="77777777" w:rsidR="00D33748" w:rsidRPr="005B7D01" w:rsidRDefault="00D33748" w:rsidP="00D33748">
            <w:pPr>
              <w:rPr>
                <w:color w:val="000000"/>
                <w:sz w:val="22"/>
                <w:szCs w:val="22"/>
              </w:rPr>
            </w:pPr>
            <w:r w:rsidRPr="005B7D01">
              <w:rPr>
                <w:color w:val="000000"/>
                <w:sz w:val="22"/>
                <w:szCs w:val="22"/>
              </w:rPr>
              <w:t>24.5</w:t>
            </w:r>
          </w:p>
        </w:tc>
        <w:tc>
          <w:tcPr>
            <w:tcW w:w="0" w:type="auto"/>
            <w:tcBorders>
              <w:top w:val="nil"/>
              <w:left w:val="nil"/>
              <w:bottom w:val="nil"/>
              <w:right w:val="nil"/>
            </w:tcBorders>
            <w:shd w:val="clear" w:color="auto" w:fill="auto"/>
            <w:noWrap/>
            <w:vAlign w:val="center"/>
            <w:hideMark/>
          </w:tcPr>
          <w:p w14:paraId="5A8FFDD2"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6109599F" w14:textId="77777777" w:rsidR="00D33748" w:rsidRPr="005B7D01" w:rsidRDefault="00D33748" w:rsidP="00D33748">
            <w:pPr>
              <w:rPr>
                <w:color w:val="000000"/>
                <w:sz w:val="22"/>
                <w:szCs w:val="22"/>
              </w:rPr>
            </w:pPr>
            <w:r w:rsidRPr="005B7D01">
              <w:rPr>
                <w:color w:val="000000"/>
                <w:sz w:val="22"/>
                <w:szCs w:val="22"/>
              </w:rPr>
              <w:t>71.6</w:t>
            </w:r>
          </w:p>
        </w:tc>
        <w:tc>
          <w:tcPr>
            <w:tcW w:w="0" w:type="auto"/>
            <w:tcBorders>
              <w:top w:val="nil"/>
              <w:left w:val="nil"/>
              <w:bottom w:val="nil"/>
              <w:right w:val="nil"/>
            </w:tcBorders>
            <w:shd w:val="clear" w:color="auto" w:fill="auto"/>
            <w:noWrap/>
            <w:vAlign w:val="center"/>
            <w:hideMark/>
          </w:tcPr>
          <w:p w14:paraId="3EC01E06" w14:textId="77777777" w:rsidR="00D33748" w:rsidRPr="005B7D01" w:rsidRDefault="00D33748" w:rsidP="00D33748">
            <w:pPr>
              <w:rPr>
                <w:color w:val="000000"/>
                <w:sz w:val="22"/>
                <w:szCs w:val="22"/>
              </w:rPr>
            </w:pPr>
            <w:r w:rsidRPr="005B7D01">
              <w:rPr>
                <w:color w:val="000000"/>
                <w:sz w:val="22"/>
                <w:szCs w:val="22"/>
              </w:rPr>
              <w:t>58.5</w:t>
            </w:r>
          </w:p>
        </w:tc>
        <w:tc>
          <w:tcPr>
            <w:tcW w:w="0" w:type="auto"/>
            <w:tcBorders>
              <w:top w:val="nil"/>
              <w:left w:val="nil"/>
              <w:bottom w:val="nil"/>
              <w:right w:val="nil"/>
            </w:tcBorders>
            <w:shd w:val="clear" w:color="auto" w:fill="auto"/>
            <w:noWrap/>
            <w:vAlign w:val="center"/>
            <w:hideMark/>
          </w:tcPr>
          <w:p w14:paraId="6B4CB048"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43C657D0" w14:textId="77777777" w:rsidTr="00F77AC1">
        <w:trPr>
          <w:trHeight w:val="72"/>
        </w:trPr>
        <w:tc>
          <w:tcPr>
            <w:tcW w:w="0" w:type="auto"/>
            <w:tcBorders>
              <w:top w:val="nil"/>
              <w:left w:val="nil"/>
              <w:bottom w:val="nil"/>
              <w:right w:val="nil"/>
            </w:tcBorders>
            <w:shd w:val="clear" w:color="auto" w:fill="auto"/>
            <w:noWrap/>
            <w:vAlign w:val="center"/>
            <w:hideMark/>
          </w:tcPr>
          <w:p w14:paraId="25FE42E6"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26592D6D" w14:textId="77777777" w:rsidR="00D33748" w:rsidRPr="005B7D01" w:rsidRDefault="00D33748" w:rsidP="00D33748">
            <w:pPr>
              <w:rPr>
                <w:color w:val="000000"/>
                <w:sz w:val="22"/>
                <w:szCs w:val="22"/>
              </w:rPr>
            </w:pPr>
            <w:r w:rsidRPr="005B7D01">
              <w:rPr>
                <w:color w:val="000000"/>
                <w:sz w:val="22"/>
                <w:szCs w:val="22"/>
              </w:rPr>
              <w:t>45-64</w:t>
            </w:r>
          </w:p>
        </w:tc>
        <w:tc>
          <w:tcPr>
            <w:tcW w:w="0" w:type="auto"/>
            <w:tcBorders>
              <w:top w:val="nil"/>
              <w:left w:val="nil"/>
              <w:bottom w:val="nil"/>
              <w:right w:val="nil"/>
            </w:tcBorders>
            <w:shd w:val="clear" w:color="auto" w:fill="auto"/>
            <w:noWrap/>
            <w:vAlign w:val="center"/>
            <w:hideMark/>
          </w:tcPr>
          <w:p w14:paraId="46306718" w14:textId="36C959DB" w:rsidR="00D33748" w:rsidRPr="005B7D01" w:rsidRDefault="00D33748" w:rsidP="00D33748">
            <w:pPr>
              <w:rPr>
                <w:color w:val="000000"/>
                <w:sz w:val="22"/>
                <w:szCs w:val="22"/>
              </w:rPr>
            </w:pPr>
            <w:r w:rsidRPr="005B7D01">
              <w:rPr>
                <w:color w:val="000000"/>
                <w:sz w:val="22"/>
                <w:szCs w:val="22"/>
              </w:rPr>
              <w:t>24</w:t>
            </w:r>
            <w:r w:rsidR="004060F9" w:rsidRPr="005B7D01">
              <w:rPr>
                <w:color w:val="000000"/>
                <w:sz w:val="22"/>
                <w:szCs w:val="22"/>
              </w:rPr>
              <w:t>.0</w:t>
            </w:r>
          </w:p>
        </w:tc>
        <w:tc>
          <w:tcPr>
            <w:tcW w:w="0" w:type="auto"/>
            <w:tcBorders>
              <w:top w:val="nil"/>
              <w:left w:val="nil"/>
              <w:bottom w:val="nil"/>
              <w:right w:val="nil"/>
            </w:tcBorders>
            <w:shd w:val="clear" w:color="auto" w:fill="auto"/>
            <w:noWrap/>
            <w:vAlign w:val="center"/>
            <w:hideMark/>
          </w:tcPr>
          <w:p w14:paraId="49EFDBE9" w14:textId="77777777" w:rsidR="00D33748" w:rsidRPr="005B7D01" w:rsidRDefault="00D33748" w:rsidP="00D33748">
            <w:pPr>
              <w:rPr>
                <w:color w:val="000000"/>
                <w:sz w:val="22"/>
                <w:szCs w:val="22"/>
              </w:rPr>
            </w:pPr>
            <w:r w:rsidRPr="005B7D01">
              <w:rPr>
                <w:color w:val="000000"/>
                <w:sz w:val="22"/>
                <w:szCs w:val="22"/>
              </w:rPr>
              <w:t>23.3</w:t>
            </w:r>
          </w:p>
        </w:tc>
        <w:tc>
          <w:tcPr>
            <w:tcW w:w="0" w:type="auto"/>
            <w:tcBorders>
              <w:top w:val="nil"/>
              <w:left w:val="nil"/>
              <w:bottom w:val="nil"/>
              <w:right w:val="nil"/>
            </w:tcBorders>
            <w:shd w:val="clear" w:color="auto" w:fill="auto"/>
            <w:noWrap/>
            <w:vAlign w:val="center"/>
            <w:hideMark/>
          </w:tcPr>
          <w:p w14:paraId="11D44B78" w14:textId="77777777" w:rsidR="00D33748" w:rsidRPr="005B7D01" w:rsidRDefault="00D33748" w:rsidP="00D33748">
            <w:pPr>
              <w:rPr>
                <w:color w:val="000000"/>
                <w:sz w:val="22"/>
                <w:szCs w:val="22"/>
              </w:rPr>
            </w:pPr>
            <w:r w:rsidRPr="005B7D01">
              <w:rPr>
                <w:color w:val="000000"/>
                <w:sz w:val="22"/>
                <w:szCs w:val="22"/>
              </w:rPr>
              <w:t>37.1</w:t>
            </w:r>
          </w:p>
        </w:tc>
        <w:tc>
          <w:tcPr>
            <w:tcW w:w="0" w:type="auto"/>
            <w:tcBorders>
              <w:top w:val="nil"/>
              <w:left w:val="nil"/>
              <w:bottom w:val="nil"/>
              <w:right w:val="nil"/>
            </w:tcBorders>
            <w:shd w:val="clear" w:color="auto" w:fill="auto"/>
            <w:noWrap/>
            <w:vAlign w:val="center"/>
            <w:hideMark/>
          </w:tcPr>
          <w:p w14:paraId="185FFB8F"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354262EF" w14:textId="77777777" w:rsidR="00D33748" w:rsidRPr="005B7D01" w:rsidRDefault="00D33748" w:rsidP="00D33748">
            <w:pPr>
              <w:rPr>
                <w:color w:val="000000"/>
                <w:sz w:val="22"/>
                <w:szCs w:val="22"/>
              </w:rPr>
            </w:pPr>
            <w:r w:rsidRPr="005B7D01">
              <w:rPr>
                <w:color w:val="000000"/>
                <w:sz w:val="22"/>
                <w:szCs w:val="22"/>
              </w:rPr>
              <w:t>22.7</w:t>
            </w:r>
          </w:p>
        </w:tc>
        <w:tc>
          <w:tcPr>
            <w:tcW w:w="0" w:type="auto"/>
            <w:tcBorders>
              <w:top w:val="nil"/>
              <w:left w:val="nil"/>
              <w:bottom w:val="nil"/>
              <w:right w:val="nil"/>
            </w:tcBorders>
            <w:shd w:val="clear" w:color="auto" w:fill="auto"/>
            <w:noWrap/>
            <w:vAlign w:val="center"/>
            <w:hideMark/>
          </w:tcPr>
          <w:p w14:paraId="4EDA3753" w14:textId="77777777" w:rsidR="00D33748" w:rsidRPr="005B7D01" w:rsidRDefault="00D33748" w:rsidP="00D33748">
            <w:pPr>
              <w:rPr>
                <w:color w:val="000000"/>
                <w:sz w:val="22"/>
                <w:szCs w:val="22"/>
              </w:rPr>
            </w:pPr>
            <w:r w:rsidRPr="005B7D01">
              <w:rPr>
                <w:color w:val="000000"/>
                <w:sz w:val="22"/>
                <w:szCs w:val="22"/>
              </w:rPr>
              <w:t>26.3</w:t>
            </w:r>
          </w:p>
        </w:tc>
        <w:tc>
          <w:tcPr>
            <w:tcW w:w="0" w:type="auto"/>
            <w:tcBorders>
              <w:top w:val="nil"/>
              <w:left w:val="nil"/>
              <w:bottom w:val="nil"/>
              <w:right w:val="nil"/>
            </w:tcBorders>
            <w:shd w:val="clear" w:color="auto" w:fill="auto"/>
            <w:noWrap/>
            <w:vAlign w:val="center"/>
            <w:hideMark/>
          </w:tcPr>
          <w:p w14:paraId="24895674" w14:textId="77777777" w:rsidR="00D33748" w:rsidRPr="005B7D01" w:rsidRDefault="00D33748" w:rsidP="00D33748">
            <w:pPr>
              <w:rPr>
                <w:color w:val="000000"/>
                <w:sz w:val="22"/>
                <w:szCs w:val="22"/>
              </w:rPr>
            </w:pPr>
          </w:p>
        </w:tc>
      </w:tr>
      <w:tr w:rsidR="008D51D1" w:rsidRPr="005B7D01" w14:paraId="15660923" w14:textId="77777777" w:rsidTr="00F77AC1">
        <w:trPr>
          <w:trHeight w:val="72"/>
        </w:trPr>
        <w:tc>
          <w:tcPr>
            <w:tcW w:w="0" w:type="auto"/>
            <w:tcBorders>
              <w:top w:val="nil"/>
              <w:left w:val="nil"/>
              <w:bottom w:val="nil"/>
              <w:right w:val="nil"/>
            </w:tcBorders>
            <w:shd w:val="clear" w:color="auto" w:fill="auto"/>
            <w:noWrap/>
            <w:vAlign w:val="center"/>
            <w:hideMark/>
          </w:tcPr>
          <w:p w14:paraId="2B239ED4"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109103CF" w14:textId="77777777" w:rsidR="00D33748" w:rsidRPr="005B7D01" w:rsidRDefault="00D33748" w:rsidP="00D33748">
            <w:pPr>
              <w:rPr>
                <w:color w:val="000000"/>
                <w:sz w:val="22"/>
                <w:szCs w:val="22"/>
              </w:rPr>
            </w:pPr>
            <w:r w:rsidRPr="005B7D01">
              <w:rPr>
                <w:color w:val="000000"/>
                <w:sz w:val="22"/>
                <w:szCs w:val="22"/>
              </w:rPr>
              <w:t>≥65</w:t>
            </w:r>
          </w:p>
        </w:tc>
        <w:tc>
          <w:tcPr>
            <w:tcW w:w="0" w:type="auto"/>
            <w:tcBorders>
              <w:top w:val="nil"/>
              <w:left w:val="nil"/>
              <w:bottom w:val="nil"/>
              <w:right w:val="nil"/>
            </w:tcBorders>
            <w:shd w:val="clear" w:color="auto" w:fill="auto"/>
            <w:noWrap/>
            <w:vAlign w:val="center"/>
            <w:hideMark/>
          </w:tcPr>
          <w:p w14:paraId="264BD90B" w14:textId="77777777" w:rsidR="00D33748" w:rsidRPr="005B7D01" w:rsidRDefault="00D33748" w:rsidP="00D33748">
            <w:pPr>
              <w:rPr>
                <w:color w:val="000000"/>
                <w:sz w:val="22"/>
                <w:szCs w:val="22"/>
              </w:rPr>
            </w:pPr>
            <w:r w:rsidRPr="005B7D01">
              <w:rPr>
                <w:color w:val="000000"/>
                <w:sz w:val="22"/>
                <w:szCs w:val="22"/>
              </w:rPr>
              <w:t>8.9</w:t>
            </w:r>
          </w:p>
        </w:tc>
        <w:tc>
          <w:tcPr>
            <w:tcW w:w="0" w:type="auto"/>
            <w:tcBorders>
              <w:top w:val="nil"/>
              <w:left w:val="nil"/>
              <w:bottom w:val="nil"/>
              <w:right w:val="nil"/>
            </w:tcBorders>
            <w:shd w:val="clear" w:color="auto" w:fill="auto"/>
            <w:noWrap/>
            <w:vAlign w:val="center"/>
            <w:hideMark/>
          </w:tcPr>
          <w:p w14:paraId="46D2415B" w14:textId="77777777" w:rsidR="00D33748" w:rsidRPr="005B7D01" w:rsidRDefault="00D33748" w:rsidP="00D33748">
            <w:pPr>
              <w:rPr>
                <w:color w:val="000000"/>
                <w:sz w:val="22"/>
                <w:szCs w:val="22"/>
              </w:rPr>
            </w:pPr>
            <w:r w:rsidRPr="005B7D01">
              <w:rPr>
                <w:color w:val="000000"/>
                <w:sz w:val="22"/>
                <w:szCs w:val="22"/>
              </w:rPr>
              <w:t>7.4</w:t>
            </w:r>
          </w:p>
        </w:tc>
        <w:tc>
          <w:tcPr>
            <w:tcW w:w="0" w:type="auto"/>
            <w:tcBorders>
              <w:top w:val="nil"/>
              <w:left w:val="nil"/>
              <w:bottom w:val="nil"/>
              <w:right w:val="nil"/>
            </w:tcBorders>
            <w:shd w:val="clear" w:color="auto" w:fill="auto"/>
            <w:noWrap/>
            <w:vAlign w:val="center"/>
            <w:hideMark/>
          </w:tcPr>
          <w:p w14:paraId="0B22090B" w14:textId="77777777" w:rsidR="00D33748" w:rsidRPr="005B7D01" w:rsidRDefault="00D33748" w:rsidP="00D33748">
            <w:pPr>
              <w:rPr>
                <w:color w:val="000000"/>
                <w:sz w:val="22"/>
                <w:szCs w:val="22"/>
              </w:rPr>
            </w:pPr>
            <w:r w:rsidRPr="005B7D01">
              <w:rPr>
                <w:color w:val="000000"/>
                <w:sz w:val="22"/>
                <w:szCs w:val="22"/>
              </w:rPr>
              <w:t>38.5</w:t>
            </w:r>
          </w:p>
        </w:tc>
        <w:tc>
          <w:tcPr>
            <w:tcW w:w="0" w:type="auto"/>
            <w:tcBorders>
              <w:top w:val="nil"/>
              <w:left w:val="nil"/>
              <w:bottom w:val="nil"/>
              <w:right w:val="nil"/>
            </w:tcBorders>
            <w:shd w:val="clear" w:color="auto" w:fill="auto"/>
            <w:noWrap/>
            <w:vAlign w:val="center"/>
            <w:hideMark/>
          </w:tcPr>
          <w:p w14:paraId="33C19B53"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25709F10" w14:textId="77777777" w:rsidR="00D33748" w:rsidRPr="005B7D01" w:rsidRDefault="00D33748" w:rsidP="00D33748">
            <w:pPr>
              <w:rPr>
                <w:color w:val="000000"/>
                <w:sz w:val="22"/>
                <w:szCs w:val="22"/>
              </w:rPr>
            </w:pPr>
            <w:r w:rsidRPr="005B7D01">
              <w:rPr>
                <w:color w:val="000000"/>
                <w:sz w:val="22"/>
                <w:szCs w:val="22"/>
              </w:rPr>
              <w:t>5.7</w:t>
            </w:r>
          </w:p>
        </w:tc>
        <w:tc>
          <w:tcPr>
            <w:tcW w:w="0" w:type="auto"/>
            <w:tcBorders>
              <w:top w:val="nil"/>
              <w:left w:val="nil"/>
              <w:bottom w:val="nil"/>
              <w:right w:val="nil"/>
            </w:tcBorders>
            <w:shd w:val="clear" w:color="auto" w:fill="auto"/>
            <w:noWrap/>
            <w:vAlign w:val="center"/>
            <w:hideMark/>
          </w:tcPr>
          <w:p w14:paraId="6C92EF78" w14:textId="77777777" w:rsidR="00D33748" w:rsidRPr="005B7D01" w:rsidRDefault="00D33748" w:rsidP="00D33748">
            <w:pPr>
              <w:rPr>
                <w:color w:val="000000"/>
                <w:sz w:val="22"/>
                <w:szCs w:val="22"/>
              </w:rPr>
            </w:pPr>
            <w:r w:rsidRPr="005B7D01">
              <w:rPr>
                <w:color w:val="000000"/>
                <w:sz w:val="22"/>
                <w:szCs w:val="22"/>
              </w:rPr>
              <w:t>15.3</w:t>
            </w:r>
          </w:p>
        </w:tc>
        <w:tc>
          <w:tcPr>
            <w:tcW w:w="0" w:type="auto"/>
            <w:tcBorders>
              <w:top w:val="nil"/>
              <w:left w:val="nil"/>
              <w:bottom w:val="nil"/>
              <w:right w:val="nil"/>
            </w:tcBorders>
            <w:shd w:val="clear" w:color="auto" w:fill="auto"/>
            <w:noWrap/>
            <w:vAlign w:val="center"/>
            <w:hideMark/>
          </w:tcPr>
          <w:p w14:paraId="5BF9B372" w14:textId="77777777" w:rsidR="00D33748" w:rsidRPr="005B7D01" w:rsidRDefault="00D33748" w:rsidP="00D33748">
            <w:pPr>
              <w:rPr>
                <w:color w:val="000000"/>
                <w:sz w:val="22"/>
                <w:szCs w:val="22"/>
              </w:rPr>
            </w:pPr>
          </w:p>
        </w:tc>
      </w:tr>
      <w:tr w:rsidR="008D51D1" w:rsidRPr="005B7D01" w14:paraId="305B7BEB" w14:textId="77777777" w:rsidTr="00F77AC1">
        <w:trPr>
          <w:trHeight w:val="97"/>
        </w:trPr>
        <w:tc>
          <w:tcPr>
            <w:tcW w:w="0" w:type="auto"/>
            <w:tcBorders>
              <w:top w:val="nil"/>
              <w:left w:val="nil"/>
              <w:bottom w:val="nil"/>
              <w:right w:val="nil"/>
            </w:tcBorders>
            <w:shd w:val="clear" w:color="auto" w:fill="auto"/>
            <w:noWrap/>
            <w:vAlign w:val="center"/>
            <w:hideMark/>
          </w:tcPr>
          <w:p w14:paraId="06794CB3" w14:textId="77777777" w:rsidR="00D33748" w:rsidRPr="005B7D01" w:rsidRDefault="00D33748" w:rsidP="00D33748">
            <w:pPr>
              <w:rPr>
                <w:color w:val="000000"/>
                <w:sz w:val="22"/>
                <w:szCs w:val="22"/>
              </w:rPr>
            </w:pPr>
            <w:r w:rsidRPr="005B7D01">
              <w:rPr>
                <w:color w:val="000000"/>
                <w:sz w:val="22"/>
                <w:szCs w:val="22"/>
              </w:rPr>
              <w:t>Sex</w:t>
            </w:r>
          </w:p>
        </w:tc>
        <w:tc>
          <w:tcPr>
            <w:tcW w:w="0" w:type="auto"/>
            <w:tcBorders>
              <w:top w:val="nil"/>
              <w:left w:val="nil"/>
              <w:bottom w:val="nil"/>
              <w:right w:val="nil"/>
            </w:tcBorders>
            <w:shd w:val="clear" w:color="auto" w:fill="auto"/>
            <w:noWrap/>
            <w:vAlign w:val="center"/>
            <w:hideMark/>
          </w:tcPr>
          <w:p w14:paraId="76801F5A" w14:textId="77777777" w:rsidR="00D33748" w:rsidRPr="005B7D01" w:rsidRDefault="00D33748" w:rsidP="00D33748">
            <w:pPr>
              <w:rPr>
                <w:color w:val="000000"/>
                <w:sz w:val="22"/>
                <w:szCs w:val="22"/>
              </w:rPr>
            </w:pPr>
            <w:r w:rsidRPr="005B7D01">
              <w:rPr>
                <w:color w:val="000000"/>
                <w:sz w:val="22"/>
                <w:szCs w:val="22"/>
              </w:rPr>
              <w:t>Female</w:t>
            </w:r>
          </w:p>
        </w:tc>
        <w:tc>
          <w:tcPr>
            <w:tcW w:w="0" w:type="auto"/>
            <w:tcBorders>
              <w:top w:val="nil"/>
              <w:left w:val="nil"/>
              <w:bottom w:val="nil"/>
              <w:right w:val="nil"/>
            </w:tcBorders>
            <w:shd w:val="clear" w:color="auto" w:fill="auto"/>
            <w:noWrap/>
            <w:vAlign w:val="center"/>
            <w:hideMark/>
          </w:tcPr>
          <w:p w14:paraId="2C3FC5F8" w14:textId="77777777" w:rsidR="00D33748" w:rsidRPr="005B7D01" w:rsidRDefault="00D33748" w:rsidP="00D33748">
            <w:pPr>
              <w:rPr>
                <w:color w:val="000000"/>
                <w:sz w:val="22"/>
                <w:szCs w:val="22"/>
              </w:rPr>
            </w:pPr>
            <w:r w:rsidRPr="005B7D01">
              <w:rPr>
                <w:color w:val="000000"/>
                <w:sz w:val="22"/>
                <w:szCs w:val="22"/>
              </w:rPr>
              <w:t>50.6</w:t>
            </w:r>
          </w:p>
        </w:tc>
        <w:tc>
          <w:tcPr>
            <w:tcW w:w="0" w:type="auto"/>
            <w:tcBorders>
              <w:top w:val="nil"/>
              <w:left w:val="nil"/>
              <w:bottom w:val="nil"/>
              <w:right w:val="nil"/>
            </w:tcBorders>
            <w:shd w:val="clear" w:color="auto" w:fill="auto"/>
            <w:noWrap/>
            <w:vAlign w:val="center"/>
            <w:hideMark/>
          </w:tcPr>
          <w:p w14:paraId="259A81C1" w14:textId="77777777" w:rsidR="00D33748" w:rsidRPr="005B7D01" w:rsidRDefault="00D33748" w:rsidP="00D33748">
            <w:pPr>
              <w:rPr>
                <w:color w:val="000000"/>
                <w:sz w:val="22"/>
                <w:szCs w:val="22"/>
              </w:rPr>
            </w:pPr>
            <w:r w:rsidRPr="005B7D01">
              <w:rPr>
                <w:color w:val="000000"/>
                <w:sz w:val="22"/>
                <w:szCs w:val="22"/>
              </w:rPr>
              <w:t>49.8</w:t>
            </w:r>
          </w:p>
        </w:tc>
        <w:tc>
          <w:tcPr>
            <w:tcW w:w="0" w:type="auto"/>
            <w:tcBorders>
              <w:top w:val="nil"/>
              <w:left w:val="nil"/>
              <w:bottom w:val="nil"/>
              <w:right w:val="nil"/>
            </w:tcBorders>
            <w:shd w:val="clear" w:color="auto" w:fill="auto"/>
            <w:noWrap/>
            <w:vAlign w:val="center"/>
            <w:hideMark/>
          </w:tcPr>
          <w:p w14:paraId="3370879B" w14:textId="77777777" w:rsidR="00D33748" w:rsidRPr="005B7D01" w:rsidRDefault="00D33748" w:rsidP="00D33748">
            <w:pPr>
              <w:rPr>
                <w:color w:val="000000"/>
                <w:sz w:val="22"/>
                <w:szCs w:val="22"/>
              </w:rPr>
            </w:pPr>
            <w:r w:rsidRPr="005B7D01">
              <w:rPr>
                <w:color w:val="000000"/>
                <w:sz w:val="22"/>
                <w:szCs w:val="22"/>
              </w:rPr>
              <w:t>65.5</w:t>
            </w:r>
          </w:p>
        </w:tc>
        <w:tc>
          <w:tcPr>
            <w:tcW w:w="0" w:type="auto"/>
            <w:tcBorders>
              <w:top w:val="nil"/>
              <w:left w:val="nil"/>
              <w:bottom w:val="nil"/>
              <w:right w:val="nil"/>
            </w:tcBorders>
            <w:shd w:val="clear" w:color="auto" w:fill="auto"/>
            <w:noWrap/>
            <w:vAlign w:val="center"/>
            <w:hideMark/>
          </w:tcPr>
          <w:p w14:paraId="7F0F0B83"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7F39A85B" w14:textId="77777777" w:rsidR="00D33748" w:rsidRPr="005B7D01" w:rsidRDefault="00D33748" w:rsidP="00D33748">
            <w:pPr>
              <w:rPr>
                <w:color w:val="000000"/>
                <w:sz w:val="22"/>
                <w:szCs w:val="22"/>
              </w:rPr>
            </w:pPr>
            <w:r w:rsidRPr="005B7D01">
              <w:rPr>
                <w:color w:val="000000"/>
                <w:sz w:val="22"/>
                <w:szCs w:val="22"/>
              </w:rPr>
              <w:t>47.9</w:t>
            </w:r>
          </w:p>
        </w:tc>
        <w:tc>
          <w:tcPr>
            <w:tcW w:w="0" w:type="auto"/>
            <w:tcBorders>
              <w:top w:val="nil"/>
              <w:left w:val="nil"/>
              <w:bottom w:val="nil"/>
              <w:right w:val="nil"/>
            </w:tcBorders>
            <w:shd w:val="clear" w:color="auto" w:fill="auto"/>
            <w:noWrap/>
            <w:vAlign w:val="center"/>
            <w:hideMark/>
          </w:tcPr>
          <w:p w14:paraId="61FCB05B" w14:textId="77777777" w:rsidR="00D33748" w:rsidRPr="005B7D01" w:rsidRDefault="00D33748" w:rsidP="00D33748">
            <w:pPr>
              <w:rPr>
                <w:color w:val="000000"/>
                <w:sz w:val="22"/>
                <w:szCs w:val="22"/>
              </w:rPr>
            </w:pPr>
            <w:r w:rsidRPr="005B7D01">
              <w:rPr>
                <w:color w:val="000000"/>
                <w:sz w:val="22"/>
                <w:szCs w:val="22"/>
              </w:rPr>
              <w:t>56.8</w:t>
            </w:r>
          </w:p>
        </w:tc>
        <w:tc>
          <w:tcPr>
            <w:tcW w:w="0" w:type="auto"/>
            <w:tcBorders>
              <w:top w:val="nil"/>
              <w:left w:val="nil"/>
              <w:bottom w:val="nil"/>
              <w:right w:val="nil"/>
            </w:tcBorders>
            <w:shd w:val="clear" w:color="auto" w:fill="auto"/>
            <w:noWrap/>
            <w:vAlign w:val="center"/>
            <w:hideMark/>
          </w:tcPr>
          <w:p w14:paraId="3606724B"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5BEC216F" w14:textId="77777777" w:rsidTr="00F77AC1">
        <w:trPr>
          <w:trHeight w:val="72"/>
        </w:trPr>
        <w:tc>
          <w:tcPr>
            <w:tcW w:w="0" w:type="auto"/>
            <w:tcBorders>
              <w:top w:val="nil"/>
              <w:left w:val="nil"/>
              <w:bottom w:val="nil"/>
              <w:right w:val="nil"/>
            </w:tcBorders>
            <w:shd w:val="clear" w:color="auto" w:fill="auto"/>
            <w:noWrap/>
            <w:vAlign w:val="center"/>
            <w:hideMark/>
          </w:tcPr>
          <w:p w14:paraId="40ADA396"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60699AB1" w14:textId="77777777" w:rsidR="00D33748" w:rsidRPr="005B7D01" w:rsidRDefault="00D33748" w:rsidP="00D33748">
            <w:pPr>
              <w:rPr>
                <w:color w:val="000000"/>
                <w:sz w:val="22"/>
                <w:szCs w:val="22"/>
              </w:rPr>
            </w:pPr>
            <w:r w:rsidRPr="005B7D01">
              <w:rPr>
                <w:color w:val="000000"/>
                <w:sz w:val="22"/>
                <w:szCs w:val="22"/>
              </w:rPr>
              <w:t>Male</w:t>
            </w:r>
          </w:p>
        </w:tc>
        <w:tc>
          <w:tcPr>
            <w:tcW w:w="0" w:type="auto"/>
            <w:tcBorders>
              <w:top w:val="nil"/>
              <w:left w:val="nil"/>
              <w:bottom w:val="nil"/>
              <w:right w:val="nil"/>
            </w:tcBorders>
            <w:shd w:val="clear" w:color="auto" w:fill="auto"/>
            <w:noWrap/>
            <w:vAlign w:val="center"/>
            <w:hideMark/>
          </w:tcPr>
          <w:p w14:paraId="4E60530A" w14:textId="77777777" w:rsidR="00D33748" w:rsidRPr="005B7D01" w:rsidRDefault="00D33748" w:rsidP="00D33748">
            <w:pPr>
              <w:rPr>
                <w:color w:val="000000"/>
                <w:sz w:val="22"/>
                <w:szCs w:val="22"/>
              </w:rPr>
            </w:pPr>
            <w:r w:rsidRPr="005B7D01">
              <w:rPr>
                <w:color w:val="000000"/>
                <w:sz w:val="22"/>
                <w:szCs w:val="22"/>
              </w:rPr>
              <w:t>49.4</w:t>
            </w:r>
          </w:p>
        </w:tc>
        <w:tc>
          <w:tcPr>
            <w:tcW w:w="0" w:type="auto"/>
            <w:tcBorders>
              <w:top w:val="nil"/>
              <w:left w:val="nil"/>
              <w:bottom w:val="nil"/>
              <w:right w:val="nil"/>
            </w:tcBorders>
            <w:shd w:val="clear" w:color="auto" w:fill="auto"/>
            <w:noWrap/>
            <w:vAlign w:val="center"/>
            <w:hideMark/>
          </w:tcPr>
          <w:p w14:paraId="605E7F32" w14:textId="77777777" w:rsidR="00D33748" w:rsidRPr="005B7D01" w:rsidRDefault="00D33748" w:rsidP="00D33748">
            <w:pPr>
              <w:rPr>
                <w:color w:val="000000"/>
                <w:sz w:val="22"/>
                <w:szCs w:val="22"/>
              </w:rPr>
            </w:pPr>
            <w:r w:rsidRPr="005B7D01">
              <w:rPr>
                <w:color w:val="000000"/>
                <w:sz w:val="22"/>
                <w:szCs w:val="22"/>
              </w:rPr>
              <w:t>50.2</w:t>
            </w:r>
          </w:p>
        </w:tc>
        <w:tc>
          <w:tcPr>
            <w:tcW w:w="0" w:type="auto"/>
            <w:tcBorders>
              <w:top w:val="nil"/>
              <w:left w:val="nil"/>
              <w:bottom w:val="nil"/>
              <w:right w:val="nil"/>
            </w:tcBorders>
            <w:shd w:val="clear" w:color="auto" w:fill="auto"/>
            <w:noWrap/>
            <w:vAlign w:val="center"/>
            <w:hideMark/>
          </w:tcPr>
          <w:p w14:paraId="244295D4" w14:textId="77777777" w:rsidR="00D33748" w:rsidRPr="005B7D01" w:rsidRDefault="00D33748" w:rsidP="00D33748">
            <w:pPr>
              <w:rPr>
                <w:color w:val="000000"/>
                <w:sz w:val="22"/>
                <w:szCs w:val="22"/>
              </w:rPr>
            </w:pPr>
            <w:r w:rsidRPr="005B7D01">
              <w:rPr>
                <w:color w:val="000000"/>
                <w:sz w:val="22"/>
                <w:szCs w:val="22"/>
              </w:rPr>
              <w:t>34.5</w:t>
            </w:r>
          </w:p>
        </w:tc>
        <w:tc>
          <w:tcPr>
            <w:tcW w:w="0" w:type="auto"/>
            <w:tcBorders>
              <w:top w:val="nil"/>
              <w:left w:val="nil"/>
              <w:bottom w:val="nil"/>
              <w:right w:val="nil"/>
            </w:tcBorders>
            <w:shd w:val="clear" w:color="auto" w:fill="auto"/>
            <w:noWrap/>
            <w:vAlign w:val="center"/>
            <w:hideMark/>
          </w:tcPr>
          <w:p w14:paraId="297AB8BD"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640DF284" w14:textId="77777777" w:rsidR="00D33748" w:rsidRPr="005B7D01" w:rsidRDefault="00D33748" w:rsidP="00D33748">
            <w:pPr>
              <w:rPr>
                <w:color w:val="000000"/>
                <w:sz w:val="22"/>
                <w:szCs w:val="22"/>
              </w:rPr>
            </w:pPr>
            <w:r w:rsidRPr="005B7D01">
              <w:rPr>
                <w:color w:val="000000"/>
                <w:sz w:val="22"/>
                <w:szCs w:val="22"/>
              </w:rPr>
              <w:t>52.1</w:t>
            </w:r>
          </w:p>
        </w:tc>
        <w:tc>
          <w:tcPr>
            <w:tcW w:w="0" w:type="auto"/>
            <w:tcBorders>
              <w:top w:val="nil"/>
              <w:left w:val="nil"/>
              <w:bottom w:val="nil"/>
              <w:right w:val="nil"/>
            </w:tcBorders>
            <w:shd w:val="clear" w:color="auto" w:fill="auto"/>
            <w:noWrap/>
            <w:vAlign w:val="center"/>
            <w:hideMark/>
          </w:tcPr>
          <w:p w14:paraId="061D9337" w14:textId="77777777" w:rsidR="00D33748" w:rsidRPr="005B7D01" w:rsidRDefault="00D33748" w:rsidP="00D33748">
            <w:pPr>
              <w:rPr>
                <w:color w:val="000000"/>
                <w:sz w:val="22"/>
                <w:szCs w:val="22"/>
              </w:rPr>
            </w:pPr>
            <w:r w:rsidRPr="005B7D01">
              <w:rPr>
                <w:color w:val="000000"/>
                <w:sz w:val="22"/>
                <w:szCs w:val="22"/>
              </w:rPr>
              <w:t>43.2</w:t>
            </w:r>
          </w:p>
        </w:tc>
        <w:tc>
          <w:tcPr>
            <w:tcW w:w="0" w:type="auto"/>
            <w:tcBorders>
              <w:top w:val="nil"/>
              <w:left w:val="nil"/>
              <w:bottom w:val="nil"/>
              <w:right w:val="nil"/>
            </w:tcBorders>
            <w:shd w:val="clear" w:color="auto" w:fill="auto"/>
            <w:noWrap/>
            <w:vAlign w:val="center"/>
            <w:hideMark/>
          </w:tcPr>
          <w:p w14:paraId="37A54F9E" w14:textId="77777777" w:rsidR="00D33748" w:rsidRPr="005B7D01" w:rsidRDefault="00D33748" w:rsidP="00D33748">
            <w:pPr>
              <w:rPr>
                <w:color w:val="000000"/>
                <w:sz w:val="22"/>
                <w:szCs w:val="22"/>
              </w:rPr>
            </w:pPr>
          </w:p>
        </w:tc>
      </w:tr>
      <w:tr w:rsidR="008D51D1" w:rsidRPr="005B7D01" w14:paraId="46B7BFFA" w14:textId="77777777" w:rsidTr="00F77AC1">
        <w:trPr>
          <w:trHeight w:val="72"/>
        </w:trPr>
        <w:tc>
          <w:tcPr>
            <w:tcW w:w="0" w:type="auto"/>
            <w:tcBorders>
              <w:top w:val="nil"/>
              <w:left w:val="nil"/>
              <w:bottom w:val="nil"/>
              <w:right w:val="nil"/>
            </w:tcBorders>
            <w:shd w:val="clear" w:color="auto" w:fill="auto"/>
            <w:noWrap/>
            <w:vAlign w:val="center"/>
            <w:hideMark/>
          </w:tcPr>
          <w:p w14:paraId="0CCB92A4" w14:textId="77777777" w:rsidR="00D33748" w:rsidRPr="005B7D01" w:rsidRDefault="00D33748" w:rsidP="00D33748">
            <w:pPr>
              <w:rPr>
                <w:color w:val="000000"/>
                <w:sz w:val="22"/>
                <w:szCs w:val="22"/>
              </w:rPr>
            </w:pPr>
            <w:r w:rsidRPr="005B7D01">
              <w:rPr>
                <w:color w:val="000000"/>
                <w:sz w:val="22"/>
                <w:szCs w:val="22"/>
              </w:rPr>
              <w:t>Wealth quintile</w:t>
            </w:r>
          </w:p>
        </w:tc>
        <w:tc>
          <w:tcPr>
            <w:tcW w:w="0" w:type="auto"/>
            <w:tcBorders>
              <w:top w:val="nil"/>
              <w:left w:val="nil"/>
              <w:bottom w:val="nil"/>
              <w:right w:val="nil"/>
            </w:tcBorders>
            <w:shd w:val="clear" w:color="auto" w:fill="auto"/>
            <w:noWrap/>
            <w:vAlign w:val="center"/>
            <w:hideMark/>
          </w:tcPr>
          <w:p w14:paraId="78C565F5" w14:textId="77777777" w:rsidR="00D33748" w:rsidRPr="005B7D01" w:rsidRDefault="00D33748" w:rsidP="00D33748">
            <w:pPr>
              <w:rPr>
                <w:color w:val="000000"/>
                <w:sz w:val="22"/>
                <w:szCs w:val="22"/>
              </w:rPr>
            </w:pPr>
            <w:r w:rsidRPr="005B7D01">
              <w:rPr>
                <w:color w:val="000000"/>
                <w:sz w:val="22"/>
                <w:szCs w:val="22"/>
              </w:rPr>
              <w:t>Poorest</w:t>
            </w:r>
          </w:p>
        </w:tc>
        <w:tc>
          <w:tcPr>
            <w:tcW w:w="0" w:type="auto"/>
            <w:tcBorders>
              <w:top w:val="nil"/>
              <w:left w:val="nil"/>
              <w:bottom w:val="nil"/>
              <w:right w:val="nil"/>
            </w:tcBorders>
            <w:shd w:val="clear" w:color="auto" w:fill="auto"/>
            <w:noWrap/>
            <w:vAlign w:val="center"/>
            <w:hideMark/>
          </w:tcPr>
          <w:p w14:paraId="47E553AD" w14:textId="77777777" w:rsidR="00D33748" w:rsidRPr="005B7D01" w:rsidRDefault="00D33748" w:rsidP="00D33748">
            <w:pPr>
              <w:rPr>
                <w:color w:val="000000"/>
                <w:sz w:val="22"/>
                <w:szCs w:val="22"/>
              </w:rPr>
            </w:pPr>
            <w:r w:rsidRPr="005B7D01">
              <w:rPr>
                <w:color w:val="000000"/>
                <w:sz w:val="22"/>
                <w:szCs w:val="22"/>
              </w:rPr>
              <w:t>20.3</w:t>
            </w:r>
          </w:p>
        </w:tc>
        <w:tc>
          <w:tcPr>
            <w:tcW w:w="0" w:type="auto"/>
            <w:tcBorders>
              <w:top w:val="nil"/>
              <w:left w:val="nil"/>
              <w:bottom w:val="nil"/>
              <w:right w:val="nil"/>
            </w:tcBorders>
            <w:shd w:val="clear" w:color="auto" w:fill="auto"/>
            <w:noWrap/>
            <w:vAlign w:val="center"/>
            <w:hideMark/>
          </w:tcPr>
          <w:p w14:paraId="43C7EE70" w14:textId="77777777" w:rsidR="00D33748" w:rsidRPr="005B7D01" w:rsidRDefault="00D33748" w:rsidP="00D33748">
            <w:pPr>
              <w:rPr>
                <w:color w:val="000000"/>
                <w:sz w:val="22"/>
                <w:szCs w:val="22"/>
              </w:rPr>
            </w:pPr>
            <w:r w:rsidRPr="005B7D01">
              <w:rPr>
                <w:color w:val="000000"/>
                <w:sz w:val="22"/>
                <w:szCs w:val="22"/>
              </w:rPr>
              <w:t>19.7</w:t>
            </w:r>
          </w:p>
        </w:tc>
        <w:tc>
          <w:tcPr>
            <w:tcW w:w="0" w:type="auto"/>
            <w:tcBorders>
              <w:top w:val="nil"/>
              <w:left w:val="nil"/>
              <w:bottom w:val="nil"/>
              <w:right w:val="nil"/>
            </w:tcBorders>
            <w:shd w:val="clear" w:color="auto" w:fill="auto"/>
            <w:noWrap/>
            <w:vAlign w:val="center"/>
            <w:hideMark/>
          </w:tcPr>
          <w:p w14:paraId="68130950" w14:textId="77777777" w:rsidR="00D33748" w:rsidRPr="005B7D01" w:rsidRDefault="00D33748" w:rsidP="00D33748">
            <w:pPr>
              <w:rPr>
                <w:color w:val="000000"/>
                <w:sz w:val="22"/>
                <w:szCs w:val="22"/>
              </w:rPr>
            </w:pPr>
            <w:r w:rsidRPr="005B7D01">
              <w:rPr>
                <w:color w:val="000000"/>
                <w:sz w:val="22"/>
                <w:szCs w:val="22"/>
              </w:rPr>
              <w:t>30.2</w:t>
            </w:r>
          </w:p>
        </w:tc>
        <w:tc>
          <w:tcPr>
            <w:tcW w:w="0" w:type="auto"/>
            <w:tcBorders>
              <w:top w:val="nil"/>
              <w:left w:val="nil"/>
              <w:bottom w:val="nil"/>
              <w:right w:val="nil"/>
            </w:tcBorders>
            <w:shd w:val="clear" w:color="auto" w:fill="auto"/>
            <w:noWrap/>
            <w:vAlign w:val="center"/>
            <w:hideMark/>
          </w:tcPr>
          <w:p w14:paraId="3D593EF8"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23D18211" w14:textId="77777777" w:rsidR="00D33748" w:rsidRPr="005B7D01" w:rsidRDefault="00D33748" w:rsidP="00D33748">
            <w:pPr>
              <w:rPr>
                <w:color w:val="000000"/>
                <w:sz w:val="22"/>
                <w:szCs w:val="22"/>
              </w:rPr>
            </w:pPr>
            <w:r w:rsidRPr="005B7D01">
              <w:rPr>
                <w:color w:val="000000"/>
                <w:sz w:val="22"/>
                <w:szCs w:val="22"/>
              </w:rPr>
              <w:t>21.0</w:t>
            </w:r>
          </w:p>
        </w:tc>
        <w:tc>
          <w:tcPr>
            <w:tcW w:w="0" w:type="auto"/>
            <w:tcBorders>
              <w:top w:val="nil"/>
              <w:left w:val="nil"/>
              <w:bottom w:val="nil"/>
              <w:right w:val="nil"/>
            </w:tcBorders>
            <w:shd w:val="clear" w:color="auto" w:fill="auto"/>
            <w:noWrap/>
            <w:vAlign w:val="center"/>
            <w:hideMark/>
          </w:tcPr>
          <w:p w14:paraId="37779513" w14:textId="77777777" w:rsidR="00D33748" w:rsidRPr="005B7D01" w:rsidRDefault="00D33748" w:rsidP="00D33748">
            <w:pPr>
              <w:rPr>
                <w:color w:val="000000"/>
                <w:sz w:val="22"/>
                <w:szCs w:val="22"/>
              </w:rPr>
            </w:pPr>
            <w:r w:rsidRPr="005B7D01">
              <w:rPr>
                <w:color w:val="000000"/>
                <w:sz w:val="22"/>
                <w:szCs w:val="22"/>
              </w:rPr>
              <w:t>18.4</w:t>
            </w:r>
          </w:p>
        </w:tc>
        <w:tc>
          <w:tcPr>
            <w:tcW w:w="0" w:type="auto"/>
            <w:tcBorders>
              <w:top w:val="nil"/>
              <w:left w:val="nil"/>
              <w:bottom w:val="nil"/>
              <w:right w:val="nil"/>
            </w:tcBorders>
            <w:shd w:val="clear" w:color="auto" w:fill="auto"/>
            <w:noWrap/>
            <w:vAlign w:val="center"/>
            <w:hideMark/>
          </w:tcPr>
          <w:p w14:paraId="019EDE03"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36652D3D" w14:textId="77777777" w:rsidTr="00F77AC1">
        <w:trPr>
          <w:trHeight w:val="139"/>
        </w:trPr>
        <w:tc>
          <w:tcPr>
            <w:tcW w:w="0" w:type="auto"/>
            <w:tcBorders>
              <w:top w:val="nil"/>
              <w:left w:val="nil"/>
              <w:bottom w:val="nil"/>
              <w:right w:val="nil"/>
            </w:tcBorders>
            <w:shd w:val="clear" w:color="auto" w:fill="auto"/>
            <w:noWrap/>
            <w:vAlign w:val="center"/>
            <w:hideMark/>
          </w:tcPr>
          <w:p w14:paraId="124CBE14"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2524C58E" w14:textId="77777777" w:rsidR="00D33748" w:rsidRPr="005B7D01" w:rsidRDefault="00D33748" w:rsidP="00D33748">
            <w:pPr>
              <w:rPr>
                <w:color w:val="000000"/>
                <w:sz w:val="22"/>
                <w:szCs w:val="22"/>
              </w:rPr>
            </w:pPr>
            <w:r w:rsidRPr="005B7D01">
              <w:rPr>
                <w:color w:val="000000"/>
                <w:sz w:val="22"/>
                <w:szCs w:val="22"/>
              </w:rPr>
              <w:t>Poorer</w:t>
            </w:r>
          </w:p>
        </w:tc>
        <w:tc>
          <w:tcPr>
            <w:tcW w:w="0" w:type="auto"/>
            <w:tcBorders>
              <w:top w:val="nil"/>
              <w:left w:val="nil"/>
              <w:bottom w:val="nil"/>
              <w:right w:val="nil"/>
            </w:tcBorders>
            <w:shd w:val="clear" w:color="auto" w:fill="auto"/>
            <w:noWrap/>
            <w:vAlign w:val="center"/>
            <w:hideMark/>
          </w:tcPr>
          <w:p w14:paraId="0EBBAC95" w14:textId="5514ACE3" w:rsidR="00D33748" w:rsidRPr="005B7D01" w:rsidRDefault="00D33748" w:rsidP="00D33748">
            <w:pPr>
              <w:rPr>
                <w:color w:val="000000"/>
                <w:sz w:val="22"/>
                <w:szCs w:val="22"/>
              </w:rPr>
            </w:pPr>
            <w:r w:rsidRPr="005B7D01">
              <w:rPr>
                <w:color w:val="000000"/>
                <w:sz w:val="22"/>
                <w:szCs w:val="22"/>
              </w:rPr>
              <w:t>20</w:t>
            </w:r>
            <w:r w:rsidR="004060F9" w:rsidRPr="005B7D01">
              <w:rPr>
                <w:color w:val="000000"/>
                <w:sz w:val="22"/>
                <w:szCs w:val="22"/>
              </w:rPr>
              <w:t>.0</w:t>
            </w:r>
          </w:p>
        </w:tc>
        <w:tc>
          <w:tcPr>
            <w:tcW w:w="0" w:type="auto"/>
            <w:tcBorders>
              <w:top w:val="nil"/>
              <w:left w:val="nil"/>
              <w:bottom w:val="nil"/>
              <w:right w:val="nil"/>
            </w:tcBorders>
            <w:shd w:val="clear" w:color="auto" w:fill="auto"/>
            <w:noWrap/>
            <w:vAlign w:val="center"/>
            <w:hideMark/>
          </w:tcPr>
          <w:p w14:paraId="50D89B5B" w14:textId="77777777" w:rsidR="00D33748" w:rsidRPr="005B7D01" w:rsidRDefault="00D33748" w:rsidP="00D33748">
            <w:pPr>
              <w:rPr>
                <w:color w:val="000000"/>
                <w:sz w:val="22"/>
                <w:szCs w:val="22"/>
              </w:rPr>
            </w:pPr>
            <w:r w:rsidRPr="005B7D01">
              <w:rPr>
                <w:color w:val="000000"/>
                <w:sz w:val="22"/>
                <w:szCs w:val="22"/>
              </w:rPr>
              <w:t>19.8</w:t>
            </w:r>
          </w:p>
        </w:tc>
        <w:tc>
          <w:tcPr>
            <w:tcW w:w="0" w:type="auto"/>
            <w:tcBorders>
              <w:top w:val="nil"/>
              <w:left w:val="nil"/>
              <w:bottom w:val="nil"/>
              <w:right w:val="nil"/>
            </w:tcBorders>
            <w:shd w:val="clear" w:color="auto" w:fill="auto"/>
            <w:noWrap/>
            <w:vAlign w:val="center"/>
            <w:hideMark/>
          </w:tcPr>
          <w:p w14:paraId="20CCD9FD" w14:textId="77777777" w:rsidR="00D33748" w:rsidRPr="005B7D01" w:rsidRDefault="00D33748" w:rsidP="00D33748">
            <w:pPr>
              <w:rPr>
                <w:color w:val="000000"/>
                <w:sz w:val="22"/>
                <w:szCs w:val="22"/>
              </w:rPr>
            </w:pPr>
            <w:r w:rsidRPr="005B7D01">
              <w:rPr>
                <w:color w:val="000000"/>
                <w:sz w:val="22"/>
                <w:szCs w:val="22"/>
              </w:rPr>
              <w:t>23.4</w:t>
            </w:r>
          </w:p>
        </w:tc>
        <w:tc>
          <w:tcPr>
            <w:tcW w:w="0" w:type="auto"/>
            <w:tcBorders>
              <w:top w:val="nil"/>
              <w:left w:val="nil"/>
              <w:bottom w:val="nil"/>
              <w:right w:val="nil"/>
            </w:tcBorders>
            <w:shd w:val="clear" w:color="auto" w:fill="auto"/>
            <w:noWrap/>
            <w:vAlign w:val="center"/>
            <w:hideMark/>
          </w:tcPr>
          <w:p w14:paraId="6DD36FE9"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637935E7" w14:textId="77777777" w:rsidR="00D33748" w:rsidRPr="005B7D01" w:rsidRDefault="00D33748" w:rsidP="00D33748">
            <w:pPr>
              <w:rPr>
                <w:color w:val="000000"/>
                <w:sz w:val="22"/>
                <w:szCs w:val="22"/>
              </w:rPr>
            </w:pPr>
            <w:r w:rsidRPr="005B7D01">
              <w:rPr>
                <w:color w:val="000000"/>
                <w:sz w:val="22"/>
                <w:szCs w:val="22"/>
              </w:rPr>
              <w:t>20.4</w:t>
            </w:r>
          </w:p>
        </w:tc>
        <w:tc>
          <w:tcPr>
            <w:tcW w:w="0" w:type="auto"/>
            <w:tcBorders>
              <w:top w:val="nil"/>
              <w:left w:val="nil"/>
              <w:bottom w:val="nil"/>
              <w:right w:val="nil"/>
            </w:tcBorders>
            <w:shd w:val="clear" w:color="auto" w:fill="auto"/>
            <w:noWrap/>
            <w:vAlign w:val="center"/>
            <w:hideMark/>
          </w:tcPr>
          <w:p w14:paraId="3C15CD4A" w14:textId="77777777" w:rsidR="00D33748" w:rsidRPr="005B7D01" w:rsidRDefault="00D33748" w:rsidP="00D33748">
            <w:pPr>
              <w:rPr>
                <w:color w:val="000000"/>
                <w:sz w:val="22"/>
                <w:szCs w:val="22"/>
              </w:rPr>
            </w:pPr>
            <w:r w:rsidRPr="005B7D01">
              <w:rPr>
                <w:color w:val="000000"/>
                <w:sz w:val="22"/>
                <w:szCs w:val="22"/>
              </w:rPr>
              <w:t>19.0</w:t>
            </w:r>
          </w:p>
        </w:tc>
        <w:tc>
          <w:tcPr>
            <w:tcW w:w="0" w:type="auto"/>
            <w:tcBorders>
              <w:top w:val="nil"/>
              <w:left w:val="nil"/>
              <w:bottom w:val="nil"/>
              <w:right w:val="nil"/>
            </w:tcBorders>
            <w:shd w:val="clear" w:color="auto" w:fill="auto"/>
            <w:noWrap/>
            <w:vAlign w:val="center"/>
            <w:hideMark/>
          </w:tcPr>
          <w:p w14:paraId="2B7158B7" w14:textId="77777777" w:rsidR="00D33748" w:rsidRPr="005B7D01" w:rsidRDefault="00D33748" w:rsidP="00D33748">
            <w:pPr>
              <w:rPr>
                <w:color w:val="000000"/>
                <w:sz w:val="22"/>
                <w:szCs w:val="22"/>
              </w:rPr>
            </w:pPr>
          </w:p>
        </w:tc>
      </w:tr>
      <w:tr w:rsidR="008D51D1" w:rsidRPr="005B7D01" w14:paraId="73E25A2A" w14:textId="77777777" w:rsidTr="00F77AC1">
        <w:trPr>
          <w:trHeight w:val="72"/>
        </w:trPr>
        <w:tc>
          <w:tcPr>
            <w:tcW w:w="0" w:type="auto"/>
            <w:tcBorders>
              <w:top w:val="nil"/>
              <w:left w:val="nil"/>
              <w:bottom w:val="nil"/>
              <w:right w:val="nil"/>
            </w:tcBorders>
            <w:shd w:val="clear" w:color="auto" w:fill="auto"/>
            <w:noWrap/>
            <w:vAlign w:val="center"/>
            <w:hideMark/>
          </w:tcPr>
          <w:p w14:paraId="62853EF2"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2CCCB630" w14:textId="77777777" w:rsidR="00D33748" w:rsidRPr="005B7D01" w:rsidRDefault="00D33748" w:rsidP="00D33748">
            <w:pPr>
              <w:rPr>
                <w:color w:val="000000"/>
                <w:sz w:val="22"/>
                <w:szCs w:val="22"/>
              </w:rPr>
            </w:pPr>
            <w:r w:rsidRPr="005B7D01">
              <w:rPr>
                <w:color w:val="000000"/>
                <w:sz w:val="22"/>
                <w:szCs w:val="22"/>
              </w:rPr>
              <w:t>Middle</w:t>
            </w:r>
          </w:p>
        </w:tc>
        <w:tc>
          <w:tcPr>
            <w:tcW w:w="0" w:type="auto"/>
            <w:tcBorders>
              <w:top w:val="nil"/>
              <w:left w:val="nil"/>
              <w:bottom w:val="nil"/>
              <w:right w:val="nil"/>
            </w:tcBorders>
            <w:shd w:val="clear" w:color="auto" w:fill="auto"/>
            <w:noWrap/>
            <w:vAlign w:val="center"/>
            <w:hideMark/>
          </w:tcPr>
          <w:p w14:paraId="447614F9" w14:textId="77777777" w:rsidR="00D33748" w:rsidRPr="005B7D01" w:rsidRDefault="00D33748" w:rsidP="00D33748">
            <w:pPr>
              <w:rPr>
                <w:color w:val="000000"/>
                <w:sz w:val="22"/>
                <w:szCs w:val="22"/>
              </w:rPr>
            </w:pPr>
            <w:r w:rsidRPr="005B7D01">
              <w:rPr>
                <w:color w:val="000000"/>
                <w:sz w:val="22"/>
                <w:szCs w:val="22"/>
              </w:rPr>
              <w:t>19.9</w:t>
            </w:r>
          </w:p>
        </w:tc>
        <w:tc>
          <w:tcPr>
            <w:tcW w:w="0" w:type="auto"/>
            <w:tcBorders>
              <w:top w:val="nil"/>
              <w:left w:val="nil"/>
              <w:bottom w:val="nil"/>
              <w:right w:val="nil"/>
            </w:tcBorders>
            <w:shd w:val="clear" w:color="auto" w:fill="auto"/>
            <w:noWrap/>
            <w:vAlign w:val="center"/>
            <w:hideMark/>
          </w:tcPr>
          <w:p w14:paraId="010F5D84" w14:textId="77777777" w:rsidR="00D33748" w:rsidRPr="005B7D01" w:rsidRDefault="00D33748" w:rsidP="00D33748">
            <w:pPr>
              <w:rPr>
                <w:color w:val="000000"/>
                <w:sz w:val="22"/>
                <w:szCs w:val="22"/>
              </w:rPr>
            </w:pPr>
            <w:r w:rsidRPr="005B7D01">
              <w:rPr>
                <w:color w:val="000000"/>
                <w:sz w:val="22"/>
                <w:szCs w:val="22"/>
              </w:rPr>
              <w:t>19.9</w:t>
            </w:r>
          </w:p>
        </w:tc>
        <w:tc>
          <w:tcPr>
            <w:tcW w:w="0" w:type="auto"/>
            <w:tcBorders>
              <w:top w:val="nil"/>
              <w:left w:val="nil"/>
              <w:bottom w:val="nil"/>
              <w:right w:val="nil"/>
            </w:tcBorders>
            <w:shd w:val="clear" w:color="auto" w:fill="auto"/>
            <w:noWrap/>
            <w:vAlign w:val="center"/>
            <w:hideMark/>
          </w:tcPr>
          <w:p w14:paraId="45834840" w14:textId="77777777" w:rsidR="00D33748" w:rsidRPr="005B7D01" w:rsidRDefault="00D33748" w:rsidP="00D33748">
            <w:pPr>
              <w:rPr>
                <w:color w:val="000000"/>
                <w:sz w:val="22"/>
                <w:szCs w:val="22"/>
              </w:rPr>
            </w:pPr>
            <w:r w:rsidRPr="005B7D01">
              <w:rPr>
                <w:color w:val="000000"/>
                <w:sz w:val="22"/>
                <w:szCs w:val="22"/>
              </w:rPr>
              <w:t>18.5</w:t>
            </w:r>
          </w:p>
        </w:tc>
        <w:tc>
          <w:tcPr>
            <w:tcW w:w="0" w:type="auto"/>
            <w:tcBorders>
              <w:top w:val="nil"/>
              <w:left w:val="nil"/>
              <w:bottom w:val="nil"/>
              <w:right w:val="nil"/>
            </w:tcBorders>
            <w:shd w:val="clear" w:color="auto" w:fill="auto"/>
            <w:noWrap/>
            <w:vAlign w:val="center"/>
            <w:hideMark/>
          </w:tcPr>
          <w:p w14:paraId="58779B0A"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7F83A120" w14:textId="77777777" w:rsidR="00D33748" w:rsidRPr="005B7D01" w:rsidRDefault="00D33748" w:rsidP="00D33748">
            <w:pPr>
              <w:rPr>
                <w:color w:val="000000"/>
                <w:sz w:val="22"/>
                <w:szCs w:val="22"/>
              </w:rPr>
            </w:pPr>
            <w:r w:rsidRPr="005B7D01">
              <w:rPr>
                <w:color w:val="000000"/>
                <w:sz w:val="22"/>
                <w:szCs w:val="22"/>
              </w:rPr>
              <w:t>20.4</w:t>
            </w:r>
          </w:p>
        </w:tc>
        <w:tc>
          <w:tcPr>
            <w:tcW w:w="0" w:type="auto"/>
            <w:tcBorders>
              <w:top w:val="nil"/>
              <w:left w:val="nil"/>
              <w:bottom w:val="nil"/>
              <w:right w:val="nil"/>
            </w:tcBorders>
            <w:shd w:val="clear" w:color="auto" w:fill="auto"/>
            <w:noWrap/>
            <w:vAlign w:val="center"/>
            <w:hideMark/>
          </w:tcPr>
          <w:p w14:paraId="77C9484D" w14:textId="77777777" w:rsidR="00D33748" w:rsidRPr="005B7D01" w:rsidRDefault="00D33748" w:rsidP="00D33748">
            <w:pPr>
              <w:rPr>
                <w:color w:val="000000"/>
                <w:sz w:val="22"/>
                <w:szCs w:val="22"/>
              </w:rPr>
            </w:pPr>
            <w:r w:rsidRPr="005B7D01">
              <w:rPr>
                <w:color w:val="000000"/>
                <w:sz w:val="22"/>
                <w:szCs w:val="22"/>
              </w:rPr>
              <w:t>19.1</w:t>
            </w:r>
          </w:p>
        </w:tc>
        <w:tc>
          <w:tcPr>
            <w:tcW w:w="0" w:type="auto"/>
            <w:tcBorders>
              <w:top w:val="nil"/>
              <w:left w:val="nil"/>
              <w:bottom w:val="nil"/>
              <w:right w:val="nil"/>
            </w:tcBorders>
            <w:shd w:val="clear" w:color="auto" w:fill="auto"/>
            <w:noWrap/>
            <w:vAlign w:val="center"/>
            <w:hideMark/>
          </w:tcPr>
          <w:p w14:paraId="7FE79F97" w14:textId="77777777" w:rsidR="00D33748" w:rsidRPr="005B7D01" w:rsidRDefault="00D33748" w:rsidP="00D33748">
            <w:pPr>
              <w:rPr>
                <w:color w:val="000000"/>
                <w:sz w:val="22"/>
                <w:szCs w:val="22"/>
              </w:rPr>
            </w:pPr>
          </w:p>
        </w:tc>
      </w:tr>
      <w:tr w:rsidR="008D51D1" w:rsidRPr="005B7D01" w14:paraId="746BAFA7" w14:textId="77777777" w:rsidTr="00F77AC1">
        <w:trPr>
          <w:trHeight w:val="72"/>
        </w:trPr>
        <w:tc>
          <w:tcPr>
            <w:tcW w:w="0" w:type="auto"/>
            <w:tcBorders>
              <w:top w:val="nil"/>
              <w:left w:val="nil"/>
              <w:bottom w:val="nil"/>
              <w:right w:val="nil"/>
            </w:tcBorders>
            <w:shd w:val="clear" w:color="auto" w:fill="auto"/>
            <w:noWrap/>
            <w:vAlign w:val="center"/>
            <w:hideMark/>
          </w:tcPr>
          <w:p w14:paraId="4DA9F644"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0C597608" w14:textId="77777777" w:rsidR="00D33748" w:rsidRPr="005B7D01" w:rsidRDefault="00D33748" w:rsidP="00D33748">
            <w:pPr>
              <w:rPr>
                <w:color w:val="000000"/>
                <w:sz w:val="22"/>
                <w:szCs w:val="22"/>
              </w:rPr>
            </w:pPr>
            <w:r w:rsidRPr="005B7D01">
              <w:rPr>
                <w:color w:val="000000"/>
                <w:sz w:val="22"/>
                <w:szCs w:val="22"/>
              </w:rPr>
              <w:t>Richer</w:t>
            </w:r>
          </w:p>
        </w:tc>
        <w:tc>
          <w:tcPr>
            <w:tcW w:w="0" w:type="auto"/>
            <w:tcBorders>
              <w:top w:val="nil"/>
              <w:left w:val="nil"/>
              <w:bottom w:val="nil"/>
              <w:right w:val="nil"/>
            </w:tcBorders>
            <w:shd w:val="clear" w:color="auto" w:fill="auto"/>
            <w:noWrap/>
            <w:vAlign w:val="center"/>
            <w:hideMark/>
          </w:tcPr>
          <w:p w14:paraId="5F11D6E3" w14:textId="77777777" w:rsidR="00D33748" w:rsidRPr="005B7D01" w:rsidRDefault="00D33748" w:rsidP="00D33748">
            <w:pPr>
              <w:rPr>
                <w:color w:val="000000"/>
                <w:sz w:val="22"/>
                <w:szCs w:val="22"/>
              </w:rPr>
            </w:pPr>
            <w:r w:rsidRPr="005B7D01">
              <w:rPr>
                <w:color w:val="000000"/>
                <w:sz w:val="22"/>
                <w:szCs w:val="22"/>
              </w:rPr>
              <w:t>19.9</w:t>
            </w:r>
          </w:p>
        </w:tc>
        <w:tc>
          <w:tcPr>
            <w:tcW w:w="0" w:type="auto"/>
            <w:tcBorders>
              <w:top w:val="nil"/>
              <w:left w:val="nil"/>
              <w:bottom w:val="nil"/>
              <w:right w:val="nil"/>
            </w:tcBorders>
            <w:shd w:val="clear" w:color="auto" w:fill="auto"/>
            <w:noWrap/>
            <w:vAlign w:val="center"/>
            <w:hideMark/>
          </w:tcPr>
          <w:p w14:paraId="4A6DB554" w14:textId="77777777" w:rsidR="00D33748" w:rsidRPr="005B7D01" w:rsidRDefault="00D33748" w:rsidP="00D33748">
            <w:pPr>
              <w:rPr>
                <w:color w:val="000000"/>
                <w:sz w:val="22"/>
                <w:szCs w:val="22"/>
              </w:rPr>
            </w:pPr>
            <w:r w:rsidRPr="005B7D01">
              <w:rPr>
                <w:color w:val="000000"/>
                <w:sz w:val="22"/>
                <w:szCs w:val="22"/>
              </w:rPr>
              <w:t>20.1</w:t>
            </w:r>
          </w:p>
        </w:tc>
        <w:tc>
          <w:tcPr>
            <w:tcW w:w="0" w:type="auto"/>
            <w:tcBorders>
              <w:top w:val="nil"/>
              <w:left w:val="nil"/>
              <w:bottom w:val="nil"/>
              <w:right w:val="nil"/>
            </w:tcBorders>
            <w:shd w:val="clear" w:color="auto" w:fill="auto"/>
            <w:noWrap/>
            <w:vAlign w:val="center"/>
            <w:hideMark/>
          </w:tcPr>
          <w:p w14:paraId="6DD242CF" w14:textId="77777777" w:rsidR="00D33748" w:rsidRPr="005B7D01" w:rsidRDefault="00D33748" w:rsidP="00D33748">
            <w:pPr>
              <w:rPr>
                <w:color w:val="000000"/>
                <w:sz w:val="22"/>
                <w:szCs w:val="22"/>
              </w:rPr>
            </w:pPr>
            <w:r w:rsidRPr="005B7D01">
              <w:rPr>
                <w:color w:val="000000"/>
                <w:sz w:val="22"/>
                <w:szCs w:val="22"/>
              </w:rPr>
              <w:t>15.2</w:t>
            </w:r>
          </w:p>
        </w:tc>
        <w:tc>
          <w:tcPr>
            <w:tcW w:w="0" w:type="auto"/>
            <w:tcBorders>
              <w:top w:val="nil"/>
              <w:left w:val="nil"/>
              <w:bottom w:val="nil"/>
              <w:right w:val="nil"/>
            </w:tcBorders>
            <w:shd w:val="clear" w:color="auto" w:fill="auto"/>
            <w:noWrap/>
            <w:vAlign w:val="center"/>
            <w:hideMark/>
          </w:tcPr>
          <w:p w14:paraId="365A0399"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3648DCEC" w14:textId="77777777" w:rsidR="00D33748" w:rsidRPr="005B7D01" w:rsidRDefault="00D33748" w:rsidP="00D33748">
            <w:pPr>
              <w:rPr>
                <w:color w:val="000000"/>
                <w:sz w:val="22"/>
                <w:szCs w:val="22"/>
              </w:rPr>
            </w:pPr>
            <w:r w:rsidRPr="005B7D01">
              <w:rPr>
                <w:color w:val="000000"/>
                <w:sz w:val="22"/>
                <w:szCs w:val="22"/>
              </w:rPr>
              <w:t>19.9</w:t>
            </w:r>
          </w:p>
        </w:tc>
        <w:tc>
          <w:tcPr>
            <w:tcW w:w="0" w:type="auto"/>
            <w:tcBorders>
              <w:top w:val="nil"/>
              <w:left w:val="nil"/>
              <w:bottom w:val="nil"/>
              <w:right w:val="nil"/>
            </w:tcBorders>
            <w:shd w:val="clear" w:color="auto" w:fill="auto"/>
            <w:noWrap/>
            <w:vAlign w:val="center"/>
            <w:hideMark/>
          </w:tcPr>
          <w:p w14:paraId="2450297F" w14:textId="77777777" w:rsidR="00D33748" w:rsidRPr="005B7D01" w:rsidRDefault="00D33748" w:rsidP="00D33748">
            <w:pPr>
              <w:rPr>
                <w:color w:val="000000"/>
                <w:sz w:val="22"/>
                <w:szCs w:val="22"/>
              </w:rPr>
            </w:pPr>
            <w:r w:rsidRPr="005B7D01">
              <w:rPr>
                <w:color w:val="000000"/>
                <w:sz w:val="22"/>
                <w:szCs w:val="22"/>
              </w:rPr>
              <w:t>20.3</w:t>
            </w:r>
          </w:p>
        </w:tc>
        <w:tc>
          <w:tcPr>
            <w:tcW w:w="0" w:type="auto"/>
            <w:tcBorders>
              <w:top w:val="nil"/>
              <w:left w:val="nil"/>
              <w:bottom w:val="nil"/>
              <w:right w:val="nil"/>
            </w:tcBorders>
            <w:shd w:val="clear" w:color="auto" w:fill="auto"/>
            <w:noWrap/>
            <w:vAlign w:val="center"/>
            <w:hideMark/>
          </w:tcPr>
          <w:p w14:paraId="3254A5DC" w14:textId="77777777" w:rsidR="00D33748" w:rsidRPr="005B7D01" w:rsidRDefault="00D33748" w:rsidP="00D33748">
            <w:pPr>
              <w:rPr>
                <w:color w:val="000000"/>
                <w:sz w:val="22"/>
                <w:szCs w:val="22"/>
              </w:rPr>
            </w:pPr>
          </w:p>
        </w:tc>
      </w:tr>
      <w:tr w:rsidR="008D51D1" w:rsidRPr="005B7D01" w14:paraId="7BB4830C" w14:textId="77777777" w:rsidTr="00F77AC1">
        <w:trPr>
          <w:trHeight w:val="72"/>
        </w:trPr>
        <w:tc>
          <w:tcPr>
            <w:tcW w:w="0" w:type="auto"/>
            <w:tcBorders>
              <w:top w:val="nil"/>
              <w:left w:val="nil"/>
              <w:bottom w:val="nil"/>
              <w:right w:val="nil"/>
            </w:tcBorders>
            <w:shd w:val="clear" w:color="auto" w:fill="auto"/>
            <w:noWrap/>
            <w:vAlign w:val="center"/>
            <w:hideMark/>
          </w:tcPr>
          <w:p w14:paraId="623E857D" w14:textId="77777777" w:rsidR="00D33748" w:rsidRPr="005B7D01" w:rsidRDefault="00D33748" w:rsidP="00D33748">
            <w:pPr>
              <w:rPr>
                <w:sz w:val="22"/>
                <w:szCs w:val="22"/>
              </w:rPr>
            </w:pPr>
          </w:p>
        </w:tc>
        <w:tc>
          <w:tcPr>
            <w:tcW w:w="0" w:type="auto"/>
            <w:tcBorders>
              <w:top w:val="nil"/>
              <w:left w:val="nil"/>
              <w:bottom w:val="nil"/>
              <w:right w:val="nil"/>
            </w:tcBorders>
            <w:shd w:val="clear" w:color="auto" w:fill="auto"/>
            <w:noWrap/>
            <w:vAlign w:val="center"/>
            <w:hideMark/>
          </w:tcPr>
          <w:p w14:paraId="1393F4F0" w14:textId="77777777" w:rsidR="00D33748" w:rsidRPr="005B7D01" w:rsidRDefault="00D33748" w:rsidP="00D33748">
            <w:pPr>
              <w:rPr>
                <w:color w:val="000000"/>
                <w:sz w:val="22"/>
                <w:szCs w:val="22"/>
              </w:rPr>
            </w:pPr>
            <w:r w:rsidRPr="005B7D01">
              <w:rPr>
                <w:color w:val="000000"/>
                <w:sz w:val="22"/>
                <w:szCs w:val="22"/>
              </w:rPr>
              <w:t>Richest</w:t>
            </w:r>
          </w:p>
        </w:tc>
        <w:tc>
          <w:tcPr>
            <w:tcW w:w="0" w:type="auto"/>
            <w:tcBorders>
              <w:top w:val="nil"/>
              <w:left w:val="nil"/>
              <w:bottom w:val="nil"/>
              <w:right w:val="nil"/>
            </w:tcBorders>
            <w:shd w:val="clear" w:color="auto" w:fill="auto"/>
            <w:noWrap/>
            <w:vAlign w:val="center"/>
            <w:hideMark/>
          </w:tcPr>
          <w:p w14:paraId="2E285D93" w14:textId="5721734A" w:rsidR="00D33748" w:rsidRPr="005B7D01" w:rsidRDefault="00D33748" w:rsidP="00D33748">
            <w:pPr>
              <w:rPr>
                <w:color w:val="000000"/>
                <w:sz w:val="22"/>
                <w:szCs w:val="22"/>
              </w:rPr>
            </w:pPr>
            <w:r w:rsidRPr="005B7D01">
              <w:rPr>
                <w:color w:val="000000"/>
                <w:sz w:val="22"/>
                <w:szCs w:val="22"/>
              </w:rPr>
              <w:t>20</w:t>
            </w:r>
            <w:r w:rsidR="004060F9" w:rsidRPr="005B7D01">
              <w:rPr>
                <w:color w:val="000000"/>
                <w:sz w:val="22"/>
                <w:szCs w:val="22"/>
              </w:rPr>
              <w:t>.0</w:t>
            </w:r>
          </w:p>
        </w:tc>
        <w:tc>
          <w:tcPr>
            <w:tcW w:w="0" w:type="auto"/>
            <w:tcBorders>
              <w:top w:val="nil"/>
              <w:left w:val="nil"/>
              <w:bottom w:val="nil"/>
              <w:right w:val="nil"/>
            </w:tcBorders>
            <w:shd w:val="clear" w:color="auto" w:fill="auto"/>
            <w:noWrap/>
            <w:vAlign w:val="center"/>
            <w:hideMark/>
          </w:tcPr>
          <w:p w14:paraId="5D9AA7B1" w14:textId="77777777" w:rsidR="00D33748" w:rsidRPr="005B7D01" w:rsidRDefault="00D33748" w:rsidP="00D33748">
            <w:pPr>
              <w:rPr>
                <w:color w:val="000000"/>
                <w:sz w:val="22"/>
                <w:szCs w:val="22"/>
              </w:rPr>
            </w:pPr>
            <w:r w:rsidRPr="005B7D01">
              <w:rPr>
                <w:color w:val="000000"/>
                <w:sz w:val="22"/>
                <w:szCs w:val="22"/>
              </w:rPr>
              <w:t>20.3</w:t>
            </w:r>
          </w:p>
        </w:tc>
        <w:tc>
          <w:tcPr>
            <w:tcW w:w="0" w:type="auto"/>
            <w:tcBorders>
              <w:top w:val="nil"/>
              <w:left w:val="nil"/>
              <w:bottom w:val="nil"/>
              <w:right w:val="nil"/>
            </w:tcBorders>
            <w:shd w:val="clear" w:color="auto" w:fill="auto"/>
            <w:noWrap/>
            <w:vAlign w:val="center"/>
            <w:hideMark/>
          </w:tcPr>
          <w:p w14:paraId="11202298" w14:textId="77777777" w:rsidR="00D33748" w:rsidRPr="005B7D01" w:rsidRDefault="00D33748" w:rsidP="00D33748">
            <w:pPr>
              <w:rPr>
                <w:color w:val="000000"/>
                <w:sz w:val="22"/>
                <w:szCs w:val="22"/>
              </w:rPr>
            </w:pPr>
            <w:r w:rsidRPr="005B7D01">
              <w:rPr>
                <w:color w:val="000000"/>
                <w:sz w:val="22"/>
                <w:szCs w:val="22"/>
              </w:rPr>
              <w:t>12.7</w:t>
            </w:r>
          </w:p>
        </w:tc>
        <w:tc>
          <w:tcPr>
            <w:tcW w:w="0" w:type="auto"/>
            <w:tcBorders>
              <w:top w:val="nil"/>
              <w:left w:val="nil"/>
              <w:bottom w:val="nil"/>
              <w:right w:val="nil"/>
            </w:tcBorders>
            <w:shd w:val="clear" w:color="auto" w:fill="auto"/>
            <w:noWrap/>
            <w:vAlign w:val="center"/>
            <w:hideMark/>
          </w:tcPr>
          <w:p w14:paraId="18DBED46"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482A57EB" w14:textId="77777777" w:rsidR="00D33748" w:rsidRPr="005B7D01" w:rsidRDefault="00D33748" w:rsidP="00D33748">
            <w:pPr>
              <w:rPr>
                <w:color w:val="000000"/>
                <w:sz w:val="22"/>
                <w:szCs w:val="22"/>
              </w:rPr>
            </w:pPr>
            <w:r w:rsidRPr="005B7D01">
              <w:rPr>
                <w:color w:val="000000"/>
                <w:sz w:val="22"/>
                <w:szCs w:val="22"/>
              </w:rPr>
              <w:t>18.4</w:t>
            </w:r>
          </w:p>
        </w:tc>
        <w:tc>
          <w:tcPr>
            <w:tcW w:w="0" w:type="auto"/>
            <w:tcBorders>
              <w:top w:val="nil"/>
              <w:left w:val="nil"/>
              <w:bottom w:val="nil"/>
              <w:right w:val="nil"/>
            </w:tcBorders>
            <w:shd w:val="clear" w:color="auto" w:fill="auto"/>
            <w:noWrap/>
            <w:vAlign w:val="center"/>
            <w:hideMark/>
          </w:tcPr>
          <w:p w14:paraId="1B7BA2C6" w14:textId="77777777" w:rsidR="00D33748" w:rsidRPr="005B7D01" w:rsidRDefault="00D33748" w:rsidP="00D33748">
            <w:pPr>
              <w:rPr>
                <w:color w:val="000000"/>
                <w:sz w:val="22"/>
                <w:szCs w:val="22"/>
              </w:rPr>
            </w:pPr>
            <w:r w:rsidRPr="005B7D01">
              <w:rPr>
                <w:color w:val="000000"/>
                <w:sz w:val="22"/>
                <w:szCs w:val="22"/>
              </w:rPr>
              <w:t>23.2</w:t>
            </w:r>
          </w:p>
        </w:tc>
        <w:tc>
          <w:tcPr>
            <w:tcW w:w="0" w:type="auto"/>
            <w:tcBorders>
              <w:top w:val="nil"/>
              <w:left w:val="nil"/>
              <w:bottom w:val="nil"/>
              <w:right w:val="nil"/>
            </w:tcBorders>
            <w:shd w:val="clear" w:color="auto" w:fill="auto"/>
            <w:noWrap/>
            <w:vAlign w:val="center"/>
            <w:hideMark/>
          </w:tcPr>
          <w:p w14:paraId="71203595" w14:textId="77777777" w:rsidR="00D33748" w:rsidRPr="005B7D01" w:rsidRDefault="00D33748" w:rsidP="00D33748">
            <w:pPr>
              <w:rPr>
                <w:color w:val="000000"/>
                <w:sz w:val="22"/>
                <w:szCs w:val="22"/>
              </w:rPr>
            </w:pPr>
          </w:p>
        </w:tc>
      </w:tr>
      <w:tr w:rsidR="008D51D1" w:rsidRPr="005B7D01" w14:paraId="50341679" w14:textId="77777777" w:rsidTr="00F77AC1">
        <w:trPr>
          <w:trHeight w:val="72"/>
        </w:trPr>
        <w:tc>
          <w:tcPr>
            <w:tcW w:w="0" w:type="auto"/>
            <w:tcBorders>
              <w:top w:val="nil"/>
              <w:left w:val="nil"/>
              <w:bottom w:val="nil"/>
              <w:right w:val="nil"/>
            </w:tcBorders>
            <w:shd w:val="clear" w:color="auto" w:fill="auto"/>
            <w:noWrap/>
            <w:vAlign w:val="center"/>
            <w:hideMark/>
          </w:tcPr>
          <w:p w14:paraId="57144F2E" w14:textId="77777777" w:rsidR="00D33748" w:rsidRPr="005B7D01" w:rsidRDefault="00D33748" w:rsidP="00D33748">
            <w:pPr>
              <w:rPr>
                <w:color w:val="000000"/>
                <w:sz w:val="22"/>
                <w:szCs w:val="22"/>
              </w:rPr>
            </w:pPr>
            <w:r w:rsidRPr="005B7D01">
              <w:rPr>
                <w:color w:val="000000"/>
                <w:sz w:val="22"/>
                <w:szCs w:val="22"/>
              </w:rPr>
              <w:t>Smoking</w:t>
            </w:r>
          </w:p>
        </w:tc>
        <w:tc>
          <w:tcPr>
            <w:tcW w:w="0" w:type="auto"/>
            <w:tcBorders>
              <w:top w:val="nil"/>
              <w:left w:val="nil"/>
              <w:bottom w:val="nil"/>
              <w:right w:val="nil"/>
            </w:tcBorders>
            <w:shd w:val="clear" w:color="auto" w:fill="auto"/>
            <w:noWrap/>
            <w:vAlign w:val="center"/>
            <w:hideMark/>
          </w:tcPr>
          <w:p w14:paraId="412E803C"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nil"/>
              <w:right w:val="nil"/>
            </w:tcBorders>
            <w:shd w:val="clear" w:color="auto" w:fill="auto"/>
            <w:noWrap/>
            <w:vAlign w:val="center"/>
            <w:hideMark/>
          </w:tcPr>
          <w:p w14:paraId="2FFA668C" w14:textId="77777777" w:rsidR="00D33748" w:rsidRPr="005B7D01" w:rsidRDefault="00D33748" w:rsidP="00D33748">
            <w:pPr>
              <w:rPr>
                <w:color w:val="000000"/>
                <w:sz w:val="22"/>
                <w:szCs w:val="22"/>
              </w:rPr>
            </w:pPr>
            <w:r w:rsidRPr="005B7D01">
              <w:rPr>
                <w:color w:val="000000"/>
                <w:sz w:val="22"/>
                <w:szCs w:val="22"/>
              </w:rPr>
              <w:t>71.8</w:t>
            </w:r>
          </w:p>
        </w:tc>
        <w:tc>
          <w:tcPr>
            <w:tcW w:w="0" w:type="auto"/>
            <w:tcBorders>
              <w:top w:val="nil"/>
              <w:left w:val="nil"/>
              <w:bottom w:val="nil"/>
              <w:right w:val="nil"/>
            </w:tcBorders>
            <w:shd w:val="clear" w:color="auto" w:fill="auto"/>
            <w:noWrap/>
            <w:vAlign w:val="center"/>
            <w:hideMark/>
          </w:tcPr>
          <w:p w14:paraId="343CE027" w14:textId="77777777" w:rsidR="00D33748" w:rsidRPr="005B7D01" w:rsidRDefault="00D33748" w:rsidP="00D33748">
            <w:pPr>
              <w:rPr>
                <w:color w:val="000000"/>
                <w:sz w:val="22"/>
                <w:szCs w:val="22"/>
              </w:rPr>
            </w:pPr>
            <w:r w:rsidRPr="005B7D01">
              <w:rPr>
                <w:color w:val="000000"/>
                <w:sz w:val="22"/>
                <w:szCs w:val="22"/>
              </w:rPr>
              <w:t>72.1</w:t>
            </w:r>
          </w:p>
        </w:tc>
        <w:tc>
          <w:tcPr>
            <w:tcW w:w="0" w:type="auto"/>
            <w:tcBorders>
              <w:top w:val="nil"/>
              <w:left w:val="nil"/>
              <w:bottom w:val="nil"/>
              <w:right w:val="nil"/>
            </w:tcBorders>
            <w:shd w:val="clear" w:color="auto" w:fill="auto"/>
            <w:noWrap/>
            <w:vAlign w:val="center"/>
            <w:hideMark/>
          </w:tcPr>
          <w:p w14:paraId="1E700319" w14:textId="77777777" w:rsidR="00D33748" w:rsidRPr="005B7D01" w:rsidRDefault="00D33748" w:rsidP="00D33748">
            <w:pPr>
              <w:rPr>
                <w:color w:val="000000"/>
                <w:sz w:val="22"/>
                <w:szCs w:val="22"/>
              </w:rPr>
            </w:pPr>
            <w:r w:rsidRPr="005B7D01">
              <w:rPr>
                <w:color w:val="000000"/>
                <w:sz w:val="22"/>
                <w:szCs w:val="22"/>
              </w:rPr>
              <w:t>65.8</w:t>
            </w:r>
          </w:p>
        </w:tc>
        <w:tc>
          <w:tcPr>
            <w:tcW w:w="0" w:type="auto"/>
            <w:tcBorders>
              <w:top w:val="nil"/>
              <w:left w:val="nil"/>
              <w:bottom w:val="nil"/>
              <w:right w:val="nil"/>
            </w:tcBorders>
            <w:shd w:val="clear" w:color="auto" w:fill="auto"/>
            <w:noWrap/>
            <w:vAlign w:val="center"/>
            <w:hideMark/>
          </w:tcPr>
          <w:p w14:paraId="4A33A222"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39DFDA34" w14:textId="77777777" w:rsidR="00D33748" w:rsidRPr="005B7D01" w:rsidRDefault="00D33748" w:rsidP="00D33748">
            <w:pPr>
              <w:rPr>
                <w:color w:val="000000"/>
                <w:sz w:val="22"/>
                <w:szCs w:val="22"/>
              </w:rPr>
            </w:pPr>
            <w:r w:rsidRPr="005B7D01">
              <w:rPr>
                <w:color w:val="000000"/>
                <w:sz w:val="22"/>
                <w:szCs w:val="22"/>
              </w:rPr>
              <w:t>69.9</w:t>
            </w:r>
          </w:p>
        </w:tc>
        <w:tc>
          <w:tcPr>
            <w:tcW w:w="0" w:type="auto"/>
            <w:tcBorders>
              <w:top w:val="nil"/>
              <w:left w:val="nil"/>
              <w:bottom w:val="nil"/>
              <w:right w:val="nil"/>
            </w:tcBorders>
            <w:shd w:val="clear" w:color="auto" w:fill="auto"/>
            <w:noWrap/>
            <w:vAlign w:val="center"/>
            <w:hideMark/>
          </w:tcPr>
          <w:p w14:paraId="5BC2CD4A" w14:textId="77777777" w:rsidR="00D33748" w:rsidRPr="005B7D01" w:rsidRDefault="00D33748" w:rsidP="00D33748">
            <w:pPr>
              <w:rPr>
                <w:color w:val="000000"/>
                <w:sz w:val="22"/>
                <w:szCs w:val="22"/>
              </w:rPr>
            </w:pPr>
            <w:r w:rsidRPr="005B7D01">
              <w:rPr>
                <w:color w:val="000000"/>
                <w:sz w:val="22"/>
                <w:szCs w:val="22"/>
              </w:rPr>
              <w:t>76.0</w:t>
            </w:r>
          </w:p>
        </w:tc>
        <w:tc>
          <w:tcPr>
            <w:tcW w:w="0" w:type="auto"/>
            <w:tcBorders>
              <w:top w:val="nil"/>
              <w:left w:val="nil"/>
              <w:bottom w:val="nil"/>
              <w:right w:val="nil"/>
            </w:tcBorders>
            <w:shd w:val="clear" w:color="auto" w:fill="auto"/>
            <w:noWrap/>
            <w:vAlign w:val="center"/>
            <w:hideMark/>
          </w:tcPr>
          <w:p w14:paraId="5B4A65E6"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1AAAB713" w14:textId="77777777" w:rsidTr="00F77AC1">
        <w:trPr>
          <w:trHeight w:val="72"/>
        </w:trPr>
        <w:tc>
          <w:tcPr>
            <w:tcW w:w="0" w:type="auto"/>
            <w:tcBorders>
              <w:top w:val="nil"/>
              <w:left w:val="nil"/>
              <w:bottom w:val="nil"/>
              <w:right w:val="nil"/>
            </w:tcBorders>
            <w:shd w:val="clear" w:color="auto" w:fill="auto"/>
            <w:noWrap/>
            <w:vAlign w:val="center"/>
            <w:hideMark/>
          </w:tcPr>
          <w:p w14:paraId="794F0BB3"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6880D9DF"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nil"/>
              <w:right w:val="nil"/>
            </w:tcBorders>
            <w:shd w:val="clear" w:color="auto" w:fill="auto"/>
            <w:noWrap/>
            <w:vAlign w:val="center"/>
            <w:hideMark/>
          </w:tcPr>
          <w:p w14:paraId="323325FE" w14:textId="77777777" w:rsidR="00D33748" w:rsidRPr="005B7D01" w:rsidRDefault="00D33748" w:rsidP="00D33748">
            <w:pPr>
              <w:rPr>
                <w:color w:val="000000"/>
                <w:sz w:val="22"/>
                <w:szCs w:val="22"/>
              </w:rPr>
            </w:pPr>
            <w:r w:rsidRPr="005B7D01">
              <w:rPr>
                <w:color w:val="000000"/>
                <w:sz w:val="22"/>
                <w:szCs w:val="22"/>
              </w:rPr>
              <w:t>28.2</w:t>
            </w:r>
          </w:p>
        </w:tc>
        <w:tc>
          <w:tcPr>
            <w:tcW w:w="0" w:type="auto"/>
            <w:tcBorders>
              <w:top w:val="nil"/>
              <w:left w:val="nil"/>
              <w:bottom w:val="nil"/>
              <w:right w:val="nil"/>
            </w:tcBorders>
            <w:shd w:val="clear" w:color="auto" w:fill="auto"/>
            <w:noWrap/>
            <w:vAlign w:val="center"/>
            <w:hideMark/>
          </w:tcPr>
          <w:p w14:paraId="6F453CEA" w14:textId="77777777" w:rsidR="00D33748" w:rsidRPr="005B7D01" w:rsidRDefault="00D33748" w:rsidP="00D33748">
            <w:pPr>
              <w:rPr>
                <w:color w:val="000000"/>
                <w:sz w:val="22"/>
                <w:szCs w:val="22"/>
              </w:rPr>
            </w:pPr>
            <w:r w:rsidRPr="005B7D01">
              <w:rPr>
                <w:color w:val="000000"/>
                <w:sz w:val="22"/>
                <w:szCs w:val="22"/>
              </w:rPr>
              <w:t>27.9</w:t>
            </w:r>
          </w:p>
        </w:tc>
        <w:tc>
          <w:tcPr>
            <w:tcW w:w="0" w:type="auto"/>
            <w:tcBorders>
              <w:top w:val="nil"/>
              <w:left w:val="nil"/>
              <w:bottom w:val="nil"/>
              <w:right w:val="nil"/>
            </w:tcBorders>
            <w:shd w:val="clear" w:color="auto" w:fill="auto"/>
            <w:noWrap/>
            <w:vAlign w:val="center"/>
            <w:hideMark/>
          </w:tcPr>
          <w:p w14:paraId="4E3ECD53" w14:textId="77777777" w:rsidR="00D33748" w:rsidRPr="005B7D01" w:rsidRDefault="00D33748" w:rsidP="00D33748">
            <w:pPr>
              <w:rPr>
                <w:color w:val="000000"/>
                <w:sz w:val="22"/>
                <w:szCs w:val="22"/>
              </w:rPr>
            </w:pPr>
            <w:r w:rsidRPr="005B7D01">
              <w:rPr>
                <w:color w:val="000000"/>
                <w:sz w:val="22"/>
                <w:szCs w:val="22"/>
              </w:rPr>
              <w:t>34.2</w:t>
            </w:r>
          </w:p>
        </w:tc>
        <w:tc>
          <w:tcPr>
            <w:tcW w:w="0" w:type="auto"/>
            <w:tcBorders>
              <w:top w:val="nil"/>
              <w:left w:val="nil"/>
              <w:bottom w:val="nil"/>
              <w:right w:val="nil"/>
            </w:tcBorders>
            <w:shd w:val="clear" w:color="auto" w:fill="auto"/>
            <w:noWrap/>
            <w:vAlign w:val="center"/>
            <w:hideMark/>
          </w:tcPr>
          <w:p w14:paraId="5A57CDC8"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757E4952" w14:textId="77777777" w:rsidR="00D33748" w:rsidRPr="005B7D01" w:rsidRDefault="00D33748" w:rsidP="00D33748">
            <w:pPr>
              <w:rPr>
                <w:color w:val="000000"/>
                <w:sz w:val="22"/>
                <w:szCs w:val="22"/>
              </w:rPr>
            </w:pPr>
            <w:r w:rsidRPr="005B7D01">
              <w:rPr>
                <w:color w:val="000000"/>
                <w:sz w:val="22"/>
                <w:szCs w:val="22"/>
              </w:rPr>
              <w:t>30.1</w:t>
            </w:r>
          </w:p>
        </w:tc>
        <w:tc>
          <w:tcPr>
            <w:tcW w:w="0" w:type="auto"/>
            <w:tcBorders>
              <w:top w:val="nil"/>
              <w:left w:val="nil"/>
              <w:bottom w:val="nil"/>
              <w:right w:val="nil"/>
            </w:tcBorders>
            <w:shd w:val="clear" w:color="auto" w:fill="auto"/>
            <w:noWrap/>
            <w:vAlign w:val="center"/>
            <w:hideMark/>
          </w:tcPr>
          <w:p w14:paraId="08CFBC90" w14:textId="77777777" w:rsidR="00D33748" w:rsidRPr="005B7D01" w:rsidRDefault="00D33748" w:rsidP="00D33748">
            <w:pPr>
              <w:rPr>
                <w:color w:val="000000"/>
                <w:sz w:val="22"/>
                <w:szCs w:val="22"/>
              </w:rPr>
            </w:pPr>
            <w:r w:rsidRPr="005B7D01">
              <w:rPr>
                <w:color w:val="000000"/>
                <w:sz w:val="22"/>
                <w:szCs w:val="22"/>
              </w:rPr>
              <w:t>24.0</w:t>
            </w:r>
          </w:p>
        </w:tc>
        <w:tc>
          <w:tcPr>
            <w:tcW w:w="0" w:type="auto"/>
            <w:tcBorders>
              <w:top w:val="nil"/>
              <w:left w:val="nil"/>
              <w:bottom w:val="nil"/>
              <w:right w:val="nil"/>
            </w:tcBorders>
            <w:shd w:val="clear" w:color="auto" w:fill="auto"/>
            <w:noWrap/>
            <w:vAlign w:val="center"/>
            <w:hideMark/>
          </w:tcPr>
          <w:p w14:paraId="248197D6" w14:textId="77777777" w:rsidR="00D33748" w:rsidRPr="005B7D01" w:rsidRDefault="00D33748" w:rsidP="00D33748">
            <w:pPr>
              <w:rPr>
                <w:color w:val="000000"/>
                <w:sz w:val="22"/>
                <w:szCs w:val="22"/>
              </w:rPr>
            </w:pPr>
          </w:p>
        </w:tc>
      </w:tr>
      <w:tr w:rsidR="008D51D1" w:rsidRPr="005B7D01" w14:paraId="202134AE" w14:textId="77777777" w:rsidTr="00F77AC1">
        <w:trPr>
          <w:trHeight w:val="72"/>
        </w:trPr>
        <w:tc>
          <w:tcPr>
            <w:tcW w:w="0" w:type="auto"/>
            <w:tcBorders>
              <w:top w:val="nil"/>
              <w:left w:val="nil"/>
              <w:bottom w:val="nil"/>
              <w:right w:val="nil"/>
            </w:tcBorders>
            <w:shd w:val="clear" w:color="auto" w:fill="auto"/>
            <w:noWrap/>
            <w:vAlign w:val="center"/>
            <w:hideMark/>
          </w:tcPr>
          <w:p w14:paraId="223E0E93" w14:textId="77777777" w:rsidR="00D33748" w:rsidRPr="005B7D01" w:rsidRDefault="00D33748" w:rsidP="00D33748">
            <w:pPr>
              <w:rPr>
                <w:color w:val="000000"/>
                <w:sz w:val="22"/>
                <w:szCs w:val="22"/>
              </w:rPr>
            </w:pPr>
            <w:r w:rsidRPr="005B7D01">
              <w:rPr>
                <w:color w:val="000000"/>
                <w:sz w:val="22"/>
                <w:szCs w:val="22"/>
              </w:rPr>
              <w:lastRenderedPageBreak/>
              <w:t>Obesity</w:t>
            </w:r>
          </w:p>
        </w:tc>
        <w:tc>
          <w:tcPr>
            <w:tcW w:w="0" w:type="auto"/>
            <w:tcBorders>
              <w:top w:val="nil"/>
              <w:left w:val="nil"/>
              <w:bottom w:val="nil"/>
              <w:right w:val="nil"/>
            </w:tcBorders>
            <w:shd w:val="clear" w:color="auto" w:fill="auto"/>
            <w:noWrap/>
            <w:vAlign w:val="center"/>
            <w:hideMark/>
          </w:tcPr>
          <w:p w14:paraId="41C1D97F"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nil"/>
              <w:right w:val="nil"/>
            </w:tcBorders>
            <w:shd w:val="clear" w:color="auto" w:fill="auto"/>
            <w:noWrap/>
            <w:vAlign w:val="center"/>
            <w:hideMark/>
          </w:tcPr>
          <w:p w14:paraId="44C1AA8A" w14:textId="77777777" w:rsidR="00D33748" w:rsidRPr="005B7D01" w:rsidRDefault="00D33748" w:rsidP="00D33748">
            <w:pPr>
              <w:rPr>
                <w:color w:val="000000"/>
                <w:sz w:val="22"/>
                <w:szCs w:val="22"/>
              </w:rPr>
            </w:pPr>
            <w:r w:rsidRPr="005B7D01">
              <w:rPr>
                <w:color w:val="000000"/>
                <w:sz w:val="22"/>
                <w:szCs w:val="22"/>
              </w:rPr>
              <w:t>90.8</w:t>
            </w:r>
          </w:p>
        </w:tc>
        <w:tc>
          <w:tcPr>
            <w:tcW w:w="0" w:type="auto"/>
            <w:tcBorders>
              <w:top w:val="nil"/>
              <w:left w:val="nil"/>
              <w:bottom w:val="nil"/>
              <w:right w:val="nil"/>
            </w:tcBorders>
            <w:shd w:val="clear" w:color="auto" w:fill="auto"/>
            <w:noWrap/>
            <w:vAlign w:val="center"/>
            <w:hideMark/>
          </w:tcPr>
          <w:p w14:paraId="54B83BF6" w14:textId="77777777" w:rsidR="00D33748" w:rsidRPr="005B7D01" w:rsidRDefault="00D33748" w:rsidP="00D33748">
            <w:pPr>
              <w:rPr>
                <w:color w:val="000000"/>
                <w:sz w:val="22"/>
                <w:szCs w:val="22"/>
              </w:rPr>
            </w:pPr>
            <w:r w:rsidRPr="005B7D01">
              <w:rPr>
                <w:color w:val="000000"/>
                <w:sz w:val="22"/>
                <w:szCs w:val="22"/>
              </w:rPr>
              <w:t>90.9</w:t>
            </w:r>
          </w:p>
        </w:tc>
        <w:tc>
          <w:tcPr>
            <w:tcW w:w="0" w:type="auto"/>
            <w:tcBorders>
              <w:top w:val="nil"/>
              <w:left w:val="nil"/>
              <w:bottom w:val="nil"/>
              <w:right w:val="nil"/>
            </w:tcBorders>
            <w:shd w:val="clear" w:color="auto" w:fill="auto"/>
            <w:noWrap/>
            <w:vAlign w:val="center"/>
            <w:hideMark/>
          </w:tcPr>
          <w:p w14:paraId="3AE11F50" w14:textId="77777777" w:rsidR="00D33748" w:rsidRPr="005B7D01" w:rsidRDefault="00D33748" w:rsidP="00D33748">
            <w:pPr>
              <w:rPr>
                <w:color w:val="000000"/>
                <w:sz w:val="22"/>
                <w:szCs w:val="22"/>
              </w:rPr>
            </w:pPr>
            <w:r w:rsidRPr="005B7D01">
              <w:rPr>
                <w:color w:val="000000"/>
                <w:sz w:val="22"/>
                <w:szCs w:val="22"/>
              </w:rPr>
              <w:t>89.2</w:t>
            </w:r>
          </w:p>
        </w:tc>
        <w:tc>
          <w:tcPr>
            <w:tcW w:w="0" w:type="auto"/>
            <w:tcBorders>
              <w:top w:val="nil"/>
              <w:left w:val="nil"/>
              <w:bottom w:val="nil"/>
              <w:right w:val="nil"/>
            </w:tcBorders>
            <w:shd w:val="clear" w:color="auto" w:fill="auto"/>
            <w:noWrap/>
            <w:vAlign w:val="center"/>
            <w:hideMark/>
          </w:tcPr>
          <w:p w14:paraId="697B1CD2" w14:textId="77777777" w:rsidR="00D33748" w:rsidRPr="005B7D01" w:rsidRDefault="00D33748" w:rsidP="00D33748">
            <w:pPr>
              <w:rPr>
                <w:color w:val="000000"/>
                <w:sz w:val="22"/>
                <w:szCs w:val="22"/>
              </w:rPr>
            </w:pPr>
            <w:r w:rsidRPr="005B7D01">
              <w:rPr>
                <w:color w:val="000000"/>
                <w:sz w:val="22"/>
                <w:szCs w:val="22"/>
              </w:rPr>
              <w:t>0.035</w:t>
            </w:r>
          </w:p>
        </w:tc>
        <w:tc>
          <w:tcPr>
            <w:tcW w:w="0" w:type="auto"/>
            <w:tcBorders>
              <w:top w:val="nil"/>
              <w:left w:val="nil"/>
              <w:bottom w:val="nil"/>
              <w:right w:val="nil"/>
            </w:tcBorders>
            <w:shd w:val="clear" w:color="auto" w:fill="auto"/>
            <w:noWrap/>
            <w:vAlign w:val="center"/>
            <w:hideMark/>
          </w:tcPr>
          <w:p w14:paraId="330D9F8C" w14:textId="77777777" w:rsidR="00D33748" w:rsidRPr="005B7D01" w:rsidRDefault="00D33748" w:rsidP="00D33748">
            <w:pPr>
              <w:rPr>
                <w:color w:val="000000"/>
                <w:sz w:val="22"/>
                <w:szCs w:val="22"/>
              </w:rPr>
            </w:pPr>
            <w:r w:rsidRPr="005B7D01">
              <w:rPr>
                <w:color w:val="000000"/>
                <w:sz w:val="22"/>
                <w:szCs w:val="22"/>
              </w:rPr>
              <w:t>92.6</w:t>
            </w:r>
          </w:p>
        </w:tc>
        <w:tc>
          <w:tcPr>
            <w:tcW w:w="0" w:type="auto"/>
            <w:tcBorders>
              <w:top w:val="nil"/>
              <w:left w:val="nil"/>
              <w:bottom w:val="nil"/>
              <w:right w:val="nil"/>
            </w:tcBorders>
            <w:shd w:val="clear" w:color="auto" w:fill="auto"/>
            <w:noWrap/>
            <w:vAlign w:val="center"/>
            <w:hideMark/>
          </w:tcPr>
          <w:p w14:paraId="2CAE8FFB" w14:textId="77777777" w:rsidR="00D33748" w:rsidRPr="005B7D01" w:rsidRDefault="00D33748" w:rsidP="00D33748">
            <w:pPr>
              <w:rPr>
                <w:color w:val="000000"/>
                <w:sz w:val="22"/>
                <w:szCs w:val="22"/>
              </w:rPr>
            </w:pPr>
            <w:r w:rsidRPr="005B7D01">
              <w:rPr>
                <w:color w:val="000000"/>
                <w:sz w:val="22"/>
                <w:szCs w:val="22"/>
              </w:rPr>
              <w:t>86.6</w:t>
            </w:r>
          </w:p>
        </w:tc>
        <w:tc>
          <w:tcPr>
            <w:tcW w:w="0" w:type="auto"/>
            <w:tcBorders>
              <w:top w:val="nil"/>
              <w:left w:val="nil"/>
              <w:bottom w:val="nil"/>
              <w:right w:val="nil"/>
            </w:tcBorders>
            <w:shd w:val="clear" w:color="auto" w:fill="auto"/>
            <w:noWrap/>
            <w:vAlign w:val="center"/>
            <w:hideMark/>
          </w:tcPr>
          <w:p w14:paraId="3FD66D05"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49C756CD" w14:textId="77777777" w:rsidTr="00F77AC1">
        <w:trPr>
          <w:trHeight w:val="157"/>
        </w:trPr>
        <w:tc>
          <w:tcPr>
            <w:tcW w:w="0" w:type="auto"/>
            <w:tcBorders>
              <w:top w:val="nil"/>
              <w:left w:val="nil"/>
              <w:bottom w:val="nil"/>
              <w:right w:val="nil"/>
            </w:tcBorders>
            <w:shd w:val="clear" w:color="auto" w:fill="auto"/>
            <w:noWrap/>
            <w:vAlign w:val="center"/>
            <w:hideMark/>
          </w:tcPr>
          <w:p w14:paraId="34EEC536"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471085D4"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nil"/>
              <w:right w:val="nil"/>
            </w:tcBorders>
            <w:shd w:val="clear" w:color="auto" w:fill="auto"/>
            <w:noWrap/>
            <w:vAlign w:val="center"/>
            <w:hideMark/>
          </w:tcPr>
          <w:p w14:paraId="5FEAEE5B" w14:textId="77777777" w:rsidR="00D33748" w:rsidRPr="005B7D01" w:rsidRDefault="00D33748" w:rsidP="00D33748">
            <w:pPr>
              <w:rPr>
                <w:color w:val="000000"/>
                <w:sz w:val="22"/>
                <w:szCs w:val="22"/>
              </w:rPr>
            </w:pPr>
            <w:r w:rsidRPr="005B7D01">
              <w:rPr>
                <w:color w:val="000000"/>
                <w:sz w:val="22"/>
                <w:szCs w:val="22"/>
              </w:rPr>
              <w:t>9.2</w:t>
            </w:r>
          </w:p>
        </w:tc>
        <w:tc>
          <w:tcPr>
            <w:tcW w:w="0" w:type="auto"/>
            <w:tcBorders>
              <w:top w:val="nil"/>
              <w:left w:val="nil"/>
              <w:bottom w:val="nil"/>
              <w:right w:val="nil"/>
            </w:tcBorders>
            <w:shd w:val="clear" w:color="auto" w:fill="auto"/>
            <w:noWrap/>
            <w:vAlign w:val="center"/>
            <w:hideMark/>
          </w:tcPr>
          <w:p w14:paraId="52C6F8D1" w14:textId="77777777" w:rsidR="00D33748" w:rsidRPr="005B7D01" w:rsidRDefault="00D33748" w:rsidP="00D33748">
            <w:pPr>
              <w:rPr>
                <w:color w:val="000000"/>
                <w:sz w:val="22"/>
                <w:szCs w:val="22"/>
              </w:rPr>
            </w:pPr>
            <w:r w:rsidRPr="005B7D01">
              <w:rPr>
                <w:color w:val="000000"/>
                <w:sz w:val="22"/>
                <w:szCs w:val="22"/>
              </w:rPr>
              <w:t>9.1</w:t>
            </w:r>
          </w:p>
        </w:tc>
        <w:tc>
          <w:tcPr>
            <w:tcW w:w="0" w:type="auto"/>
            <w:tcBorders>
              <w:top w:val="nil"/>
              <w:left w:val="nil"/>
              <w:bottom w:val="nil"/>
              <w:right w:val="nil"/>
            </w:tcBorders>
            <w:shd w:val="clear" w:color="auto" w:fill="auto"/>
            <w:noWrap/>
            <w:vAlign w:val="center"/>
            <w:hideMark/>
          </w:tcPr>
          <w:p w14:paraId="36444903" w14:textId="77777777" w:rsidR="00D33748" w:rsidRPr="005B7D01" w:rsidRDefault="00D33748" w:rsidP="00D33748">
            <w:pPr>
              <w:rPr>
                <w:color w:val="000000"/>
                <w:sz w:val="22"/>
                <w:szCs w:val="22"/>
              </w:rPr>
            </w:pPr>
            <w:r w:rsidRPr="005B7D01">
              <w:rPr>
                <w:color w:val="000000"/>
                <w:sz w:val="22"/>
                <w:szCs w:val="22"/>
              </w:rPr>
              <w:t>10.8</w:t>
            </w:r>
          </w:p>
        </w:tc>
        <w:tc>
          <w:tcPr>
            <w:tcW w:w="0" w:type="auto"/>
            <w:tcBorders>
              <w:top w:val="nil"/>
              <w:left w:val="nil"/>
              <w:bottom w:val="nil"/>
              <w:right w:val="nil"/>
            </w:tcBorders>
            <w:shd w:val="clear" w:color="auto" w:fill="auto"/>
            <w:noWrap/>
            <w:vAlign w:val="center"/>
            <w:hideMark/>
          </w:tcPr>
          <w:p w14:paraId="74B1BED2"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61F26A1C" w14:textId="77777777" w:rsidR="00D33748" w:rsidRPr="005B7D01" w:rsidRDefault="00D33748" w:rsidP="00D33748">
            <w:pPr>
              <w:rPr>
                <w:color w:val="000000"/>
                <w:sz w:val="22"/>
                <w:szCs w:val="22"/>
              </w:rPr>
            </w:pPr>
            <w:r w:rsidRPr="005B7D01">
              <w:rPr>
                <w:color w:val="000000"/>
                <w:sz w:val="22"/>
                <w:szCs w:val="22"/>
              </w:rPr>
              <w:t>7.4</w:t>
            </w:r>
          </w:p>
        </w:tc>
        <w:tc>
          <w:tcPr>
            <w:tcW w:w="0" w:type="auto"/>
            <w:tcBorders>
              <w:top w:val="nil"/>
              <w:left w:val="nil"/>
              <w:bottom w:val="nil"/>
              <w:right w:val="nil"/>
            </w:tcBorders>
            <w:shd w:val="clear" w:color="auto" w:fill="auto"/>
            <w:noWrap/>
            <w:vAlign w:val="center"/>
            <w:hideMark/>
          </w:tcPr>
          <w:p w14:paraId="2BDD9CB3" w14:textId="77777777" w:rsidR="00D33748" w:rsidRPr="005B7D01" w:rsidRDefault="00D33748" w:rsidP="00D33748">
            <w:pPr>
              <w:rPr>
                <w:color w:val="000000"/>
                <w:sz w:val="22"/>
                <w:szCs w:val="22"/>
              </w:rPr>
            </w:pPr>
            <w:r w:rsidRPr="005B7D01">
              <w:rPr>
                <w:color w:val="000000"/>
                <w:sz w:val="22"/>
                <w:szCs w:val="22"/>
              </w:rPr>
              <w:t>13.4</w:t>
            </w:r>
          </w:p>
        </w:tc>
        <w:tc>
          <w:tcPr>
            <w:tcW w:w="0" w:type="auto"/>
            <w:tcBorders>
              <w:top w:val="nil"/>
              <w:left w:val="nil"/>
              <w:bottom w:val="nil"/>
              <w:right w:val="nil"/>
            </w:tcBorders>
            <w:shd w:val="clear" w:color="auto" w:fill="auto"/>
            <w:noWrap/>
            <w:vAlign w:val="center"/>
            <w:hideMark/>
          </w:tcPr>
          <w:p w14:paraId="6FD14169" w14:textId="77777777" w:rsidR="00D33748" w:rsidRPr="005B7D01" w:rsidRDefault="00D33748" w:rsidP="00D33748">
            <w:pPr>
              <w:rPr>
                <w:color w:val="000000"/>
                <w:sz w:val="22"/>
                <w:szCs w:val="22"/>
              </w:rPr>
            </w:pPr>
          </w:p>
        </w:tc>
      </w:tr>
      <w:tr w:rsidR="008D51D1" w:rsidRPr="005B7D01" w14:paraId="741865AE" w14:textId="77777777" w:rsidTr="00F77AC1">
        <w:trPr>
          <w:trHeight w:val="132"/>
        </w:trPr>
        <w:tc>
          <w:tcPr>
            <w:tcW w:w="0" w:type="auto"/>
            <w:tcBorders>
              <w:top w:val="nil"/>
              <w:left w:val="nil"/>
              <w:bottom w:val="nil"/>
              <w:right w:val="nil"/>
            </w:tcBorders>
            <w:shd w:val="clear" w:color="auto" w:fill="auto"/>
            <w:noWrap/>
            <w:vAlign w:val="center"/>
            <w:hideMark/>
          </w:tcPr>
          <w:p w14:paraId="7F59C179" w14:textId="77777777" w:rsidR="00D33748" w:rsidRPr="005B7D01" w:rsidRDefault="00D33748" w:rsidP="00D33748">
            <w:pPr>
              <w:rPr>
                <w:color w:val="000000"/>
                <w:sz w:val="22"/>
                <w:szCs w:val="22"/>
              </w:rPr>
            </w:pPr>
            <w:r w:rsidRPr="005B7D01">
              <w:rPr>
                <w:color w:val="000000"/>
                <w:sz w:val="22"/>
                <w:szCs w:val="22"/>
              </w:rPr>
              <w:t>Chronic physical conditions</w:t>
            </w:r>
          </w:p>
        </w:tc>
        <w:tc>
          <w:tcPr>
            <w:tcW w:w="0" w:type="auto"/>
            <w:tcBorders>
              <w:top w:val="nil"/>
              <w:left w:val="nil"/>
              <w:bottom w:val="nil"/>
              <w:right w:val="nil"/>
            </w:tcBorders>
            <w:shd w:val="clear" w:color="auto" w:fill="auto"/>
            <w:noWrap/>
            <w:vAlign w:val="center"/>
            <w:hideMark/>
          </w:tcPr>
          <w:p w14:paraId="31603858"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nil"/>
              <w:right w:val="nil"/>
            </w:tcBorders>
            <w:shd w:val="clear" w:color="auto" w:fill="auto"/>
            <w:noWrap/>
            <w:vAlign w:val="center"/>
            <w:hideMark/>
          </w:tcPr>
          <w:p w14:paraId="535E4556" w14:textId="77777777" w:rsidR="00D33748" w:rsidRPr="005B7D01" w:rsidRDefault="00D33748" w:rsidP="00D33748">
            <w:pPr>
              <w:rPr>
                <w:color w:val="000000"/>
                <w:sz w:val="22"/>
                <w:szCs w:val="22"/>
              </w:rPr>
            </w:pPr>
            <w:r w:rsidRPr="005B7D01">
              <w:rPr>
                <w:color w:val="000000"/>
                <w:sz w:val="22"/>
                <w:szCs w:val="22"/>
              </w:rPr>
              <w:t>76.2</w:t>
            </w:r>
          </w:p>
        </w:tc>
        <w:tc>
          <w:tcPr>
            <w:tcW w:w="0" w:type="auto"/>
            <w:tcBorders>
              <w:top w:val="nil"/>
              <w:left w:val="nil"/>
              <w:bottom w:val="nil"/>
              <w:right w:val="nil"/>
            </w:tcBorders>
            <w:shd w:val="clear" w:color="auto" w:fill="auto"/>
            <w:noWrap/>
            <w:vAlign w:val="center"/>
            <w:hideMark/>
          </w:tcPr>
          <w:p w14:paraId="6296C503" w14:textId="77777777" w:rsidR="00D33748" w:rsidRPr="005B7D01" w:rsidRDefault="00D33748" w:rsidP="00D33748">
            <w:pPr>
              <w:rPr>
                <w:color w:val="000000"/>
                <w:sz w:val="22"/>
                <w:szCs w:val="22"/>
              </w:rPr>
            </w:pPr>
            <w:r w:rsidRPr="005B7D01">
              <w:rPr>
                <w:color w:val="000000"/>
                <w:sz w:val="22"/>
                <w:szCs w:val="22"/>
              </w:rPr>
              <w:t>77.7</w:t>
            </w:r>
          </w:p>
        </w:tc>
        <w:tc>
          <w:tcPr>
            <w:tcW w:w="0" w:type="auto"/>
            <w:tcBorders>
              <w:top w:val="nil"/>
              <w:left w:val="nil"/>
              <w:bottom w:val="nil"/>
              <w:right w:val="nil"/>
            </w:tcBorders>
            <w:shd w:val="clear" w:color="auto" w:fill="auto"/>
            <w:noWrap/>
            <w:vAlign w:val="center"/>
            <w:hideMark/>
          </w:tcPr>
          <w:p w14:paraId="4D10FCF3" w14:textId="77777777" w:rsidR="00D33748" w:rsidRPr="005B7D01" w:rsidRDefault="00D33748" w:rsidP="00D33748">
            <w:pPr>
              <w:rPr>
                <w:color w:val="000000"/>
                <w:sz w:val="22"/>
                <w:szCs w:val="22"/>
              </w:rPr>
            </w:pPr>
            <w:r w:rsidRPr="005B7D01">
              <w:rPr>
                <w:color w:val="000000"/>
                <w:sz w:val="22"/>
                <w:szCs w:val="22"/>
              </w:rPr>
              <w:t>47.2</w:t>
            </w:r>
          </w:p>
        </w:tc>
        <w:tc>
          <w:tcPr>
            <w:tcW w:w="0" w:type="auto"/>
            <w:tcBorders>
              <w:top w:val="nil"/>
              <w:left w:val="nil"/>
              <w:bottom w:val="nil"/>
              <w:right w:val="nil"/>
            </w:tcBorders>
            <w:shd w:val="clear" w:color="auto" w:fill="auto"/>
            <w:noWrap/>
            <w:vAlign w:val="center"/>
            <w:hideMark/>
          </w:tcPr>
          <w:p w14:paraId="1FC4CF98"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5C5CC179" w14:textId="77777777" w:rsidR="00D33748" w:rsidRPr="005B7D01" w:rsidRDefault="00D33748" w:rsidP="00D33748">
            <w:pPr>
              <w:rPr>
                <w:color w:val="000000"/>
                <w:sz w:val="22"/>
                <w:szCs w:val="22"/>
              </w:rPr>
            </w:pPr>
            <w:r w:rsidRPr="005B7D01">
              <w:rPr>
                <w:color w:val="000000"/>
                <w:sz w:val="22"/>
                <w:szCs w:val="22"/>
              </w:rPr>
              <w:t>77.8</w:t>
            </w:r>
          </w:p>
        </w:tc>
        <w:tc>
          <w:tcPr>
            <w:tcW w:w="0" w:type="auto"/>
            <w:tcBorders>
              <w:top w:val="nil"/>
              <w:left w:val="nil"/>
              <w:bottom w:val="nil"/>
              <w:right w:val="nil"/>
            </w:tcBorders>
            <w:shd w:val="clear" w:color="auto" w:fill="auto"/>
            <w:noWrap/>
            <w:vAlign w:val="center"/>
            <w:hideMark/>
          </w:tcPr>
          <w:p w14:paraId="6D773531" w14:textId="77777777" w:rsidR="00D33748" w:rsidRPr="005B7D01" w:rsidRDefault="00D33748" w:rsidP="00D33748">
            <w:pPr>
              <w:rPr>
                <w:color w:val="000000"/>
                <w:sz w:val="22"/>
                <w:szCs w:val="22"/>
              </w:rPr>
            </w:pPr>
            <w:r w:rsidRPr="005B7D01">
              <w:rPr>
                <w:color w:val="000000"/>
                <w:sz w:val="22"/>
                <w:szCs w:val="22"/>
              </w:rPr>
              <w:t>72.8</w:t>
            </w:r>
          </w:p>
        </w:tc>
        <w:tc>
          <w:tcPr>
            <w:tcW w:w="0" w:type="auto"/>
            <w:tcBorders>
              <w:top w:val="nil"/>
              <w:left w:val="nil"/>
              <w:bottom w:val="nil"/>
              <w:right w:val="nil"/>
            </w:tcBorders>
            <w:shd w:val="clear" w:color="auto" w:fill="auto"/>
            <w:noWrap/>
            <w:vAlign w:val="center"/>
            <w:hideMark/>
          </w:tcPr>
          <w:p w14:paraId="11408AC5"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430F7238" w14:textId="77777777" w:rsidTr="00F77AC1">
        <w:trPr>
          <w:trHeight w:val="72"/>
        </w:trPr>
        <w:tc>
          <w:tcPr>
            <w:tcW w:w="0" w:type="auto"/>
            <w:tcBorders>
              <w:top w:val="nil"/>
              <w:left w:val="nil"/>
              <w:bottom w:val="nil"/>
              <w:right w:val="nil"/>
            </w:tcBorders>
            <w:shd w:val="clear" w:color="auto" w:fill="auto"/>
            <w:noWrap/>
            <w:vAlign w:val="center"/>
            <w:hideMark/>
          </w:tcPr>
          <w:p w14:paraId="6701B44D"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476EE3FC"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nil"/>
              <w:right w:val="nil"/>
            </w:tcBorders>
            <w:shd w:val="clear" w:color="auto" w:fill="auto"/>
            <w:noWrap/>
            <w:vAlign w:val="center"/>
            <w:hideMark/>
          </w:tcPr>
          <w:p w14:paraId="042D179D" w14:textId="77777777" w:rsidR="00D33748" w:rsidRPr="005B7D01" w:rsidRDefault="00D33748" w:rsidP="00D33748">
            <w:pPr>
              <w:rPr>
                <w:color w:val="000000"/>
                <w:sz w:val="22"/>
                <w:szCs w:val="22"/>
              </w:rPr>
            </w:pPr>
            <w:r w:rsidRPr="005B7D01">
              <w:rPr>
                <w:color w:val="000000"/>
                <w:sz w:val="22"/>
                <w:szCs w:val="22"/>
              </w:rPr>
              <w:t>23.8</w:t>
            </w:r>
          </w:p>
        </w:tc>
        <w:tc>
          <w:tcPr>
            <w:tcW w:w="0" w:type="auto"/>
            <w:tcBorders>
              <w:top w:val="nil"/>
              <w:left w:val="nil"/>
              <w:bottom w:val="nil"/>
              <w:right w:val="nil"/>
            </w:tcBorders>
            <w:shd w:val="clear" w:color="auto" w:fill="auto"/>
            <w:noWrap/>
            <w:vAlign w:val="center"/>
            <w:hideMark/>
          </w:tcPr>
          <w:p w14:paraId="50EF8613" w14:textId="77777777" w:rsidR="00D33748" w:rsidRPr="005B7D01" w:rsidRDefault="00D33748" w:rsidP="00D33748">
            <w:pPr>
              <w:rPr>
                <w:color w:val="000000"/>
                <w:sz w:val="22"/>
                <w:szCs w:val="22"/>
              </w:rPr>
            </w:pPr>
            <w:r w:rsidRPr="005B7D01">
              <w:rPr>
                <w:color w:val="000000"/>
                <w:sz w:val="22"/>
                <w:szCs w:val="22"/>
              </w:rPr>
              <w:t>22.3</w:t>
            </w:r>
          </w:p>
        </w:tc>
        <w:tc>
          <w:tcPr>
            <w:tcW w:w="0" w:type="auto"/>
            <w:tcBorders>
              <w:top w:val="nil"/>
              <w:left w:val="nil"/>
              <w:bottom w:val="nil"/>
              <w:right w:val="nil"/>
            </w:tcBorders>
            <w:shd w:val="clear" w:color="auto" w:fill="auto"/>
            <w:noWrap/>
            <w:vAlign w:val="center"/>
            <w:hideMark/>
          </w:tcPr>
          <w:p w14:paraId="0FF76EE8" w14:textId="77777777" w:rsidR="00D33748" w:rsidRPr="005B7D01" w:rsidRDefault="00D33748" w:rsidP="00D33748">
            <w:pPr>
              <w:rPr>
                <w:color w:val="000000"/>
                <w:sz w:val="22"/>
                <w:szCs w:val="22"/>
              </w:rPr>
            </w:pPr>
            <w:r w:rsidRPr="005B7D01">
              <w:rPr>
                <w:color w:val="000000"/>
                <w:sz w:val="22"/>
                <w:szCs w:val="22"/>
              </w:rPr>
              <w:t>52.8</w:t>
            </w:r>
          </w:p>
        </w:tc>
        <w:tc>
          <w:tcPr>
            <w:tcW w:w="0" w:type="auto"/>
            <w:tcBorders>
              <w:top w:val="nil"/>
              <w:left w:val="nil"/>
              <w:bottom w:val="nil"/>
              <w:right w:val="nil"/>
            </w:tcBorders>
            <w:shd w:val="clear" w:color="auto" w:fill="auto"/>
            <w:noWrap/>
            <w:vAlign w:val="center"/>
            <w:hideMark/>
          </w:tcPr>
          <w:p w14:paraId="22667241"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4F39F563" w14:textId="77777777" w:rsidR="00D33748" w:rsidRPr="005B7D01" w:rsidRDefault="00D33748" w:rsidP="00D33748">
            <w:pPr>
              <w:rPr>
                <w:color w:val="000000"/>
                <w:sz w:val="22"/>
                <w:szCs w:val="22"/>
              </w:rPr>
            </w:pPr>
            <w:r w:rsidRPr="005B7D01">
              <w:rPr>
                <w:color w:val="000000"/>
                <w:sz w:val="22"/>
                <w:szCs w:val="22"/>
              </w:rPr>
              <w:t>22.2</w:t>
            </w:r>
          </w:p>
        </w:tc>
        <w:tc>
          <w:tcPr>
            <w:tcW w:w="0" w:type="auto"/>
            <w:tcBorders>
              <w:top w:val="nil"/>
              <w:left w:val="nil"/>
              <w:bottom w:val="nil"/>
              <w:right w:val="nil"/>
            </w:tcBorders>
            <w:shd w:val="clear" w:color="auto" w:fill="auto"/>
            <w:noWrap/>
            <w:vAlign w:val="center"/>
            <w:hideMark/>
          </w:tcPr>
          <w:p w14:paraId="7D87C5A1" w14:textId="77777777" w:rsidR="00D33748" w:rsidRPr="005B7D01" w:rsidRDefault="00D33748" w:rsidP="00D33748">
            <w:pPr>
              <w:rPr>
                <w:color w:val="000000"/>
                <w:sz w:val="22"/>
                <w:szCs w:val="22"/>
              </w:rPr>
            </w:pPr>
            <w:r w:rsidRPr="005B7D01">
              <w:rPr>
                <w:color w:val="000000"/>
                <w:sz w:val="22"/>
                <w:szCs w:val="22"/>
              </w:rPr>
              <w:t>27.2</w:t>
            </w:r>
          </w:p>
        </w:tc>
        <w:tc>
          <w:tcPr>
            <w:tcW w:w="0" w:type="auto"/>
            <w:tcBorders>
              <w:top w:val="nil"/>
              <w:left w:val="nil"/>
              <w:bottom w:val="nil"/>
              <w:right w:val="nil"/>
            </w:tcBorders>
            <w:shd w:val="clear" w:color="auto" w:fill="auto"/>
            <w:noWrap/>
            <w:vAlign w:val="center"/>
            <w:hideMark/>
          </w:tcPr>
          <w:p w14:paraId="5CB5BC8E" w14:textId="77777777" w:rsidR="00D33748" w:rsidRPr="005B7D01" w:rsidRDefault="00D33748" w:rsidP="00D33748">
            <w:pPr>
              <w:rPr>
                <w:color w:val="000000"/>
                <w:sz w:val="22"/>
                <w:szCs w:val="22"/>
              </w:rPr>
            </w:pPr>
          </w:p>
        </w:tc>
      </w:tr>
      <w:tr w:rsidR="008D51D1" w:rsidRPr="005B7D01" w14:paraId="36B03437" w14:textId="77777777" w:rsidTr="00F77AC1">
        <w:trPr>
          <w:trHeight w:val="72"/>
        </w:trPr>
        <w:tc>
          <w:tcPr>
            <w:tcW w:w="0" w:type="auto"/>
            <w:tcBorders>
              <w:top w:val="nil"/>
              <w:left w:val="nil"/>
              <w:bottom w:val="nil"/>
              <w:right w:val="nil"/>
            </w:tcBorders>
            <w:shd w:val="clear" w:color="auto" w:fill="auto"/>
            <w:noWrap/>
            <w:vAlign w:val="center"/>
            <w:hideMark/>
          </w:tcPr>
          <w:p w14:paraId="429DB7FE" w14:textId="77777777" w:rsidR="00D33748" w:rsidRPr="005B7D01" w:rsidRDefault="00D33748" w:rsidP="00D33748">
            <w:pPr>
              <w:rPr>
                <w:color w:val="000000"/>
                <w:sz w:val="22"/>
                <w:szCs w:val="22"/>
              </w:rPr>
            </w:pPr>
            <w:r w:rsidRPr="005B7D01">
              <w:rPr>
                <w:color w:val="000000"/>
                <w:sz w:val="22"/>
                <w:szCs w:val="22"/>
              </w:rPr>
              <w:t>Unemployed</w:t>
            </w:r>
          </w:p>
        </w:tc>
        <w:tc>
          <w:tcPr>
            <w:tcW w:w="0" w:type="auto"/>
            <w:tcBorders>
              <w:top w:val="nil"/>
              <w:left w:val="nil"/>
              <w:bottom w:val="nil"/>
              <w:right w:val="nil"/>
            </w:tcBorders>
            <w:shd w:val="clear" w:color="auto" w:fill="auto"/>
            <w:noWrap/>
            <w:vAlign w:val="center"/>
            <w:hideMark/>
          </w:tcPr>
          <w:p w14:paraId="37A86976"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nil"/>
              <w:right w:val="nil"/>
            </w:tcBorders>
            <w:shd w:val="clear" w:color="auto" w:fill="auto"/>
            <w:noWrap/>
            <w:vAlign w:val="center"/>
            <w:hideMark/>
          </w:tcPr>
          <w:p w14:paraId="52E293B5" w14:textId="77777777" w:rsidR="00D33748" w:rsidRPr="005B7D01" w:rsidRDefault="00D33748" w:rsidP="00D33748">
            <w:pPr>
              <w:rPr>
                <w:color w:val="000000"/>
                <w:sz w:val="22"/>
                <w:szCs w:val="22"/>
              </w:rPr>
            </w:pPr>
            <w:r w:rsidRPr="005B7D01">
              <w:rPr>
                <w:color w:val="000000"/>
                <w:sz w:val="22"/>
                <w:szCs w:val="22"/>
              </w:rPr>
              <w:t>57.2</w:t>
            </w:r>
          </w:p>
        </w:tc>
        <w:tc>
          <w:tcPr>
            <w:tcW w:w="0" w:type="auto"/>
            <w:tcBorders>
              <w:top w:val="nil"/>
              <w:left w:val="nil"/>
              <w:bottom w:val="nil"/>
              <w:right w:val="nil"/>
            </w:tcBorders>
            <w:shd w:val="clear" w:color="auto" w:fill="auto"/>
            <w:noWrap/>
            <w:vAlign w:val="center"/>
            <w:hideMark/>
          </w:tcPr>
          <w:p w14:paraId="5949574D" w14:textId="77777777" w:rsidR="00D33748" w:rsidRPr="005B7D01" w:rsidRDefault="00D33748" w:rsidP="00D33748">
            <w:pPr>
              <w:rPr>
                <w:color w:val="000000"/>
                <w:sz w:val="22"/>
                <w:szCs w:val="22"/>
              </w:rPr>
            </w:pPr>
            <w:r w:rsidRPr="005B7D01">
              <w:rPr>
                <w:color w:val="000000"/>
                <w:sz w:val="22"/>
                <w:szCs w:val="22"/>
              </w:rPr>
              <w:t>58.5</w:t>
            </w:r>
          </w:p>
        </w:tc>
        <w:tc>
          <w:tcPr>
            <w:tcW w:w="0" w:type="auto"/>
            <w:tcBorders>
              <w:top w:val="nil"/>
              <w:left w:val="nil"/>
              <w:bottom w:val="nil"/>
              <w:right w:val="nil"/>
            </w:tcBorders>
            <w:shd w:val="clear" w:color="auto" w:fill="auto"/>
            <w:noWrap/>
            <w:vAlign w:val="center"/>
            <w:hideMark/>
          </w:tcPr>
          <w:p w14:paraId="6DA708ED" w14:textId="77777777" w:rsidR="00D33748" w:rsidRPr="005B7D01" w:rsidRDefault="00D33748" w:rsidP="00D33748">
            <w:pPr>
              <w:rPr>
                <w:color w:val="000000"/>
                <w:sz w:val="22"/>
                <w:szCs w:val="22"/>
              </w:rPr>
            </w:pPr>
            <w:r w:rsidRPr="005B7D01">
              <w:rPr>
                <w:color w:val="000000"/>
                <w:sz w:val="22"/>
                <w:szCs w:val="22"/>
              </w:rPr>
              <w:t>32.7</w:t>
            </w:r>
          </w:p>
        </w:tc>
        <w:tc>
          <w:tcPr>
            <w:tcW w:w="0" w:type="auto"/>
            <w:tcBorders>
              <w:top w:val="nil"/>
              <w:left w:val="nil"/>
              <w:bottom w:val="nil"/>
              <w:right w:val="nil"/>
            </w:tcBorders>
            <w:shd w:val="clear" w:color="auto" w:fill="auto"/>
            <w:noWrap/>
            <w:vAlign w:val="center"/>
            <w:hideMark/>
          </w:tcPr>
          <w:p w14:paraId="3C0E51C7"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0C640581" w14:textId="77777777" w:rsidR="00D33748" w:rsidRPr="005B7D01" w:rsidRDefault="00D33748" w:rsidP="00D33748">
            <w:pPr>
              <w:rPr>
                <w:color w:val="000000"/>
                <w:sz w:val="22"/>
                <w:szCs w:val="22"/>
              </w:rPr>
            </w:pPr>
            <w:r w:rsidRPr="005B7D01">
              <w:rPr>
                <w:color w:val="000000"/>
                <w:sz w:val="22"/>
                <w:szCs w:val="22"/>
              </w:rPr>
              <w:t>62.1</w:t>
            </w:r>
          </w:p>
        </w:tc>
        <w:tc>
          <w:tcPr>
            <w:tcW w:w="0" w:type="auto"/>
            <w:tcBorders>
              <w:top w:val="nil"/>
              <w:left w:val="nil"/>
              <w:bottom w:val="nil"/>
              <w:right w:val="nil"/>
            </w:tcBorders>
            <w:shd w:val="clear" w:color="auto" w:fill="auto"/>
            <w:noWrap/>
            <w:vAlign w:val="center"/>
            <w:hideMark/>
          </w:tcPr>
          <w:p w14:paraId="7433E0E7" w14:textId="77777777" w:rsidR="00D33748" w:rsidRPr="005B7D01" w:rsidRDefault="00D33748" w:rsidP="00D33748">
            <w:pPr>
              <w:rPr>
                <w:color w:val="000000"/>
                <w:sz w:val="22"/>
                <w:szCs w:val="22"/>
              </w:rPr>
            </w:pPr>
            <w:r w:rsidRPr="005B7D01">
              <w:rPr>
                <w:color w:val="000000"/>
                <w:sz w:val="22"/>
                <w:szCs w:val="22"/>
              </w:rPr>
              <w:t>44.1</w:t>
            </w:r>
          </w:p>
        </w:tc>
        <w:tc>
          <w:tcPr>
            <w:tcW w:w="0" w:type="auto"/>
            <w:tcBorders>
              <w:top w:val="nil"/>
              <w:left w:val="nil"/>
              <w:bottom w:val="nil"/>
              <w:right w:val="nil"/>
            </w:tcBorders>
            <w:shd w:val="clear" w:color="auto" w:fill="auto"/>
            <w:noWrap/>
            <w:vAlign w:val="center"/>
            <w:hideMark/>
          </w:tcPr>
          <w:p w14:paraId="05480338"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62475FEE" w14:textId="77777777" w:rsidTr="00F77AC1">
        <w:trPr>
          <w:trHeight w:val="72"/>
        </w:trPr>
        <w:tc>
          <w:tcPr>
            <w:tcW w:w="0" w:type="auto"/>
            <w:tcBorders>
              <w:top w:val="nil"/>
              <w:left w:val="nil"/>
              <w:bottom w:val="nil"/>
              <w:right w:val="nil"/>
            </w:tcBorders>
            <w:shd w:val="clear" w:color="auto" w:fill="auto"/>
            <w:noWrap/>
            <w:vAlign w:val="center"/>
            <w:hideMark/>
          </w:tcPr>
          <w:p w14:paraId="20CFF6A7"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653621E2"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nil"/>
              <w:right w:val="nil"/>
            </w:tcBorders>
            <w:shd w:val="clear" w:color="auto" w:fill="auto"/>
            <w:noWrap/>
            <w:vAlign w:val="center"/>
            <w:hideMark/>
          </w:tcPr>
          <w:p w14:paraId="68BEC44C" w14:textId="77777777" w:rsidR="00D33748" w:rsidRPr="005B7D01" w:rsidRDefault="00D33748" w:rsidP="00D33748">
            <w:pPr>
              <w:rPr>
                <w:color w:val="000000"/>
                <w:sz w:val="22"/>
                <w:szCs w:val="22"/>
              </w:rPr>
            </w:pPr>
            <w:r w:rsidRPr="005B7D01">
              <w:rPr>
                <w:color w:val="000000"/>
                <w:sz w:val="22"/>
                <w:szCs w:val="22"/>
              </w:rPr>
              <w:t>42.8</w:t>
            </w:r>
          </w:p>
        </w:tc>
        <w:tc>
          <w:tcPr>
            <w:tcW w:w="0" w:type="auto"/>
            <w:tcBorders>
              <w:top w:val="nil"/>
              <w:left w:val="nil"/>
              <w:bottom w:val="nil"/>
              <w:right w:val="nil"/>
            </w:tcBorders>
            <w:shd w:val="clear" w:color="auto" w:fill="auto"/>
            <w:noWrap/>
            <w:vAlign w:val="center"/>
            <w:hideMark/>
          </w:tcPr>
          <w:p w14:paraId="797D98B5" w14:textId="77777777" w:rsidR="00D33748" w:rsidRPr="005B7D01" w:rsidRDefault="00D33748" w:rsidP="00D33748">
            <w:pPr>
              <w:rPr>
                <w:color w:val="000000"/>
                <w:sz w:val="22"/>
                <w:szCs w:val="22"/>
              </w:rPr>
            </w:pPr>
            <w:r w:rsidRPr="005B7D01">
              <w:rPr>
                <w:color w:val="000000"/>
                <w:sz w:val="22"/>
                <w:szCs w:val="22"/>
              </w:rPr>
              <w:t>41.5</w:t>
            </w:r>
          </w:p>
        </w:tc>
        <w:tc>
          <w:tcPr>
            <w:tcW w:w="0" w:type="auto"/>
            <w:tcBorders>
              <w:top w:val="nil"/>
              <w:left w:val="nil"/>
              <w:bottom w:val="nil"/>
              <w:right w:val="nil"/>
            </w:tcBorders>
            <w:shd w:val="clear" w:color="auto" w:fill="auto"/>
            <w:noWrap/>
            <w:vAlign w:val="center"/>
            <w:hideMark/>
          </w:tcPr>
          <w:p w14:paraId="625856AE" w14:textId="77777777" w:rsidR="00D33748" w:rsidRPr="005B7D01" w:rsidRDefault="00D33748" w:rsidP="00D33748">
            <w:pPr>
              <w:rPr>
                <w:color w:val="000000"/>
                <w:sz w:val="22"/>
                <w:szCs w:val="22"/>
              </w:rPr>
            </w:pPr>
            <w:r w:rsidRPr="005B7D01">
              <w:rPr>
                <w:color w:val="000000"/>
                <w:sz w:val="22"/>
                <w:szCs w:val="22"/>
              </w:rPr>
              <w:t>67.3</w:t>
            </w:r>
          </w:p>
        </w:tc>
        <w:tc>
          <w:tcPr>
            <w:tcW w:w="0" w:type="auto"/>
            <w:tcBorders>
              <w:top w:val="nil"/>
              <w:left w:val="nil"/>
              <w:bottom w:val="nil"/>
              <w:right w:val="nil"/>
            </w:tcBorders>
            <w:shd w:val="clear" w:color="auto" w:fill="auto"/>
            <w:noWrap/>
            <w:vAlign w:val="center"/>
            <w:hideMark/>
          </w:tcPr>
          <w:p w14:paraId="72024605"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5C4534D6" w14:textId="77777777" w:rsidR="00D33748" w:rsidRPr="005B7D01" w:rsidRDefault="00D33748" w:rsidP="00D33748">
            <w:pPr>
              <w:rPr>
                <w:color w:val="000000"/>
                <w:sz w:val="22"/>
                <w:szCs w:val="22"/>
              </w:rPr>
            </w:pPr>
            <w:r w:rsidRPr="005B7D01">
              <w:rPr>
                <w:color w:val="000000"/>
                <w:sz w:val="22"/>
                <w:szCs w:val="22"/>
              </w:rPr>
              <w:t>37.9</w:t>
            </w:r>
          </w:p>
        </w:tc>
        <w:tc>
          <w:tcPr>
            <w:tcW w:w="0" w:type="auto"/>
            <w:tcBorders>
              <w:top w:val="nil"/>
              <w:left w:val="nil"/>
              <w:bottom w:val="nil"/>
              <w:right w:val="nil"/>
            </w:tcBorders>
            <w:shd w:val="clear" w:color="auto" w:fill="auto"/>
            <w:noWrap/>
            <w:vAlign w:val="center"/>
            <w:hideMark/>
          </w:tcPr>
          <w:p w14:paraId="6608DBDE" w14:textId="77777777" w:rsidR="00D33748" w:rsidRPr="005B7D01" w:rsidRDefault="00D33748" w:rsidP="00D33748">
            <w:pPr>
              <w:rPr>
                <w:color w:val="000000"/>
                <w:sz w:val="22"/>
                <w:szCs w:val="22"/>
              </w:rPr>
            </w:pPr>
            <w:r w:rsidRPr="005B7D01">
              <w:rPr>
                <w:color w:val="000000"/>
                <w:sz w:val="22"/>
                <w:szCs w:val="22"/>
              </w:rPr>
              <w:t>55.9</w:t>
            </w:r>
          </w:p>
        </w:tc>
        <w:tc>
          <w:tcPr>
            <w:tcW w:w="0" w:type="auto"/>
            <w:tcBorders>
              <w:top w:val="nil"/>
              <w:left w:val="nil"/>
              <w:bottom w:val="nil"/>
              <w:right w:val="nil"/>
            </w:tcBorders>
            <w:shd w:val="clear" w:color="auto" w:fill="auto"/>
            <w:noWrap/>
            <w:vAlign w:val="center"/>
            <w:hideMark/>
          </w:tcPr>
          <w:p w14:paraId="7CE7C397" w14:textId="77777777" w:rsidR="00D33748" w:rsidRPr="005B7D01" w:rsidRDefault="00D33748" w:rsidP="00D33748">
            <w:pPr>
              <w:rPr>
                <w:color w:val="000000"/>
                <w:sz w:val="22"/>
                <w:szCs w:val="22"/>
              </w:rPr>
            </w:pPr>
          </w:p>
        </w:tc>
      </w:tr>
      <w:tr w:rsidR="008D51D1" w:rsidRPr="005B7D01" w14:paraId="552F3E83" w14:textId="77777777" w:rsidTr="00F77AC1">
        <w:trPr>
          <w:trHeight w:val="72"/>
        </w:trPr>
        <w:tc>
          <w:tcPr>
            <w:tcW w:w="0" w:type="auto"/>
            <w:tcBorders>
              <w:top w:val="nil"/>
              <w:left w:val="nil"/>
              <w:bottom w:val="nil"/>
              <w:right w:val="nil"/>
            </w:tcBorders>
            <w:shd w:val="clear" w:color="auto" w:fill="auto"/>
            <w:noWrap/>
            <w:vAlign w:val="center"/>
            <w:hideMark/>
          </w:tcPr>
          <w:p w14:paraId="673812D6" w14:textId="77777777" w:rsidR="00D33748" w:rsidRPr="005B7D01" w:rsidRDefault="00D33748" w:rsidP="00D33748">
            <w:pPr>
              <w:rPr>
                <w:color w:val="000000"/>
                <w:sz w:val="22"/>
                <w:szCs w:val="22"/>
              </w:rPr>
            </w:pPr>
            <w:r w:rsidRPr="005B7D01">
              <w:rPr>
                <w:color w:val="000000"/>
                <w:sz w:val="22"/>
                <w:szCs w:val="22"/>
              </w:rPr>
              <w:t>Anxiety</w:t>
            </w:r>
          </w:p>
        </w:tc>
        <w:tc>
          <w:tcPr>
            <w:tcW w:w="0" w:type="auto"/>
            <w:tcBorders>
              <w:top w:val="nil"/>
              <w:left w:val="nil"/>
              <w:bottom w:val="nil"/>
              <w:right w:val="nil"/>
            </w:tcBorders>
            <w:shd w:val="clear" w:color="auto" w:fill="auto"/>
            <w:noWrap/>
            <w:vAlign w:val="center"/>
            <w:hideMark/>
          </w:tcPr>
          <w:p w14:paraId="6D3792BA"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nil"/>
              <w:right w:val="nil"/>
            </w:tcBorders>
            <w:shd w:val="clear" w:color="auto" w:fill="auto"/>
            <w:noWrap/>
            <w:vAlign w:val="center"/>
            <w:hideMark/>
          </w:tcPr>
          <w:p w14:paraId="0804D47F" w14:textId="77777777" w:rsidR="00D33748" w:rsidRPr="005B7D01" w:rsidRDefault="00D33748" w:rsidP="00D33748">
            <w:pPr>
              <w:rPr>
                <w:color w:val="000000"/>
                <w:sz w:val="22"/>
                <w:szCs w:val="22"/>
              </w:rPr>
            </w:pPr>
            <w:r w:rsidRPr="005B7D01">
              <w:rPr>
                <w:color w:val="000000"/>
                <w:sz w:val="22"/>
                <w:szCs w:val="22"/>
              </w:rPr>
              <w:t>87.8</w:t>
            </w:r>
          </w:p>
        </w:tc>
        <w:tc>
          <w:tcPr>
            <w:tcW w:w="0" w:type="auto"/>
            <w:tcBorders>
              <w:top w:val="nil"/>
              <w:left w:val="nil"/>
              <w:bottom w:val="nil"/>
              <w:right w:val="nil"/>
            </w:tcBorders>
            <w:shd w:val="clear" w:color="auto" w:fill="auto"/>
            <w:noWrap/>
            <w:vAlign w:val="center"/>
            <w:hideMark/>
          </w:tcPr>
          <w:p w14:paraId="3C58C768" w14:textId="77777777" w:rsidR="00D33748" w:rsidRPr="005B7D01" w:rsidRDefault="00D33748" w:rsidP="00D33748">
            <w:pPr>
              <w:rPr>
                <w:color w:val="000000"/>
                <w:sz w:val="22"/>
                <w:szCs w:val="22"/>
              </w:rPr>
            </w:pPr>
            <w:r w:rsidRPr="005B7D01">
              <w:rPr>
                <w:color w:val="000000"/>
                <w:sz w:val="22"/>
                <w:szCs w:val="22"/>
              </w:rPr>
              <w:t>89.1</w:t>
            </w:r>
          </w:p>
        </w:tc>
        <w:tc>
          <w:tcPr>
            <w:tcW w:w="0" w:type="auto"/>
            <w:tcBorders>
              <w:top w:val="nil"/>
              <w:left w:val="nil"/>
              <w:bottom w:val="nil"/>
              <w:right w:val="nil"/>
            </w:tcBorders>
            <w:shd w:val="clear" w:color="auto" w:fill="auto"/>
            <w:noWrap/>
            <w:vAlign w:val="center"/>
            <w:hideMark/>
          </w:tcPr>
          <w:p w14:paraId="34E6AE42" w14:textId="77777777" w:rsidR="00D33748" w:rsidRPr="005B7D01" w:rsidRDefault="00D33748" w:rsidP="00D33748">
            <w:pPr>
              <w:rPr>
                <w:color w:val="000000"/>
                <w:sz w:val="22"/>
                <w:szCs w:val="22"/>
              </w:rPr>
            </w:pPr>
            <w:r w:rsidRPr="005B7D01">
              <w:rPr>
                <w:color w:val="000000"/>
                <w:sz w:val="22"/>
                <w:szCs w:val="22"/>
              </w:rPr>
              <w:t>63.5</w:t>
            </w:r>
          </w:p>
        </w:tc>
        <w:tc>
          <w:tcPr>
            <w:tcW w:w="0" w:type="auto"/>
            <w:tcBorders>
              <w:top w:val="nil"/>
              <w:left w:val="nil"/>
              <w:bottom w:val="nil"/>
              <w:right w:val="nil"/>
            </w:tcBorders>
            <w:shd w:val="clear" w:color="auto" w:fill="auto"/>
            <w:noWrap/>
            <w:vAlign w:val="center"/>
            <w:hideMark/>
          </w:tcPr>
          <w:p w14:paraId="10B7ECC7"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7B0336C0" w14:textId="77777777" w:rsidR="00D33748" w:rsidRPr="005B7D01" w:rsidRDefault="00D33748" w:rsidP="00D33748">
            <w:pPr>
              <w:rPr>
                <w:color w:val="000000"/>
                <w:sz w:val="22"/>
                <w:szCs w:val="22"/>
              </w:rPr>
            </w:pPr>
            <w:r w:rsidRPr="005B7D01">
              <w:rPr>
                <w:color w:val="000000"/>
                <w:sz w:val="22"/>
                <w:szCs w:val="22"/>
              </w:rPr>
              <w:t>88.5</w:t>
            </w:r>
          </w:p>
        </w:tc>
        <w:tc>
          <w:tcPr>
            <w:tcW w:w="0" w:type="auto"/>
            <w:tcBorders>
              <w:top w:val="nil"/>
              <w:left w:val="nil"/>
              <w:bottom w:val="nil"/>
              <w:right w:val="nil"/>
            </w:tcBorders>
            <w:shd w:val="clear" w:color="auto" w:fill="auto"/>
            <w:noWrap/>
            <w:vAlign w:val="center"/>
            <w:hideMark/>
          </w:tcPr>
          <w:p w14:paraId="45586740" w14:textId="77777777" w:rsidR="00D33748" w:rsidRPr="005B7D01" w:rsidRDefault="00D33748" w:rsidP="00D33748">
            <w:pPr>
              <w:rPr>
                <w:color w:val="000000"/>
                <w:sz w:val="22"/>
                <w:szCs w:val="22"/>
              </w:rPr>
            </w:pPr>
            <w:r w:rsidRPr="005B7D01">
              <w:rPr>
                <w:color w:val="000000"/>
                <w:sz w:val="22"/>
                <w:szCs w:val="22"/>
              </w:rPr>
              <w:t>86.6</w:t>
            </w:r>
          </w:p>
        </w:tc>
        <w:tc>
          <w:tcPr>
            <w:tcW w:w="0" w:type="auto"/>
            <w:tcBorders>
              <w:top w:val="nil"/>
              <w:left w:val="nil"/>
              <w:bottom w:val="nil"/>
              <w:right w:val="nil"/>
            </w:tcBorders>
            <w:shd w:val="clear" w:color="auto" w:fill="auto"/>
            <w:noWrap/>
            <w:vAlign w:val="center"/>
            <w:hideMark/>
          </w:tcPr>
          <w:p w14:paraId="6B7DD3B2"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494C56FB" w14:textId="77777777" w:rsidTr="00F77AC1">
        <w:trPr>
          <w:trHeight w:val="72"/>
        </w:trPr>
        <w:tc>
          <w:tcPr>
            <w:tcW w:w="0" w:type="auto"/>
            <w:tcBorders>
              <w:top w:val="nil"/>
              <w:left w:val="nil"/>
              <w:bottom w:val="nil"/>
              <w:right w:val="nil"/>
            </w:tcBorders>
            <w:shd w:val="clear" w:color="auto" w:fill="auto"/>
            <w:noWrap/>
            <w:vAlign w:val="center"/>
            <w:hideMark/>
          </w:tcPr>
          <w:p w14:paraId="107E0255"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4D2C2915"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nil"/>
              <w:right w:val="nil"/>
            </w:tcBorders>
            <w:shd w:val="clear" w:color="auto" w:fill="auto"/>
            <w:noWrap/>
            <w:vAlign w:val="center"/>
            <w:hideMark/>
          </w:tcPr>
          <w:p w14:paraId="3230D8EE" w14:textId="77777777" w:rsidR="00D33748" w:rsidRPr="005B7D01" w:rsidRDefault="00D33748" w:rsidP="00D33748">
            <w:pPr>
              <w:rPr>
                <w:color w:val="000000"/>
                <w:sz w:val="22"/>
                <w:szCs w:val="22"/>
              </w:rPr>
            </w:pPr>
            <w:r w:rsidRPr="005B7D01">
              <w:rPr>
                <w:color w:val="000000"/>
                <w:sz w:val="22"/>
                <w:szCs w:val="22"/>
              </w:rPr>
              <w:t>12.2</w:t>
            </w:r>
          </w:p>
        </w:tc>
        <w:tc>
          <w:tcPr>
            <w:tcW w:w="0" w:type="auto"/>
            <w:tcBorders>
              <w:top w:val="nil"/>
              <w:left w:val="nil"/>
              <w:bottom w:val="nil"/>
              <w:right w:val="nil"/>
            </w:tcBorders>
            <w:shd w:val="clear" w:color="auto" w:fill="auto"/>
            <w:noWrap/>
            <w:vAlign w:val="center"/>
            <w:hideMark/>
          </w:tcPr>
          <w:p w14:paraId="16FEF52F" w14:textId="77777777" w:rsidR="00D33748" w:rsidRPr="005B7D01" w:rsidRDefault="00D33748" w:rsidP="00D33748">
            <w:pPr>
              <w:rPr>
                <w:color w:val="000000"/>
                <w:sz w:val="22"/>
                <w:szCs w:val="22"/>
              </w:rPr>
            </w:pPr>
            <w:r w:rsidRPr="005B7D01">
              <w:rPr>
                <w:color w:val="000000"/>
                <w:sz w:val="22"/>
                <w:szCs w:val="22"/>
              </w:rPr>
              <w:t>10.9</w:t>
            </w:r>
          </w:p>
        </w:tc>
        <w:tc>
          <w:tcPr>
            <w:tcW w:w="0" w:type="auto"/>
            <w:tcBorders>
              <w:top w:val="nil"/>
              <w:left w:val="nil"/>
              <w:bottom w:val="nil"/>
              <w:right w:val="nil"/>
            </w:tcBorders>
            <w:shd w:val="clear" w:color="auto" w:fill="auto"/>
            <w:noWrap/>
            <w:vAlign w:val="center"/>
            <w:hideMark/>
          </w:tcPr>
          <w:p w14:paraId="4E10D3EE" w14:textId="77777777" w:rsidR="00D33748" w:rsidRPr="005B7D01" w:rsidRDefault="00D33748" w:rsidP="00D33748">
            <w:pPr>
              <w:rPr>
                <w:color w:val="000000"/>
                <w:sz w:val="22"/>
                <w:szCs w:val="22"/>
              </w:rPr>
            </w:pPr>
            <w:r w:rsidRPr="005B7D01">
              <w:rPr>
                <w:color w:val="000000"/>
                <w:sz w:val="22"/>
                <w:szCs w:val="22"/>
              </w:rPr>
              <w:t>36.5</w:t>
            </w:r>
          </w:p>
        </w:tc>
        <w:tc>
          <w:tcPr>
            <w:tcW w:w="0" w:type="auto"/>
            <w:tcBorders>
              <w:top w:val="nil"/>
              <w:left w:val="nil"/>
              <w:bottom w:val="nil"/>
              <w:right w:val="nil"/>
            </w:tcBorders>
            <w:shd w:val="clear" w:color="auto" w:fill="auto"/>
            <w:noWrap/>
            <w:vAlign w:val="center"/>
            <w:hideMark/>
          </w:tcPr>
          <w:p w14:paraId="769F32B7"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54698DD7" w14:textId="77777777" w:rsidR="00D33748" w:rsidRPr="005B7D01" w:rsidRDefault="00D33748" w:rsidP="00D33748">
            <w:pPr>
              <w:rPr>
                <w:color w:val="000000"/>
                <w:sz w:val="22"/>
                <w:szCs w:val="22"/>
              </w:rPr>
            </w:pPr>
            <w:r w:rsidRPr="005B7D01">
              <w:rPr>
                <w:color w:val="000000"/>
                <w:sz w:val="22"/>
                <w:szCs w:val="22"/>
              </w:rPr>
              <w:t>11.5</w:t>
            </w:r>
          </w:p>
        </w:tc>
        <w:tc>
          <w:tcPr>
            <w:tcW w:w="0" w:type="auto"/>
            <w:tcBorders>
              <w:top w:val="nil"/>
              <w:left w:val="nil"/>
              <w:bottom w:val="nil"/>
              <w:right w:val="nil"/>
            </w:tcBorders>
            <w:shd w:val="clear" w:color="auto" w:fill="auto"/>
            <w:noWrap/>
            <w:vAlign w:val="center"/>
            <w:hideMark/>
          </w:tcPr>
          <w:p w14:paraId="70735894" w14:textId="77777777" w:rsidR="00D33748" w:rsidRPr="005B7D01" w:rsidRDefault="00D33748" w:rsidP="00D33748">
            <w:pPr>
              <w:rPr>
                <w:color w:val="000000"/>
                <w:sz w:val="22"/>
                <w:szCs w:val="22"/>
              </w:rPr>
            </w:pPr>
            <w:r w:rsidRPr="005B7D01">
              <w:rPr>
                <w:color w:val="000000"/>
                <w:sz w:val="22"/>
                <w:szCs w:val="22"/>
              </w:rPr>
              <w:t>13.4</w:t>
            </w:r>
          </w:p>
        </w:tc>
        <w:tc>
          <w:tcPr>
            <w:tcW w:w="0" w:type="auto"/>
            <w:tcBorders>
              <w:top w:val="nil"/>
              <w:left w:val="nil"/>
              <w:bottom w:val="nil"/>
              <w:right w:val="nil"/>
            </w:tcBorders>
            <w:shd w:val="clear" w:color="auto" w:fill="auto"/>
            <w:noWrap/>
            <w:vAlign w:val="center"/>
            <w:hideMark/>
          </w:tcPr>
          <w:p w14:paraId="141A200D" w14:textId="77777777" w:rsidR="00D33748" w:rsidRPr="005B7D01" w:rsidRDefault="00D33748" w:rsidP="00D33748">
            <w:pPr>
              <w:rPr>
                <w:color w:val="000000"/>
                <w:sz w:val="22"/>
                <w:szCs w:val="22"/>
              </w:rPr>
            </w:pPr>
          </w:p>
        </w:tc>
      </w:tr>
      <w:tr w:rsidR="008D51D1" w:rsidRPr="005B7D01" w14:paraId="0C2AA30A" w14:textId="77777777" w:rsidTr="00F77AC1">
        <w:trPr>
          <w:trHeight w:val="72"/>
        </w:trPr>
        <w:tc>
          <w:tcPr>
            <w:tcW w:w="0" w:type="auto"/>
            <w:tcBorders>
              <w:top w:val="nil"/>
              <w:left w:val="nil"/>
              <w:bottom w:val="nil"/>
              <w:right w:val="nil"/>
            </w:tcBorders>
            <w:shd w:val="clear" w:color="auto" w:fill="auto"/>
            <w:noWrap/>
            <w:vAlign w:val="center"/>
            <w:hideMark/>
          </w:tcPr>
          <w:p w14:paraId="10B1C73C" w14:textId="77777777" w:rsidR="00D33748" w:rsidRPr="005B7D01" w:rsidRDefault="00D33748" w:rsidP="00D33748">
            <w:pPr>
              <w:rPr>
                <w:color w:val="000000"/>
                <w:sz w:val="22"/>
                <w:szCs w:val="22"/>
              </w:rPr>
            </w:pPr>
            <w:r w:rsidRPr="005B7D01">
              <w:rPr>
                <w:color w:val="000000"/>
                <w:sz w:val="22"/>
                <w:szCs w:val="22"/>
              </w:rPr>
              <w:t>Depression</w:t>
            </w:r>
          </w:p>
        </w:tc>
        <w:tc>
          <w:tcPr>
            <w:tcW w:w="0" w:type="auto"/>
            <w:tcBorders>
              <w:top w:val="nil"/>
              <w:left w:val="nil"/>
              <w:bottom w:val="nil"/>
              <w:right w:val="nil"/>
            </w:tcBorders>
            <w:shd w:val="clear" w:color="auto" w:fill="auto"/>
            <w:noWrap/>
            <w:vAlign w:val="center"/>
            <w:hideMark/>
          </w:tcPr>
          <w:p w14:paraId="0F34F96E" w14:textId="77777777" w:rsidR="00D33748" w:rsidRPr="005B7D01" w:rsidRDefault="00D33748" w:rsidP="00D33748">
            <w:pPr>
              <w:rPr>
                <w:color w:val="000000"/>
                <w:sz w:val="22"/>
                <w:szCs w:val="22"/>
              </w:rPr>
            </w:pPr>
            <w:r w:rsidRPr="005B7D01">
              <w:rPr>
                <w:color w:val="000000"/>
                <w:sz w:val="22"/>
                <w:szCs w:val="22"/>
              </w:rPr>
              <w:t>No</w:t>
            </w:r>
          </w:p>
        </w:tc>
        <w:tc>
          <w:tcPr>
            <w:tcW w:w="0" w:type="auto"/>
            <w:tcBorders>
              <w:top w:val="nil"/>
              <w:left w:val="nil"/>
              <w:bottom w:val="nil"/>
              <w:right w:val="nil"/>
            </w:tcBorders>
            <w:shd w:val="clear" w:color="auto" w:fill="auto"/>
            <w:noWrap/>
            <w:vAlign w:val="center"/>
            <w:hideMark/>
          </w:tcPr>
          <w:p w14:paraId="7E51A003" w14:textId="77777777" w:rsidR="00D33748" w:rsidRPr="005B7D01" w:rsidRDefault="00D33748" w:rsidP="00D33748">
            <w:pPr>
              <w:rPr>
                <w:color w:val="000000"/>
                <w:sz w:val="22"/>
                <w:szCs w:val="22"/>
              </w:rPr>
            </w:pPr>
            <w:r w:rsidRPr="005B7D01">
              <w:rPr>
                <w:color w:val="000000"/>
                <w:sz w:val="22"/>
                <w:szCs w:val="22"/>
              </w:rPr>
              <w:t>92.8</w:t>
            </w:r>
          </w:p>
        </w:tc>
        <w:tc>
          <w:tcPr>
            <w:tcW w:w="0" w:type="auto"/>
            <w:tcBorders>
              <w:top w:val="nil"/>
              <w:left w:val="nil"/>
              <w:bottom w:val="nil"/>
              <w:right w:val="nil"/>
            </w:tcBorders>
            <w:shd w:val="clear" w:color="auto" w:fill="auto"/>
            <w:noWrap/>
            <w:vAlign w:val="center"/>
            <w:hideMark/>
          </w:tcPr>
          <w:p w14:paraId="1C7495FE" w14:textId="77777777" w:rsidR="00D33748" w:rsidRPr="005B7D01" w:rsidRDefault="00D33748" w:rsidP="00D33748">
            <w:pPr>
              <w:rPr>
                <w:color w:val="000000"/>
                <w:sz w:val="22"/>
                <w:szCs w:val="22"/>
              </w:rPr>
            </w:pPr>
            <w:r w:rsidRPr="005B7D01">
              <w:rPr>
                <w:color w:val="000000"/>
                <w:sz w:val="22"/>
                <w:szCs w:val="22"/>
              </w:rPr>
              <w:t>93.5</w:t>
            </w:r>
          </w:p>
        </w:tc>
        <w:tc>
          <w:tcPr>
            <w:tcW w:w="0" w:type="auto"/>
            <w:tcBorders>
              <w:top w:val="nil"/>
              <w:left w:val="nil"/>
              <w:bottom w:val="nil"/>
              <w:right w:val="nil"/>
            </w:tcBorders>
            <w:shd w:val="clear" w:color="auto" w:fill="auto"/>
            <w:noWrap/>
            <w:vAlign w:val="center"/>
            <w:hideMark/>
          </w:tcPr>
          <w:p w14:paraId="3FAAF156" w14:textId="77777777" w:rsidR="00D33748" w:rsidRPr="005B7D01" w:rsidRDefault="00D33748" w:rsidP="00D33748">
            <w:pPr>
              <w:rPr>
                <w:color w:val="000000"/>
                <w:sz w:val="22"/>
                <w:szCs w:val="22"/>
              </w:rPr>
            </w:pPr>
            <w:r w:rsidRPr="005B7D01">
              <w:rPr>
                <w:color w:val="000000"/>
                <w:sz w:val="22"/>
                <w:szCs w:val="22"/>
              </w:rPr>
              <w:t>80.1</w:t>
            </w:r>
          </w:p>
        </w:tc>
        <w:tc>
          <w:tcPr>
            <w:tcW w:w="0" w:type="auto"/>
            <w:tcBorders>
              <w:top w:val="nil"/>
              <w:left w:val="nil"/>
              <w:bottom w:val="nil"/>
              <w:right w:val="nil"/>
            </w:tcBorders>
            <w:shd w:val="clear" w:color="auto" w:fill="auto"/>
            <w:noWrap/>
            <w:vAlign w:val="center"/>
            <w:hideMark/>
          </w:tcPr>
          <w:p w14:paraId="1BF955B3"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47596541" w14:textId="77777777" w:rsidR="00D33748" w:rsidRPr="005B7D01" w:rsidRDefault="00D33748" w:rsidP="00D33748">
            <w:pPr>
              <w:rPr>
                <w:color w:val="000000"/>
                <w:sz w:val="22"/>
                <w:szCs w:val="22"/>
              </w:rPr>
            </w:pPr>
            <w:r w:rsidRPr="005B7D01">
              <w:rPr>
                <w:color w:val="000000"/>
                <w:sz w:val="22"/>
                <w:szCs w:val="22"/>
              </w:rPr>
              <w:t>93.6</w:t>
            </w:r>
          </w:p>
        </w:tc>
        <w:tc>
          <w:tcPr>
            <w:tcW w:w="0" w:type="auto"/>
            <w:tcBorders>
              <w:top w:val="nil"/>
              <w:left w:val="nil"/>
              <w:bottom w:val="nil"/>
              <w:right w:val="nil"/>
            </w:tcBorders>
            <w:shd w:val="clear" w:color="auto" w:fill="auto"/>
            <w:noWrap/>
            <w:vAlign w:val="center"/>
            <w:hideMark/>
          </w:tcPr>
          <w:p w14:paraId="4B8E556A" w14:textId="77777777" w:rsidR="00D33748" w:rsidRPr="005B7D01" w:rsidRDefault="00D33748" w:rsidP="00D33748">
            <w:pPr>
              <w:rPr>
                <w:color w:val="000000"/>
                <w:sz w:val="22"/>
                <w:szCs w:val="22"/>
              </w:rPr>
            </w:pPr>
            <w:r w:rsidRPr="005B7D01">
              <w:rPr>
                <w:color w:val="000000"/>
                <w:sz w:val="22"/>
                <w:szCs w:val="22"/>
              </w:rPr>
              <w:t>91.5</w:t>
            </w:r>
          </w:p>
        </w:tc>
        <w:tc>
          <w:tcPr>
            <w:tcW w:w="0" w:type="auto"/>
            <w:tcBorders>
              <w:top w:val="nil"/>
              <w:left w:val="nil"/>
              <w:bottom w:val="nil"/>
              <w:right w:val="nil"/>
            </w:tcBorders>
            <w:shd w:val="clear" w:color="auto" w:fill="auto"/>
            <w:noWrap/>
            <w:vAlign w:val="center"/>
            <w:hideMark/>
          </w:tcPr>
          <w:p w14:paraId="2E6FA571"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273AD071" w14:textId="77777777" w:rsidTr="00F77AC1">
        <w:trPr>
          <w:trHeight w:val="72"/>
        </w:trPr>
        <w:tc>
          <w:tcPr>
            <w:tcW w:w="0" w:type="auto"/>
            <w:tcBorders>
              <w:top w:val="nil"/>
              <w:left w:val="nil"/>
              <w:bottom w:val="nil"/>
              <w:right w:val="nil"/>
            </w:tcBorders>
            <w:shd w:val="clear" w:color="auto" w:fill="auto"/>
            <w:noWrap/>
            <w:vAlign w:val="center"/>
            <w:hideMark/>
          </w:tcPr>
          <w:p w14:paraId="5ABD78F1"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31D5AC3D" w14:textId="77777777" w:rsidR="00D33748" w:rsidRPr="005B7D01" w:rsidRDefault="00D33748" w:rsidP="00D33748">
            <w:pPr>
              <w:rPr>
                <w:color w:val="000000"/>
                <w:sz w:val="22"/>
                <w:szCs w:val="22"/>
              </w:rPr>
            </w:pPr>
            <w:r w:rsidRPr="005B7D01">
              <w:rPr>
                <w:color w:val="000000"/>
                <w:sz w:val="22"/>
                <w:szCs w:val="22"/>
              </w:rPr>
              <w:t>Yes</w:t>
            </w:r>
          </w:p>
        </w:tc>
        <w:tc>
          <w:tcPr>
            <w:tcW w:w="0" w:type="auto"/>
            <w:tcBorders>
              <w:top w:val="nil"/>
              <w:left w:val="nil"/>
              <w:bottom w:val="nil"/>
              <w:right w:val="nil"/>
            </w:tcBorders>
            <w:shd w:val="clear" w:color="auto" w:fill="auto"/>
            <w:noWrap/>
            <w:vAlign w:val="center"/>
            <w:hideMark/>
          </w:tcPr>
          <w:p w14:paraId="6D3D6F35" w14:textId="77777777" w:rsidR="00D33748" w:rsidRPr="005B7D01" w:rsidRDefault="00D33748" w:rsidP="00D33748">
            <w:pPr>
              <w:rPr>
                <w:color w:val="000000"/>
                <w:sz w:val="22"/>
                <w:szCs w:val="22"/>
              </w:rPr>
            </w:pPr>
            <w:r w:rsidRPr="005B7D01">
              <w:rPr>
                <w:color w:val="000000"/>
                <w:sz w:val="22"/>
                <w:szCs w:val="22"/>
              </w:rPr>
              <w:t>7.2</w:t>
            </w:r>
          </w:p>
        </w:tc>
        <w:tc>
          <w:tcPr>
            <w:tcW w:w="0" w:type="auto"/>
            <w:tcBorders>
              <w:top w:val="nil"/>
              <w:left w:val="nil"/>
              <w:bottom w:val="nil"/>
              <w:right w:val="nil"/>
            </w:tcBorders>
            <w:shd w:val="clear" w:color="auto" w:fill="auto"/>
            <w:noWrap/>
            <w:vAlign w:val="center"/>
            <w:hideMark/>
          </w:tcPr>
          <w:p w14:paraId="68E0364B" w14:textId="77777777" w:rsidR="00D33748" w:rsidRPr="005B7D01" w:rsidRDefault="00D33748" w:rsidP="00D33748">
            <w:pPr>
              <w:rPr>
                <w:color w:val="000000"/>
                <w:sz w:val="22"/>
                <w:szCs w:val="22"/>
              </w:rPr>
            </w:pPr>
            <w:r w:rsidRPr="005B7D01">
              <w:rPr>
                <w:color w:val="000000"/>
                <w:sz w:val="22"/>
                <w:szCs w:val="22"/>
              </w:rPr>
              <w:t>6.5</w:t>
            </w:r>
          </w:p>
        </w:tc>
        <w:tc>
          <w:tcPr>
            <w:tcW w:w="0" w:type="auto"/>
            <w:tcBorders>
              <w:top w:val="nil"/>
              <w:left w:val="nil"/>
              <w:bottom w:val="nil"/>
              <w:right w:val="nil"/>
            </w:tcBorders>
            <w:shd w:val="clear" w:color="auto" w:fill="auto"/>
            <w:noWrap/>
            <w:vAlign w:val="center"/>
            <w:hideMark/>
          </w:tcPr>
          <w:p w14:paraId="7C8FC6C4" w14:textId="77777777" w:rsidR="00D33748" w:rsidRPr="005B7D01" w:rsidRDefault="00D33748" w:rsidP="00D33748">
            <w:pPr>
              <w:rPr>
                <w:color w:val="000000"/>
                <w:sz w:val="22"/>
                <w:szCs w:val="22"/>
              </w:rPr>
            </w:pPr>
            <w:r w:rsidRPr="005B7D01">
              <w:rPr>
                <w:color w:val="000000"/>
                <w:sz w:val="22"/>
                <w:szCs w:val="22"/>
              </w:rPr>
              <w:t>19.9</w:t>
            </w:r>
          </w:p>
        </w:tc>
        <w:tc>
          <w:tcPr>
            <w:tcW w:w="0" w:type="auto"/>
            <w:tcBorders>
              <w:top w:val="nil"/>
              <w:left w:val="nil"/>
              <w:bottom w:val="nil"/>
              <w:right w:val="nil"/>
            </w:tcBorders>
            <w:shd w:val="clear" w:color="auto" w:fill="auto"/>
            <w:noWrap/>
            <w:vAlign w:val="center"/>
            <w:hideMark/>
          </w:tcPr>
          <w:p w14:paraId="32C94025" w14:textId="77777777" w:rsidR="00D33748" w:rsidRPr="005B7D01" w:rsidRDefault="00D33748" w:rsidP="00D33748">
            <w:pPr>
              <w:rPr>
                <w:color w:val="000000"/>
                <w:sz w:val="22"/>
                <w:szCs w:val="22"/>
              </w:rPr>
            </w:pPr>
          </w:p>
        </w:tc>
        <w:tc>
          <w:tcPr>
            <w:tcW w:w="0" w:type="auto"/>
            <w:tcBorders>
              <w:top w:val="nil"/>
              <w:left w:val="nil"/>
              <w:bottom w:val="nil"/>
              <w:right w:val="nil"/>
            </w:tcBorders>
            <w:shd w:val="clear" w:color="auto" w:fill="auto"/>
            <w:noWrap/>
            <w:vAlign w:val="center"/>
            <w:hideMark/>
          </w:tcPr>
          <w:p w14:paraId="6DAE977E" w14:textId="77777777" w:rsidR="00D33748" w:rsidRPr="005B7D01" w:rsidRDefault="00D33748" w:rsidP="00D33748">
            <w:pPr>
              <w:rPr>
                <w:color w:val="000000"/>
                <w:sz w:val="22"/>
                <w:szCs w:val="22"/>
              </w:rPr>
            </w:pPr>
            <w:r w:rsidRPr="005B7D01">
              <w:rPr>
                <w:color w:val="000000"/>
                <w:sz w:val="22"/>
                <w:szCs w:val="22"/>
              </w:rPr>
              <w:t>6.4</w:t>
            </w:r>
          </w:p>
        </w:tc>
        <w:tc>
          <w:tcPr>
            <w:tcW w:w="0" w:type="auto"/>
            <w:tcBorders>
              <w:top w:val="nil"/>
              <w:left w:val="nil"/>
              <w:bottom w:val="nil"/>
              <w:right w:val="nil"/>
            </w:tcBorders>
            <w:shd w:val="clear" w:color="auto" w:fill="auto"/>
            <w:noWrap/>
            <w:vAlign w:val="center"/>
            <w:hideMark/>
          </w:tcPr>
          <w:p w14:paraId="5DF6A49F" w14:textId="77777777" w:rsidR="00D33748" w:rsidRPr="005B7D01" w:rsidRDefault="00D33748" w:rsidP="00D33748">
            <w:pPr>
              <w:rPr>
                <w:color w:val="000000"/>
                <w:sz w:val="22"/>
                <w:szCs w:val="22"/>
              </w:rPr>
            </w:pPr>
            <w:r w:rsidRPr="005B7D01">
              <w:rPr>
                <w:color w:val="000000"/>
                <w:sz w:val="22"/>
                <w:szCs w:val="22"/>
              </w:rPr>
              <w:t>8.5</w:t>
            </w:r>
          </w:p>
        </w:tc>
        <w:tc>
          <w:tcPr>
            <w:tcW w:w="0" w:type="auto"/>
            <w:tcBorders>
              <w:top w:val="nil"/>
              <w:left w:val="nil"/>
              <w:bottom w:val="nil"/>
              <w:right w:val="nil"/>
            </w:tcBorders>
            <w:shd w:val="clear" w:color="auto" w:fill="auto"/>
            <w:noWrap/>
            <w:vAlign w:val="center"/>
            <w:hideMark/>
          </w:tcPr>
          <w:p w14:paraId="5A165EAC" w14:textId="77777777" w:rsidR="00D33748" w:rsidRPr="005B7D01" w:rsidRDefault="00D33748" w:rsidP="00D33748">
            <w:pPr>
              <w:rPr>
                <w:color w:val="000000"/>
                <w:sz w:val="22"/>
                <w:szCs w:val="22"/>
              </w:rPr>
            </w:pPr>
          </w:p>
        </w:tc>
      </w:tr>
      <w:tr w:rsidR="008D51D1" w:rsidRPr="005B7D01" w14:paraId="005B5BB6" w14:textId="77777777" w:rsidTr="00F77AC1">
        <w:trPr>
          <w:trHeight w:val="72"/>
        </w:trPr>
        <w:tc>
          <w:tcPr>
            <w:tcW w:w="0" w:type="auto"/>
            <w:tcBorders>
              <w:top w:val="nil"/>
              <w:left w:val="nil"/>
              <w:bottom w:val="nil"/>
              <w:right w:val="nil"/>
            </w:tcBorders>
            <w:shd w:val="clear" w:color="auto" w:fill="auto"/>
            <w:noWrap/>
            <w:vAlign w:val="center"/>
            <w:hideMark/>
          </w:tcPr>
          <w:p w14:paraId="165B3E5E" w14:textId="77777777" w:rsidR="00D33748" w:rsidRPr="005B7D01" w:rsidRDefault="00D33748" w:rsidP="00D33748">
            <w:pPr>
              <w:rPr>
                <w:color w:val="000000"/>
                <w:sz w:val="22"/>
                <w:szCs w:val="22"/>
              </w:rPr>
            </w:pPr>
            <w:proofErr w:type="spellStart"/>
            <w:r w:rsidRPr="005B7D01">
              <w:rPr>
                <w:color w:val="000000"/>
                <w:sz w:val="22"/>
                <w:szCs w:val="22"/>
              </w:rPr>
              <w:t>Cognition</w:t>
            </w:r>
            <w:r w:rsidRPr="005B7D01">
              <w:rPr>
                <w:color w:val="000000"/>
                <w:sz w:val="22"/>
                <w:szCs w:val="22"/>
                <w:vertAlign w:val="superscript"/>
              </w:rPr>
              <w:t>b</w:t>
            </w:r>
            <w:proofErr w:type="spellEnd"/>
          </w:p>
        </w:tc>
        <w:tc>
          <w:tcPr>
            <w:tcW w:w="0" w:type="auto"/>
            <w:tcBorders>
              <w:top w:val="nil"/>
              <w:left w:val="nil"/>
              <w:bottom w:val="nil"/>
              <w:right w:val="nil"/>
            </w:tcBorders>
            <w:shd w:val="clear" w:color="auto" w:fill="auto"/>
            <w:noWrap/>
            <w:vAlign w:val="center"/>
            <w:hideMark/>
          </w:tcPr>
          <w:p w14:paraId="45746248" w14:textId="77777777" w:rsidR="00D33748" w:rsidRPr="005B7D01" w:rsidRDefault="00D33748" w:rsidP="00D33748">
            <w:pPr>
              <w:rPr>
                <w:color w:val="000000"/>
                <w:sz w:val="22"/>
                <w:szCs w:val="22"/>
              </w:rPr>
            </w:pPr>
            <w:r w:rsidRPr="005B7D01">
              <w:rPr>
                <w:color w:val="000000"/>
                <w:sz w:val="22"/>
                <w:szCs w:val="22"/>
              </w:rPr>
              <w:t>Mean (SD)</w:t>
            </w:r>
          </w:p>
        </w:tc>
        <w:tc>
          <w:tcPr>
            <w:tcW w:w="0" w:type="auto"/>
            <w:tcBorders>
              <w:top w:val="nil"/>
              <w:left w:val="nil"/>
              <w:bottom w:val="nil"/>
              <w:right w:val="nil"/>
            </w:tcBorders>
            <w:shd w:val="clear" w:color="auto" w:fill="auto"/>
            <w:noWrap/>
            <w:vAlign w:val="center"/>
            <w:hideMark/>
          </w:tcPr>
          <w:p w14:paraId="1CEB3E99" w14:textId="77777777" w:rsidR="00D33748" w:rsidRPr="005B7D01" w:rsidRDefault="00D33748" w:rsidP="00D33748">
            <w:pPr>
              <w:rPr>
                <w:color w:val="000000"/>
                <w:sz w:val="22"/>
                <w:szCs w:val="22"/>
              </w:rPr>
            </w:pPr>
            <w:r w:rsidRPr="005B7D01">
              <w:rPr>
                <w:color w:val="000000"/>
                <w:sz w:val="22"/>
                <w:szCs w:val="22"/>
              </w:rPr>
              <w:t>20.1 (26.0)</w:t>
            </w:r>
          </w:p>
        </w:tc>
        <w:tc>
          <w:tcPr>
            <w:tcW w:w="0" w:type="auto"/>
            <w:tcBorders>
              <w:top w:val="nil"/>
              <w:left w:val="nil"/>
              <w:bottom w:val="nil"/>
              <w:right w:val="nil"/>
            </w:tcBorders>
            <w:shd w:val="clear" w:color="auto" w:fill="auto"/>
            <w:noWrap/>
            <w:vAlign w:val="center"/>
            <w:hideMark/>
          </w:tcPr>
          <w:p w14:paraId="07CD3047" w14:textId="77777777" w:rsidR="00D33748" w:rsidRPr="005B7D01" w:rsidRDefault="00D33748" w:rsidP="00D33748">
            <w:pPr>
              <w:rPr>
                <w:color w:val="000000"/>
                <w:sz w:val="22"/>
                <w:szCs w:val="22"/>
              </w:rPr>
            </w:pPr>
            <w:r w:rsidRPr="005B7D01">
              <w:rPr>
                <w:color w:val="000000"/>
                <w:sz w:val="22"/>
                <w:szCs w:val="22"/>
              </w:rPr>
              <w:t>18.5 (24.8)</w:t>
            </w:r>
          </w:p>
        </w:tc>
        <w:tc>
          <w:tcPr>
            <w:tcW w:w="0" w:type="auto"/>
            <w:tcBorders>
              <w:top w:val="nil"/>
              <w:left w:val="nil"/>
              <w:bottom w:val="nil"/>
              <w:right w:val="nil"/>
            </w:tcBorders>
            <w:shd w:val="clear" w:color="auto" w:fill="auto"/>
            <w:noWrap/>
            <w:vAlign w:val="center"/>
            <w:hideMark/>
          </w:tcPr>
          <w:p w14:paraId="65C1CC36" w14:textId="77777777" w:rsidR="00D33748" w:rsidRPr="005B7D01" w:rsidRDefault="00D33748" w:rsidP="00D33748">
            <w:pPr>
              <w:rPr>
                <w:color w:val="000000"/>
                <w:sz w:val="22"/>
                <w:szCs w:val="22"/>
              </w:rPr>
            </w:pPr>
            <w:r w:rsidRPr="005B7D01">
              <w:rPr>
                <w:color w:val="000000"/>
                <w:sz w:val="22"/>
                <w:szCs w:val="22"/>
              </w:rPr>
              <w:t>49.6 (30.5)</w:t>
            </w:r>
          </w:p>
        </w:tc>
        <w:tc>
          <w:tcPr>
            <w:tcW w:w="0" w:type="auto"/>
            <w:tcBorders>
              <w:top w:val="nil"/>
              <w:left w:val="nil"/>
              <w:bottom w:val="nil"/>
              <w:right w:val="nil"/>
            </w:tcBorders>
            <w:shd w:val="clear" w:color="auto" w:fill="auto"/>
            <w:noWrap/>
            <w:vAlign w:val="center"/>
            <w:hideMark/>
          </w:tcPr>
          <w:p w14:paraId="56C42B34"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3EBA3FD5" w14:textId="77D27BB9" w:rsidR="00D33748" w:rsidRPr="005B7D01" w:rsidRDefault="00F926A7" w:rsidP="00D33748">
            <w:pPr>
              <w:rPr>
                <w:color w:val="000000"/>
                <w:sz w:val="22"/>
                <w:szCs w:val="22"/>
              </w:rPr>
            </w:pPr>
            <w:r w:rsidRPr="005B7D01">
              <w:rPr>
                <w:color w:val="000000"/>
                <w:sz w:val="22"/>
                <w:szCs w:val="22"/>
              </w:rPr>
              <w:t>18.9 (</w:t>
            </w:r>
            <w:r w:rsidR="0049314F" w:rsidRPr="005B7D01">
              <w:rPr>
                <w:color w:val="000000"/>
                <w:sz w:val="22"/>
                <w:szCs w:val="22"/>
              </w:rPr>
              <w:t>24.8)</w:t>
            </w:r>
          </w:p>
        </w:tc>
        <w:tc>
          <w:tcPr>
            <w:tcW w:w="0" w:type="auto"/>
            <w:tcBorders>
              <w:top w:val="nil"/>
              <w:left w:val="nil"/>
              <w:bottom w:val="nil"/>
              <w:right w:val="nil"/>
            </w:tcBorders>
            <w:shd w:val="clear" w:color="auto" w:fill="auto"/>
            <w:noWrap/>
            <w:vAlign w:val="center"/>
            <w:hideMark/>
          </w:tcPr>
          <w:p w14:paraId="0A2FB556" w14:textId="21CB9F0C" w:rsidR="00D33748" w:rsidRPr="005B7D01" w:rsidRDefault="0049314F" w:rsidP="00D33748">
            <w:pPr>
              <w:rPr>
                <w:sz w:val="22"/>
                <w:szCs w:val="22"/>
              </w:rPr>
            </w:pPr>
            <w:r w:rsidRPr="005B7D01">
              <w:rPr>
                <w:sz w:val="22"/>
                <w:szCs w:val="22"/>
              </w:rPr>
              <w:t>22.5 (28.1)</w:t>
            </w:r>
          </w:p>
        </w:tc>
        <w:tc>
          <w:tcPr>
            <w:tcW w:w="0" w:type="auto"/>
            <w:tcBorders>
              <w:top w:val="nil"/>
              <w:left w:val="nil"/>
              <w:bottom w:val="nil"/>
              <w:right w:val="nil"/>
            </w:tcBorders>
            <w:shd w:val="clear" w:color="auto" w:fill="auto"/>
            <w:noWrap/>
            <w:vAlign w:val="center"/>
            <w:hideMark/>
          </w:tcPr>
          <w:p w14:paraId="634C4762"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386DA550" w14:textId="77777777" w:rsidTr="008D51D1">
        <w:trPr>
          <w:trHeight w:val="320"/>
        </w:trPr>
        <w:tc>
          <w:tcPr>
            <w:tcW w:w="0" w:type="auto"/>
            <w:tcBorders>
              <w:top w:val="nil"/>
              <w:left w:val="nil"/>
              <w:bottom w:val="nil"/>
              <w:right w:val="nil"/>
            </w:tcBorders>
            <w:shd w:val="clear" w:color="auto" w:fill="auto"/>
            <w:noWrap/>
            <w:vAlign w:val="center"/>
            <w:hideMark/>
          </w:tcPr>
          <w:p w14:paraId="4BDA182D" w14:textId="77777777" w:rsidR="00D33748" w:rsidRPr="005B7D01" w:rsidRDefault="00D33748" w:rsidP="00D33748">
            <w:pPr>
              <w:rPr>
                <w:color w:val="000000"/>
                <w:sz w:val="22"/>
                <w:szCs w:val="22"/>
              </w:rPr>
            </w:pPr>
            <w:r w:rsidRPr="005B7D01">
              <w:rPr>
                <w:color w:val="000000"/>
                <w:sz w:val="22"/>
                <w:szCs w:val="22"/>
              </w:rPr>
              <w:t xml:space="preserve">Interpersonal </w:t>
            </w:r>
            <w:proofErr w:type="spellStart"/>
            <w:r w:rsidRPr="005B7D01">
              <w:rPr>
                <w:color w:val="000000"/>
                <w:sz w:val="22"/>
                <w:szCs w:val="22"/>
              </w:rPr>
              <w:t>activities</w:t>
            </w:r>
            <w:r w:rsidRPr="005B7D01">
              <w:rPr>
                <w:color w:val="000000"/>
                <w:sz w:val="22"/>
                <w:szCs w:val="22"/>
                <w:vertAlign w:val="superscript"/>
              </w:rPr>
              <w:t>b</w:t>
            </w:r>
            <w:proofErr w:type="spellEnd"/>
          </w:p>
        </w:tc>
        <w:tc>
          <w:tcPr>
            <w:tcW w:w="0" w:type="auto"/>
            <w:tcBorders>
              <w:top w:val="nil"/>
              <w:left w:val="nil"/>
              <w:bottom w:val="nil"/>
              <w:right w:val="nil"/>
            </w:tcBorders>
            <w:shd w:val="clear" w:color="auto" w:fill="auto"/>
            <w:noWrap/>
            <w:vAlign w:val="center"/>
            <w:hideMark/>
          </w:tcPr>
          <w:p w14:paraId="08DE65FF" w14:textId="77777777" w:rsidR="00D33748" w:rsidRPr="005B7D01" w:rsidRDefault="00D33748" w:rsidP="00D33748">
            <w:pPr>
              <w:rPr>
                <w:color w:val="000000"/>
                <w:sz w:val="22"/>
                <w:szCs w:val="22"/>
              </w:rPr>
            </w:pPr>
            <w:r w:rsidRPr="005B7D01">
              <w:rPr>
                <w:color w:val="000000"/>
                <w:sz w:val="22"/>
                <w:szCs w:val="22"/>
              </w:rPr>
              <w:t>Mean (SD)</w:t>
            </w:r>
          </w:p>
        </w:tc>
        <w:tc>
          <w:tcPr>
            <w:tcW w:w="0" w:type="auto"/>
            <w:tcBorders>
              <w:top w:val="nil"/>
              <w:left w:val="nil"/>
              <w:bottom w:val="nil"/>
              <w:right w:val="nil"/>
            </w:tcBorders>
            <w:shd w:val="clear" w:color="auto" w:fill="auto"/>
            <w:noWrap/>
            <w:vAlign w:val="center"/>
            <w:hideMark/>
          </w:tcPr>
          <w:p w14:paraId="56FB9BDC" w14:textId="77777777" w:rsidR="00D33748" w:rsidRPr="005B7D01" w:rsidRDefault="00D33748" w:rsidP="00D33748">
            <w:pPr>
              <w:rPr>
                <w:color w:val="000000"/>
                <w:sz w:val="22"/>
                <w:szCs w:val="22"/>
              </w:rPr>
            </w:pPr>
            <w:r w:rsidRPr="005B7D01">
              <w:rPr>
                <w:color w:val="000000"/>
                <w:sz w:val="22"/>
                <w:szCs w:val="22"/>
              </w:rPr>
              <w:t>14.8 (24.4)</w:t>
            </w:r>
          </w:p>
        </w:tc>
        <w:tc>
          <w:tcPr>
            <w:tcW w:w="0" w:type="auto"/>
            <w:tcBorders>
              <w:top w:val="nil"/>
              <w:left w:val="nil"/>
              <w:bottom w:val="nil"/>
              <w:right w:val="nil"/>
            </w:tcBorders>
            <w:shd w:val="clear" w:color="auto" w:fill="auto"/>
            <w:noWrap/>
            <w:vAlign w:val="center"/>
            <w:hideMark/>
          </w:tcPr>
          <w:p w14:paraId="0D9737EB" w14:textId="77777777" w:rsidR="00D33748" w:rsidRPr="005B7D01" w:rsidRDefault="00D33748" w:rsidP="00D33748">
            <w:pPr>
              <w:rPr>
                <w:color w:val="000000"/>
                <w:sz w:val="22"/>
                <w:szCs w:val="22"/>
              </w:rPr>
            </w:pPr>
            <w:r w:rsidRPr="005B7D01">
              <w:rPr>
                <w:color w:val="000000"/>
                <w:sz w:val="22"/>
                <w:szCs w:val="22"/>
              </w:rPr>
              <w:t>13.6 (23.2)</w:t>
            </w:r>
          </w:p>
        </w:tc>
        <w:tc>
          <w:tcPr>
            <w:tcW w:w="0" w:type="auto"/>
            <w:tcBorders>
              <w:top w:val="nil"/>
              <w:left w:val="nil"/>
              <w:bottom w:val="nil"/>
              <w:right w:val="nil"/>
            </w:tcBorders>
            <w:shd w:val="clear" w:color="auto" w:fill="auto"/>
            <w:noWrap/>
            <w:vAlign w:val="center"/>
            <w:hideMark/>
          </w:tcPr>
          <w:p w14:paraId="7D48E28C" w14:textId="77777777" w:rsidR="00D33748" w:rsidRPr="005B7D01" w:rsidRDefault="00D33748" w:rsidP="00D33748">
            <w:pPr>
              <w:rPr>
                <w:color w:val="000000"/>
                <w:sz w:val="22"/>
                <w:szCs w:val="22"/>
              </w:rPr>
            </w:pPr>
            <w:r w:rsidRPr="005B7D01">
              <w:rPr>
                <w:color w:val="000000"/>
                <w:sz w:val="22"/>
                <w:szCs w:val="22"/>
              </w:rPr>
              <w:t>34.7 (32.4)</w:t>
            </w:r>
          </w:p>
        </w:tc>
        <w:tc>
          <w:tcPr>
            <w:tcW w:w="0" w:type="auto"/>
            <w:tcBorders>
              <w:top w:val="nil"/>
              <w:left w:val="nil"/>
              <w:bottom w:val="nil"/>
              <w:right w:val="nil"/>
            </w:tcBorders>
            <w:shd w:val="clear" w:color="auto" w:fill="auto"/>
            <w:noWrap/>
            <w:vAlign w:val="center"/>
            <w:hideMark/>
          </w:tcPr>
          <w:p w14:paraId="70280D31"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nil"/>
              <w:right w:val="nil"/>
            </w:tcBorders>
            <w:shd w:val="clear" w:color="auto" w:fill="auto"/>
            <w:noWrap/>
            <w:vAlign w:val="center"/>
            <w:hideMark/>
          </w:tcPr>
          <w:p w14:paraId="4B8F0637" w14:textId="11E5D4D1" w:rsidR="00D33748" w:rsidRPr="005B7D01" w:rsidRDefault="0049314F" w:rsidP="00D33748">
            <w:pPr>
              <w:rPr>
                <w:color w:val="000000"/>
                <w:sz w:val="22"/>
                <w:szCs w:val="22"/>
              </w:rPr>
            </w:pPr>
            <w:r w:rsidRPr="005B7D01">
              <w:rPr>
                <w:color w:val="000000"/>
                <w:sz w:val="22"/>
                <w:szCs w:val="22"/>
              </w:rPr>
              <w:t>13.7 (23.2)</w:t>
            </w:r>
          </w:p>
        </w:tc>
        <w:tc>
          <w:tcPr>
            <w:tcW w:w="0" w:type="auto"/>
            <w:tcBorders>
              <w:top w:val="nil"/>
              <w:left w:val="nil"/>
              <w:bottom w:val="nil"/>
              <w:right w:val="nil"/>
            </w:tcBorders>
            <w:shd w:val="clear" w:color="auto" w:fill="auto"/>
            <w:noWrap/>
            <w:vAlign w:val="center"/>
            <w:hideMark/>
          </w:tcPr>
          <w:p w14:paraId="48EE37BC" w14:textId="7C845ACF" w:rsidR="00D33748" w:rsidRPr="005B7D01" w:rsidRDefault="0049314F" w:rsidP="00D33748">
            <w:pPr>
              <w:rPr>
                <w:sz w:val="22"/>
                <w:szCs w:val="22"/>
              </w:rPr>
            </w:pPr>
            <w:r w:rsidRPr="005B7D01">
              <w:rPr>
                <w:sz w:val="22"/>
                <w:szCs w:val="22"/>
              </w:rPr>
              <w:t>16.6 (26.1)</w:t>
            </w:r>
          </w:p>
        </w:tc>
        <w:tc>
          <w:tcPr>
            <w:tcW w:w="0" w:type="auto"/>
            <w:tcBorders>
              <w:top w:val="nil"/>
              <w:left w:val="nil"/>
              <w:bottom w:val="nil"/>
              <w:right w:val="nil"/>
            </w:tcBorders>
            <w:shd w:val="clear" w:color="auto" w:fill="auto"/>
            <w:noWrap/>
            <w:vAlign w:val="center"/>
            <w:hideMark/>
          </w:tcPr>
          <w:p w14:paraId="75DCF345" w14:textId="77777777" w:rsidR="00D33748" w:rsidRPr="005B7D01" w:rsidRDefault="00D33748" w:rsidP="00D33748">
            <w:pPr>
              <w:rPr>
                <w:color w:val="000000"/>
                <w:sz w:val="22"/>
                <w:szCs w:val="22"/>
              </w:rPr>
            </w:pPr>
            <w:r w:rsidRPr="005B7D01">
              <w:rPr>
                <w:color w:val="000000"/>
                <w:sz w:val="22"/>
                <w:szCs w:val="22"/>
              </w:rPr>
              <w:t>&lt;0.001</w:t>
            </w:r>
          </w:p>
        </w:tc>
      </w:tr>
      <w:tr w:rsidR="008D51D1" w:rsidRPr="005B7D01" w14:paraId="5E97EF58" w14:textId="77777777" w:rsidTr="00F77AC1">
        <w:trPr>
          <w:trHeight w:val="72"/>
        </w:trPr>
        <w:tc>
          <w:tcPr>
            <w:tcW w:w="0" w:type="auto"/>
            <w:tcBorders>
              <w:top w:val="nil"/>
              <w:left w:val="nil"/>
              <w:bottom w:val="single" w:sz="4" w:space="0" w:color="auto"/>
              <w:right w:val="nil"/>
            </w:tcBorders>
            <w:shd w:val="clear" w:color="auto" w:fill="auto"/>
            <w:noWrap/>
            <w:vAlign w:val="center"/>
            <w:hideMark/>
          </w:tcPr>
          <w:p w14:paraId="616BC2A8" w14:textId="77777777" w:rsidR="00D33748" w:rsidRPr="005B7D01" w:rsidRDefault="00D33748" w:rsidP="00D33748">
            <w:pPr>
              <w:rPr>
                <w:color w:val="000000"/>
                <w:sz w:val="22"/>
                <w:szCs w:val="22"/>
              </w:rPr>
            </w:pPr>
            <w:r w:rsidRPr="005B7D01">
              <w:rPr>
                <w:color w:val="000000"/>
                <w:sz w:val="22"/>
                <w:szCs w:val="22"/>
              </w:rPr>
              <w:t xml:space="preserve">Sleep and </w:t>
            </w:r>
            <w:proofErr w:type="spellStart"/>
            <w:r w:rsidRPr="005B7D01">
              <w:rPr>
                <w:color w:val="000000"/>
                <w:sz w:val="22"/>
                <w:szCs w:val="22"/>
              </w:rPr>
              <w:t>energy</w:t>
            </w:r>
            <w:r w:rsidRPr="005B7D01">
              <w:rPr>
                <w:color w:val="000000"/>
                <w:sz w:val="22"/>
                <w:szCs w:val="22"/>
                <w:vertAlign w:val="superscript"/>
              </w:rPr>
              <w:t>b</w:t>
            </w:r>
            <w:proofErr w:type="spellEnd"/>
          </w:p>
        </w:tc>
        <w:tc>
          <w:tcPr>
            <w:tcW w:w="0" w:type="auto"/>
            <w:tcBorders>
              <w:top w:val="nil"/>
              <w:left w:val="nil"/>
              <w:bottom w:val="single" w:sz="4" w:space="0" w:color="auto"/>
              <w:right w:val="nil"/>
            </w:tcBorders>
            <w:shd w:val="clear" w:color="auto" w:fill="auto"/>
            <w:noWrap/>
            <w:vAlign w:val="center"/>
            <w:hideMark/>
          </w:tcPr>
          <w:p w14:paraId="7E1783A4" w14:textId="77777777" w:rsidR="00D33748" w:rsidRPr="005B7D01" w:rsidRDefault="00D33748" w:rsidP="00D33748">
            <w:pPr>
              <w:rPr>
                <w:color w:val="000000"/>
                <w:sz w:val="22"/>
                <w:szCs w:val="22"/>
              </w:rPr>
            </w:pPr>
            <w:r w:rsidRPr="005B7D01">
              <w:rPr>
                <w:color w:val="000000"/>
                <w:sz w:val="22"/>
                <w:szCs w:val="22"/>
              </w:rPr>
              <w:t>Mean (SD)</w:t>
            </w:r>
          </w:p>
        </w:tc>
        <w:tc>
          <w:tcPr>
            <w:tcW w:w="0" w:type="auto"/>
            <w:tcBorders>
              <w:top w:val="nil"/>
              <w:left w:val="nil"/>
              <w:bottom w:val="single" w:sz="4" w:space="0" w:color="auto"/>
              <w:right w:val="nil"/>
            </w:tcBorders>
            <w:shd w:val="clear" w:color="auto" w:fill="auto"/>
            <w:noWrap/>
            <w:vAlign w:val="center"/>
            <w:hideMark/>
          </w:tcPr>
          <w:p w14:paraId="672217E5" w14:textId="77777777" w:rsidR="00D33748" w:rsidRPr="005B7D01" w:rsidRDefault="00D33748" w:rsidP="00D33748">
            <w:pPr>
              <w:rPr>
                <w:color w:val="000000"/>
                <w:sz w:val="22"/>
                <w:szCs w:val="22"/>
              </w:rPr>
            </w:pPr>
            <w:r w:rsidRPr="005B7D01">
              <w:rPr>
                <w:color w:val="000000"/>
                <w:sz w:val="22"/>
                <w:szCs w:val="22"/>
              </w:rPr>
              <w:t>21.0 (26.1)</w:t>
            </w:r>
          </w:p>
        </w:tc>
        <w:tc>
          <w:tcPr>
            <w:tcW w:w="0" w:type="auto"/>
            <w:tcBorders>
              <w:top w:val="nil"/>
              <w:left w:val="nil"/>
              <w:bottom w:val="single" w:sz="4" w:space="0" w:color="auto"/>
              <w:right w:val="nil"/>
            </w:tcBorders>
            <w:shd w:val="clear" w:color="auto" w:fill="auto"/>
            <w:noWrap/>
            <w:vAlign w:val="center"/>
            <w:hideMark/>
          </w:tcPr>
          <w:p w14:paraId="21FBACFF" w14:textId="77777777" w:rsidR="00D33748" w:rsidRPr="005B7D01" w:rsidRDefault="00D33748" w:rsidP="00D33748">
            <w:pPr>
              <w:rPr>
                <w:color w:val="000000"/>
                <w:sz w:val="22"/>
                <w:szCs w:val="22"/>
              </w:rPr>
            </w:pPr>
            <w:r w:rsidRPr="005B7D01">
              <w:rPr>
                <w:color w:val="000000"/>
                <w:sz w:val="22"/>
                <w:szCs w:val="22"/>
              </w:rPr>
              <w:t>19.6 (24.9)</w:t>
            </w:r>
          </w:p>
        </w:tc>
        <w:tc>
          <w:tcPr>
            <w:tcW w:w="0" w:type="auto"/>
            <w:tcBorders>
              <w:top w:val="nil"/>
              <w:left w:val="nil"/>
              <w:bottom w:val="single" w:sz="4" w:space="0" w:color="auto"/>
              <w:right w:val="nil"/>
            </w:tcBorders>
            <w:shd w:val="clear" w:color="auto" w:fill="auto"/>
            <w:noWrap/>
            <w:vAlign w:val="center"/>
            <w:hideMark/>
          </w:tcPr>
          <w:p w14:paraId="4F286F54" w14:textId="77777777" w:rsidR="00D33748" w:rsidRPr="005B7D01" w:rsidRDefault="00D33748" w:rsidP="00D33748">
            <w:pPr>
              <w:rPr>
                <w:color w:val="000000"/>
                <w:sz w:val="22"/>
                <w:szCs w:val="22"/>
              </w:rPr>
            </w:pPr>
            <w:r w:rsidRPr="005B7D01">
              <w:rPr>
                <w:color w:val="000000"/>
                <w:sz w:val="22"/>
                <w:szCs w:val="22"/>
              </w:rPr>
              <w:t>48.7 (30.3)</w:t>
            </w:r>
          </w:p>
        </w:tc>
        <w:tc>
          <w:tcPr>
            <w:tcW w:w="0" w:type="auto"/>
            <w:tcBorders>
              <w:top w:val="nil"/>
              <w:left w:val="nil"/>
              <w:bottom w:val="single" w:sz="4" w:space="0" w:color="auto"/>
              <w:right w:val="nil"/>
            </w:tcBorders>
            <w:shd w:val="clear" w:color="auto" w:fill="auto"/>
            <w:noWrap/>
            <w:vAlign w:val="center"/>
            <w:hideMark/>
          </w:tcPr>
          <w:p w14:paraId="5D43C84C" w14:textId="77777777" w:rsidR="00D33748" w:rsidRPr="005B7D01" w:rsidRDefault="00D33748" w:rsidP="00D33748">
            <w:pPr>
              <w:rPr>
                <w:color w:val="000000"/>
                <w:sz w:val="22"/>
                <w:szCs w:val="22"/>
              </w:rPr>
            </w:pPr>
            <w:r w:rsidRPr="005B7D01">
              <w:rPr>
                <w:color w:val="000000"/>
                <w:sz w:val="22"/>
                <w:szCs w:val="22"/>
              </w:rPr>
              <w:t>&lt;0.001</w:t>
            </w:r>
          </w:p>
        </w:tc>
        <w:tc>
          <w:tcPr>
            <w:tcW w:w="0" w:type="auto"/>
            <w:tcBorders>
              <w:top w:val="nil"/>
              <w:left w:val="nil"/>
              <w:bottom w:val="single" w:sz="4" w:space="0" w:color="auto"/>
              <w:right w:val="nil"/>
            </w:tcBorders>
            <w:shd w:val="clear" w:color="auto" w:fill="auto"/>
            <w:noWrap/>
            <w:vAlign w:val="center"/>
            <w:hideMark/>
          </w:tcPr>
          <w:p w14:paraId="0C680333" w14:textId="5A4A19DF" w:rsidR="00D33748" w:rsidRPr="005B7D01" w:rsidRDefault="0049314F" w:rsidP="00D33748">
            <w:pPr>
              <w:rPr>
                <w:color w:val="000000"/>
                <w:sz w:val="22"/>
                <w:szCs w:val="22"/>
              </w:rPr>
            </w:pPr>
            <w:r w:rsidRPr="005B7D01">
              <w:rPr>
                <w:color w:val="000000"/>
                <w:sz w:val="22"/>
                <w:szCs w:val="22"/>
              </w:rPr>
              <w:t>20.1 (25.2)</w:t>
            </w:r>
          </w:p>
        </w:tc>
        <w:tc>
          <w:tcPr>
            <w:tcW w:w="0" w:type="auto"/>
            <w:tcBorders>
              <w:top w:val="nil"/>
              <w:left w:val="nil"/>
              <w:bottom w:val="single" w:sz="4" w:space="0" w:color="auto"/>
              <w:right w:val="nil"/>
            </w:tcBorders>
            <w:shd w:val="clear" w:color="auto" w:fill="auto"/>
            <w:noWrap/>
            <w:vAlign w:val="center"/>
            <w:hideMark/>
          </w:tcPr>
          <w:p w14:paraId="0D4F6B1C" w14:textId="061A57FB" w:rsidR="00D33748" w:rsidRPr="005B7D01" w:rsidRDefault="0049314F" w:rsidP="00D33748">
            <w:pPr>
              <w:rPr>
                <w:color w:val="000000"/>
                <w:sz w:val="22"/>
                <w:szCs w:val="22"/>
              </w:rPr>
            </w:pPr>
            <w:r w:rsidRPr="005B7D01">
              <w:rPr>
                <w:color w:val="000000"/>
                <w:sz w:val="22"/>
                <w:szCs w:val="22"/>
              </w:rPr>
              <w:t>23.2 (27.8)</w:t>
            </w:r>
          </w:p>
        </w:tc>
        <w:tc>
          <w:tcPr>
            <w:tcW w:w="0" w:type="auto"/>
            <w:tcBorders>
              <w:top w:val="nil"/>
              <w:left w:val="nil"/>
              <w:bottom w:val="single" w:sz="4" w:space="0" w:color="auto"/>
              <w:right w:val="nil"/>
            </w:tcBorders>
            <w:shd w:val="clear" w:color="auto" w:fill="auto"/>
            <w:noWrap/>
            <w:vAlign w:val="center"/>
            <w:hideMark/>
          </w:tcPr>
          <w:p w14:paraId="3ACCD1C3" w14:textId="77777777" w:rsidR="00D33748" w:rsidRPr="005B7D01" w:rsidRDefault="00D33748" w:rsidP="00D33748">
            <w:pPr>
              <w:rPr>
                <w:color w:val="000000"/>
                <w:sz w:val="22"/>
                <w:szCs w:val="22"/>
              </w:rPr>
            </w:pPr>
            <w:r w:rsidRPr="005B7D01">
              <w:rPr>
                <w:color w:val="000000"/>
                <w:sz w:val="22"/>
                <w:szCs w:val="22"/>
              </w:rPr>
              <w:t>&lt;0.001</w:t>
            </w:r>
          </w:p>
        </w:tc>
      </w:tr>
    </w:tbl>
    <w:p w14:paraId="00FD09F9" w14:textId="5B6A0F57" w:rsidR="005B2F59" w:rsidRPr="005B7D01" w:rsidRDefault="005B2F59">
      <w:pPr>
        <w:rPr>
          <w:sz w:val="20"/>
          <w:szCs w:val="20"/>
        </w:rPr>
      </w:pPr>
      <w:r w:rsidRPr="005B7D01">
        <w:rPr>
          <w:sz w:val="20"/>
          <w:szCs w:val="20"/>
        </w:rPr>
        <w:t>Abbreviation: SD Standard deviation</w:t>
      </w:r>
    </w:p>
    <w:p w14:paraId="741BB411" w14:textId="4ED4610B" w:rsidR="00801DF6" w:rsidRPr="005B7D01" w:rsidRDefault="00004CA1">
      <w:pPr>
        <w:rPr>
          <w:sz w:val="20"/>
          <w:szCs w:val="20"/>
        </w:rPr>
      </w:pPr>
      <w:r w:rsidRPr="005B7D01">
        <w:rPr>
          <w:sz w:val="20"/>
          <w:szCs w:val="20"/>
        </w:rPr>
        <w:t xml:space="preserve">Data are </w:t>
      </w:r>
      <w:r w:rsidR="009F31C6" w:rsidRPr="005B7D01">
        <w:rPr>
          <w:sz w:val="20"/>
          <w:szCs w:val="20"/>
        </w:rPr>
        <w:t xml:space="preserve">column </w:t>
      </w:r>
      <w:r w:rsidRPr="005B7D01">
        <w:rPr>
          <w:sz w:val="20"/>
          <w:szCs w:val="20"/>
        </w:rPr>
        <w:t>% unless otherwise specified.</w:t>
      </w:r>
    </w:p>
    <w:p w14:paraId="0BE57FB4" w14:textId="77777777" w:rsidR="00781A23" w:rsidRPr="005B7D01" w:rsidRDefault="00781A23" w:rsidP="00781A23">
      <w:pPr>
        <w:rPr>
          <w:sz w:val="20"/>
          <w:szCs w:val="20"/>
        </w:rPr>
      </w:pPr>
      <w:r w:rsidRPr="005B7D01">
        <w:rPr>
          <w:sz w:val="20"/>
          <w:szCs w:val="20"/>
          <w:vertAlign w:val="superscript"/>
        </w:rPr>
        <w:t xml:space="preserve">a </w:t>
      </w:r>
      <w:r w:rsidRPr="005B7D01">
        <w:rPr>
          <w:sz w:val="20"/>
          <w:szCs w:val="20"/>
        </w:rPr>
        <w:t xml:space="preserve">P-value was based on Chi-squared tests for categorical variables and Student’s </w:t>
      </w:r>
      <w:r w:rsidRPr="005B7D01">
        <w:rPr>
          <w:i/>
          <w:iCs/>
          <w:sz w:val="20"/>
          <w:szCs w:val="20"/>
        </w:rPr>
        <w:t>t</w:t>
      </w:r>
      <w:r w:rsidRPr="005B7D01">
        <w:rPr>
          <w:sz w:val="20"/>
          <w:szCs w:val="20"/>
        </w:rPr>
        <w:t>-tests for continuous variables.</w:t>
      </w:r>
    </w:p>
    <w:p w14:paraId="62838FC9" w14:textId="0F7D1A1D" w:rsidR="00781A23" w:rsidRPr="005B7D01" w:rsidRDefault="00781A23">
      <w:pPr>
        <w:rPr>
          <w:sz w:val="20"/>
          <w:szCs w:val="20"/>
        </w:rPr>
      </w:pPr>
      <w:r w:rsidRPr="005B7D01">
        <w:rPr>
          <w:sz w:val="20"/>
          <w:szCs w:val="20"/>
          <w:vertAlign w:val="superscript"/>
        </w:rPr>
        <w:t xml:space="preserve">b </w:t>
      </w:r>
      <w:r w:rsidR="007B0BDB" w:rsidRPr="005B7D01">
        <w:rPr>
          <w:sz w:val="20"/>
          <w:szCs w:val="20"/>
        </w:rPr>
        <w:t>Scores ranged from 0 to 100 with higher scores representing worse health status.</w:t>
      </w:r>
    </w:p>
    <w:p w14:paraId="4D5F7F6F" w14:textId="77777777" w:rsidR="007B0BDB" w:rsidRPr="005B7D01" w:rsidRDefault="007B0BDB">
      <w:pPr>
        <w:rPr>
          <w:sz w:val="20"/>
          <w:szCs w:val="20"/>
        </w:rPr>
      </w:pPr>
    </w:p>
    <w:p w14:paraId="37B115EF" w14:textId="34540D67" w:rsidR="00004CA1" w:rsidRPr="005B7D01" w:rsidRDefault="00004CA1">
      <w:pPr>
        <w:rPr>
          <w:sz w:val="20"/>
          <w:szCs w:val="20"/>
        </w:rPr>
      </w:pPr>
    </w:p>
    <w:p w14:paraId="3D45586A" w14:textId="77777777" w:rsidR="00933F8D" w:rsidRPr="005B7D01" w:rsidRDefault="00933F8D">
      <w:pPr>
        <w:rPr>
          <w:sz w:val="20"/>
          <w:szCs w:val="20"/>
        </w:rPr>
        <w:sectPr w:rsidR="00933F8D" w:rsidRPr="005B7D01" w:rsidSect="00540095">
          <w:pgSz w:w="16840" w:h="11900" w:orient="landscape"/>
          <w:pgMar w:top="720" w:right="1440" w:bottom="720" w:left="1440" w:header="708" w:footer="708" w:gutter="0"/>
          <w:cols w:space="708"/>
          <w:docGrid w:linePitch="360"/>
        </w:sectPr>
      </w:pPr>
    </w:p>
    <w:tbl>
      <w:tblPr>
        <w:tblW w:w="8221" w:type="dxa"/>
        <w:tblLook w:val="04A0" w:firstRow="1" w:lastRow="0" w:firstColumn="1" w:lastColumn="0" w:noHBand="0" w:noVBand="1"/>
      </w:tblPr>
      <w:tblGrid>
        <w:gridCol w:w="2795"/>
        <w:gridCol w:w="980"/>
        <w:gridCol w:w="1976"/>
        <w:gridCol w:w="963"/>
        <w:gridCol w:w="1507"/>
      </w:tblGrid>
      <w:tr w:rsidR="00CF07ED" w:rsidRPr="005B7D01" w14:paraId="6D039354" w14:textId="77777777" w:rsidTr="00CF07ED">
        <w:trPr>
          <w:trHeight w:val="320"/>
        </w:trPr>
        <w:tc>
          <w:tcPr>
            <w:tcW w:w="8221" w:type="dxa"/>
            <w:gridSpan w:val="5"/>
            <w:tcBorders>
              <w:top w:val="nil"/>
              <w:left w:val="nil"/>
              <w:bottom w:val="single" w:sz="4" w:space="0" w:color="auto"/>
              <w:right w:val="nil"/>
            </w:tcBorders>
            <w:shd w:val="clear" w:color="auto" w:fill="auto"/>
            <w:noWrap/>
            <w:vAlign w:val="center"/>
            <w:hideMark/>
          </w:tcPr>
          <w:p w14:paraId="7FA4B6BE" w14:textId="77777777" w:rsidR="00CF07ED" w:rsidRPr="005B7D01" w:rsidRDefault="00CF07ED" w:rsidP="00CF07ED">
            <w:pPr>
              <w:rPr>
                <w:color w:val="000000"/>
              </w:rPr>
            </w:pPr>
            <w:r w:rsidRPr="005B7D01">
              <w:rPr>
                <w:b/>
                <w:bCs/>
                <w:color w:val="000000"/>
              </w:rPr>
              <w:lastRenderedPageBreak/>
              <w:t>Table 3</w:t>
            </w:r>
            <w:r w:rsidRPr="005B7D01">
              <w:rPr>
                <w:color w:val="000000"/>
              </w:rPr>
              <w:t xml:space="preserve"> Mediators in the association between visual difficulty and low physical activity</w:t>
            </w:r>
          </w:p>
        </w:tc>
      </w:tr>
      <w:tr w:rsidR="00CF07ED" w:rsidRPr="005B7D01" w14:paraId="53FDFF27" w14:textId="77777777" w:rsidTr="00CF07ED">
        <w:trPr>
          <w:trHeight w:val="340"/>
        </w:trPr>
        <w:tc>
          <w:tcPr>
            <w:tcW w:w="2795" w:type="dxa"/>
            <w:tcBorders>
              <w:top w:val="nil"/>
              <w:left w:val="nil"/>
              <w:bottom w:val="double" w:sz="6" w:space="0" w:color="auto"/>
              <w:right w:val="nil"/>
            </w:tcBorders>
            <w:shd w:val="clear" w:color="auto" w:fill="auto"/>
            <w:noWrap/>
            <w:vAlign w:val="center"/>
            <w:hideMark/>
          </w:tcPr>
          <w:p w14:paraId="3D37E48B" w14:textId="77777777" w:rsidR="00CF07ED" w:rsidRPr="005B7D01" w:rsidRDefault="00CF07ED" w:rsidP="00CF07ED">
            <w:pPr>
              <w:rPr>
                <w:color w:val="000000"/>
                <w:sz w:val="22"/>
                <w:szCs w:val="22"/>
              </w:rPr>
            </w:pPr>
            <w:r w:rsidRPr="005B7D01">
              <w:rPr>
                <w:color w:val="000000"/>
                <w:sz w:val="22"/>
                <w:szCs w:val="22"/>
              </w:rPr>
              <w:t>Mediator</w:t>
            </w:r>
          </w:p>
        </w:tc>
        <w:tc>
          <w:tcPr>
            <w:tcW w:w="980" w:type="dxa"/>
            <w:tcBorders>
              <w:top w:val="nil"/>
              <w:left w:val="nil"/>
              <w:bottom w:val="double" w:sz="6" w:space="0" w:color="auto"/>
              <w:right w:val="nil"/>
            </w:tcBorders>
            <w:shd w:val="clear" w:color="auto" w:fill="auto"/>
            <w:noWrap/>
            <w:vAlign w:val="center"/>
            <w:hideMark/>
          </w:tcPr>
          <w:p w14:paraId="2447790C" w14:textId="77777777" w:rsidR="00CF07ED" w:rsidRPr="005B7D01" w:rsidRDefault="00CF07ED" w:rsidP="00CF07ED">
            <w:pPr>
              <w:rPr>
                <w:color w:val="000000"/>
                <w:sz w:val="22"/>
                <w:szCs w:val="22"/>
              </w:rPr>
            </w:pPr>
            <w:r w:rsidRPr="005B7D01">
              <w:rPr>
                <w:color w:val="000000"/>
                <w:sz w:val="22"/>
                <w:szCs w:val="22"/>
              </w:rPr>
              <w:t>Effect</w:t>
            </w:r>
          </w:p>
        </w:tc>
        <w:tc>
          <w:tcPr>
            <w:tcW w:w="1976" w:type="dxa"/>
            <w:tcBorders>
              <w:top w:val="nil"/>
              <w:left w:val="nil"/>
              <w:bottom w:val="double" w:sz="6" w:space="0" w:color="auto"/>
              <w:right w:val="nil"/>
            </w:tcBorders>
            <w:shd w:val="clear" w:color="auto" w:fill="auto"/>
            <w:noWrap/>
            <w:vAlign w:val="center"/>
            <w:hideMark/>
          </w:tcPr>
          <w:p w14:paraId="64FB7EF3" w14:textId="77777777" w:rsidR="00CF07ED" w:rsidRPr="005B7D01" w:rsidRDefault="00CF07ED" w:rsidP="00CF07ED">
            <w:pPr>
              <w:rPr>
                <w:color w:val="000000"/>
                <w:sz w:val="22"/>
                <w:szCs w:val="22"/>
              </w:rPr>
            </w:pPr>
            <w:r w:rsidRPr="005B7D01">
              <w:rPr>
                <w:color w:val="000000"/>
                <w:sz w:val="22"/>
                <w:szCs w:val="22"/>
              </w:rPr>
              <w:t>OR [95%CI]</w:t>
            </w:r>
          </w:p>
        </w:tc>
        <w:tc>
          <w:tcPr>
            <w:tcW w:w="963" w:type="dxa"/>
            <w:tcBorders>
              <w:top w:val="nil"/>
              <w:left w:val="nil"/>
              <w:bottom w:val="double" w:sz="6" w:space="0" w:color="auto"/>
              <w:right w:val="nil"/>
            </w:tcBorders>
            <w:shd w:val="clear" w:color="auto" w:fill="auto"/>
            <w:noWrap/>
            <w:vAlign w:val="center"/>
            <w:hideMark/>
          </w:tcPr>
          <w:p w14:paraId="1F4215F5" w14:textId="77777777" w:rsidR="00CF07ED" w:rsidRPr="005B7D01" w:rsidRDefault="00CF07ED" w:rsidP="00CF07ED">
            <w:pPr>
              <w:rPr>
                <w:color w:val="000000"/>
                <w:sz w:val="22"/>
                <w:szCs w:val="22"/>
              </w:rPr>
            </w:pPr>
            <w:r w:rsidRPr="005B7D01">
              <w:rPr>
                <w:color w:val="000000"/>
                <w:sz w:val="22"/>
                <w:szCs w:val="22"/>
              </w:rPr>
              <w:t>P-value</w:t>
            </w:r>
          </w:p>
        </w:tc>
        <w:tc>
          <w:tcPr>
            <w:tcW w:w="1507" w:type="dxa"/>
            <w:tcBorders>
              <w:top w:val="nil"/>
              <w:left w:val="nil"/>
              <w:bottom w:val="double" w:sz="6" w:space="0" w:color="auto"/>
              <w:right w:val="nil"/>
            </w:tcBorders>
            <w:shd w:val="clear" w:color="auto" w:fill="auto"/>
            <w:noWrap/>
            <w:vAlign w:val="center"/>
            <w:hideMark/>
          </w:tcPr>
          <w:p w14:paraId="45511E23" w14:textId="77777777" w:rsidR="00CF07ED" w:rsidRPr="005B7D01" w:rsidRDefault="00CF07ED" w:rsidP="00CF07ED">
            <w:pPr>
              <w:rPr>
                <w:color w:val="000000"/>
                <w:sz w:val="22"/>
                <w:szCs w:val="22"/>
              </w:rPr>
            </w:pPr>
            <w:r w:rsidRPr="005B7D01">
              <w:rPr>
                <w:color w:val="000000"/>
                <w:sz w:val="22"/>
                <w:szCs w:val="22"/>
              </w:rPr>
              <w:t>% Mediated</w:t>
            </w:r>
          </w:p>
        </w:tc>
      </w:tr>
      <w:tr w:rsidR="00CF07ED" w:rsidRPr="005B7D01" w14:paraId="7EE32538" w14:textId="77777777" w:rsidTr="00CF07ED">
        <w:trPr>
          <w:trHeight w:val="340"/>
        </w:trPr>
        <w:tc>
          <w:tcPr>
            <w:tcW w:w="2795" w:type="dxa"/>
            <w:tcBorders>
              <w:top w:val="nil"/>
              <w:left w:val="nil"/>
              <w:bottom w:val="nil"/>
              <w:right w:val="nil"/>
            </w:tcBorders>
            <w:shd w:val="clear" w:color="auto" w:fill="auto"/>
            <w:noWrap/>
            <w:vAlign w:val="center"/>
            <w:hideMark/>
          </w:tcPr>
          <w:p w14:paraId="52325E39" w14:textId="77777777" w:rsidR="00CF07ED" w:rsidRPr="005B7D01" w:rsidRDefault="00CF07ED" w:rsidP="00CF07ED">
            <w:pPr>
              <w:rPr>
                <w:color w:val="000000"/>
                <w:sz w:val="22"/>
                <w:szCs w:val="22"/>
              </w:rPr>
            </w:pPr>
            <w:r w:rsidRPr="005B7D01">
              <w:rPr>
                <w:color w:val="000000"/>
                <w:sz w:val="22"/>
                <w:szCs w:val="22"/>
              </w:rPr>
              <w:t>Unemployment</w:t>
            </w:r>
          </w:p>
        </w:tc>
        <w:tc>
          <w:tcPr>
            <w:tcW w:w="980" w:type="dxa"/>
            <w:tcBorders>
              <w:top w:val="nil"/>
              <w:left w:val="nil"/>
              <w:bottom w:val="nil"/>
              <w:right w:val="nil"/>
            </w:tcBorders>
            <w:shd w:val="clear" w:color="auto" w:fill="auto"/>
            <w:noWrap/>
            <w:vAlign w:val="center"/>
            <w:hideMark/>
          </w:tcPr>
          <w:p w14:paraId="71558F7D" w14:textId="77777777" w:rsidR="00CF07ED" w:rsidRPr="005B7D01" w:rsidRDefault="00CF07ED" w:rsidP="00CF07ED">
            <w:pPr>
              <w:rPr>
                <w:color w:val="000000"/>
                <w:sz w:val="22"/>
                <w:szCs w:val="22"/>
              </w:rPr>
            </w:pPr>
            <w:r w:rsidRPr="005B7D01">
              <w:rPr>
                <w:color w:val="000000"/>
                <w:sz w:val="22"/>
                <w:szCs w:val="22"/>
              </w:rPr>
              <w:t>Total</w:t>
            </w:r>
          </w:p>
        </w:tc>
        <w:tc>
          <w:tcPr>
            <w:tcW w:w="1976" w:type="dxa"/>
            <w:tcBorders>
              <w:top w:val="nil"/>
              <w:left w:val="nil"/>
              <w:bottom w:val="nil"/>
              <w:right w:val="nil"/>
            </w:tcBorders>
            <w:shd w:val="clear" w:color="auto" w:fill="auto"/>
            <w:noWrap/>
            <w:vAlign w:val="center"/>
            <w:hideMark/>
          </w:tcPr>
          <w:p w14:paraId="7A6EA5FE" w14:textId="77777777" w:rsidR="00CF07ED" w:rsidRPr="005B7D01" w:rsidRDefault="00CF07ED" w:rsidP="00CF07ED">
            <w:pPr>
              <w:rPr>
                <w:color w:val="000000"/>
                <w:sz w:val="22"/>
                <w:szCs w:val="22"/>
              </w:rPr>
            </w:pPr>
            <w:r w:rsidRPr="005B7D01">
              <w:rPr>
                <w:color w:val="000000"/>
                <w:sz w:val="22"/>
                <w:szCs w:val="22"/>
              </w:rPr>
              <w:t>1.53 [1.35,1.72]</w:t>
            </w:r>
          </w:p>
        </w:tc>
        <w:tc>
          <w:tcPr>
            <w:tcW w:w="963" w:type="dxa"/>
            <w:tcBorders>
              <w:top w:val="nil"/>
              <w:left w:val="nil"/>
              <w:bottom w:val="nil"/>
              <w:right w:val="nil"/>
            </w:tcBorders>
            <w:shd w:val="clear" w:color="auto" w:fill="auto"/>
            <w:noWrap/>
            <w:vAlign w:val="center"/>
            <w:hideMark/>
          </w:tcPr>
          <w:p w14:paraId="01E2FD95"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7C26FDCA" w14:textId="77777777" w:rsidR="00CF07ED" w:rsidRPr="005B7D01" w:rsidRDefault="00CF07ED" w:rsidP="00CF07ED">
            <w:pPr>
              <w:rPr>
                <w:color w:val="000000"/>
                <w:sz w:val="22"/>
                <w:szCs w:val="22"/>
              </w:rPr>
            </w:pPr>
            <w:r w:rsidRPr="005B7D01">
              <w:rPr>
                <w:color w:val="000000"/>
                <w:sz w:val="22"/>
                <w:szCs w:val="22"/>
              </w:rPr>
              <w:t>7.6</w:t>
            </w:r>
          </w:p>
        </w:tc>
      </w:tr>
      <w:tr w:rsidR="00CF07ED" w:rsidRPr="005B7D01" w14:paraId="6D9E486A" w14:textId="77777777" w:rsidTr="00CF07ED">
        <w:trPr>
          <w:trHeight w:val="320"/>
        </w:trPr>
        <w:tc>
          <w:tcPr>
            <w:tcW w:w="2795" w:type="dxa"/>
            <w:tcBorders>
              <w:top w:val="nil"/>
              <w:left w:val="nil"/>
              <w:bottom w:val="nil"/>
              <w:right w:val="nil"/>
            </w:tcBorders>
            <w:shd w:val="clear" w:color="auto" w:fill="auto"/>
            <w:noWrap/>
            <w:vAlign w:val="center"/>
            <w:hideMark/>
          </w:tcPr>
          <w:p w14:paraId="6B17C968" w14:textId="77777777" w:rsidR="00CF07ED" w:rsidRPr="005B7D01" w:rsidRDefault="00CF07ED" w:rsidP="00CF07ED">
            <w:pPr>
              <w:rPr>
                <w:color w:val="000000"/>
                <w:sz w:val="22"/>
                <w:szCs w:val="22"/>
              </w:rPr>
            </w:pPr>
          </w:p>
        </w:tc>
        <w:tc>
          <w:tcPr>
            <w:tcW w:w="980" w:type="dxa"/>
            <w:tcBorders>
              <w:top w:val="nil"/>
              <w:left w:val="nil"/>
              <w:bottom w:val="nil"/>
              <w:right w:val="nil"/>
            </w:tcBorders>
            <w:shd w:val="clear" w:color="auto" w:fill="auto"/>
            <w:noWrap/>
            <w:vAlign w:val="center"/>
            <w:hideMark/>
          </w:tcPr>
          <w:p w14:paraId="0A96828F" w14:textId="77777777" w:rsidR="00CF07ED" w:rsidRPr="005B7D01" w:rsidRDefault="00CF07ED" w:rsidP="00CF07ED">
            <w:pPr>
              <w:rPr>
                <w:color w:val="000000"/>
                <w:sz w:val="22"/>
                <w:szCs w:val="22"/>
              </w:rPr>
            </w:pPr>
            <w:r w:rsidRPr="005B7D01">
              <w:rPr>
                <w:color w:val="000000"/>
                <w:sz w:val="22"/>
                <w:szCs w:val="22"/>
              </w:rPr>
              <w:t>Direct</w:t>
            </w:r>
          </w:p>
        </w:tc>
        <w:tc>
          <w:tcPr>
            <w:tcW w:w="1976" w:type="dxa"/>
            <w:tcBorders>
              <w:top w:val="nil"/>
              <w:left w:val="nil"/>
              <w:bottom w:val="nil"/>
              <w:right w:val="nil"/>
            </w:tcBorders>
            <w:shd w:val="clear" w:color="auto" w:fill="auto"/>
            <w:noWrap/>
            <w:vAlign w:val="center"/>
            <w:hideMark/>
          </w:tcPr>
          <w:p w14:paraId="4B1B7174" w14:textId="77777777" w:rsidR="00CF07ED" w:rsidRPr="005B7D01" w:rsidRDefault="00CF07ED" w:rsidP="00CF07ED">
            <w:pPr>
              <w:rPr>
                <w:color w:val="000000"/>
                <w:sz w:val="22"/>
                <w:szCs w:val="22"/>
              </w:rPr>
            </w:pPr>
            <w:r w:rsidRPr="005B7D01">
              <w:rPr>
                <w:color w:val="000000"/>
                <w:sz w:val="22"/>
                <w:szCs w:val="22"/>
              </w:rPr>
              <w:t>1.48 [1.31,1.66]</w:t>
            </w:r>
          </w:p>
        </w:tc>
        <w:tc>
          <w:tcPr>
            <w:tcW w:w="963" w:type="dxa"/>
            <w:tcBorders>
              <w:top w:val="nil"/>
              <w:left w:val="nil"/>
              <w:bottom w:val="nil"/>
              <w:right w:val="nil"/>
            </w:tcBorders>
            <w:shd w:val="clear" w:color="auto" w:fill="auto"/>
            <w:noWrap/>
            <w:vAlign w:val="center"/>
            <w:hideMark/>
          </w:tcPr>
          <w:p w14:paraId="76DC503F"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7CFF6A4F" w14:textId="77777777" w:rsidR="00CF07ED" w:rsidRPr="005B7D01" w:rsidRDefault="00CF07ED" w:rsidP="00CF07ED">
            <w:pPr>
              <w:rPr>
                <w:color w:val="000000"/>
                <w:sz w:val="22"/>
                <w:szCs w:val="22"/>
              </w:rPr>
            </w:pPr>
          </w:p>
        </w:tc>
      </w:tr>
      <w:tr w:rsidR="00CF07ED" w:rsidRPr="005B7D01" w14:paraId="5906AF4D" w14:textId="77777777" w:rsidTr="00CF07ED">
        <w:trPr>
          <w:trHeight w:val="320"/>
        </w:trPr>
        <w:tc>
          <w:tcPr>
            <w:tcW w:w="2795" w:type="dxa"/>
            <w:tcBorders>
              <w:top w:val="nil"/>
              <w:left w:val="nil"/>
              <w:bottom w:val="nil"/>
              <w:right w:val="nil"/>
            </w:tcBorders>
            <w:shd w:val="clear" w:color="auto" w:fill="auto"/>
            <w:noWrap/>
            <w:vAlign w:val="center"/>
            <w:hideMark/>
          </w:tcPr>
          <w:p w14:paraId="6C4D041D" w14:textId="77777777" w:rsidR="00CF07ED" w:rsidRPr="005B7D01" w:rsidRDefault="00CF07ED" w:rsidP="00CF07ED">
            <w:pPr>
              <w:rPr>
                <w:sz w:val="20"/>
                <w:szCs w:val="20"/>
              </w:rPr>
            </w:pPr>
          </w:p>
        </w:tc>
        <w:tc>
          <w:tcPr>
            <w:tcW w:w="980" w:type="dxa"/>
            <w:tcBorders>
              <w:top w:val="nil"/>
              <w:left w:val="nil"/>
              <w:bottom w:val="nil"/>
              <w:right w:val="nil"/>
            </w:tcBorders>
            <w:shd w:val="clear" w:color="auto" w:fill="auto"/>
            <w:noWrap/>
            <w:vAlign w:val="center"/>
            <w:hideMark/>
          </w:tcPr>
          <w:p w14:paraId="61A3C53E" w14:textId="77777777" w:rsidR="00CF07ED" w:rsidRPr="005B7D01" w:rsidRDefault="00CF07ED" w:rsidP="00CF07ED">
            <w:pPr>
              <w:rPr>
                <w:color w:val="000000"/>
                <w:sz w:val="22"/>
                <w:szCs w:val="22"/>
              </w:rPr>
            </w:pPr>
            <w:r w:rsidRPr="005B7D01">
              <w:rPr>
                <w:color w:val="000000"/>
                <w:sz w:val="22"/>
                <w:szCs w:val="22"/>
              </w:rPr>
              <w:t>Indirect</w:t>
            </w:r>
          </w:p>
        </w:tc>
        <w:tc>
          <w:tcPr>
            <w:tcW w:w="1976" w:type="dxa"/>
            <w:tcBorders>
              <w:top w:val="nil"/>
              <w:left w:val="nil"/>
              <w:bottom w:val="nil"/>
              <w:right w:val="nil"/>
            </w:tcBorders>
            <w:shd w:val="clear" w:color="auto" w:fill="auto"/>
            <w:noWrap/>
            <w:vAlign w:val="center"/>
            <w:hideMark/>
          </w:tcPr>
          <w:p w14:paraId="62D2CD56" w14:textId="77777777" w:rsidR="00CF07ED" w:rsidRPr="005B7D01" w:rsidRDefault="00CF07ED" w:rsidP="00CF07ED">
            <w:pPr>
              <w:rPr>
                <w:color w:val="000000"/>
                <w:sz w:val="22"/>
                <w:szCs w:val="22"/>
              </w:rPr>
            </w:pPr>
            <w:r w:rsidRPr="005B7D01">
              <w:rPr>
                <w:color w:val="000000"/>
                <w:sz w:val="22"/>
                <w:szCs w:val="22"/>
              </w:rPr>
              <w:t>1.03 [1.02,1.04]</w:t>
            </w:r>
          </w:p>
        </w:tc>
        <w:tc>
          <w:tcPr>
            <w:tcW w:w="963" w:type="dxa"/>
            <w:tcBorders>
              <w:top w:val="nil"/>
              <w:left w:val="nil"/>
              <w:bottom w:val="nil"/>
              <w:right w:val="nil"/>
            </w:tcBorders>
            <w:shd w:val="clear" w:color="auto" w:fill="auto"/>
            <w:noWrap/>
            <w:vAlign w:val="center"/>
            <w:hideMark/>
          </w:tcPr>
          <w:p w14:paraId="4C1C5913"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7691F8E7" w14:textId="77777777" w:rsidR="00CF07ED" w:rsidRPr="005B7D01" w:rsidRDefault="00CF07ED" w:rsidP="00CF07ED">
            <w:pPr>
              <w:rPr>
                <w:color w:val="000000"/>
                <w:sz w:val="22"/>
                <w:szCs w:val="22"/>
              </w:rPr>
            </w:pPr>
          </w:p>
        </w:tc>
      </w:tr>
      <w:tr w:rsidR="00CF07ED" w:rsidRPr="005B7D01" w14:paraId="580DBD83" w14:textId="77777777" w:rsidTr="00CF07ED">
        <w:trPr>
          <w:trHeight w:val="320"/>
        </w:trPr>
        <w:tc>
          <w:tcPr>
            <w:tcW w:w="2795" w:type="dxa"/>
            <w:tcBorders>
              <w:top w:val="nil"/>
              <w:left w:val="nil"/>
              <w:bottom w:val="nil"/>
              <w:right w:val="nil"/>
            </w:tcBorders>
            <w:shd w:val="clear" w:color="auto" w:fill="auto"/>
            <w:noWrap/>
            <w:vAlign w:val="center"/>
            <w:hideMark/>
          </w:tcPr>
          <w:p w14:paraId="708000B3" w14:textId="77777777" w:rsidR="00CF07ED" w:rsidRPr="005B7D01" w:rsidRDefault="00CF07ED" w:rsidP="00CF07ED">
            <w:pPr>
              <w:rPr>
                <w:color w:val="000000"/>
                <w:sz w:val="22"/>
                <w:szCs w:val="22"/>
              </w:rPr>
            </w:pPr>
            <w:r w:rsidRPr="005B7D01">
              <w:rPr>
                <w:color w:val="000000"/>
                <w:sz w:val="22"/>
                <w:szCs w:val="22"/>
              </w:rPr>
              <w:t>Anxiety</w:t>
            </w:r>
          </w:p>
        </w:tc>
        <w:tc>
          <w:tcPr>
            <w:tcW w:w="980" w:type="dxa"/>
            <w:tcBorders>
              <w:top w:val="nil"/>
              <w:left w:val="nil"/>
              <w:bottom w:val="nil"/>
              <w:right w:val="nil"/>
            </w:tcBorders>
            <w:shd w:val="clear" w:color="auto" w:fill="auto"/>
            <w:noWrap/>
            <w:vAlign w:val="center"/>
            <w:hideMark/>
          </w:tcPr>
          <w:p w14:paraId="79A7CA29" w14:textId="77777777" w:rsidR="00CF07ED" w:rsidRPr="005B7D01" w:rsidRDefault="00CF07ED" w:rsidP="00CF07ED">
            <w:pPr>
              <w:rPr>
                <w:color w:val="000000"/>
                <w:sz w:val="22"/>
                <w:szCs w:val="22"/>
              </w:rPr>
            </w:pPr>
            <w:r w:rsidRPr="005B7D01">
              <w:rPr>
                <w:color w:val="000000"/>
                <w:sz w:val="22"/>
                <w:szCs w:val="22"/>
              </w:rPr>
              <w:t>Total</w:t>
            </w:r>
          </w:p>
        </w:tc>
        <w:tc>
          <w:tcPr>
            <w:tcW w:w="1976" w:type="dxa"/>
            <w:tcBorders>
              <w:top w:val="nil"/>
              <w:left w:val="nil"/>
              <w:bottom w:val="nil"/>
              <w:right w:val="nil"/>
            </w:tcBorders>
            <w:shd w:val="clear" w:color="auto" w:fill="auto"/>
            <w:noWrap/>
            <w:vAlign w:val="center"/>
            <w:hideMark/>
          </w:tcPr>
          <w:p w14:paraId="35037FE8" w14:textId="77777777" w:rsidR="00CF07ED" w:rsidRPr="005B7D01" w:rsidRDefault="00CF07ED" w:rsidP="00CF07ED">
            <w:pPr>
              <w:rPr>
                <w:color w:val="000000"/>
                <w:sz w:val="22"/>
                <w:szCs w:val="22"/>
              </w:rPr>
            </w:pPr>
            <w:r w:rsidRPr="005B7D01">
              <w:rPr>
                <w:color w:val="000000"/>
                <w:sz w:val="22"/>
                <w:szCs w:val="22"/>
              </w:rPr>
              <w:t>1.53 [1.36,1.71]</w:t>
            </w:r>
          </w:p>
        </w:tc>
        <w:tc>
          <w:tcPr>
            <w:tcW w:w="963" w:type="dxa"/>
            <w:tcBorders>
              <w:top w:val="nil"/>
              <w:left w:val="nil"/>
              <w:bottom w:val="nil"/>
              <w:right w:val="nil"/>
            </w:tcBorders>
            <w:shd w:val="clear" w:color="auto" w:fill="auto"/>
            <w:noWrap/>
            <w:vAlign w:val="center"/>
            <w:hideMark/>
          </w:tcPr>
          <w:p w14:paraId="624EA83E"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7E993EDE" w14:textId="77777777" w:rsidR="00CF07ED" w:rsidRPr="005B7D01" w:rsidRDefault="00CF07ED" w:rsidP="00CF07ED">
            <w:pPr>
              <w:rPr>
                <w:color w:val="000000"/>
                <w:sz w:val="22"/>
                <w:szCs w:val="22"/>
              </w:rPr>
            </w:pPr>
            <w:r w:rsidRPr="005B7D01">
              <w:rPr>
                <w:color w:val="000000"/>
                <w:sz w:val="22"/>
                <w:szCs w:val="22"/>
              </w:rPr>
              <w:t>2.9</w:t>
            </w:r>
          </w:p>
        </w:tc>
      </w:tr>
      <w:tr w:rsidR="00CF07ED" w:rsidRPr="005B7D01" w14:paraId="49379EF3" w14:textId="77777777" w:rsidTr="00CF07ED">
        <w:trPr>
          <w:trHeight w:val="320"/>
        </w:trPr>
        <w:tc>
          <w:tcPr>
            <w:tcW w:w="2795" w:type="dxa"/>
            <w:tcBorders>
              <w:top w:val="nil"/>
              <w:left w:val="nil"/>
              <w:bottom w:val="nil"/>
              <w:right w:val="nil"/>
            </w:tcBorders>
            <w:shd w:val="clear" w:color="auto" w:fill="auto"/>
            <w:noWrap/>
            <w:vAlign w:val="center"/>
            <w:hideMark/>
          </w:tcPr>
          <w:p w14:paraId="222C35F7" w14:textId="77777777" w:rsidR="00CF07ED" w:rsidRPr="005B7D01" w:rsidRDefault="00CF07ED" w:rsidP="00CF07ED">
            <w:pPr>
              <w:rPr>
                <w:color w:val="000000"/>
                <w:sz w:val="22"/>
                <w:szCs w:val="22"/>
              </w:rPr>
            </w:pPr>
          </w:p>
        </w:tc>
        <w:tc>
          <w:tcPr>
            <w:tcW w:w="980" w:type="dxa"/>
            <w:tcBorders>
              <w:top w:val="nil"/>
              <w:left w:val="nil"/>
              <w:bottom w:val="nil"/>
              <w:right w:val="nil"/>
            </w:tcBorders>
            <w:shd w:val="clear" w:color="auto" w:fill="auto"/>
            <w:noWrap/>
            <w:vAlign w:val="center"/>
            <w:hideMark/>
          </w:tcPr>
          <w:p w14:paraId="151F0360" w14:textId="77777777" w:rsidR="00CF07ED" w:rsidRPr="005B7D01" w:rsidRDefault="00CF07ED" w:rsidP="00CF07ED">
            <w:pPr>
              <w:rPr>
                <w:color w:val="000000"/>
                <w:sz w:val="22"/>
                <w:szCs w:val="22"/>
              </w:rPr>
            </w:pPr>
            <w:r w:rsidRPr="005B7D01">
              <w:rPr>
                <w:color w:val="000000"/>
                <w:sz w:val="22"/>
                <w:szCs w:val="22"/>
              </w:rPr>
              <w:t>Direct</w:t>
            </w:r>
          </w:p>
        </w:tc>
        <w:tc>
          <w:tcPr>
            <w:tcW w:w="1976" w:type="dxa"/>
            <w:tcBorders>
              <w:top w:val="nil"/>
              <w:left w:val="nil"/>
              <w:bottom w:val="nil"/>
              <w:right w:val="nil"/>
            </w:tcBorders>
            <w:shd w:val="clear" w:color="auto" w:fill="auto"/>
            <w:noWrap/>
            <w:vAlign w:val="center"/>
            <w:hideMark/>
          </w:tcPr>
          <w:p w14:paraId="61D127A8" w14:textId="77777777" w:rsidR="00CF07ED" w:rsidRPr="005B7D01" w:rsidRDefault="00CF07ED" w:rsidP="00CF07ED">
            <w:pPr>
              <w:rPr>
                <w:color w:val="000000"/>
                <w:sz w:val="22"/>
                <w:szCs w:val="22"/>
              </w:rPr>
            </w:pPr>
            <w:r w:rsidRPr="005B7D01">
              <w:rPr>
                <w:color w:val="000000"/>
                <w:sz w:val="22"/>
                <w:szCs w:val="22"/>
              </w:rPr>
              <w:t>1.51 [1.34,1.70]</w:t>
            </w:r>
          </w:p>
        </w:tc>
        <w:tc>
          <w:tcPr>
            <w:tcW w:w="963" w:type="dxa"/>
            <w:tcBorders>
              <w:top w:val="nil"/>
              <w:left w:val="nil"/>
              <w:bottom w:val="nil"/>
              <w:right w:val="nil"/>
            </w:tcBorders>
            <w:shd w:val="clear" w:color="auto" w:fill="auto"/>
            <w:noWrap/>
            <w:vAlign w:val="center"/>
            <w:hideMark/>
          </w:tcPr>
          <w:p w14:paraId="2FEB3132"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6CCB2AD8" w14:textId="77777777" w:rsidR="00CF07ED" w:rsidRPr="005B7D01" w:rsidRDefault="00CF07ED" w:rsidP="00CF07ED">
            <w:pPr>
              <w:rPr>
                <w:color w:val="000000"/>
                <w:sz w:val="22"/>
                <w:szCs w:val="22"/>
              </w:rPr>
            </w:pPr>
          </w:p>
        </w:tc>
      </w:tr>
      <w:tr w:rsidR="00CF07ED" w:rsidRPr="005B7D01" w14:paraId="05EA95A4" w14:textId="77777777" w:rsidTr="00CF07ED">
        <w:trPr>
          <w:trHeight w:val="320"/>
        </w:trPr>
        <w:tc>
          <w:tcPr>
            <w:tcW w:w="2795" w:type="dxa"/>
            <w:tcBorders>
              <w:top w:val="nil"/>
              <w:left w:val="nil"/>
              <w:bottom w:val="nil"/>
              <w:right w:val="nil"/>
            </w:tcBorders>
            <w:shd w:val="clear" w:color="auto" w:fill="auto"/>
            <w:noWrap/>
            <w:vAlign w:val="center"/>
            <w:hideMark/>
          </w:tcPr>
          <w:p w14:paraId="75D99B21" w14:textId="77777777" w:rsidR="00CF07ED" w:rsidRPr="005B7D01" w:rsidRDefault="00CF07ED" w:rsidP="00CF07ED">
            <w:pPr>
              <w:rPr>
                <w:sz w:val="20"/>
                <w:szCs w:val="20"/>
              </w:rPr>
            </w:pPr>
          </w:p>
        </w:tc>
        <w:tc>
          <w:tcPr>
            <w:tcW w:w="980" w:type="dxa"/>
            <w:tcBorders>
              <w:top w:val="nil"/>
              <w:left w:val="nil"/>
              <w:bottom w:val="nil"/>
              <w:right w:val="nil"/>
            </w:tcBorders>
            <w:shd w:val="clear" w:color="auto" w:fill="auto"/>
            <w:noWrap/>
            <w:vAlign w:val="center"/>
            <w:hideMark/>
          </w:tcPr>
          <w:p w14:paraId="38212C70" w14:textId="77777777" w:rsidR="00CF07ED" w:rsidRPr="005B7D01" w:rsidRDefault="00CF07ED" w:rsidP="00CF07ED">
            <w:pPr>
              <w:rPr>
                <w:color w:val="000000"/>
                <w:sz w:val="22"/>
                <w:szCs w:val="22"/>
              </w:rPr>
            </w:pPr>
            <w:r w:rsidRPr="005B7D01">
              <w:rPr>
                <w:color w:val="000000"/>
                <w:sz w:val="22"/>
                <w:szCs w:val="22"/>
              </w:rPr>
              <w:t>Indirect</w:t>
            </w:r>
          </w:p>
        </w:tc>
        <w:tc>
          <w:tcPr>
            <w:tcW w:w="1976" w:type="dxa"/>
            <w:tcBorders>
              <w:top w:val="nil"/>
              <w:left w:val="nil"/>
              <w:bottom w:val="nil"/>
              <w:right w:val="nil"/>
            </w:tcBorders>
            <w:shd w:val="clear" w:color="auto" w:fill="auto"/>
            <w:noWrap/>
            <w:vAlign w:val="center"/>
            <w:hideMark/>
          </w:tcPr>
          <w:p w14:paraId="6BB28A72" w14:textId="77777777" w:rsidR="00CF07ED" w:rsidRPr="005B7D01" w:rsidRDefault="00CF07ED" w:rsidP="00CF07ED">
            <w:pPr>
              <w:rPr>
                <w:color w:val="000000"/>
                <w:sz w:val="22"/>
                <w:szCs w:val="22"/>
              </w:rPr>
            </w:pPr>
            <w:r w:rsidRPr="005B7D01">
              <w:rPr>
                <w:color w:val="000000"/>
                <w:sz w:val="22"/>
                <w:szCs w:val="22"/>
              </w:rPr>
              <w:t>1.01 [1.00,1.02]</w:t>
            </w:r>
          </w:p>
        </w:tc>
        <w:tc>
          <w:tcPr>
            <w:tcW w:w="963" w:type="dxa"/>
            <w:tcBorders>
              <w:top w:val="nil"/>
              <w:left w:val="nil"/>
              <w:bottom w:val="nil"/>
              <w:right w:val="nil"/>
            </w:tcBorders>
            <w:shd w:val="clear" w:color="auto" w:fill="auto"/>
            <w:noWrap/>
            <w:vAlign w:val="center"/>
            <w:hideMark/>
          </w:tcPr>
          <w:p w14:paraId="3B761560" w14:textId="77777777" w:rsidR="00CF07ED" w:rsidRPr="005B7D01" w:rsidRDefault="00CF07ED" w:rsidP="00CF07ED">
            <w:pPr>
              <w:rPr>
                <w:color w:val="000000"/>
                <w:sz w:val="22"/>
                <w:szCs w:val="22"/>
              </w:rPr>
            </w:pPr>
            <w:r w:rsidRPr="005B7D01">
              <w:rPr>
                <w:color w:val="000000"/>
                <w:sz w:val="22"/>
                <w:szCs w:val="22"/>
              </w:rPr>
              <w:t>0.016</w:t>
            </w:r>
          </w:p>
        </w:tc>
        <w:tc>
          <w:tcPr>
            <w:tcW w:w="1507" w:type="dxa"/>
            <w:tcBorders>
              <w:top w:val="nil"/>
              <w:left w:val="nil"/>
              <w:bottom w:val="nil"/>
              <w:right w:val="nil"/>
            </w:tcBorders>
            <w:shd w:val="clear" w:color="auto" w:fill="auto"/>
            <w:noWrap/>
            <w:vAlign w:val="center"/>
            <w:hideMark/>
          </w:tcPr>
          <w:p w14:paraId="3C1ED553" w14:textId="77777777" w:rsidR="00CF07ED" w:rsidRPr="005B7D01" w:rsidRDefault="00CF07ED" w:rsidP="00CF07ED">
            <w:pPr>
              <w:rPr>
                <w:color w:val="000000"/>
                <w:sz w:val="22"/>
                <w:szCs w:val="22"/>
              </w:rPr>
            </w:pPr>
          </w:p>
        </w:tc>
      </w:tr>
      <w:tr w:rsidR="00CF07ED" w:rsidRPr="005B7D01" w14:paraId="2442DB1E" w14:textId="77777777" w:rsidTr="00CF07ED">
        <w:trPr>
          <w:trHeight w:val="320"/>
        </w:trPr>
        <w:tc>
          <w:tcPr>
            <w:tcW w:w="2795" w:type="dxa"/>
            <w:tcBorders>
              <w:top w:val="nil"/>
              <w:left w:val="nil"/>
              <w:bottom w:val="nil"/>
              <w:right w:val="nil"/>
            </w:tcBorders>
            <w:shd w:val="clear" w:color="auto" w:fill="auto"/>
            <w:noWrap/>
            <w:vAlign w:val="center"/>
            <w:hideMark/>
          </w:tcPr>
          <w:p w14:paraId="137B68CE" w14:textId="77777777" w:rsidR="00CF07ED" w:rsidRPr="005B7D01" w:rsidRDefault="00CF07ED" w:rsidP="00CF07ED">
            <w:pPr>
              <w:rPr>
                <w:color w:val="000000"/>
                <w:sz w:val="22"/>
                <w:szCs w:val="22"/>
              </w:rPr>
            </w:pPr>
            <w:r w:rsidRPr="005B7D01">
              <w:rPr>
                <w:color w:val="000000"/>
                <w:sz w:val="22"/>
                <w:szCs w:val="22"/>
              </w:rPr>
              <w:t>Depression</w:t>
            </w:r>
          </w:p>
        </w:tc>
        <w:tc>
          <w:tcPr>
            <w:tcW w:w="980" w:type="dxa"/>
            <w:tcBorders>
              <w:top w:val="nil"/>
              <w:left w:val="nil"/>
              <w:bottom w:val="nil"/>
              <w:right w:val="nil"/>
            </w:tcBorders>
            <w:shd w:val="clear" w:color="auto" w:fill="auto"/>
            <w:noWrap/>
            <w:vAlign w:val="center"/>
            <w:hideMark/>
          </w:tcPr>
          <w:p w14:paraId="00707178" w14:textId="77777777" w:rsidR="00CF07ED" w:rsidRPr="005B7D01" w:rsidRDefault="00CF07ED" w:rsidP="00CF07ED">
            <w:pPr>
              <w:rPr>
                <w:color w:val="000000"/>
                <w:sz w:val="22"/>
                <w:szCs w:val="22"/>
              </w:rPr>
            </w:pPr>
            <w:r w:rsidRPr="005B7D01">
              <w:rPr>
                <w:color w:val="000000"/>
                <w:sz w:val="22"/>
                <w:szCs w:val="22"/>
              </w:rPr>
              <w:t>Total</w:t>
            </w:r>
          </w:p>
        </w:tc>
        <w:tc>
          <w:tcPr>
            <w:tcW w:w="1976" w:type="dxa"/>
            <w:tcBorders>
              <w:top w:val="nil"/>
              <w:left w:val="nil"/>
              <w:bottom w:val="nil"/>
              <w:right w:val="nil"/>
            </w:tcBorders>
            <w:shd w:val="clear" w:color="auto" w:fill="auto"/>
            <w:noWrap/>
            <w:vAlign w:val="center"/>
            <w:hideMark/>
          </w:tcPr>
          <w:p w14:paraId="74BDB8C5" w14:textId="77777777" w:rsidR="00CF07ED" w:rsidRPr="005B7D01" w:rsidRDefault="00CF07ED" w:rsidP="00CF07ED">
            <w:pPr>
              <w:rPr>
                <w:color w:val="000000"/>
                <w:sz w:val="22"/>
                <w:szCs w:val="22"/>
              </w:rPr>
            </w:pPr>
            <w:r w:rsidRPr="005B7D01">
              <w:rPr>
                <w:color w:val="000000"/>
                <w:sz w:val="22"/>
                <w:szCs w:val="22"/>
              </w:rPr>
              <w:t>1.54 [1.37,1.72]</w:t>
            </w:r>
          </w:p>
        </w:tc>
        <w:tc>
          <w:tcPr>
            <w:tcW w:w="963" w:type="dxa"/>
            <w:tcBorders>
              <w:top w:val="nil"/>
              <w:left w:val="nil"/>
              <w:bottom w:val="nil"/>
              <w:right w:val="nil"/>
            </w:tcBorders>
            <w:shd w:val="clear" w:color="auto" w:fill="auto"/>
            <w:noWrap/>
            <w:vAlign w:val="center"/>
            <w:hideMark/>
          </w:tcPr>
          <w:p w14:paraId="2D6655E7"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49FA595B" w14:textId="77777777" w:rsidR="00CF07ED" w:rsidRPr="005B7D01" w:rsidRDefault="00CF07ED" w:rsidP="00CF07ED">
            <w:pPr>
              <w:rPr>
                <w:color w:val="000000"/>
                <w:sz w:val="22"/>
                <w:szCs w:val="22"/>
              </w:rPr>
            </w:pPr>
            <w:r w:rsidRPr="005B7D01">
              <w:rPr>
                <w:color w:val="000000"/>
                <w:sz w:val="22"/>
                <w:szCs w:val="22"/>
              </w:rPr>
              <w:t>5.3</w:t>
            </w:r>
          </w:p>
        </w:tc>
      </w:tr>
      <w:tr w:rsidR="00CF07ED" w:rsidRPr="005B7D01" w14:paraId="785ABAB4" w14:textId="77777777" w:rsidTr="00CF07ED">
        <w:trPr>
          <w:trHeight w:val="320"/>
        </w:trPr>
        <w:tc>
          <w:tcPr>
            <w:tcW w:w="2795" w:type="dxa"/>
            <w:tcBorders>
              <w:top w:val="nil"/>
              <w:left w:val="nil"/>
              <w:bottom w:val="nil"/>
              <w:right w:val="nil"/>
            </w:tcBorders>
            <w:shd w:val="clear" w:color="auto" w:fill="auto"/>
            <w:noWrap/>
            <w:vAlign w:val="center"/>
            <w:hideMark/>
          </w:tcPr>
          <w:p w14:paraId="33DCC652" w14:textId="77777777" w:rsidR="00CF07ED" w:rsidRPr="005B7D01" w:rsidRDefault="00CF07ED" w:rsidP="00CF07ED">
            <w:pPr>
              <w:rPr>
                <w:color w:val="000000"/>
                <w:sz w:val="22"/>
                <w:szCs w:val="22"/>
              </w:rPr>
            </w:pPr>
          </w:p>
        </w:tc>
        <w:tc>
          <w:tcPr>
            <w:tcW w:w="980" w:type="dxa"/>
            <w:tcBorders>
              <w:top w:val="nil"/>
              <w:left w:val="nil"/>
              <w:bottom w:val="nil"/>
              <w:right w:val="nil"/>
            </w:tcBorders>
            <w:shd w:val="clear" w:color="auto" w:fill="auto"/>
            <w:noWrap/>
            <w:vAlign w:val="center"/>
            <w:hideMark/>
          </w:tcPr>
          <w:p w14:paraId="37B10903" w14:textId="77777777" w:rsidR="00CF07ED" w:rsidRPr="005B7D01" w:rsidRDefault="00CF07ED" w:rsidP="00CF07ED">
            <w:pPr>
              <w:rPr>
                <w:color w:val="000000"/>
                <w:sz w:val="22"/>
                <w:szCs w:val="22"/>
              </w:rPr>
            </w:pPr>
            <w:r w:rsidRPr="005B7D01">
              <w:rPr>
                <w:color w:val="000000"/>
                <w:sz w:val="22"/>
                <w:szCs w:val="22"/>
              </w:rPr>
              <w:t>Direct</w:t>
            </w:r>
          </w:p>
        </w:tc>
        <w:tc>
          <w:tcPr>
            <w:tcW w:w="1976" w:type="dxa"/>
            <w:tcBorders>
              <w:top w:val="nil"/>
              <w:left w:val="nil"/>
              <w:bottom w:val="nil"/>
              <w:right w:val="nil"/>
            </w:tcBorders>
            <w:shd w:val="clear" w:color="auto" w:fill="auto"/>
            <w:noWrap/>
            <w:vAlign w:val="center"/>
            <w:hideMark/>
          </w:tcPr>
          <w:p w14:paraId="1DB38E09" w14:textId="77777777" w:rsidR="00CF07ED" w:rsidRPr="005B7D01" w:rsidRDefault="00CF07ED" w:rsidP="00CF07ED">
            <w:pPr>
              <w:rPr>
                <w:color w:val="000000"/>
                <w:sz w:val="22"/>
                <w:szCs w:val="22"/>
              </w:rPr>
            </w:pPr>
            <w:r w:rsidRPr="005B7D01">
              <w:rPr>
                <w:color w:val="000000"/>
                <w:sz w:val="22"/>
                <w:szCs w:val="22"/>
              </w:rPr>
              <w:t>1.50 [1.34,1.68]</w:t>
            </w:r>
          </w:p>
        </w:tc>
        <w:tc>
          <w:tcPr>
            <w:tcW w:w="963" w:type="dxa"/>
            <w:tcBorders>
              <w:top w:val="nil"/>
              <w:left w:val="nil"/>
              <w:bottom w:val="nil"/>
              <w:right w:val="nil"/>
            </w:tcBorders>
            <w:shd w:val="clear" w:color="auto" w:fill="auto"/>
            <w:noWrap/>
            <w:vAlign w:val="center"/>
            <w:hideMark/>
          </w:tcPr>
          <w:p w14:paraId="0C5CAFDC"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5AD3546D" w14:textId="77777777" w:rsidR="00CF07ED" w:rsidRPr="005B7D01" w:rsidRDefault="00CF07ED" w:rsidP="00CF07ED">
            <w:pPr>
              <w:rPr>
                <w:color w:val="000000"/>
                <w:sz w:val="22"/>
                <w:szCs w:val="22"/>
              </w:rPr>
            </w:pPr>
          </w:p>
        </w:tc>
      </w:tr>
      <w:tr w:rsidR="00CF07ED" w:rsidRPr="005B7D01" w14:paraId="412A147B" w14:textId="77777777" w:rsidTr="00CF07ED">
        <w:trPr>
          <w:trHeight w:val="320"/>
        </w:trPr>
        <w:tc>
          <w:tcPr>
            <w:tcW w:w="2795" w:type="dxa"/>
            <w:tcBorders>
              <w:top w:val="nil"/>
              <w:left w:val="nil"/>
              <w:bottom w:val="nil"/>
              <w:right w:val="nil"/>
            </w:tcBorders>
            <w:shd w:val="clear" w:color="auto" w:fill="auto"/>
            <w:noWrap/>
            <w:vAlign w:val="center"/>
            <w:hideMark/>
          </w:tcPr>
          <w:p w14:paraId="4BB974D0" w14:textId="77777777" w:rsidR="00CF07ED" w:rsidRPr="005B7D01" w:rsidRDefault="00CF07ED" w:rsidP="00CF07ED">
            <w:pPr>
              <w:rPr>
                <w:sz w:val="20"/>
                <w:szCs w:val="20"/>
              </w:rPr>
            </w:pPr>
          </w:p>
        </w:tc>
        <w:tc>
          <w:tcPr>
            <w:tcW w:w="980" w:type="dxa"/>
            <w:tcBorders>
              <w:top w:val="nil"/>
              <w:left w:val="nil"/>
              <w:bottom w:val="nil"/>
              <w:right w:val="nil"/>
            </w:tcBorders>
            <w:shd w:val="clear" w:color="auto" w:fill="auto"/>
            <w:noWrap/>
            <w:vAlign w:val="center"/>
            <w:hideMark/>
          </w:tcPr>
          <w:p w14:paraId="24C33F48" w14:textId="77777777" w:rsidR="00CF07ED" w:rsidRPr="005B7D01" w:rsidRDefault="00CF07ED" w:rsidP="00CF07ED">
            <w:pPr>
              <w:rPr>
                <w:color w:val="000000"/>
                <w:sz w:val="22"/>
                <w:szCs w:val="22"/>
              </w:rPr>
            </w:pPr>
            <w:r w:rsidRPr="005B7D01">
              <w:rPr>
                <w:color w:val="000000"/>
                <w:sz w:val="22"/>
                <w:szCs w:val="22"/>
              </w:rPr>
              <w:t>Indirect</w:t>
            </w:r>
          </w:p>
        </w:tc>
        <w:tc>
          <w:tcPr>
            <w:tcW w:w="1976" w:type="dxa"/>
            <w:tcBorders>
              <w:top w:val="nil"/>
              <w:left w:val="nil"/>
              <w:bottom w:val="nil"/>
              <w:right w:val="nil"/>
            </w:tcBorders>
            <w:shd w:val="clear" w:color="auto" w:fill="auto"/>
            <w:noWrap/>
            <w:vAlign w:val="center"/>
            <w:hideMark/>
          </w:tcPr>
          <w:p w14:paraId="715F8053" w14:textId="77777777" w:rsidR="00CF07ED" w:rsidRPr="005B7D01" w:rsidRDefault="00CF07ED" w:rsidP="00CF07ED">
            <w:pPr>
              <w:rPr>
                <w:color w:val="000000"/>
                <w:sz w:val="22"/>
                <w:szCs w:val="22"/>
              </w:rPr>
            </w:pPr>
            <w:r w:rsidRPr="005B7D01">
              <w:rPr>
                <w:color w:val="000000"/>
                <w:sz w:val="22"/>
                <w:szCs w:val="22"/>
              </w:rPr>
              <w:t>1.02 [1.01,1.04]</w:t>
            </w:r>
          </w:p>
        </w:tc>
        <w:tc>
          <w:tcPr>
            <w:tcW w:w="963" w:type="dxa"/>
            <w:tcBorders>
              <w:top w:val="nil"/>
              <w:left w:val="nil"/>
              <w:bottom w:val="nil"/>
              <w:right w:val="nil"/>
            </w:tcBorders>
            <w:shd w:val="clear" w:color="auto" w:fill="auto"/>
            <w:noWrap/>
            <w:vAlign w:val="center"/>
            <w:hideMark/>
          </w:tcPr>
          <w:p w14:paraId="77CAE1D1" w14:textId="77777777" w:rsidR="00CF07ED" w:rsidRPr="005B7D01" w:rsidRDefault="00CF07ED" w:rsidP="00CF07ED">
            <w:pPr>
              <w:rPr>
                <w:color w:val="000000"/>
                <w:sz w:val="22"/>
                <w:szCs w:val="22"/>
              </w:rPr>
            </w:pPr>
            <w:r w:rsidRPr="005B7D01">
              <w:rPr>
                <w:color w:val="000000"/>
                <w:sz w:val="22"/>
                <w:szCs w:val="22"/>
              </w:rPr>
              <w:t>0.011</w:t>
            </w:r>
          </w:p>
        </w:tc>
        <w:tc>
          <w:tcPr>
            <w:tcW w:w="1507" w:type="dxa"/>
            <w:tcBorders>
              <w:top w:val="nil"/>
              <w:left w:val="nil"/>
              <w:bottom w:val="nil"/>
              <w:right w:val="nil"/>
            </w:tcBorders>
            <w:shd w:val="clear" w:color="auto" w:fill="auto"/>
            <w:noWrap/>
            <w:vAlign w:val="center"/>
            <w:hideMark/>
          </w:tcPr>
          <w:p w14:paraId="3D45FDE5" w14:textId="77777777" w:rsidR="00CF07ED" w:rsidRPr="005B7D01" w:rsidRDefault="00CF07ED" w:rsidP="00CF07ED">
            <w:pPr>
              <w:rPr>
                <w:color w:val="000000"/>
                <w:sz w:val="22"/>
                <w:szCs w:val="22"/>
              </w:rPr>
            </w:pPr>
          </w:p>
        </w:tc>
      </w:tr>
      <w:tr w:rsidR="00CF07ED" w:rsidRPr="005B7D01" w14:paraId="63DCDDD3" w14:textId="77777777" w:rsidTr="00CF07ED">
        <w:trPr>
          <w:trHeight w:val="320"/>
        </w:trPr>
        <w:tc>
          <w:tcPr>
            <w:tcW w:w="2795" w:type="dxa"/>
            <w:tcBorders>
              <w:top w:val="nil"/>
              <w:left w:val="nil"/>
              <w:bottom w:val="nil"/>
              <w:right w:val="nil"/>
            </w:tcBorders>
            <w:shd w:val="clear" w:color="auto" w:fill="auto"/>
            <w:noWrap/>
            <w:vAlign w:val="center"/>
            <w:hideMark/>
          </w:tcPr>
          <w:p w14:paraId="066087CE" w14:textId="77777777" w:rsidR="00CF07ED" w:rsidRPr="005B7D01" w:rsidRDefault="00CF07ED" w:rsidP="00CF07ED">
            <w:pPr>
              <w:rPr>
                <w:color w:val="000000"/>
                <w:sz w:val="22"/>
                <w:szCs w:val="22"/>
              </w:rPr>
            </w:pPr>
            <w:r w:rsidRPr="005B7D01">
              <w:rPr>
                <w:color w:val="000000"/>
                <w:sz w:val="22"/>
                <w:szCs w:val="22"/>
              </w:rPr>
              <w:t>Cognition</w:t>
            </w:r>
          </w:p>
        </w:tc>
        <w:tc>
          <w:tcPr>
            <w:tcW w:w="980" w:type="dxa"/>
            <w:tcBorders>
              <w:top w:val="nil"/>
              <w:left w:val="nil"/>
              <w:bottom w:val="nil"/>
              <w:right w:val="nil"/>
            </w:tcBorders>
            <w:shd w:val="clear" w:color="auto" w:fill="auto"/>
            <w:noWrap/>
            <w:vAlign w:val="center"/>
            <w:hideMark/>
          </w:tcPr>
          <w:p w14:paraId="4046AA80" w14:textId="77777777" w:rsidR="00CF07ED" w:rsidRPr="005B7D01" w:rsidRDefault="00CF07ED" w:rsidP="00CF07ED">
            <w:pPr>
              <w:rPr>
                <w:color w:val="000000"/>
                <w:sz w:val="22"/>
                <w:szCs w:val="22"/>
              </w:rPr>
            </w:pPr>
            <w:r w:rsidRPr="005B7D01">
              <w:rPr>
                <w:color w:val="000000"/>
                <w:sz w:val="22"/>
                <w:szCs w:val="22"/>
              </w:rPr>
              <w:t>Total</w:t>
            </w:r>
          </w:p>
        </w:tc>
        <w:tc>
          <w:tcPr>
            <w:tcW w:w="1976" w:type="dxa"/>
            <w:tcBorders>
              <w:top w:val="nil"/>
              <w:left w:val="nil"/>
              <w:bottom w:val="nil"/>
              <w:right w:val="nil"/>
            </w:tcBorders>
            <w:shd w:val="clear" w:color="auto" w:fill="auto"/>
            <w:noWrap/>
            <w:vAlign w:val="center"/>
            <w:hideMark/>
          </w:tcPr>
          <w:p w14:paraId="7207C0F8" w14:textId="77777777" w:rsidR="00CF07ED" w:rsidRPr="005B7D01" w:rsidRDefault="00CF07ED" w:rsidP="00CF07ED">
            <w:pPr>
              <w:rPr>
                <w:color w:val="000000"/>
                <w:sz w:val="22"/>
                <w:szCs w:val="22"/>
              </w:rPr>
            </w:pPr>
            <w:r w:rsidRPr="005B7D01">
              <w:rPr>
                <w:color w:val="000000"/>
                <w:sz w:val="22"/>
                <w:szCs w:val="22"/>
              </w:rPr>
              <w:t>1.53 [1.36,1.71]</w:t>
            </w:r>
          </w:p>
        </w:tc>
        <w:tc>
          <w:tcPr>
            <w:tcW w:w="963" w:type="dxa"/>
            <w:tcBorders>
              <w:top w:val="nil"/>
              <w:left w:val="nil"/>
              <w:bottom w:val="nil"/>
              <w:right w:val="nil"/>
            </w:tcBorders>
            <w:shd w:val="clear" w:color="auto" w:fill="auto"/>
            <w:noWrap/>
            <w:vAlign w:val="center"/>
            <w:hideMark/>
          </w:tcPr>
          <w:p w14:paraId="2E82ED72"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6FDBF1EC" w14:textId="77777777" w:rsidR="00CF07ED" w:rsidRPr="005B7D01" w:rsidRDefault="00CF07ED" w:rsidP="00CF07ED">
            <w:pPr>
              <w:rPr>
                <w:color w:val="000000"/>
                <w:sz w:val="22"/>
                <w:szCs w:val="22"/>
              </w:rPr>
            </w:pPr>
            <w:r w:rsidRPr="005B7D01">
              <w:rPr>
                <w:color w:val="000000"/>
                <w:sz w:val="22"/>
                <w:szCs w:val="22"/>
              </w:rPr>
              <w:t>10.7</w:t>
            </w:r>
          </w:p>
        </w:tc>
      </w:tr>
      <w:tr w:rsidR="00CF07ED" w:rsidRPr="005B7D01" w14:paraId="0510088C" w14:textId="77777777" w:rsidTr="00CF07ED">
        <w:trPr>
          <w:trHeight w:val="320"/>
        </w:trPr>
        <w:tc>
          <w:tcPr>
            <w:tcW w:w="2795" w:type="dxa"/>
            <w:tcBorders>
              <w:top w:val="nil"/>
              <w:left w:val="nil"/>
              <w:bottom w:val="nil"/>
              <w:right w:val="nil"/>
            </w:tcBorders>
            <w:shd w:val="clear" w:color="auto" w:fill="auto"/>
            <w:noWrap/>
            <w:vAlign w:val="center"/>
            <w:hideMark/>
          </w:tcPr>
          <w:p w14:paraId="2B36C17E" w14:textId="77777777" w:rsidR="00CF07ED" w:rsidRPr="005B7D01" w:rsidRDefault="00CF07ED" w:rsidP="00CF07ED">
            <w:pPr>
              <w:rPr>
                <w:color w:val="000000"/>
                <w:sz w:val="22"/>
                <w:szCs w:val="22"/>
              </w:rPr>
            </w:pPr>
          </w:p>
        </w:tc>
        <w:tc>
          <w:tcPr>
            <w:tcW w:w="980" w:type="dxa"/>
            <w:tcBorders>
              <w:top w:val="nil"/>
              <w:left w:val="nil"/>
              <w:bottom w:val="nil"/>
              <w:right w:val="nil"/>
            </w:tcBorders>
            <w:shd w:val="clear" w:color="auto" w:fill="auto"/>
            <w:noWrap/>
            <w:vAlign w:val="center"/>
            <w:hideMark/>
          </w:tcPr>
          <w:p w14:paraId="6EA9D071" w14:textId="77777777" w:rsidR="00CF07ED" w:rsidRPr="005B7D01" w:rsidRDefault="00CF07ED" w:rsidP="00CF07ED">
            <w:pPr>
              <w:rPr>
                <w:color w:val="000000"/>
                <w:sz w:val="22"/>
                <w:szCs w:val="22"/>
              </w:rPr>
            </w:pPr>
            <w:r w:rsidRPr="005B7D01">
              <w:rPr>
                <w:color w:val="000000"/>
                <w:sz w:val="22"/>
                <w:szCs w:val="22"/>
              </w:rPr>
              <w:t>Direct</w:t>
            </w:r>
          </w:p>
        </w:tc>
        <w:tc>
          <w:tcPr>
            <w:tcW w:w="1976" w:type="dxa"/>
            <w:tcBorders>
              <w:top w:val="nil"/>
              <w:left w:val="nil"/>
              <w:bottom w:val="nil"/>
              <w:right w:val="nil"/>
            </w:tcBorders>
            <w:shd w:val="clear" w:color="auto" w:fill="auto"/>
            <w:noWrap/>
            <w:vAlign w:val="center"/>
            <w:hideMark/>
          </w:tcPr>
          <w:p w14:paraId="03AE7ECF" w14:textId="77777777" w:rsidR="00CF07ED" w:rsidRPr="005B7D01" w:rsidRDefault="00CF07ED" w:rsidP="00CF07ED">
            <w:pPr>
              <w:rPr>
                <w:color w:val="000000"/>
                <w:sz w:val="22"/>
                <w:szCs w:val="22"/>
              </w:rPr>
            </w:pPr>
            <w:r w:rsidRPr="005B7D01">
              <w:rPr>
                <w:color w:val="000000"/>
                <w:sz w:val="22"/>
                <w:szCs w:val="22"/>
              </w:rPr>
              <w:t>1.46 [1.30,1.64]</w:t>
            </w:r>
          </w:p>
        </w:tc>
        <w:tc>
          <w:tcPr>
            <w:tcW w:w="963" w:type="dxa"/>
            <w:tcBorders>
              <w:top w:val="nil"/>
              <w:left w:val="nil"/>
              <w:bottom w:val="nil"/>
              <w:right w:val="nil"/>
            </w:tcBorders>
            <w:shd w:val="clear" w:color="auto" w:fill="auto"/>
            <w:noWrap/>
            <w:vAlign w:val="center"/>
            <w:hideMark/>
          </w:tcPr>
          <w:p w14:paraId="58437323"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2EA4D870" w14:textId="77777777" w:rsidR="00CF07ED" w:rsidRPr="005B7D01" w:rsidRDefault="00CF07ED" w:rsidP="00CF07ED">
            <w:pPr>
              <w:rPr>
                <w:color w:val="000000"/>
                <w:sz w:val="22"/>
                <w:szCs w:val="22"/>
              </w:rPr>
            </w:pPr>
          </w:p>
        </w:tc>
      </w:tr>
      <w:tr w:rsidR="00CF07ED" w:rsidRPr="005B7D01" w14:paraId="38A22A5C" w14:textId="77777777" w:rsidTr="00CF07ED">
        <w:trPr>
          <w:trHeight w:val="320"/>
        </w:trPr>
        <w:tc>
          <w:tcPr>
            <w:tcW w:w="2795" w:type="dxa"/>
            <w:tcBorders>
              <w:top w:val="nil"/>
              <w:left w:val="nil"/>
              <w:bottom w:val="nil"/>
              <w:right w:val="nil"/>
            </w:tcBorders>
            <w:shd w:val="clear" w:color="auto" w:fill="auto"/>
            <w:noWrap/>
            <w:vAlign w:val="center"/>
            <w:hideMark/>
          </w:tcPr>
          <w:p w14:paraId="53249DC1" w14:textId="77777777" w:rsidR="00CF07ED" w:rsidRPr="005B7D01" w:rsidRDefault="00CF07ED" w:rsidP="00CF07ED">
            <w:pPr>
              <w:rPr>
                <w:sz w:val="20"/>
                <w:szCs w:val="20"/>
              </w:rPr>
            </w:pPr>
          </w:p>
        </w:tc>
        <w:tc>
          <w:tcPr>
            <w:tcW w:w="980" w:type="dxa"/>
            <w:tcBorders>
              <w:top w:val="nil"/>
              <w:left w:val="nil"/>
              <w:bottom w:val="nil"/>
              <w:right w:val="nil"/>
            </w:tcBorders>
            <w:shd w:val="clear" w:color="auto" w:fill="auto"/>
            <w:noWrap/>
            <w:vAlign w:val="center"/>
            <w:hideMark/>
          </w:tcPr>
          <w:p w14:paraId="3EC4C61C" w14:textId="77777777" w:rsidR="00CF07ED" w:rsidRPr="005B7D01" w:rsidRDefault="00CF07ED" w:rsidP="00CF07ED">
            <w:pPr>
              <w:rPr>
                <w:color w:val="000000"/>
                <w:sz w:val="22"/>
                <w:szCs w:val="22"/>
              </w:rPr>
            </w:pPr>
            <w:r w:rsidRPr="005B7D01">
              <w:rPr>
                <w:color w:val="000000"/>
                <w:sz w:val="22"/>
                <w:szCs w:val="22"/>
              </w:rPr>
              <w:t>Indirect</w:t>
            </w:r>
          </w:p>
        </w:tc>
        <w:tc>
          <w:tcPr>
            <w:tcW w:w="1976" w:type="dxa"/>
            <w:tcBorders>
              <w:top w:val="nil"/>
              <w:left w:val="nil"/>
              <w:bottom w:val="nil"/>
              <w:right w:val="nil"/>
            </w:tcBorders>
            <w:shd w:val="clear" w:color="auto" w:fill="auto"/>
            <w:noWrap/>
            <w:vAlign w:val="center"/>
            <w:hideMark/>
          </w:tcPr>
          <w:p w14:paraId="1DF10793" w14:textId="77777777" w:rsidR="00CF07ED" w:rsidRPr="005B7D01" w:rsidRDefault="00CF07ED" w:rsidP="00CF07ED">
            <w:pPr>
              <w:rPr>
                <w:color w:val="000000"/>
                <w:sz w:val="22"/>
                <w:szCs w:val="22"/>
              </w:rPr>
            </w:pPr>
            <w:r w:rsidRPr="005B7D01">
              <w:rPr>
                <w:color w:val="000000"/>
                <w:sz w:val="22"/>
                <w:szCs w:val="22"/>
              </w:rPr>
              <w:t>1.05 [1.02,1.07]</w:t>
            </w:r>
          </w:p>
        </w:tc>
        <w:tc>
          <w:tcPr>
            <w:tcW w:w="963" w:type="dxa"/>
            <w:tcBorders>
              <w:top w:val="nil"/>
              <w:left w:val="nil"/>
              <w:bottom w:val="nil"/>
              <w:right w:val="nil"/>
            </w:tcBorders>
            <w:shd w:val="clear" w:color="auto" w:fill="auto"/>
            <w:noWrap/>
            <w:vAlign w:val="center"/>
            <w:hideMark/>
          </w:tcPr>
          <w:p w14:paraId="42BC5F5B"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4FA2EE70" w14:textId="77777777" w:rsidR="00CF07ED" w:rsidRPr="005B7D01" w:rsidRDefault="00CF07ED" w:rsidP="00CF07ED">
            <w:pPr>
              <w:rPr>
                <w:color w:val="000000"/>
                <w:sz w:val="22"/>
                <w:szCs w:val="22"/>
              </w:rPr>
            </w:pPr>
          </w:p>
        </w:tc>
      </w:tr>
      <w:tr w:rsidR="00CF07ED" w:rsidRPr="005B7D01" w14:paraId="038F95FA" w14:textId="77777777" w:rsidTr="00CF07ED">
        <w:trPr>
          <w:trHeight w:val="320"/>
        </w:trPr>
        <w:tc>
          <w:tcPr>
            <w:tcW w:w="2795" w:type="dxa"/>
            <w:tcBorders>
              <w:top w:val="nil"/>
              <w:left w:val="nil"/>
              <w:bottom w:val="nil"/>
              <w:right w:val="nil"/>
            </w:tcBorders>
            <w:shd w:val="clear" w:color="auto" w:fill="auto"/>
            <w:noWrap/>
            <w:vAlign w:val="center"/>
            <w:hideMark/>
          </w:tcPr>
          <w:p w14:paraId="403FE5F0" w14:textId="77777777" w:rsidR="00CF07ED" w:rsidRPr="005B7D01" w:rsidRDefault="00CF07ED" w:rsidP="00CF07ED">
            <w:pPr>
              <w:rPr>
                <w:color w:val="000000"/>
                <w:sz w:val="22"/>
                <w:szCs w:val="22"/>
              </w:rPr>
            </w:pPr>
            <w:r w:rsidRPr="005B7D01">
              <w:rPr>
                <w:color w:val="000000"/>
                <w:sz w:val="22"/>
                <w:szCs w:val="22"/>
              </w:rPr>
              <w:t>Interpersonal activities</w:t>
            </w:r>
          </w:p>
        </w:tc>
        <w:tc>
          <w:tcPr>
            <w:tcW w:w="980" w:type="dxa"/>
            <w:tcBorders>
              <w:top w:val="nil"/>
              <w:left w:val="nil"/>
              <w:bottom w:val="nil"/>
              <w:right w:val="nil"/>
            </w:tcBorders>
            <w:shd w:val="clear" w:color="auto" w:fill="auto"/>
            <w:noWrap/>
            <w:vAlign w:val="center"/>
            <w:hideMark/>
          </w:tcPr>
          <w:p w14:paraId="6E64EBD8" w14:textId="77777777" w:rsidR="00CF07ED" w:rsidRPr="005B7D01" w:rsidRDefault="00CF07ED" w:rsidP="00CF07ED">
            <w:pPr>
              <w:rPr>
                <w:color w:val="000000"/>
                <w:sz w:val="22"/>
                <w:szCs w:val="22"/>
              </w:rPr>
            </w:pPr>
            <w:r w:rsidRPr="005B7D01">
              <w:rPr>
                <w:color w:val="000000"/>
                <w:sz w:val="22"/>
                <w:szCs w:val="22"/>
              </w:rPr>
              <w:t>Total</w:t>
            </w:r>
          </w:p>
        </w:tc>
        <w:tc>
          <w:tcPr>
            <w:tcW w:w="1976" w:type="dxa"/>
            <w:tcBorders>
              <w:top w:val="nil"/>
              <w:left w:val="nil"/>
              <w:bottom w:val="nil"/>
              <w:right w:val="nil"/>
            </w:tcBorders>
            <w:shd w:val="clear" w:color="auto" w:fill="auto"/>
            <w:noWrap/>
            <w:vAlign w:val="center"/>
            <w:hideMark/>
          </w:tcPr>
          <w:p w14:paraId="30B8BE7F" w14:textId="77777777" w:rsidR="00CF07ED" w:rsidRPr="005B7D01" w:rsidRDefault="00CF07ED" w:rsidP="00CF07ED">
            <w:pPr>
              <w:rPr>
                <w:color w:val="000000"/>
                <w:sz w:val="22"/>
                <w:szCs w:val="22"/>
              </w:rPr>
            </w:pPr>
            <w:r w:rsidRPr="005B7D01">
              <w:rPr>
                <w:color w:val="000000"/>
                <w:sz w:val="22"/>
                <w:szCs w:val="22"/>
              </w:rPr>
              <w:t>1.54 [1.38,1.72]</w:t>
            </w:r>
          </w:p>
        </w:tc>
        <w:tc>
          <w:tcPr>
            <w:tcW w:w="963" w:type="dxa"/>
            <w:tcBorders>
              <w:top w:val="nil"/>
              <w:left w:val="nil"/>
              <w:bottom w:val="nil"/>
              <w:right w:val="nil"/>
            </w:tcBorders>
            <w:shd w:val="clear" w:color="auto" w:fill="auto"/>
            <w:noWrap/>
            <w:vAlign w:val="center"/>
            <w:hideMark/>
          </w:tcPr>
          <w:p w14:paraId="3A70DFE2"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1749C176" w14:textId="77777777" w:rsidR="00CF07ED" w:rsidRPr="005B7D01" w:rsidRDefault="00CF07ED" w:rsidP="00CF07ED">
            <w:pPr>
              <w:rPr>
                <w:color w:val="000000"/>
                <w:sz w:val="22"/>
                <w:szCs w:val="22"/>
              </w:rPr>
            </w:pPr>
            <w:r w:rsidRPr="005B7D01">
              <w:rPr>
                <w:color w:val="000000"/>
                <w:sz w:val="22"/>
                <w:szCs w:val="22"/>
              </w:rPr>
              <w:t>12.3</w:t>
            </w:r>
          </w:p>
        </w:tc>
      </w:tr>
      <w:tr w:rsidR="00CF07ED" w:rsidRPr="005B7D01" w14:paraId="1783866F" w14:textId="77777777" w:rsidTr="00CF07ED">
        <w:trPr>
          <w:trHeight w:val="320"/>
        </w:trPr>
        <w:tc>
          <w:tcPr>
            <w:tcW w:w="2795" w:type="dxa"/>
            <w:tcBorders>
              <w:top w:val="nil"/>
              <w:left w:val="nil"/>
              <w:bottom w:val="nil"/>
              <w:right w:val="nil"/>
            </w:tcBorders>
            <w:shd w:val="clear" w:color="auto" w:fill="auto"/>
            <w:noWrap/>
            <w:vAlign w:val="center"/>
            <w:hideMark/>
          </w:tcPr>
          <w:p w14:paraId="36793D96" w14:textId="77777777" w:rsidR="00CF07ED" w:rsidRPr="005B7D01" w:rsidRDefault="00CF07ED" w:rsidP="00CF07ED">
            <w:pPr>
              <w:rPr>
                <w:color w:val="000000"/>
                <w:sz w:val="22"/>
                <w:szCs w:val="22"/>
              </w:rPr>
            </w:pPr>
          </w:p>
        </w:tc>
        <w:tc>
          <w:tcPr>
            <w:tcW w:w="980" w:type="dxa"/>
            <w:tcBorders>
              <w:top w:val="nil"/>
              <w:left w:val="nil"/>
              <w:bottom w:val="nil"/>
              <w:right w:val="nil"/>
            </w:tcBorders>
            <w:shd w:val="clear" w:color="auto" w:fill="auto"/>
            <w:noWrap/>
            <w:vAlign w:val="center"/>
            <w:hideMark/>
          </w:tcPr>
          <w:p w14:paraId="643C6BF2" w14:textId="77777777" w:rsidR="00CF07ED" w:rsidRPr="005B7D01" w:rsidRDefault="00CF07ED" w:rsidP="00CF07ED">
            <w:pPr>
              <w:rPr>
                <w:color w:val="000000"/>
                <w:sz w:val="22"/>
                <w:szCs w:val="22"/>
              </w:rPr>
            </w:pPr>
            <w:r w:rsidRPr="005B7D01">
              <w:rPr>
                <w:color w:val="000000"/>
                <w:sz w:val="22"/>
                <w:szCs w:val="22"/>
              </w:rPr>
              <w:t>Direct</w:t>
            </w:r>
          </w:p>
        </w:tc>
        <w:tc>
          <w:tcPr>
            <w:tcW w:w="1976" w:type="dxa"/>
            <w:tcBorders>
              <w:top w:val="nil"/>
              <w:left w:val="nil"/>
              <w:bottom w:val="nil"/>
              <w:right w:val="nil"/>
            </w:tcBorders>
            <w:shd w:val="clear" w:color="auto" w:fill="auto"/>
            <w:noWrap/>
            <w:vAlign w:val="center"/>
            <w:hideMark/>
          </w:tcPr>
          <w:p w14:paraId="7D06158D" w14:textId="77777777" w:rsidR="00CF07ED" w:rsidRPr="005B7D01" w:rsidRDefault="00CF07ED" w:rsidP="00CF07ED">
            <w:pPr>
              <w:rPr>
                <w:color w:val="000000"/>
                <w:sz w:val="22"/>
                <w:szCs w:val="22"/>
              </w:rPr>
            </w:pPr>
            <w:r w:rsidRPr="005B7D01">
              <w:rPr>
                <w:color w:val="000000"/>
                <w:sz w:val="22"/>
                <w:szCs w:val="22"/>
              </w:rPr>
              <w:t>1.46 [1.30,1.63]</w:t>
            </w:r>
          </w:p>
        </w:tc>
        <w:tc>
          <w:tcPr>
            <w:tcW w:w="963" w:type="dxa"/>
            <w:tcBorders>
              <w:top w:val="nil"/>
              <w:left w:val="nil"/>
              <w:bottom w:val="nil"/>
              <w:right w:val="nil"/>
            </w:tcBorders>
            <w:shd w:val="clear" w:color="auto" w:fill="auto"/>
            <w:noWrap/>
            <w:vAlign w:val="center"/>
            <w:hideMark/>
          </w:tcPr>
          <w:p w14:paraId="6D75BEFA"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592C674B" w14:textId="77777777" w:rsidR="00CF07ED" w:rsidRPr="005B7D01" w:rsidRDefault="00CF07ED" w:rsidP="00CF07ED">
            <w:pPr>
              <w:rPr>
                <w:color w:val="000000"/>
                <w:sz w:val="22"/>
                <w:szCs w:val="22"/>
              </w:rPr>
            </w:pPr>
          </w:p>
        </w:tc>
      </w:tr>
      <w:tr w:rsidR="00CF07ED" w:rsidRPr="005B7D01" w14:paraId="517E255A" w14:textId="77777777" w:rsidTr="00CF07ED">
        <w:trPr>
          <w:trHeight w:val="320"/>
        </w:trPr>
        <w:tc>
          <w:tcPr>
            <w:tcW w:w="2795" w:type="dxa"/>
            <w:tcBorders>
              <w:top w:val="nil"/>
              <w:left w:val="nil"/>
              <w:bottom w:val="nil"/>
              <w:right w:val="nil"/>
            </w:tcBorders>
            <w:shd w:val="clear" w:color="auto" w:fill="auto"/>
            <w:noWrap/>
            <w:vAlign w:val="center"/>
            <w:hideMark/>
          </w:tcPr>
          <w:p w14:paraId="2BC9102A" w14:textId="77777777" w:rsidR="00CF07ED" w:rsidRPr="005B7D01" w:rsidRDefault="00CF07ED" w:rsidP="00CF07ED">
            <w:pPr>
              <w:rPr>
                <w:sz w:val="20"/>
                <w:szCs w:val="20"/>
              </w:rPr>
            </w:pPr>
          </w:p>
        </w:tc>
        <w:tc>
          <w:tcPr>
            <w:tcW w:w="980" w:type="dxa"/>
            <w:tcBorders>
              <w:top w:val="nil"/>
              <w:left w:val="nil"/>
              <w:bottom w:val="nil"/>
              <w:right w:val="nil"/>
            </w:tcBorders>
            <w:shd w:val="clear" w:color="auto" w:fill="auto"/>
            <w:noWrap/>
            <w:vAlign w:val="center"/>
            <w:hideMark/>
          </w:tcPr>
          <w:p w14:paraId="5B7DEBCE" w14:textId="77777777" w:rsidR="00CF07ED" w:rsidRPr="005B7D01" w:rsidRDefault="00CF07ED" w:rsidP="00CF07ED">
            <w:pPr>
              <w:rPr>
                <w:color w:val="000000"/>
                <w:sz w:val="22"/>
                <w:szCs w:val="22"/>
              </w:rPr>
            </w:pPr>
            <w:r w:rsidRPr="005B7D01">
              <w:rPr>
                <w:color w:val="000000"/>
                <w:sz w:val="22"/>
                <w:szCs w:val="22"/>
              </w:rPr>
              <w:t>Indirect</w:t>
            </w:r>
          </w:p>
        </w:tc>
        <w:tc>
          <w:tcPr>
            <w:tcW w:w="1976" w:type="dxa"/>
            <w:tcBorders>
              <w:top w:val="nil"/>
              <w:left w:val="nil"/>
              <w:bottom w:val="nil"/>
              <w:right w:val="nil"/>
            </w:tcBorders>
            <w:shd w:val="clear" w:color="auto" w:fill="auto"/>
            <w:noWrap/>
            <w:vAlign w:val="center"/>
            <w:hideMark/>
          </w:tcPr>
          <w:p w14:paraId="08CC21CB" w14:textId="77777777" w:rsidR="00CF07ED" w:rsidRPr="005B7D01" w:rsidRDefault="00CF07ED" w:rsidP="00CF07ED">
            <w:pPr>
              <w:rPr>
                <w:color w:val="000000"/>
                <w:sz w:val="22"/>
                <w:szCs w:val="22"/>
              </w:rPr>
            </w:pPr>
            <w:r w:rsidRPr="005B7D01">
              <w:rPr>
                <w:color w:val="000000"/>
                <w:sz w:val="22"/>
                <w:szCs w:val="22"/>
              </w:rPr>
              <w:t>1.05 [1.04,1.07]</w:t>
            </w:r>
          </w:p>
        </w:tc>
        <w:tc>
          <w:tcPr>
            <w:tcW w:w="963" w:type="dxa"/>
            <w:tcBorders>
              <w:top w:val="nil"/>
              <w:left w:val="nil"/>
              <w:bottom w:val="nil"/>
              <w:right w:val="nil"/>
            </w:tcBorders>
            <w:shd w:val="clear" w:color="auto" w:fill="auto"/>
            <w:noWrap/>
            <w:vAlign w:val="center"/>
            <w:hideMark/>
          </w:tcPr>
          <w:p w14:paraId="1A392810"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1DC2B3F3" w14:textId="77777777" w:rsidR="00CF07ED" w:rsidRPr="005B7D01" w:rsidRDefault="00CF07ED" w:rsidP="00CF07ED">
            <w:pPr>
              <w:rPr>
                <w:color w:val="000000"/>
                <w:sz w:val="22"/>
                <w:szCs w:val="22"/>
              </w:rPr>
            </w:pPr>
          </w:p>
        </w:tc>
      </w:tr>
      <w:tr w:rsidR="00CF07ED" w:rsidRPr="005B7D01" w14:paraId="5F38C088" w14:textId="77777777" w:rsidTr="00CF07ED">
        <w:trPr>
          <w:trHeight w:val="320"/>
        </w:trPr>
        <w:tc>
          <w:tcPr>
            <w:tcW w:w="2795" w:type="dxa"/>
            <w:tcBorders>
              <w:top w:val="nil"/>
              <w:left w:val="nil"/>
              <w:bottom w:val="nil"/>
              <w:right w:val="nil"/>
            </w:tcBorders>
            <w:shd w:val="clear" w:color="auto" w:fill="auto"/>
            <w:noWrap/>
            <w:vAlign w:val="center"/>
            <w:hideMark/>
          </w:tcPr>
          <w:p w14:paraId="6F6BD0BF" w14:textId="77777777" w:rsidR="00CF07ED" w:rsidRPr="005B7D01" w:rsidRDefault="00CF07ED" w:rsidP="00CF07ED">
            <w:pPr>
              <w:rPr>
                <w:color w:val="000000"/>
                <w:sz w:val="22"/>
                <w:szCs w:val="22"/>
              </w:rPr>
            </w:pPr>
            <w:r w:rsidRPr="005B7D01">
              <w:rPr>
                <w:color w:val="000000"/>
                <w:sz w:val="22"/>
                <w:szCs w:val="22"/>
              </w:rPr>
              <w:t>Sleep and energy</w:t>
            </w:r>
          </w:p>
        </w:tc>
        <w:tc>
          <w:tcPr>
            <w:tcW w:w="980" w:type="dxa"/>
            <w:tcBorders>
              <w:top w:val="nil"/>
              <w:left w:val="nil"/>
              <w:bottom w:val="nil"/>
              <w:right w:val="nil"/>
            </w:tcBorders>
            <w:shd w:val="clear" w:color="auto" w:fill="auto"/>
            <w:noWrap/>
            <w:vAlign w:val="center"/>
            <w:hideMark/>
          </w:tcPr>
          <w:p w14:paraId="1634348A" w14:textId="77777777" w:rsidR="00CF07ED" w:rsidRPr="005B7D01" w:rsidRDefault="00CF07ED" w:rsidP="00CF07ED">
            <w:pPr>
              <w:rPr>
                <w:color w:val="000000"/>
                <w:sz w:val="22"/>
                <w:szCs w:val="22"/>
              </w:rPr>
            </w:pPr>
            <w:r w:rsidRPr="005B7D01">
              <w:rPr>
                <w:color w:val="000000"/>
                <w:sz w:val="22"/>
                <w:szCs w:val="22"/>
              </w:rPr>
              <w:t>Total</w:t>
            </w:r>
          </w:p>
        </w:tc>
        <w:tc>
          <w:tcPr>
            <w:tcW w:w="1976" w:type="dxa"/>
            <w:tcBorders>
              <w:top w:val="nil"/>
              <w:left w:val="nil"/>
              <w:bottom w:val="nil"/>
              <w:right w:val="nil"/>
            </w:tcBorders>
            <w:shd w:val="clear" w:color="auto" w:fill="auto"/>
            <w:noWrap/>
            <w:vAlign w:val="center"/>
            <w:hideMark/>
          </w:tcPr>
          <w:p w14:paraId="6BD03D10" w14:textId="77777777" w:rsidR="00CF07ED" w:rsidRPr="005B7D01" w:rsidRDefault="00CF07ED" w:rsidP="00CF07ED">
            <w:pPr>
              <w:rPr>
                <w:color w:val="000000"/>
                <w:sz w:val="22"/>
                <w:szCs w:val="22"/>
              </w:rPr>
            </w:pPr>
            <w:r w:rsidRPr="005B7D01">
              <w:rPr>
                <w:color w:val="000000"/>
                <w:sz w:val="22"/>
                <w:szCs w:val="22"/>
              </w:rPr>
              <w:t>1.54 [1.37,1.72]</w:t>
            </w:r>
          </w:p>
        </w:tc>
        <w:tc>
          <w:tcPr>
            <w:tcW w:w="963" w:type="dxa"/>
            <w:tcBorders>
              <w:top w:val="nil"/>
              <w:left w:val="nil"/>
              <w:bottom w:val="nil"/>
              <w:right w:val="nil"/>
            </w:tcBorders>
            <w:shd w:val="clear" w:color="auto" w:fill="auto"/>
            <w:noWrap/>
            <w:vAlign w:val="center"/>
            <w:hideMark/>
          </w:tcPr>
          <w:p w14:paraId="2EC39217"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1FC838D3" w14:textId="77777777" w:rsidR="00CF07ED" w:rsidRPr="005B7D01" w:rsidRDefault="00CF07ED" w:rsidP="00CF07ED">
            <w:pPr>
              <w:rPr>
                <w:color w:val="000000"/>
                <w:sz w:val="22"/>
                <w:szCs w:val="22"/>
              </w:rPr>
            </w:pPr>
            <w:r w:rsidRPr="005B7D01">
              <w:rPr>
                <w:color w:val="000000"/>
                <w:sz w:val="22"/>
                <w:szCs w:val="22"/>
              </w:rPr>
              <w:t>10.4</w:t>
            </w:r>
          </w:p>
        </w:tc>
      </w:tr>
      <w:tr w:rsidR="00CF07ED" w:rsidRPr="005B7D01" w14:paraId="72F7E3A6" w14:textId="77777777" w:rsidTr="00CF07ED">
        <w:trPr>
          <w:trHeight w:val="320"/>
        </w:trPr>
        <w:tc>
          <w:tcPr>
            <w:tcW w:w="2795" w:type="dxa"/>
            <w:tcBorders>
              <w:top w:val="nil"/>
              <w:left w:val="nil"/>
              <w:bottom w:val="nil"/>
              <w:right w:val="nil"/>
            </w:tcBorders>
            <w:shd w:val="clear" w:color="auto" w:fill="auto"/>
            <w:noWrap/>
            <w:vAlign w:val="center"/>
            <w:hideMark/>
          </w:tcPr>
          <w:p w14:paraId="1F3EFEFE" w14:textId="77777777" w:rsidR="00CF07ED" w:rsidRPr="005B7D01" w:rsidRDefault="00CF07ED" w:rsidP="00CF07ED">
            <w:pPr>
              <w:rPr>
                <w:color w:val="000000"/>
                <w:sz w:val="22"/>
                <w:szCs w:val="22"/>
              </w:rPr>
            </w:pPr>
          </w:p>
        </w:tc>
        <w:tc>
          <w:tcPr>
            <w:tcW w:w="980" w:type="dxa"/>
            <w:tcBorders>
              <w:top w:val="nil"/>
              <w:left w:val="nil"/>
              <w:bottom w:val="nil"/>
              <w:right w:val="nil"/>
            </w:tcBorders>
            <w:shd w:val="clear" w:color="auto" w:fill="auto"/>
            <w:noWrap/>
            <w:vAlign w:val="center"/>
            <w:hideMark/>
          </w:tcPr>
          <w:p w14:paraId="4EC92B17" w14:textId="77777777" w:rsidR="00CF07ED" w:rsidRPr="005B7D01" w:rsidRDefault="00CF07ED" w:rsidP="00CF07ED">
            <w:pPr>
              <w:rPr>
                <w:color w:val="000000"/>
                <w:sz w:val="22"/>
                <w:szCs w:val="22"/>
              </w:rPr>
            </w:pPr>
            <w:r w:rsidRPr="005B7D01">
              <w:rPr>
                <w:color w:val="000000"/>
                <w:sz w:val="22"/>
                <w:szCs w:val="22"/>
              </w:rPr>
              <w:t>Direct</w:t>
            </w:r>
          </w:p>
        </w:tc>
        <w:tc>
          <w:tcPr>
            <w:tcW w:w="1976" w:type="dxa"/>
            <w:tcBorders>
              <w:top w:val="nil"/>
              <w:left w:val="nil"/>
              <w:bottom w:val="nil"/>
              <w:right w:val="nil"/>
            </w:tcBorders>
            <w:shd w:val="clear" w:color="auto" w:fill="auto"/>
            <w:noWrap/>
            <w:vAlign w:val="center"/>
            <w:hideMark/>
          </w:tcPr>
          <w:p w14:paraId="168702E0" w14:textId="77777777" w:rsidR="00CF07ED" w:rsidRPr="005B7D01" w:rsidRDefault="00CF07ED" w:rsidP="00CF07ED">
            <w:pPr>
              <w:rPr>
                <w:color w:val="000000"/>
                <w:sz w:val="22"/>
                <w:szCs w:val="22"/>
              </w:rPr>
            </w:pPr>
            <w:r w:rsidRPr="005B7D01">
              <w:rPr>
                <w:color w:val="000000"/>
                <w:sz w:val="22"/>
                <w:szCs w:val="22"/>
              </w:rPr>
              <w:t>1.47 [1.31,1.65]</w:t>
            </w:r>
          </w:p>
        </w:tc>
        <w:tc>
          <w:tcPr>
            <w:tcW w:w="963" w:type="dxa"/>
            <w:tcBorders>
              <w:top w:val="nil"/>
              <w:left w:val="nil"/>
              <w:bottom w:val="nil"/>
              <w:right w:val="nil"/>
            </w:tcBorders>
            <w:shd w:val="clear" w:color="auto" w:fill="auto"/>
            <w:noWrap/>
            <w:vAlign w:val="center"/>
            <w:hideMark/>
          </w:tcPr>
          <w:p w14:paraId="548605F8"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nil"/>
              <w:right w:val="nil"/>
            </w:tcBorders>
            <w:shd w:val="clear" w:color="auto" w:fill="auto"/>
            <w:noWrap/>
            <w:vAlign w:val="center"/>
            <w:hideMark/>
          </w:tcPr>
          <w:p w14:paraId="349FD695" w14:textId="77777777" w:rsidR="00CF07ED" w:rsidRPr="005B7D01" w:rsidRDefault="00CF07ED" w:rsidP="00CF07ED">
            <w:pPr>
              <w:rPr>
                <w:color w:val="000000"/>
                <w:sz w:val="22"/>
                <w:szCs w:val="22"/>
              </w:rPr>
            </w:pPr>
          </w:p>
        </w:tc>
      </w:tr>
      <w:tr w:rsidR="00CF07ED" w:rsidRPr="005B7D01" w14:paraId="363EF98F" w14:textId="77777777" w:rsidTr="00CF07ED">
        <w:trPr>
          <w:trHeight w:val="320"/>
        </w:trPr>
        <w:tc>
          <w:tcPr>
            <w:tcW w:w="2795" w:type="dxa"/>
            <w:tcBorders>
              <w:top w:val="nil"/>
              <w:left w:val="nil"/>
              <w:bottom w:val="single" w:sz="4" w:space="0" w:color="auto"/>
              <w:right w:val="nil"/>
            </w:tcBorders>
            <w:shd w:val="clear" w:color="auto" w:fill="auto"/>
            <w:noWrap/>
            <w:vAlign w:val="center"/>
            <w:hideMark/>
          </w:tcPr>
          <w:p w14:paraId="2AE5491F" w14:textId="77777777" w:rsidR="00CF07ED" w:rsidRPr="005B7D01" w:rsidRDefault="00CF07ED" w:rsidP="00CF07ED">
            <w:pPr>
              <w:rPr>
                <w:color w:val="000000"/>
                <w:sz w:val="22"/>
                <w:szCs w:val="22"/>
              </w:rPr>
            </w:pPr>
            <w:r w:rsidRPr="005B7D01">
              <w:rPr>
                <w:color w:val="000000"/>
                <w:sz w:val="22"/>
                <w:szCs w:val="22"/>
              </w:rPr>
              <w:t> </w:t>
            </w:r>
          </w:p>
        </w:tc>
        <w:tc>
          <w:tcPr>
            <w:tcW w:w="980" w:type="dxa"/>
            <w:tcBorders>
              <w:top w:val="nil"/>
              <w:left w:val="nil"/>
              <w:bottom w:val="single" w:sz="4" w:space="0" w:color="auto"/>
              <w:right w:val="nil"/>
            </w:tcBorders>
            <w:shd w:val="clear" w:color="auto" w:fill="auto"/>
            <w:noWrap/>
            <w:vAlign w:val="center"/>
            <w:hideMark/>
          </w:tcPr>
          <w:p w14:paraId="393300CE" w14:textId="77777777" w:rsidR="00CF07ED" w:rsidRPr="005B7D01" w:rsidRDefault="00CF07ED" w:rsidP="00CF07ED">
            <w:pPr>
              <w:rPr>
                <w:color w:val="000000"/>
                <w:sz w:val="22"/>
                <w:szCs w:val="22"/>
              </w:rPr>
            </w:pPr>
            <w:r w:rsidRPr="005B7D01">
              <w:rPr>
                <w:color w:val="000000"/>
                <w:sz w:val="22"/>
                <w:szCs w:val="22"/>
              </w:rPr>
              <w:t>Indirect</w:t>
            </w:r>
          </w:p>
        </w:tc>
        <w:tc>
          <w:tcPr>
            <w:tcW w:w="1976" w:type="dxa"/>
            <w:tcBorders>
              <w:top w:val="nil"/>
              <w:left w:val="nil"/>
              <w:bottom w:val="single" w:sz="4" w:space="0" w:color="auto"/>
              <w:right w:val="nil"/>
            </w:tcBorders>
            <w:shd w:val="clear" w:color="auto" w:fill="auto"/>
            <w:noWrap/>
            <w:vAlign w:val="center"/>
            <w:hideMark/>
          </w:tcPr>
          <w:p w14:paraId="74B2B0CE" w14:textId="77777777" w:rsidR="00CF07ED" w:rsidRPr="005B7D01" w:rsidRDefault="00CF07ED" w:rsidP="00CF07ED">
            <w:pPr>
              <w:rPr>
                <w:color w:val="000000"/>
                <w:sz w:val="22"/>
                <w:szCs w:val="22"/>
              </w:rPr>
            </w:pPr>
            <w:r w:rsidRPr="005B7D01">
              <w:rPr>
                <w:color w:val="000000"/>
                <w:sz w:val="22"/>
                <w:szCs w:val="22"/>
              </w:rPr>
              <w:t>1.05 [1.02,1.07]</w:t>
            </w:r>
          </w:p>
        </w:tc>
        <w:tc>
          <w:tcPr>
            <w:tcW w:w="963" w:type="dxa"/>
            <w:tcBorders>
              <w:top w:val="nil"/>
              <w:left w:val="nil"/>
              <w:bottom w:val="single" w:sz="4" w:space="0" w:color="auto"/>
              <w:right w:val="nil"/>
            </w:tcBorders>
            <w:shd w:val="clear" w:color="auto" w:fill="auto"/>
            <w:noWrap/>
            <w:vAlign w:val="center"/>
            <w:hideMark/>
          </w:tcPr>
          <w:p w14:paraId="0635C41A" w14:textId="77777777" w:rsidR="00CF07ED" w:rsidRPr="005B7D01" w:rsidRDefault="00CF07ED" w:rsidP="00CF07ED">
            <w:pPr>
              <w:rPr>
                <w:color w:val="000000"/>
                <w:sz w:val="22"/>
                <w:szCs w:val="22"/>
              </w:rPr>
            </w:pPr>
            <w:r w:rsidRPr="005B7D01">
              <w:rPr>
                <w:color w:val="000000"/>
                <w:sz w:val="22"/>
                <w:szCs w:val="22"/>
              </w:rPr>
              <w:t>&lt;0.001</w:t>
            </w:r>
          </w:p>
        </w:tc>
        <w:tc>
          <w:tcPr>
            <w:tcW w:w="1507" w:type="dxa"/>
            <w:tcBorders>
              <w:top w:val="nil"/>
              <w:left w:val="nil"/>
              <w:bottom w:val="single" w:sz="4" w:space="0" w:color="auto"/>
              <w:right w:val="nil"/>
            </w:tcBorders>
            <w:shd w:val="clear" w:color="auto" w:fill="auto"/>
            <w:noWrap/>
            <w:vAlign w:val="center"/>
            <w:hideMark/>
          </w:tcPr>
          <w:p w14:paraId="57B0D743" w14:textId="77777777" w:rsidR="00CF07ED" w:rsidRPr="005B7D01" w:rsidRDefault="00CF07ED" w:rsidP="00CF07ED">
            <w:pPr>
              <w:rPr>
                <w:color w:val="000000"/>
                <w:sz w:val="22"/>
                <w:szCs w:val="22"/>
              </w:rPr>
            </w:pPr>
            <w:r w:rsidRPr="005B7D01">
              <w:rPr>
                <w:color w:val="000000"/>
                <w:sz w:val="22"/>
                <w:szCs w:val="22"/>
              </w:rPr>
              <w:t> </w:t>
            </w:r>
          </w:p>
        </w:tc>
      </w:tr>
    </w:tbl>
    <w:p w14:paraId="1792E869" w14:textId="5386DAFE" w:rsidR="00933F8D" w:rsidRPr="005B7D01" w:rsidRDefault="007B75F1">
      <w:pPr>
        <w:rPr>
          <w:sz w:val="20"/>
          <w:szCs w:val="20"/>
        </w:rPr>
      </w:pPr>
      <w:r w:rsidRPr="005B7D01">
        <w:rPr>
          <w:sz w:val="20"/>
          <w:szCs w:val="20"/>
        </w:rPr>
        <w:t>Abbreviation: OR Odds ratio; CI Confidence interval</w:t>
      </w:r>
    </w:p>
    <w:p w14:paraId="266A3F5E" w14:textId="51A9FBF6" w:rsidR="00801DF6" w:rsidRPr="005B7D01" w:rsidRDefault="004F6EF4">
      <w:pPr>
        <w:rPr>
          <w:rFonts w:eastAsiaTheme="minorEastAsia"/>
          <w:color w:val="141413"/>
          <w:sz w:val="20"/>
          <w:szCs w:val="20"/>
        </w:rPr>
      </w:pPr>
      <w:r w:rsidRPr="005B7D01">
        <w:rPr>
          <w:rFonts w:eastAsiaTheme="minorEastAsia"/>
          <w:color w:val="141413"/>
          <w:sz w:val="20"/>
          <w:szCs w:val="20"/>
        </w:rPr>
        <w:t xml:space="preserve">Models are adjusted for </w:t>
      </w:r>
      <w:r w:rsidR="00696562" w:rsidRPr="005B7D01">
        <w:rPr>
          <w:rFonts w:eastAsiaTheme="minorEastAsia"/>
          <w:color w:val="141413"/>
          <w:sz w:val="20"/>
          <w:szCs w:val="20"/>
        </w:rPr>
        <w:t>age, sex, wealth, smoking, obesity, chronic conditions, and country.</w:t>
      </w:r>
    </w:p>
    <w:p w14:paraId="0133E60F" w14:textId="77777777" w:rsidR="0004279C" w:rsidRPr="005B7D01" w:rsidRDefault="0004279C">
      <w:pPr>
        <w:rPr>
          <w:rFonts w:eastAsiaTheme="minorEastAsia"/>
          <w:color w:val="141413"/>
          <w:sz w:val="20"/>
          <w:szCs w:val="20"/>
        </w:rPr>
      </w:pPr>
    </w:p>
    <w:p w14:paraId="07ADB316" w14:textId="77777777" w:rsidR="00A478E7" w:rsidRPr="005B7D01" w:rsidRDefault="00A478E7">
      <w:pPr>
        <w:sectPr w:rsidR="00A478E7" w:rsidRPr="005B7D01" w:rsidSect="002207A0">
          <w:pgSz w:w="11900" w:h="16840"/>
          <w:pgMar w:top="1440" w:right="1440" w:bottom="1440" w:left="1440" w:header="708" w:footer="708" w:gutter="0"/>
          <w:cols w:space="708"/>
          <w:docGrid w:linePitch="360"/>
        </w:sectPr>
      </w:pPr>
    </w:p>
    <w:p w14:paraId="031C70D5" w14:textId="2A34A8A0" w:rsidR="0022167B" w:rsidRPr="005B7D01" w:rsidRDefault="00167836">
      <w:r w:rsidRPr="005B7D01">
        <w:rPr>
          <w:noProof/>
          <w:lang w:val="en-GB" w:eastAsia="en-GB"/>
        </w:rPr>
        <w:lastRenderedPageBreak/>
        <w:drawing>
          <wp:inline distT="0" distB="0" distL="0" distR="0" wp14:anchorId="4135BF6B" wp14:editId="17C81A83">
            <wp:extent cx="5727700" cy="6426835"/>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19"/>
                    <a:stretch>
                      <a:fillRect/>
                    </a:stretch>
                  </pic:blipFill>
                  <pic:spPr>
                    <a:xfrm>
                      <a:off x="0" y="0"/>
                      <a:ext cx="5727700" cy="6426835"/>
                    </a:xfrm>
                    <a:prstGeom prst="rect">
                      <a:avLst/>
                    </a:prstGeom>
                  </pic:spPr>
                </pic:pic>
              </a:graphicData>
            </a:graphic>
          </wp:inline>
        </w:drawing>
      </w:r>
    </w:p>
    <w:p w14:paraId="1C62C406" w14:textId="6BC3657B" w:rsidR="009E2CAC" w:rsidRPr="005B7D01" w:rsidRDefault="00BF1A0A">
      <w:r w:rsidRPr="005B7D01">
        <w:rPr>
          <w:b/>
          <w:bCs/>
        </w:rPr>
        <w:t xml:space="preserve">Figure </w:t>
      </w:r>
      <w:r w:rsidR="00A57C91" w:rsidRPr="005B7D01">
        <w:rPr>
          <w:b/>
          <w:bCs/>
        </w:rPr>
        <w:t>1</w:t>
      </w:r>
      <w:r w:rsidRPr="005B7D01">
        <w:rPr>
          <w:b/>
          <w:bCs/>
        </w:rPr>
        <w:t xml:space="preserve"> </w:t>
      </w:r>
      <w:r w:rsidR="00C17360" w:rsidRPr="005B7D01">
        <w:t xml:space="preserve">Country-wise association between </w:t>
      </w:r>
      <w:r w:rsidR="00C973D7" w:rsidRPr="005B7D01">
        <w:t>visual difficulty and low physical activity estimated by multivariable logistic regression</w:t>
      </w:r>
    </w:p>
    <w:p w14:paraId="16D8A01F" w14:textId="7A725434" w:rsidR="00C973D7" w:rsidRPr="005B7D01" w:rsidRDefault="000747AA">
      <w:pPr>
        <w:rPr>
          <w:sz w:val="20"/>
          <w:szCs w:val="20"/>
        </w:rPr>
      </w:pPr>
      <w:r w:rsidRPr="005B7D01">
        <w:rPr>
          <w:sz w:val="20"/>
          <w:szCs w:val="20"/>
        </w:rPr>
        <w:t>Abbreviation: OR Odds ratio; CI Confidence interval</w:t>
      </w:r>
    </w:p>
    <w:p w14:paraId="62B4E790" w14:textId="646DC0D6" w:rsidR="00696562" w:rsidRPr="005B7D01" w:rsidRDefault="000747AA" w:rsidP="00696562">
      <w:pPr>
        <w:rPr>
          <w:rFonts w:eastAsiaTheme="minorEastAsia"/>
          <w:color w:val="141413"/>
          <w:sz w:val="20"/>
          <w:szCs w:val="20"/>
        </w:rPr>
      </w:pPr>
      <w:r w:rsidRPr="005B7D01">
        <w:rPr>
          <w:sz w:val="20"/>
          <w:szCs w:val="20"/>
        </w:rPr>
        <w:t>Models were adjusted for</w:t>
      </w:r>
      <w:r w:rsidR="00696562" w:rsidRPr="005B7D01">
        <w:rPr>
          <w:sz w:val="20"/>
          <w:szCs w:val="20"/>
        </w:rPr>
        <w:t xml:space="preserve"> </w:t>
      </w:r>
      <w:r w:rsidR="00696562" w:rsidRPr="005B7D01">
        <w:rPr>
          <w:rFonts w:eastAsiaTheme="minorEastAsia"/>
          <w:color w:val="141413"/>
          <w:sz w:val="20"/>
          <w:szCs w:val="20"/>
        </w:rPr>
        <w:t>age, sex, wealth, smoking, obesity, and chronic conditions.</w:t>
      </w:r>
    </w:p>
    <w:p w14:paraId="7B6C9DFE" w14:textId="37B7584F" w:rsidR="000747AA" w:rsidRPr="005B7D01" w:rsidRDefault="000747AA">
      <w:pPr>
        <w:rPr>
          <w:sz w:val="20"/>
          <w:szCs w:val="20"/>
        </w:rPr>
      </w:pPr>
      <w:r w:rsidRPr="005B7D01">
        <w:rPr>
          <w:sz w:val="20"/>
          <w:szCs w:val="20"/>
        </w:rPr>
        <w:t>Overall estimate was obtained by meta-analysis with random effects.</w:t>
      </w:r>
    </w:p>
    <w:p w14:paraId="43454D0A" w14:textId="4219232F" w:rsidR="00993622" w:rsidRPr="005B7D01" w:rsidRDefault="00993622"/>
    <w:p w14:paraId="0F7D008A" w14:textId="77777777" w:rsidR="00A57C91" w:rsidRPr="005B7D01" w:rsidRDefault="00A57C91">
      <w:pPr>
        <w:sectPr w:rsidR="00A57C91" w:rsidRPr="005B7D01" w:rsidSect="002207A0">
          <w:pgSz w:w="11900" w:h="16840"/>
          <w:pgMar w:top="1440" w:right="1440" w:bottom="1440" w:left="1440" w:header="708" w:footer="708" w:gutter="0"/>
          <w:cols w:space="708"/>
          <w:docGrid w:linePitch="360"/>
        </w:sectPr>
      </w:pPr>
    </w:p>
    <w:p w14:paraId="498A6548" w14:textId="77777777" w:rsidR="00A57C91" w:rsidRPr="005B7D01" w:rsidRDefault="00A57C91" w:rsidP="00A57C91">
      <w:r w:rsidRPr="005B7D01">
        <w:rPr>
          <w:noProof/>
          <w:lang w:val="en-GB" w:eastAsia="en-GB"/>
        </w:rPr>
        <w:lastRenderedPageBreak/>
        <w:drawing>
          <wp:inline distT="0" distB="0" distL="0" distR="0" wp14:anchorId="3DDCFC23" wp14:editId="7DC17C19">
            <wp:extent cx="5727700" cy="4128135"/>
            <wp:effectExtent l="0" t="0" r="0" b="0"/>
            <wp:docPr id="4" name="Picture 4"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pic:cNvPicPr/>
                  </pic:nvPicPr>
                  <pic:blipFill>
                    <a:blip r:embed="rId20"/>
                    <a:stretch>
                      <a:fillRect/>
                    </a:stretch>
                  </pic:blipFill>
                  <pic:spPr>
                    <a:xfrm>
                      <a:off x="0" y="0"/>
                      <a:ext cx="5727700" cy="4128135"/>
                    </a:xfrm>
                    <a:prstGeom prst="rect">
                      <a:avLst/>
                    </a:prstGeom>
                  </pic:spPr>
                </pic:pic>
              </a:graphicData>
            </a:graphic>
          </wp:inline>
        </w:drawing>
      </w:r>
    </w:p>
    <w:p w14:paraId="5D5C4901" w14:textId="3E696C6F" w:rsidR="00A57C91" w:rsidRPr="005B7D01" w:rsidRDefault="00A57C91" w:rsidP="00A57C91">
      <w:r w:rsidRPr="005B7D01">
        <w:rPr>
          <w:b/>
          <w:bCs/>
        </w:rPr>
        <w:t xml:space="preserve">Figure 2 </w:t>
      </w:r>
      <w:r w:rsidRPr="005B7D01">
        <w:t>Association between visual difficulty and low physical activity estimated by multivariable logistic regression by age group and sex</w:t>
      </w:r>
    </w:p>
    <w:p w14:paraId="3869A100" w14:textId="6D71C3A0" w:rsidR="00A57C91" w:rsidRPr="005B7D01" w:rsidRDefault="00A57C91" w:rsidP="00A57C91">
      <w:pPr>
        <w:rPr>
          <w:sz w:val="20"/>
          <w:szCs w:val="20"/>
        </w:rPr>
      </w:pPr>
      <w:r w:rsidRPr="005B7D01">
        <w:rPr>
          <w:sz w:val="20"/>
          <w:szCs w:val="20"/>
        </w:rPr>
        <w:t>Abbreviation: OR Odds ratio; CI Confidence interval</w:t>
      </w:r>
    </w:p>
    <w:p w14:paraId="406AC125" w14:textId="5038ADFE" w:rsidR="00A57C91" w:rsidRPr="005B7D01" w:rsidRDefault="00A57C91" w:rsidP="00A57C91">
      <w:pPr>
        <w:rPr>
          <w:rFonts w:eastAsiaTheme="minorEastAsia"/>
          <w:color w:val="141413"/>
          <w:sz w:val="20"/>
          <w:szCs w:val="20"/>
        </w:rPr>
      </w:pPr>
      <w:r w:rsidRPr="005B7D01">
        <w:rPr>
          <w:sz w:val="20"/>
          <w:szCs w:val="20"/>
        </w:rPr>
        <w:t xml:space="preserve">Age-stratified analysis is adjusted for sex, </w:t>
      </w:r>
      <w:r w:rsidRPr="005B7D01">
        <w:rPr>
          <w:rFonts w:eastAsiaTheme="minorEastAsia"/>
          <w:color w:val="141413"/>
          <w:sz w:val="20"/>
          <w:szCs w:val="20"/>
        </w:rPr>
        <w:t>wealth, smoking, obesity, chronic conditions, and country.</w:t>
      </w:r>
    </w:p>
    <w:p w14:paraId="10109B2C" w14:textId="1086F8AF" w:rsidR="00A57C91" w:rsidRPr="005B7D01" w:rsidRDefault="00A57C91" w:rsidP="00A57C91">
      <w:pPr>
        <w:rPr>
          <w:rFonts w:eastAsiaTheme="minorEastAsia"/>
          <w:color w:val="141413"/>
          <w:sz w:val="20"/>
          <w:szCs w:val="20"/>
        </w:rPr>
      </w:pPr>
      <w:r w:rsidRPr="005B7D01">
        <w:rPr>
          <w:rFonts w:eastAsiaTheme="minorEastAsia"/>
          <w:color w:val="141413"/>
          <w:sz w:val="20"/>
          <w:szCs w:val="20"/>
        </w:rPr>
        <w:t xml:space="preserve">Sex-stratified analysis is adjusted for </w:t>
      </w:r>
      <w:r w:rsidRPr="005B7D01">
        <w:rPr>
          <w:sz w:val="20"/>
          <w:szCs w:val="20"/>
        </w:rPr>
        <w:t xml:space="preserve">age, </w:t>
      </w:r>
      <w:r w:rsidRPr="005B7D01">
        <w:rPr>
          <w:rFonts w:eastAsiaTheme="minorEastAsia"/>
          <w:color w:val="141413"/>
          <w:sz w:val="20"/>
          <w:szCs w:val="20"/>
        </w:rPr>
        <w:t>wealth, smoking, obesity, chronic conditions, and country.</w:t>
      </w:r>
    </w:p>
    <w:p w14:paraId="0B73E8AF" w14:textId="77777777" w:rsidR="00A57C91" w:rsidRPr="005B7D01" w:rsidRDefault="00A57C91" w:rsidP="00A57C91">
      <w:pPr>
        <w:rPr>
          <w:sz w:val="20"/>
          <w:szCs w:val="20"/>
        </w:rPr>
      </w:pPr>
    </w:p>
    <w:p w14:paraId="59679385" w14:textId="2D1165D9" w:rsidR="00A57C91" w:rsidRPr="005B7D01" w:rsidRDefault="00A57C91"/>
    <w:p w14:paraId="7C49DA98" w14:textId="77777777" w:rsidR="00993622" w:rsidRPr="005B7D01" w:rsidRDefault="00993622"/>
    <w:p w14:paraId="407E1C01" w14:textId="77777777" w:rsidR="00C0699B" w:rsidRPr="005B7D01" w:rsidRDefault="00C0699B">
      <w:pPr>
        <w:sectPr w:rsidR="00C0699B" w:rsidRPr="005B7D01" w:rsidSect="002207A0">
          <w:pgSz w:w="11900" w:h="16840"/>
          <w:pgMar w:top="1440" w:right="1440" w:bottom="1440" w:left="1440" w:header="708" w:footer="708" w:gutter="0"/>
          <w:cols w:space="708"/>
          <w:docGrid w:linePitch="360"/>
        </w:sectPr>
      </w:pPr>
    </w:p>
    <w:p w14:paraId="6C377572" w14:textId="364B45D1" w:rsidR="00C0699B" w:rsidRPr="005B7D01" w:rsidRDefault="00C0699B" w:rsidP="00F417DE">
      <w:pPr>
        <w:pStyle w:val="Heading1"/>
      </w:pPr>
      <w:r w:rsidRPr="005B7D01">
        <w:lastRenderedPageBreak/>
        <w:t>APPENDIX</w:t>
      </w:r>
    </w:p>
    <w:p w14:paraId="00C23F64" w14:textId="77777777" w:rsidR="00A33245" w:rsidRPr="005B7D01" w:rsidRDefault="00A33245" w:rsidP="00C0699B">
      <w:pPr>
        <w:jc w:val="center"/>
        <w:rPr>
          <w:b/>
          <w:bCs/>
        </w:rPr>
      </w:pPr>
    </w:p>
    <w:tbl>
      <w:tblPr>
        <w:tblW w:w="5000" w:type="pct"/>
        <w:tblCellMar>
          <w:left w:w="70" w:type="dxa"/>
          <w:right w:w="70" w:type="dxa"/>
        </w:tblCellMar>
        <w:tblLook w:val="04A0" w:firstRow="1" w:lastRow="0" w:firstColumn="1" w:lastColumn="0" w:noHBand="0" w:noVBand="1"/>
      </w:tblPr>
      <w:tblGrid>
        <w:gridCol w:w="1461"/>
        <w:gridCol w:w="7559"/>
      </w:tblGrid>
      <w:tr w:rsidR="007F3E8F" w:rsidRPr="005B7D01" w14:paraId="4406F0CE" w14:textId="77777777" w:rsidTr="00F607C8">
        <w:trPr>
          <w:trHeight w:val="315"/>
        </w:trPr>
        <w:tc>
          <w:tcPr>
            <w:tcW w:w="5000" w:type="pct"/>
            <w:gridSpan w:val="2"/>
            <w:tcBorders>
              <w:top w:val="nil"/>
              <w:left w:val="nil"/>
              <w:bottom w:val="nil"/>
              <w:right w:val="nil"/>
            </w:tcBorders>
            <w:shd w:val="clear" w:color="auto" w:fill="auto"/>
            <w:hideMark/>
          </w:tcPr>
          <w:p w14:paraId="05F5DC09" w14:textId="37069859" w:rsidR="007F3E8F" w:rsidRPr="005B7D01" w:rsidRDefault="007F3E8F" w:rsidP="00F607C8">
            <w:pPr>
              <w:rPr>
                <w:b/>
                <w:bCs/>
                <w:color w:val="000000"/>
                <w:lang w:eastAsia="es-ES"/>
              </w:rPr>
            </w:pPr>
            <w:r w:rsidRPr="005B7D01">
              <w:rPr>
                <w:b/>
                <w:bCs/>
                <w:color w:val="000000"/>
                <w:lang w:eastAsia="es-ES"/>
              </w:rPr>
              <w:t xml:space="preserve">Table </w:t>
            </w:r>
            <w:r w:rsidR="00A33245" w:rsidRPr="005B7D01">
              <w:rPr>
                <w:b/>
                <w:bCs/>
                <w:color w:val="000000"/>
                <w:lang w:eastAsia="es-ES"/>
              </w:rPr>
              <w:t>S</w:t>
            </w:r>
            <w:r w:rsidRPr="005B7D01">
              <w:rPr>
                <w:b/>
                <w:bCs/>
                <w:color w:val="000000"/>
                <w:lang w:eastAsia="es-ES"/>
              </w:rPr>
              <w:t xml:space="preserve">1 </w:t>
            </w:r>
            <w:r w:rsidRPr="005B7D01">
              <w:rPr>
                <w:color w:val="000000"/>
                <w:lang w:eastAsia="es-ES"/>
              </w:rPr>
              <w:t>Questions used to assess cognition, interpersonal activities, and sleep and energy</w:t>
            </w:r>
          </w:p>
        </w:tc>
      </w:tr>
      <w:tr w:rsidR="007F3E8F" w:rsidRPr="005B7D01" w14:paraId="5B35F8AA" w14:textId="77777777" w:rsidTr="00F607C8">
        <w:trPr>
          <w:trHeight w:val="315"/>
        </w:trPr>
        <w:tc>
          <w:tcPr>
            <w:tcW w:w="810" w:type="pct"/>
            <w:tcBorders>
              <w:top w:val="single" w:sz="4" w:space="0" w:color="auto"/>
              <w:left w:val="single" w:sz="4" w:space="0" w:color="auto"/>
              <w:bottom w:val="nil"/>
              <w:right w:val="nil"/>
            </w:tcBorders>
            <w:shd w:val="clear" w:color="auto" w:fill="auto"/>
            <w:hideMark/>
          </w:tcPr>
          <w:p w14:paraId="4A25C713" w14:textId="77777777" w:rsidR="007F3E8F" w:rsidRPr="005B7D01" w:rsidRDefault="007F3E8F" w:rsidP="00F607C8">
            <w:pPr>
              <w:rPr>
                <w:b/>
                <w:bCs/>
                <w:color w:val="000000"/>
                <w:sz w:val="22"/>
                <w:szCs w:val="22"/>
                <w:lang w:val="es-ES" w:eastAsia="es-ES"/>
              </w:rPr>
            </w:pPr>
            <w:proofErr w:type="spellStart"/>
            <w:r w:rsidRPr="005B7D01">
              <w:rPr>
                <w:b/>
                <w:bCs/>
                <w:color w:val="000000"/>
                <w:sz w:val="22"/>
                <w:szCs w:val="22"/>
                <w:lang w:val="es-ES" w:eastAsia="es-ES"/>
              </w:rPr>
              <w:t>Cognition</w:t>
            </w:r>
            <w:proofErr w:type="spellEnd"/>
          </w:p>
        </w:tc>
        <w:tc>
          <w:tcPr>
            <w:tcW w:w="4190" w:type="pct"/>
            <w:tcBorders>
              <w:top w:val="single" w:sz="4" w:space="0" w:color="auto"/>
              <w:left w:val="single" w:sz="4" w:space="0" w:color="auto"/>
              <w:bottom w:val="nil"/>
              <w:right w:val="single" w:sz="4" w:space="0" w:color="auto"/>
            </w:tcBorders>
            <w:shd w:val="clear" w:color="auto" w:fill="auto"/>
            <w:hideMark/>
          </w:tcPr>
          <w:p w14:paraId="26530D67" w14:textId="77777777" w:rsidR="007F3E8F" w:rsidRPr="005B7D01" w:rsidRDefault="007F3E8F" w:rsidP="00F607C8">
            <w:pPr>
              <w:rPr>
                <w:color w:val="000000"/>
                <w:sz w:val="22"/>
                <w:szCs w:val="22"/>
                <w:lang w:eastAsia="es-ES"/>
              </w:rPr>
            </w:pPr>
            <w:r w:rsidRPr="005B7D01">
              <w:rPr>
                <w:color w:val="000000"/>
                <w:sz w:val="22"/>
                <w:szCs w:val="22"/>
              </w:rPr>
              <w:t xml:space="preserve">(1) </w:t>
            </w:r>
            <w:proofErr w:type="gramStart"/>
            <w:r w:rsidRPr="005B7D01">
              <w:rPr>
                <w:color w:val="000000"/>
                <w:sz w:val="22"/>
                <w:szCs w:val="22"/>
                <w:lang w:eastAsia="es-ES"/>
              </w:rPr>
              <w:t>Overall</w:t>
            </w:r>
            <w:proofErr w:type="gramEnd"/>
            <w:r w:rsidRPr="005B7D01">
              <w:rPr>
                <w:color w:val="000000"/>
                <w:sz w:val="22"/>
                <w:szCs w:val="22"/>
                <w:lang w:eastAsia="es-ES"/>
              </w:rPr>
              <w:t xml:space="preserve"> in the last 30 days, how much difficulty did you have with concentrating or remembering things?</w:t>
            </w:r>
          </w:p>
        </w:tc>
      </w:tr>
      <w:tr w:rsidR="007F3E8F" w:rsidRPr="005B7D01" w14:paraId="1E3CBCF0" w14:textId="77777777" w:rsidTr="00F607C8">
        <w:trPr>
          <w:trHeight w:val="510"/>
        </w:trPr>
        <w:tc>
          <w:tcPr>
            <w:tcW w:w="810" w:type="pct"/>
            <w:tcBorders>
              <w:top w:val="nil"/>
              <w:left w:val="single" w:sz="4" w:space="0" w:color="auto"/>
              <w:bottom w:val="single" w:sz="4" w:space="0" w:color="auto"/>
              <w:right w:val="nil"/>
            </w:tcBorders>
            <w:shd w:val="clear" w:color="auto" w:fill="auto"/>
            <w:hideMark/>
          </w:tcPr>
          <w:p w14:paraId="40918034" w14:textId="77777777" w:rsidR="007F3E8F" w:rsidRPr="005B7D01" w:rsidRDefault="007F3E8F" w:rsidP="00F607C8">
            <w:pPr>
              <w:rPr>
                <w:b/>
                <w:bCs/>
                <w:color w:val="000000"/>
                <w:sz w:val="22"/>
                <w:szCs w:val="22"/>
                <w:lang w:eastAsia="es-ES"/>
              </w:rPr>
            </w:pPr>
            <w:r w:rsidRPr="005B7D01">
              <w:rPr>
                <w:b/>
                <w:bCs/>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28F01AB1" w14:textId="77777777" w:rsidR="007F3E8F" w:rsidRPr="005B7D01" w:rsidRDefault="007F3E8F" w:rsidP="00F607C8">
            <w:pPr>
              <w:rPr>
                <w:color w:val="000000"/>
                <w:sz w:val="22"/>
                <w:szCs w:val="22"/>
                <w:lang w:eastAsia="es-ES"/>
              </w:rPr>
            </w:pPr>
            <w:r w:rsidRPr="005B7D01">
              <w:rPr>
                <w:color w:val="000000"/>
                <w:sz w:val="22"/>
                <w:szCs w:val="22"/>
              </w:rPr>
              <w:t xml:space="preserve">(2) </w:t>
            </w:r>
            <w:r w:rsidRPr="005B7D01">
              <w:rPr>
                <w:color w:val="000000"/>
                <w:sz w:val="22"/>
                <w:szCs w:val="22"/>
                <w:lang w:eastAsia="es-ES"/>
              </w:rPr>
              <w:t>In the last 30 days, how much difficulty did you have in learning a new task (for example, learning how to get to a new place, learning a new game, learning a new recipe etc.)?</w:t>
            </w:r>
          </w:p>
        </w:tc>
      </w:tr>
      <w:tr w:rsidR="007F3E8F" w:rsidRPr="005B7D01" w14:paraId="2FD8CCEC" w14:textId="77777777" w:rsidTr="00F607C8">
        <w:trPr>
          <w:trHeight w:val="315"/>
        </w:trPr>
        <w:tc>
          <w:tcPr>
            <w:tcW w:w="810" w:type="pct"/>
            <w:tcBorders>
              <w:top w:val="nil"/>
              <w:left w:val="single" w:sz="4" w:space="0" w:color="auto"/>
              <w:bottom w:val="nil"/>
              <w:right w:val="nil"/>
            </w:tcBorders>
            <w:shd w:val="clear" w:color="auto" w:fill="auto"/>
            <w:hideMark/>
          </w:tcPr>
          <w:p w14:paraId="1B29055A" w14:textId="77777777" w:rsidR="007F3E8F" w:rsidRPr="005B7D01" w:rsidRDefault="007F3E8F" w:rsidP="00F607C8">
            <w:pPr>
              <w:rPr>
                <w:b/>
                <w:bCs/>
                <w:color w:val="000000"/>
                <w:sz w:val="22"/>
                <w:szCs w:val="22"/>
                <w:lang w:val="es-ES"/>
              </w:rPr>
            </w:pPr>
            <w:r w:rsidRPr="005B7D01">
              <w:rPr>
                <w:b/>
                <w:bCs/>
                <w:color w:val="000000"/>
                <w:sz w:val="22"/>
                <w:szCs w:val="22"/>
                <w:lang w:val="es-ES" w:eastAsia="es-ES"/>
              </w:rPr>
              <w:t xml:space="preserve">Interpersonal </w:t>
            </w:r>
            <w:proofErr w:type="spellStart"/>
            <w:r w:rsidRPr="005B7D01">
              <w:rPr>
                <w:b/>
                <w:bCs/>
                <w:color w:val="000000"/>
                <w:sz w:val="22"/>
                <w:szCs w:val="22"/>
                <w:lang w:val="es-ES"/>
              </w:rPr>
              <w:t>activities</w:t>
            </w:r>
            <w:proofErr w:type="spellEnd"/>
          </w:p>
        </w:tc>
        <w:tc>
          <w:tcPr>
            <w:tcW w:w="4190" w:type="pct"/>
            <w:tcBorders>
              <w:top w:val="nil"/>
              <w:left w:val="single" w:sz="4" w:space="0" w:color="auto"/>
              <w:bottom w:val="nil"/>
              <w:right w:val="single" w:sz="4" w:space="0" w:color="auto"/>
            </w:tcBorders>
            <w:shd w:val="clear" w:color="auto" w:fill="auto"/>
            <w:hideMark/>
          </w:tcPr>
          <w:p w14:paraId="0FBF1016" w14:textId="77777777" w:rsidR="007F3E8F" w:rsidRPr="005B7D01" w:rsidRDefault="007F3E8F" w:rsidP="00F607C8">
            <w:pPr>
              <w:rPr>
                <w:color w:val="000000"/>
                <w:sz w:val="22"/>
                <w:szCs w:val="22"/>
                <w:lang w:eastAsia="es-ES"/>
              </w:rPr>
            </w:pPr>
            <w:r w:rsidRPr="005B7D01">
              <w:rPr>
                <w:color w:val="000000"/>
                <w:sz w:val="22"/>
                <w:szCs w:val="22"/>
              </w:rPr>
              <w:t xml:space="preserve">(1) </w:t>
            </w:r>
            <w:proofErr w:type="gramStart"/>
            <w:r w:rsidRPr="005B7D01">
              <w:rPr>
                <w:color w:val="000000"/>
                <w:sz w:val="22"/>
                <w:szCs w:val="22"/>
                <w:lang w:eastAsia="es-ES"/>
              </w:rPr>
              <w:t>Overall</w:t>
            </w:r>
            <w:proofErr w:type="gramEnd"/>
            <w:r w:rsidRPr="005B7D01">
              <w:rPr>
                <w:color w:val="000000"/>
                <w:sz w:val="22"/>
                <w:szCs w:val="22"/>
                <w:lang w:eastAsia="es-ES"/>
              </w:rPr>
              <w:t xml:space="preserve"> in the last 30 days, how much difficulty did you have with personal relationship or participation in the community?</w:t>
            </w:r>
          </w:p>
        </w:tc>
      </w:tr>
      <w:tr w:rsidR="007F3E8F" w:rsidRPr="005B7D01" w14:paraId="5744620C" w14:textId="77777777" w:rsidTr="00F607C8">
        <w:trPr>
          <w:trHeight w:val="315"/>
        </w:trPr>
        <w:tc>
          <w:tcPr>
            <w:tcW w:w="810" w:type="pct"/>
            <w:tcBorders>
              <w:top w:val="nil"/>
              <w:left w:val="single" w:sz="4" w:space="0" w:color="auto"/>
              <w:bottom w:val="single" w:sz="4" w:space="0" w:color="auto"/>
              <w:right w:val="nil"/>
            </w:tcBorders>
            <w:shd w:val="clear" w:color="auto" w:fill="auto"/>
            <w:hideMark/>
          </w:tcPr>
          <w:p w14:paraId="2B3A44AA" w14:textId="77777777" w:rsidR="007F3E8F" w:rsidRPr="005B7D01" w:rsidRDefault="007F3E8F" w:rsidP="00F607C8">
            <w:pPr>
              <w:rPr>
                <w:b/>
                <w:bCs/>
                <w:color w:val="000000"/>
                <w:sz w:val="22"/>
                <w:szCs w:val="22"/>
                <w:lang w:eastAsia="es-ES"/>
              </w:rPr>
            </w:pPr>
          </w:p>
        </w:tc>
        <w:tc>
          <w:tcPr>
            <w:tcW w:w="4190" w:type="pct"/>
            <w:tcBorders>
              <w:top w:val="nil"/>
              <w:left w:val="single" w:sz="4" w:space="0" w:color="auto"/>
              <w:bottom w:val="single" w:sz="4" w:space="0" w:color="auto"/>
              <w:right w:val="single" w:sz="4" w:space="0" w:color="auto"/>
            </w:tcBorders>
            <w:shd w:val="clear" w:color="auto" w:fill="auto"/>
            <w:hideMark/>
          </w:tcPr>
          <w:p w14:paraId="7568F9CF" w14:textId="77777777" w:rsidR="007F3E8F" w:rsidRPr="005B7D01" w:rsidRDefault="007F3E8F" w:rsidP="00F607C8">
            <w:pPr>
              <w:rPr>
                <w:color w:val="000000"/>
                <w:sz w:val="22"/>
                <w:szCs w:val="22"/>
                <w:lang w:eastAsia="es-ES"/>
              </w:rPr>
            </w:pPr>
            <w:r w:rsidRPr="005B7D01">
              <w:rPr>
                <w:color w:val="000000"/>
                <w:sz w:val="22"/>
                <w:szCs w:val="22"/>
              </w:rPr>
              <w:t xml:space="preserve">(2) </w:t>
            </w:r>
            <w:r w:rsidRPr="005B7D01">
              <w:rPr>
                <w:color w:val="000000"/>
                <w:sz w:val="22"/>
                <w:szCs w:val="22"/>
                <w:lang w:eastAsia="es-ES"/>
              </w:rPr>
              <w:t>In the last 30 days, how much difficulty did you have in dealing with conflicts and tensions with others?</w:t>
            </w:r>
          </w:p>
        </w:tc>
      </w:tr>
      <w:tr w:rsidR="007F3E8F" w:rsidRPr="005B7D01" w14:paraId="2002A51B" w14:textId="77777777" w:rsidTr="00F607C8">
        <w:trPr>
          <w:trHeight w:val="510"/>
        </w:trPr>
        <w:tc>
          <w:tcPr>
            <w:tcW w:w="810" w:type="pct"/>
            <w:tcBorders>
              <w:top w:val="nil"/>
              <w:left w:val="single" w:sz="4" w:space="0" w:color="auto"/>
              <w:bottom w:val="nil"/>
              <w:right w:val="nil"/>
            </w:tcBorders>
            <w:shd w:val="clear" w:color="auto" w:fill="auto"/>
            <w:hideMark/>
          </w:tcPr>
          <w:p w14:paraId="6BE57BAC" w14:textId="77777777" w:rsidR="007F3E8F" w:rsidRPr="005B7D01" w:rsidRDefault="007F3E8F" w:rsidP="00F607C8">
            <w:pPr>
              <w:rPr>
                <w:b/>
                <w:bCs/>
                <w:color w:val="000000"/>
                <w:sz w:val="22"/>
                <w:szCs w:val="22"/>
                <w:lang w:val="es-ES" w:eastAsia="es-ES"/>
              </w:rPr>
            </w:pPr>
            <w:proofErr w:type="spellStart"/>
            <w:r w:rsidRPr="005B7D01">
              <w:rPr>
                <w:b/>
                <w:bCs/>
                <w:color w:val="000000"/>
                <w:sz w:val="22"/>
                <w:szCs w:val="22"/>
                <w:lang w:val="es-ES" w:eastAsia="es-ES"/>
              </w:rPr>
              <w:t>Sleep</w:t>
            </w:r>
            <w:proofErr w:type="spellEnd"/>
            <w:r w:rsidRPr="005B7D01">
              <w:rPr>
                <w:b/>
                <w:bCs/>
                <w:color w:val="000000"/>
                <w:sz w:val="22"/>
                <w:szCs w:val="22"/>
                <w:lang w:val="es-ES" w:eastAsia="es-ES"/>
              </w:rPr>
              <w:t xml:space="preserve"> and </w:t>
            </w:r>
            <w:proofErr w:type="spellStart"/>
            <w:r w:rsidRPr="005B7D01">
              <w:rPr>
                <w:b/>
                <w:bCs/>
                <w:color w:val="000000"/>
                <w:sz w:val="22"/>
                <w:szCs w:val="22"/>
                <w:lang w:val="es-ES" w:eastAsia="es-ES"/>
              </w:rPr>
              <w:t>energy</w:t>
            </w:r>
            <w:proofErr w:type="spellEnd"/>
          </w:p>
        </w:tc>
        <w:tc>
          <w:tcPr>
            <w:tcW w:w="4190" w:type="pct"/>
            <w:tcBorders>
              <w:top w:val="nil"/>
              <w:left w:val="single" w:sz="4" w:space="0" w:color="auto"/>
              <w:bottom w:val="nil"/>
              <w:right w:val="single" w:sz="4" w:space="0" w:color="auto"/>
            </w:tcBorders>
            <w:shd w:val="clear" w:color="auto" w:fill="auto"/>
            <w:hideMark/>
          </w:tcPr>
          <w:p w14:paraId="5DC66AF8" w14:textId="77777777" w:rsidR="007F3E8F" w:rsidRPr="005B7D01" w:rsidRDefault="007F3E8F" w:rsidP="00F607C8">
            <w:pPr>
              <w:rPr>
                <w:color w:val="000000"/>
                <w:sz w:val="22"/>
                <w:szCs w:val="22"/>
                <w:lang w:eastAsia="es-ES"/>
              </w:rPr>
            </w:pPr>
            <w:r w:rsidRPr="005B7D01">
              <w:rPr>
                <w:color w:val="000000"/>
                <w:sz w:val="22"/>
                <w:szCs w:val="22"/>
              </w:rPr>
              <w:t xml:space="preserve">(1) </w:t>
            </w:r>
            <w:proofErr w:type="gramStart"/>
            <w:r w:rsidRPr="005B7D01">
              <w:rPr>
                <w:color w:val="000000"/>
                <w:sz w:val="22"/>
                <w:szCs w:val="22"/>
                <w:lang w:eastAsia="es-ES"/>
              </w:rPr>
              <w:t>Overall</w:t>
            </w:r>
            <w:proofErr w:type="gramEnd"/>
            <w:r w:rsidRPr="005B7D01">
              <w:rPr>
                <w:color w:val="000000"/>
                <w:sz w:val="22"/>
                <w:szCs w:val="22"/>
                <w:lang w:eastAsia="es-ES"/>
              </w:rPr>
              <w:t xml:space="preserve"> in the last 30 days, how much of a problem did you have with sleeping, such as falling asleep, waking up frequently during the night or waking up too early in the morning?</w:t>
            </w:r>
          </w:p>
        </w:tc>
      </w:tr>
      <w:tr w:rsidR="007F3E8F" w:rsidRPr="00C36797" w14:paraId="62DBE59E" w14:textId="77777777" w:rsidTr="00F607C8">
        <w:trPr>
          <w:trHeight w:val="510"/>
        </w:trPr>
        <w:tc>
          <w:tcPr>
            <w:tcW w:w="810" w:type="pct"/>
            <w:tcBorders>
              <w:top w:val="nil"/>
              <w:left w:val="single" w:sz="4" w:space="0" w:color="auto"/>
              <w:bottom w:val="single" w:sz="4" w:space="0" w:color="auto"/>
              <w:right w:val="nil"/>
            </w:tcBorders>
            <w:shd w:val="clear" w:color="auto" w:fill="auto"/>
            <w:hideMark/>
          </w:tcPr>
          <w:p w14:paraId="2084BDB3" w14:textId="77777777" w:rsidR="007F3E8F" w:rsidRPr="005B7D01" w:rsidRDefault="007F3E8F" w:rsidP="00F607C8">
            <w:pPr>
              <w:rPr>
                <w:color w:val="000000"/>
                <w:sz w:val="22"/>
                <w:szCs w:val="22"/>
                <w:lang w:eastAsia="es-ES"/>
              </w:rPr>
            </w:pPr>
            <w:r w:rsidRPr="005B7D01">
              <w:rPr>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1F6E3B0B" w14:textId="77777777" w:rsidR="007F3E8F" w:rsidRPr="009D6C74" w:rsidRDefault="007F3E8F" w:rsidP="00F607C8">
            <w:pPr>
              <w:rPr>
                <w:color w:val="000000"/>
                <w:sz w:val="22"/>
                <w:szCs w:val="22"/>
                <w:lang w:eastAsia="es-ES"/>
              </w:rPr>
            </w:pPr>
            <w:r w:rsidRPr="005B7D01">
              <w:rPr>
                <w:color w:val="000000"/>
                <w:sz w:val="22"/>
                <w:szCs w:val="22"/>
              </w:rPr>
              <w:t xml:space="preserve">(2) </w:t>
            </w:r>
            <w:r w:rsidRPr="005B7D01">
              <w:rPr>
                <w:color w:val="000000"/>
                <w:sz w:val="22"/>
                <w:szCs w:val="22"/>
                <w:lang w:eastAsia="es-ES"/>
              </w:rPr>
              <w:t>In the last 30 days, how much of a problem did you have due to not feeling rested and refreshed during the day (</w:t>
            </w:r>
            <w:proofErr w:type="gramStart"/>
            <w:r w:rsidRPr="005B7D01">
              <w:rPr>
                <w:color w:val="000000"/>
                <w:sz w:val="22"/>
                <w:szCs w:val="22"/>
                <w:lang w:eastAsia="es-ES"/>
              </w:rPr>
              <w:t>e.g.</w:t>
            </w:r>
            <w:proofErr w:type="gramEnd"/>
            <w:r w:rsidRPr="005B7D01">
              <w:rPr>
                <w:color w:val="000000"/>
                <w:sz w:val="22"/>
                <w:szCs w:val="22"/>
                <w:lang w:eastAsia="es-ES"/>
              </w:rPr>
              <w:t xml:space="preserve"> feeling tired, not having energy)?</w:t>
            </w:r>
          </w:p>
        </w:tc>
      </w:tr>
    </w:tbl>
    <w:p w14:paraId="3CA657C3" w14:textId="769E5F04" w:rsidR="00C0699B" w:rsidRPr="007F3E8F" w:rsidRDefault="00C0699B"/>
    <w:sectPr w:rsidR="00C0699B" w:rsidRPr="007F3E8F"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8BEF8" w14:textId="77777777" w:rsidR="00BA76DA" w:rsidRDefault="00BA76DA" w:rsidP="005C05E7">
      <w:r>
        <w:separator/>
      </w:r>
    </w:p>
  </w:endnote>
  <w:endnote w:type="continuationSeparator" w:id="0">
    <w:p w14:paraId="0164EFF7" w14:textId="77777777" w:rsidR="00BA76DA" w:rsidRDefault="00BA76DA" w:rsidP="005C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5674161"/>
      <w:docPartObj>
        <w:docPartGallery w:val="Page Numbers (Bottom of Page)"/>
        <w:docPartUnique/>
      </w:docPartObj>
    </w:sdtPr>
    <w:sdtEndPr>
      <w:rPr>
        <w:rStyle w:val="PageNumber"/>
      </w:rPr>
    </w:sdtEndPr>
    <w:sdtContent>
      <w:p w14:paraId="08FEC23C" w14:textId="105BED20" w:rsidR="00F926A7" w:rsidRDefault="00F926A7" w:rsidP="00F607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A84F80" w14:textId="77777777" w:rsidR="00F926A7" w:rsidRDefault="00F926A7" w:rsidP="005C05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6245053"/>
      <w:docPartObj>
        <w:docPartGallery w:val="Page Numbers (Bottom of Page)"/>
        <w:docPartUnique/>
      </w:docPartObj>
    </w:sdtPr>
    <w:sdtEndPr>
      <w:rPr>
        <w:rStyle w:val="PageNumber"/>
      </w:rPr>
    </w:sdtEndPr>
    <w:sdtContent>
      <w:p w14:paraId="46C78978" w14:textId="79341005" w:rsidR="00F926A7" w:rsidRDefault="00F926A7" w:rsidP="00F607C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D7633">
          <w:rPr>
            <w:rStyle w:val="PageNumber"/>
            <w:noProof/>
          </w:rPr>
          <w:t>1</w:t>
        </w:r>
        <w:r>
          <w:rPr>
            <w:rStyle w:val="PageNumber"/>
          </w:rPr>
          <w:fldChar w:fldCharType="end"/>
        </w:r>
      </w:p>
    </w:sdtContent>
  </w:sdt>
  <w:p w14:paraId="689211F3" w14:textId="77777777" w:rsidR="00F926A7" w:rsidRDefault="00F926A7" w:rsidP="005C05E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EB34E" w14:textId="77777777" w:rsidR="00BA76DA" w:rsidRDefault="00BA76DA" w:rsidP="005C05E7">
      <w:r>
        <w:separator/>
      </w:r>
    </w:p>
  </w:footnote>
  <w:footnote w:type="continuationSeparator" w:id="0">
    <w:p w14:paraId="3F681088" w14:textId="77777777" w:rsidR="00BA76DA" w:rsidRDefault="00BA76DA" w:rsidP="005C05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C1BB1"/>
    <w:multiLevelType w:val="hybridMultilevel"/>
    <w:tmpl w:val="F25EBB66"/>
    <w:lvl w:ilvl="0" w:tplc="9D847612">
      <w:start w:val="1"/>
      <w:numFmt w:val="decimal"/>
      <w:lvlText w:val="%1."/>
      <w:lvlJc w:val="left"/>
      <w:pPr>
        <w:ind w:left="720" w:hanging="360"/>
      </w:pPr>
      <w:rPr>
        <w:rFonts w:hint="default"/>
        <w:color w:val="2222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A2F50A3"/>
    <w:multiLevelType w:val="hybridMultilevel"/>
    <w:tmpl w:val="6B0E91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DA211C9"/>
    <w:multiLevelType w:val="hybridMultilevel"/>
    <w:tmpl w:val="EBF25C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s-E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F0143F"/>
    <w:rsid w:val="00001CA7"/>
    <w:rsid w:val="00004CA1"/>
    <w:rsid w:val="00005849"/>
    <w:rsid w:val="00005EB7"/>
    <w:rsid w:val="0002249D"/>
    <w:rsid w:val="0003506F"/>
    <w:rsid w:val="00035E12"/>
    <w:rsid w:val="00040332"/>
    <w:rsid w:val="0004279C"/>
    <w:rsid w:val="00060E94"/>
    <w:rsid w:val="0006691C"/>
    <w:rsid w:val="000719C5"/>
    <w:rsid w:val="00072F8B"/>
    <w:rsid w:val="000738C5"/>
    <w:rsid w:val="000747AA"/>
    <w:rsid w:val="00082703"/>
    <w:rsid w:val="000911BD"/>
    <w:rsid w:val="00093349"/>
    <w:rsid w:val="0009401D"/>
    <w:rsid w:val="000A0155"/>
    <w:rsid w:val="000A5E16"/>
    <w:rsid w:val="000A77D3"/>
    <w:rsid w:val="000C7C7E"/>
    <w:rsid w:val="000D33F4"/>
    <w:rsid w:val="000D4CF7"/>
    <w:rsid w:val="000D7633"/>
    <w:rsid w:val="000E2612"/>
    <w:rsid w:val="000E475B"/>
    <w:rsid w:val="000F305F"/>
    <w:rsid w:val="00102EEE"/>
    <w:rsid w:val="00135E7E"/>
    <w:rsid w:val="001453B9"/>
    <w:rsid w:val="00147BB2"/>
    <w:rsid w:val="00162027"/>
    <w:rsid w:val="001657C0"/>
    <w:rsid w:val="001658EF"/>
    <w:rsid w:val="00167836"/>
    <w:rsid w:val="001836E5"/>
    <w:rsid w:val="00184489"/>
    <w:rsid w:val="001A408A"/>
    <w:rsid w:val="001A645C"/>
    <w:rsid w:val="001B174A"/>
    <w:rsid w:val="001B6DF3"/>
    <w:rsid w:val="001C710C"/>
    <w:rsid w:val="001D3B9D"/>
    <w:rsid w:val="001F140E"/>
    <w:rsid w:val="001F3439"/>
    <w:rsid w:val="001F4E78"/>
    <w:rsid w:val="001F74A2"/>
    <w:rsid w:val="00200C68"/>
    <w:rsid w:val="00200DD7"/>
    <w:rsid w:val="0020309E"/>
    <w:rsid w:val="00206FF7"/>
    <w:rsid w:val="00210154"/>
    <w:rsid w:val="002139D9"/>
    <w:rsid w:val="002201B8"/>
    <w:rsid w:val="002207A0"/>
    <w:rsid w:val="0022167B"/>
    <w:rsid w:val="00223B26"/>
    <w:rsid w:val="00230827"/>
    <w:rsid w:val="00242088"/>
    <w:rsid w:val="00242C31"/>
    <w:rsid w:val="0024569D"/>
    <w:rsid w:val="00255F42"/>
    <w:rsid w:val="00257B69"/>
    <w:rsid w:val="002804FA"/>
    <w:rsid w:val="00280C92"/>
    <w:rsid w:val="00282E75"/>
    <w:rsid w:val="002840BF"/>
    <w:rsid w:val="00284EC8"/>
    <w:rsid w:val="00286296"/>
    <w:rsid w:val="002A782C"/>
    <w:rsid w:val="002B2A73"/>
    <w:rsid w:val="002B3BD9"/>
    <w:rsid w:val="002B3BE7"/>
    <w:rsid w:val="002B3E09"/>
    <w:rsid w:val="002C215A"/>
    <w:rsid w:val="002C7733"/>
    <w:rsid w:val="002D15A5"/>
    <w:rsid w:val="002F0FA2"/>
    <w:rsid w:val="002F5AC1"/>
    <w:rsid w:val="002F5BBC"/>
    <w:rsid w:val="002F6BBB"/>
    <w:rsid w:val="002F7542"/>
    <w:rsid w:val="0030771F"/>
    <w:rsid w:val="00310509"/>
    <w:rsid w:val="00320F18"/>
    <w:rsid w:val="00322703"/>
    <w:rsid w:val="00332D45"/>
    <w:rsid w:val="00334844"/>
    <w:rsid w:val="003364FF"/>
    <w:rsid w:val="00371C9D"/>
    <w:rsid w:val="00380808"/>
    <w:rsid w:val="00384AAF"/>
    <w:rsid w:val="00387FCE"/>
    <w:rsid w:val="00390808"/>
    <w:rsid w:val="003A0C30"/>
    <w:rsid w:val="003A2532"/>
    <w:rsid w:val="003A2715"/>
    <w:rsid w:val="003B0720"/>
    <w:rsid w:val="003D365B"/>
    <w:rsid w:val="003F5FFB"/>
    <w:rsid w:val="00402DF1"/>
    <w:rsid w:val="004060F9"/>
    <w:rsid w:val="00406CE0"/>
    <w:rsid w:val="00406F8B"/>
    <w:rsid w:val="004075DC"/>
    <w:rsid w:val="00416810"/>
    <w:rsid w:val="004215AF"/>
    <w:rsid w:val="00421A09"/>
    <w:rsid w:val="004246EC"/>
    <w:rsid w:val="0043599F"/>
    <w:rsid w:val="004452E4"/>
    <w:rsid w:val="0045050C"/>
    <w:rsid w:val="00451AF3"/>
    <w:rsid w:val="004532AD"/>
    <w:rsid w:val="00453D55"/>
    <w:rsid w:val="00454F46"/>
    <w:rsid w:val="00461C5E"/>
    <w:rsid w:val="00462147"/>
    <w:rsid w:val="0046588D"/>
    <w:rsid w:val="00465DC1"/>
    <w:rsid w:val="004729C8"/>
    <w:rsid w:val="004860DC"/>
    <w:rsid w:val="00490E21"/>
    <w:rsid w:val="00492766"/>
    <w:rsid w:val="0049314F"/>
    <w:rsid w:val="004A1993"/>
    <w:rsid w:val="004A679D"/>
    <w:rsid w:val="004B751B"/>
    <w:rsid w:val="004C333A"/>
    <w:rsid w:val="004D2619"/>
    <w:rsid w:val="004D421E"/>
    <w:rsid w:val="004E333F"/>
    <w:rsid w:val="004E5A65"/>
    <w:rsid w:val="004E682E"/>
    <w:rsid w:val="004E7881"/>
    <w:rsid w:val="004F0260"/>
    <w:rsid w:val="004F164B"/>
    <w:rsid w:val="004F6EF4"/>
    <w:rsid w:val="00503CE6"/>
    <w:rsid w:val="0050444A"/>
    <w:rsid w:val="00512724"/>
    <w:rsid w:val="00523444"/>
    <w:rsid w:val="00524FFB"/>
    <w:rsid w:val="00540095"/>
    <w:rsid w:val="00552FCF"/>
    <w:rsid w:val="00566239"/>
    <w:rsid w:val="005762F5"/>
    <w:rsid w:val="00581D41"/>
    <w:rsid w:val="00586599"/>
    <w:rsid w:val="00587FB1"/>
    <w:rsid w:val="0059596F"/>
    <w:rsid w:val="005A4D5B"/>
    <w:rsid w:val="005B2F59"/>
    <w:rsid w:val="005B484A"/>
    <w:rsid w:val="005B7D01"/>
    <w:rsid w:val="005C05E7"/>
    <w:rsid w:val="005C065C"/>
    <w:rsid w:val="005C714A"/>
    <w:rsid w:val="005C7B6D"/>
    <w:rsid w:val="005D0ED5"/>
    <w:rsid w:val="005D61F2"/>
    <w:rsid w:val="005D7043"/>
    <w:rsid w:val="005E1A98"/>
    <w:rsid w:val="006105E2"/>
    <w:rsid w:val="00614CA9"/>
    <w:rsid w:val="00625CCB"/>
    <w:rsid w:val="00634EA4"/>
    <w:rsid w:val="00644235"/>
    <w:rsid w:val="00652945"/>
    <w:rsid w:val="006562A0"/>
    <w:rsid w:val="00662ED1"/>
    <w:rsid w:val="00671E56"/>
    <w:rsid w:val="00674B69"/>
    <w:rsid w:val="00680348"/>
    <w:rsid w:val="00684600"/>
    <w:rsid w:val="00694EF7"/>
    <w:rsid w:val="00696562"/>
    <w:rsid w:val="006A69E4"/>
    <w:rsid w:val="006B150A"/>
    <w:rsid w:val="006D2EDC"/>
    <w:rsid w:val="006D3E8E"/>
    <w:rsid w:val="006E5A64"/>
    <w:rsid w:val="006F63B6"/>
    <w:rsid w:val="00704351"/>
    <w:rsid w:val="007047E1"/>
    <w:rsid w:val="007111B6"/>
    <w:rsid w:val="007250D0"/>
    <w:rsid w:val="0072557F"/>
    <w:rsid w:val="0073129C"/>
    <w:rsid w:val="00732AFA"/>
    <w:rsid w:val="00732D30"/>
    <w:rsid w:val="00734A77"/>
    <w:rsid w:val="00737A7B"/>
    <w:rsid w:val="00740128"/>
    <w:rsid w:val="00745432"/>
    <w:rsid w:val="007463C1"/>
    <w:rsid w:val="00747E99"/>
    <w:rsid w:val="00750061"/>
    <w:rsid w:val="00755000"/>
    <w:rsid w:val="007566F5"/>
    <w:rsid w:val="00766FE2"/>
    <w:rsid w:val="00770642"/>
    <w:rsid w:val="00781A23"/>
    <w:rsid w:val="007908D1"/>
    <w:rsid w:val="007948D4"/>
    <w:rsid w:val="007B0BDB"/>
    <w:rsid w:val="007B322C"/>
    <w:rsid w:val="007B5F0C"/>
    <w:rsid w:val="007B75F1"/>
    <w:rsid w:val="007C10CD"/>
    <w:rsid w:val="007D7F55"/>
    <w:rsid w:val="007E0F43"/>
    <w:rsid w:val="007E3DCE"/>
    <w:rsid w:val="007F3E8F"/>
    <w:rsid w:val="00801DF6"/>
    <w:rsid w:val="008028A5"/>
    <w:rsid w:val="00802E19"/>
    <w:rsid w:val="00807860"/>
    <w:rsid w:val="00810215"/>
    <w:rsid w:val="00810D00"/>
    <w:rsid w:val="00810F64"/>
    <w:rsid w:val="00823FD3"/>
    <w:rsid w:val="0083281A"/>
    <w:rsid w:val="00832F5D"/>
    <w:rsid w:val="0083664C"/>
    <w:rsid w:val="008525E1"/>
    <w:rsid w:val="0085663B"/>
    <w:rsid w:val="00856C8E"/>
    <w:rsid w:val="00861157"/>
    <w:rsid w:val="0086270C"/>
    <w:rsid w:val="00866FC7"/>
    <w:rsid w:val="00874C10"/>
    <w:rsid w:val="00881EF7"/>
    <w:rsid w:val="00895E23"/>
    <w:rsid w:val="008A3199"/>
    <w:rsid w:val="008B1D58"/>
    <w:rsid w:val="008B6949"/>
    <w:rsid w:val="008C08B9"/>
    <w:rsid w:val="008C47FB"/>
    <w:rsid w:val="008C6B2A"/>
    <w:rsid w:val="008C79BC"/>
    <w:rsid w:val="008D4443"/>
    <w:rsid w:val="008D51D1"/>
    <w:rsid w:val="008E0B06"/>
    <w:rsid w:val="009044C2"/>
    <w:rsid w:val="00907092"/>
    <w:rsid w:val="009105C0"/>
    <w:rsid w:val="00911821"/>
    <w:rsid w:val="00920666"/>
    <w:rsid w:val="00923AA7"/>
    <w:rsid w:val="00923CB0"/>
    <w:rsid w:val="009329D8"/>
    <w:rsid w:val="0093363E"/>
    <w:rsid w:val="00933F8D"/>
    <w:rsid w:val="00937384"/>
    <w:rsid w:val="00944402"/>
    <w:rsid w:val="0094751E"/>
    <w:rsid w:val="00947A6E"/>
    <w:rsid w:val="00952A03"/>
    <w:rsid w:val="0095406F"/>
    <w:rsid w:val="00962B68"/>
    <w:rsid w:val="00966C9A"/>
    <w:rsid w:val="00973732"/>
    <w:rsid w:val="0098103F"/>
    <w:rsid w:val="009903F3"/>
    <w:rsid w:val="00993622"/>
    <w:rsid w:val="009965AF"/>
    <w:rsid w:val="009A097F"/>
    <w:rsid w:val="009A0982"/>
    <w:rsid w:val="009A1C9A"/>
    <w:rsid w:val="009A21A0"/>
    <w:rsid w:val="009A70F9"/>
    <w:rsid w:val="009B0478"/>
    <w:rsid w:val="009B235E"/>
    <w:rsid w:val="009D0205"/>
    <w:rsid w:val="009E2ADD"/>
    <w:rsid w:val="009E2CAC"/>
    <w:rsid w:val="009E5EBC"/>
    <w:rsid w:val="009F307C"/>
    <w:rsid w:val="009F31C6"/>
    <w:rsid w:val="009F3A5B"/>
    <w:rsid w:val="009F5EAD"/>
    <w:rsid w:val="009F7A6C"/>
    <w:rsid w:val="00A070CC"/>
    <w:rsid w:val="00A15A08"/>
    <w:rsid w:val="00A26B0F"/>
    <w:rsid w:val="00A33245"/>
    <w:rsid w:val="00A4071F"/>
    <w:rsid w:val="00A4392E"/>
    <w:rsid w:val="00A44229"/>
    <w:rsid w:val="00A46EA8"/>
    <w:rsid w:val="00A478E7"/>
    <w:rsid w:val="00A5052E"/>
    <w:rsid w:val="00A55410"/>
    <w:rsid w:val="00A57AA5"/>
    <w:rsid w:val="00A57C91"/>
    <w:rsid w:val="00A6275C"/>
    <w:rsid w:val="00A644AA"/>
    <w:rsid w:val="00A662A4"/>
    <w:rsid w:val="00A66761"/>
    <w:rsid w:val="00A67BA2"/>
    <w:rsid w:val="00A71BF6"/>
    <w:rsid w:val="00A765D4"/>
    <w:rsid w:val="00A7787B"/>
    <w:rsid w:val="00A91BD0"/>
    <w:rsid w:val="00A93569"/>
    <w:rsid w:val="00AA4552"/>
    <w:rsid w:val="00AA57FC"/>
    <w:rsid w:val="00AB58DB"/>
    <w:rsid w:val="00AC060A"/>
    <w:rsid w:val="00AE105B"/>
    <w:rsid w:val="00B00F36"/>
    <w:rsid w:val="00B04CD8"/>
    <w:rsid w:val="00B21C60"/>
    <w:rsid w:val="00B23108"/>
    <w:rsid w:val="00B25963"/>
    <w:rsid w:val="00B30CED"/>
    <w:rsid w:val="00B32429"/>
    <w:rsid w:val="00B619B9"/>
    <w:rsid w:val="00B61BAA"/>
    <w:rsid w:val="00B77CE9"/>
    <w:rsid w:val="00B813E7"/>
    <w:rsid w:val="00B8769D"/>
    <w:rsid w:val="00B9409E"/>
    <w:rsid w:val="00BA072A"/>
    <w:rsid w:val="00BA583A"/>
    <w:rsid w:val="00BA5E39"/>
    <w:rsid w:val="00BA76DA"/>
    <w:rsid w:val="00BC41E1"/>
    <w:rsid w:val="00BD592F"/>
    <w:rsid w:val="00BD6D82"/>
    <w:rsid w:val="00BE6912"/>
    <w:rsid w:val="00BE7714"/>
    <w:rsid w:val="00BF1A0A"/>
    <w:rsid w:val="00BF5BCB"/>
    <w:rsid w:val="00C05818"/>
    <w:rsid w:val="00C0699B"/>
    <w:rsid w:val="00C077F4"/>
    <w:rsid w:val="00C17313"/>
    <w:rsid w:val="00C17360"/>
    <w:rsid w:val="00C23828"/>
    <w:rsid w:val="00C30AA2"/>
    <w:rsid w:val="00C31BC4"/>
    <w:rsid w:val="00C46F0B"/>
    <w:rsid w:val="00C55B56"/>
    <w:rsid w:val="00C57B27"/>
    <w:rsid w:val="00C643F9"/>
    <w:rsid w:val="00C650D3"/>
    <w:rsid w:val="00C672FB"/>
    <w:rsid w:val="00C71248"/>
    <w:rsid w:val="00C77DD5"/>
    <w:rsid w:val="00C80ECA"/>
    <w:rsid w:val="00C817F7"/>
    <w:rsid w:val="00C81D93"/>
    <w:rsid w:val="00C9712D"/>
    <w:rsid w:val="00C973D7"/>
    <w:rsid w:val="00CA02AB"/>
    <w:rsid w:val="00CA7430"/>
    <w:rsid w:val="00CA7DD4"/>
    <w:rsid w:val="00CB09B5"/>
    <w:rsid w:val="00CC0E08"/>
    <w:rsid w:val="00CD4DC1"/>
    <w:rsid w:val="00CE6B30"/>
    <w:rsid w:val="00CF07ED"/>
    <w:rsid w:val="00CF0FBC"/>
    <w:rsid w:val="00CF585C"/>
    <w:rsid w:val="00D104D6"/>
    <w:rsid w:val="00D10AD1"/>
    <w:rsid w:val="00D10B66"/>
    <w:rsid w:val="00D23CD1"/>
    <w:rsid w:val="00D27B28"/>
    <w:rsid w:val="00D308F9"/>
    <w:rsid w:val="00D3113F"/>
    <w:rsid w:val="00D33748"/>
    <w:rsid w:val="00D43A09"/>
    <w:rsid w:val="00D46AE0"/>
    <w:rsid w:val="00D51C16"/>
    <w:rsid w:val="00D54276"/>
    <w:rsid w:val="00D5693A"/>
    <w:rsid w:val="00D60017"/>
    <w:rsid w:val="00D73A97"/>
    <w:rsid w:val="00D8610E"/>
    <w:rsid w:val="00D91D10"/>
    <w:rsid w:val="00D95075"/>
    <w:rsid w:val="00DA1402"/>
    <w:rsid w:val="00DA2B30"/>
    <w:rsid w:val="00DA3638"/>
    <w:rsid w:val="00DA3768"/>
    <w:rsid w:val="00DB417E"/>
    <w:rsid w:val="00DB42A4"/>
    <w:rsid w:val="00DB64C0"/>
    <w:rsid w:val="00DB6931"/>
    <w:rsid w:val="00DC625F"/>
    <w:rsid w:val="00DD2E21"/>
    <w:rsid w:val="00DD7AFC"/>
    <w:rsid w:val="00DE4B17"/>
    <w:rsid w:val="00DE6C9A"/>
    <w:rsid w:val="00DF5E54"/>
    <w:rsid w:val="00E00F99"/>
    <w:rsid w:val="00E10CE9"/>
    <w:rsid w:val="00E22E8D"/>
    <w:rsid w:val="00E3628B"/>
    <w:rsid w:val="00E3663E"/>
    <w:rsid w:val="00E400E5"/>
    <w:rsid w:val="00E649CA"/>
    <w:rsid w:val="00E751C7"/>
    <w:rsid w:val="00E94A4B"/>
    <w:rsid w:val="00EA4EDF"/>
    <w:rsid w:val="00EA6315"/>
    <w:rsid w:val="00EC5800"/>
    <w:rsid w:val="00EC7EDA"/>
    <w:rsid w:val="00ED1896"/>
    <w:rsid w:val="00EE2E13"/>
    <w:rsid w:val="00EE3331"/>
    <w:rsid w:val="00EE3BAA"/>
    <w:rsid w:val="00EE61D8"/>
    <w:rsid w:val="00EE646E"/>
    <w:rsid w:val="00EF4542"/>
    <w:rsid w:val="00EF64C6"/>
    <w:rsid w:val="00F0143F"/>
    <w:rsid w:val="00F16146"/>
    <w:rsid w:val="00F20E51"/>
    <w:rsid w:val="00F21D9E"/>
    <w:rsid w:val="00F26AEF"/>
    <w:rsid w:val="00F277FA"/>
    <w:rsid w:val="00F312C8"/>
    <w:rsid w:val="00F417DE"/>
    <w:rsid w:val="00F42474"/>
    <w:rsid w:val="00F425A3"/>
    <w:rsid w:val="00F607C8"/>
    <w:rsid w:val="00F65289"/>
    <w:rsid w:val="00F66B4A"/>
    <w:rsid w:val="00F73FD0"/>
    <w:rsid w:val="00F77AC1"/>
    <w:rsid w:val="00F926A7"/>
    <w:rsid w:val="00F92BEF"/>
    <w:rsid w:val="00F9500C"/>
    <w:rsid w:val="00F95953"/>
    <w:rsid w:val="00FA6969"/>
    <w:rsid w:val="00FA6A48"/>
    <w:rsid w:val="00FB2A16"/>
    <w:rsid w:val="00FC1A64"/>
    <w:rsid w:val="00FC2227"/>
    <w:rsid w:val="00FC38C9"/>
    <w:rsid w:val="00FC5EB6"/>
    <w:rsid w:val="00FD789B"/>
    <w:rsid w:val="00FE464D"/>
    <w:rsid w:val="00FE554B"/>
    <w:rsid w:val="00FF08C2"/>
    <w:rsid w:val="00FF0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776A2"/>
  <w15:chartTrackingRefBased/>
  <w15:docId w15:val="{A19F332C-7CCE-DD47-B0CB-934EEF39E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7DE"/>
    <w:pPr>
      <w:spacing w:line="480" w:lineRule="auto"/>
    </w:pPr>
    <w:rPr>
      <w:rFonts w:ascii="Times New Roman" w:eastAsia="Times New Roman" w:hAnsi="Times New Roman" w:cs="Times New Roman"/>
    </w:rPr>
  </w:style>
  <w:style w:type="paragraph" w:styleId="Heading1">
    <w:name w:val="heading 1"/>
    <w:basedOn w:val="Normal"/>
    <w:next w:val="Normal"/>
    <w:link w:val="Heading1Char"/>
    <w:uiPriority w:val="9"/>
    <w:qFormat/>
    <w:rsid w:val="00F417DE"/>
    <w:pPr>
      <w:keepNext/>
      <w:keepLines/>
      <w:spacing w:before="240"/>
      <w:outlineLvl w:val="0"/>
    </w:pPr>
    <w:rPr>
      <w:rFonts w:eastAsiaTheme="majorEastAsia" w:cstheme="majorBidi"/>
      <w:b/>
      <w:szCs w:val="32"/>
    </w:rPr>
  </w:style>
  <w:style w:type="paragraph" w:styleId="Heading2">
    <w:name w:val="heading 2"/>
    <w:basedOn w:val="Normal"/>
    <w:link w:val="Heading2Char"/>
    <w:uiPriority w:val="9"/>
    <w:qFormat/>
    <w:rsid w:val="00F417DE"/>
    <w:pPr>
      <w:spacing w:before="100" w:beforeAutospacing="1" w:after="100" w:afterAutospacing="1"/>
      <w:outlineLvl w:val="1"/>
    </w:pPr>
    <w:rPr>
      <w:b/>
      <w:bCs/>
      <w:i/>
      <w:szCs w:val="36"/>
    </w:rPr>
  </w:style>
  <w:style w:type="paragraph" w:styleId="Heading4">
    <w:name w:val="heading 4"/>
    <w:basedOn w:val="Normal"/>
    <w:next w:val="Normal"/>
    <w:link w:val="Heading4Char"/>
    <w:uiPriority w:val="9"/>
    <w:semiHidden/>
    <w:unhideWhenUsed/>
    <w:qFormat/>
    <w:rsid w:val="000D33F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5050C"/>
    <w:rPr>
      <w:color w:val="0000FF"/>
      <w:u w:val="single"/>
    </w:rPr>
  </w:style>
  <w:style w:type="paragraph" w:styleId="BalloonText">
    <w:name w:val="Balloon Text"/>
    <w:basedOn w:val="Normal"/>
    <w:link w:val="BalloonTextChar"/>
    <w:uiPriority w:val="99"/>
    <w:semiHidden/>
    <w:unhideWhenUsed/>
    <w:rsid w:val="00755000"/>
    <w:rPr>
      <w:rFonts w:eastAsiaTheme="minorEastAsia"/>
      <w:sz w:val="18"/>
      <w:szCs w:val="18"/>
    </w:rPr>
  </w:style>
  <w:style w:type="character" w:customStyle="1" w:styleId="BalloonTextChar">
    <w:name w:val="Balloon Text Char"/>
    <w:basedOn w:val="DefaultParagraphFont"/>
    <w:link w:val="BalloonText"/>
    <w:uiPriority w:val="99"/>
    <w:semiHidden/>
    <w:rsid w:val="00755000"/>
    <w:rPr>
      <w:rFonts w:ascii="Times New Roman" w:hAnsi="Times New Roman" w:cs="Times New Roman"/>
      <w:sz w:val="18"/>
      <w:szCs w:val="18"/>
    </w:rPr>
  </w:style>
  <w:style w:type="paragraph" w:customStyle="1" w:styleId="EndNoteBibliographyTitle">
    <w:name w:val="EndNote Bibliography Title"/>
    <w:basedOn w:val="Normal"/>
    <w:link w:val="EndNoteBibliographyTitleChar"/>
    <w:rsid w:val="00993622"/>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993622"/>
    <w:rPr>
      <w:rFonts w:ascii="Calibri" w:hAnsi="Calibri" w:cs="Calibri"/>
    </w:rPr>
  </w:style>
  <w:style w:type="paragraph" w:customStyle="1" w:styleId="EndNoteBibliography">
    <w:name w:val="EndNote Bibliography"/>
    <w:basedOn w:val="Normal"/>
    <w:link w:val="EndNoteBibliographyChar"/>
    <w:rsid w:val="00993622"/>
    <w:rPr>
      <w:rFonts w:ascii="Calibri" w:eastAsiaTheme="minorEastAsia" w:hAnsi="Calibri" w:cs="Calibri"/>
    </w:rPr>
  </w:style>
  <w:style w:type="character" w:customStyle="1" w:styleId="EndNoteBibliographyChar">
    <w:name w:val="EndNote Bibliography Char"/>
    <w:basedOn w:val="DefaultParagraphFont"/>
    <w:link w:val="EndNoteBibliography"/>
    <w:rsid w:val="00993622"/>
    <w:rPr>
      <w:rFonts w:ascii="Calibri" w:hAnsi="Calibri" w:cs="Calibri"/>
    </w:rPr>
  </w:style>
  <w:style w:type="paragraph" w:customStyle="1" w:styleId="BodyA">
    <w:name w:val="Body A"/>
    <w:rsid w:val="00005EB7"/>
    <w:pPr>
      <w:pBdr>
        <w:top w:val="nil"/>
        <w:left w:val="nil"/>
        <w:bottom w:val="nil"/>
        <w:right w:val="nil"/>
        <w:between w:val="nil"/>
        <w:bar w:val="nil"/>
      </w:pBdr>
    </w:pPr>
    <w:rPr>
      <w:rFonts w:ascii="Times New Roman" w:eastAsia="Arial Unicode MS" w:hAnsi="Arial Unicode MS" w:cs="Arial Unicode MS"/>
      <w:color w:val="000000"/>
      <w:u w:color="000000"/>
      <w:bdr w:val="nil"/>
      <w:lang w:eastAsia="en-US"/>
    </w:rPr>
  </w:style>
  <w:style w:type="paragraph" w:styleId="Footer">
    <w:name w:val="footer"/>
    <w:basedOn w:val="Normal"/>
    <w:link w:val="FooterChar"/>
    <w:uiPriority w:val="99"/>
    <w:unhideWhenUsed/>
    <w:rsid w:val="005C05E7"/>
    <w:pPr>
      <w:tabs>
        <w:tab w:val="center" w:pos="4680"/>
        <w:tab w:val="right" w:pos="9360"/>
      </w:tabs>
    </w:pPr>
  </w:style>
  <w:style w:type="character" w:customStyle="1" w:styleId="FooterChar">
    <w:name w:val="Footer Char"/>
    <w:basedOn w:val="DefaultParagraphFont"/>
    <w:link w:val="Footer"/>
    <w:uiPriority w:val="99"/>
    <w:rsid w:val="005C05E7"/>
    <w:rPr>
      <w:rFonts w:ascii="Times New Roman" w:eastAsia="Times New Roman" w:hAnsi="Times New Roman" w:cs="Times New Roman"/>
    </w:rPr>
  </w:style>
  <w:style w:type="character" w:styleId="PageNumber">
    <w:name w:val="page number"/>
    <w:basedOn w:val="DefaultParagraphFont"/>
    <w:uiPriority w:val="99"/>
    <w:semiHidden/>
    <w:unhideWhenUsed/>
    <w:rsid w:val="005C05E7"/>
  </w:style>
  <w:style w:type="character" w:styleId="PlaceholderText">
    <w:name w:val="Placeholder Text"/>
    <w:basedOn w:val="DefaultParagraphFont"/>
    <w:uiPriority w:val="99"/>
    <w:semiHidden/>
    <w:rsid w:val="00A55410"/>
    <w:rPr>
      <w:color w:val="808080"/>
    </w:rPr>
  </w:style>
  <w:style w:type="character" w:customStyle="1" w:styleId="Heading2Char">
    <w:name w:val="Heading 2 Char"/>
    <w:basedOn w:val="DefaultParagraphFont"/>
    <w:link w:val="Heading2"/>
    <w:uiPriority w:val="9"/>
    <w:rsid w:val="00F417DE"/>
    <w:rPr>
      <w:rFonts w:ascii="Times New Roman" w:eastAsia="Times New Roman" w:hAnsi="Times New Roman" w:cs="Times New Roman"/>
      <w:b/>
      <w:bCs/>
      <w:i/>
      <w:szCs w:val="36"/>
    </w:rPr>
  </w:style>
  <w:style w:type="character" w:styleId="CommentReference">
    <w:name w:val="annotation reference"/>
    <w:basedOn w:val="DefaultParagraphFont"/>
    <w:uiPriority w:val="99"/>
    <w:semiHidden/>
    <w:unhideWhenUsed/>
    <w:rsid w:val="009E5EBC"/>
    <w:rPr>
      <w:sz w:val="18"/>
      <w:szCs w:val="18"/>
    </w:rPr>
  </w:style>
  <w:style w:type="paragraph" w:styleId="CommentText">
    <w:name w:val="annotation text"/>
    <w:basedOn w:val="Normal"/>
    <w:link w:val="CommentTextChar"/>
    <w:uiPriority w:val="99"/>
    <w:semiHidden/>
    <w:unhideWhenUsed/>
    <w:rsid w:val="009E5EBC"/>
    <w:rPr>
      <w:rFonts w:eastAsiaTheme="minorEastAsia" w:cstheme="minorBidi"/>
      <w:lang w:eastAsia="en-US"/>
    </w:rPr>
  </w:style>
  <w:style w:type="character" w:customStyle="1" w:styleId="CommentTextChar">
    <w:name w:val="Comment Text Char"/>
    <w:basedOn w:val="DefaultParagraphFont"/>
    <w:link w:val="CommentText"/>
    <w:uiPriority w:val="99"/>
    <w:semiHidden/>
    <w:rsid w:val="009E5EBC"/>
    <w:rPr>
      <w:rFonts w:ascii="Times New Roman" w:hAnsi="Times New Roman"/>
      <w:lang w:val="en-US" w:eastAsia="en-US"/>
    </w:rPr>
  </w:style>
  <w:style w:type="character" w:customStyle="1" w:styleId="UnresolvedMention1">
    <w:name w:val="Unresolved Mention1"/>
    <w:basedOn w:val="DefaultParagraphFont"/>
    <w:uiPriority w:val="99"/>
    <w:semiHidden/>
    <w:unhideWhenUsed/>
    <w:rsid w:val="00A66761"/>
    <w:rPr>
      <w:color w:val="605E5C"/>
      <w:shd w:val="clear" w:color="auto" w:fill="E1DFDD"/>
    </w:rPr>
  </w:style>
  <w:style w:type="character" w:styleId="FollowedHyperlink">
    <w:name w:val="FollowedHyperlink"/>
    <w:basedOn w:val="DefaultParagraphFont"/>
    <w:uiPriority w:val="99"/>
    <w:semiHidden/>
    <w:unhideWhenUsed/>
    <w:rsid w:val="00A46EA8"/>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D1896"/>
    <w:rPr>
      <w:rFonts w:eastAsia="Times New Roman" w:cs="Times New Roman"/>
      <w:b/>
      <w:bCs/>
      <w:sz w:val="20"/>
      <w:szCs w:val="20"/>
      <w:lang w:eastAsia="ja-JP"/>
    </w:rPr>
  </w:style>
  <w:style w:type="character" w:customStyle="1" w:styleId="CommentSubjectChar">
    <w:name w:val="Comment Subject Char"/>
    <w:basedOn w:val="CommentTextChar"/>
    <w:link w:val="CommentSubject"/>
    <w:uiPriority w:val="99"/>
    <w:semiHidden/>
    <w:rsid w:val="00ED1896"/>
    <w:rPr>
      <w:rFonts w:ascii="Times New Roman" w:eastAsia="Times New Roman" w:hAnsi="Times New Roman" w:cs="Times New Roman"/>
      <w:b/>
      <w:bCs/>
      <w:sz w:val="20"/>
      <w:szCs w:val="20"/>
      <w:lang w:val="en-US" w:eastAsia="en-US"/>
    </w:rPr>
  </w:style>
  <w:style w:type="character" w:customStyle="1" w:styleId="UnresolvedMention2">
    <w:name w:val="Unresolved Mention2"/>
    <w:basedOn w:val="DefaultParagraphFont"/>
    <w:uiPriority w:val="99"/>
    <w:semiHidden/>
    <w:unhideWhenUsed/>
    <w:rsid w:val="00C077F4"/>
    <w:rPr>
      <w:color w:val="605E5C"/>
      <w:shd w:val="clear" w:color="auto" w:fill="E1DFDD"/>
    </w:rPr>
  </w:style>
  <w:style w:type="paragraph" w:styleId="Revision">
    <w:name w:val="Revision"/>
    <w:hidden/>
    <w:uiPriority w:val="99"/>
    <w:semiHidden/>
    <w:rsid w:val="00230827"/>
    <w:rPr>
      <w:rFonts w:ascii="Times New Roman" w:eastAsia="Times New Roman" w:hAnsi="Times New Roman" w:cs="Times New Roman"/>
    </w:rPr>
  </w:style>
  <w:style w:type="paragraph" w:styleId="ListParagraph">
    <w:name w:val="List Paragraph"/>
    <w:basedOn w:val="Normal"/>
    <w:uiPriority w:val="34"/>
    <w:qFormat/>
    <w:rsid w:val="00EE3331"/>
    <w:pPr>
      <w:ind w:left="720"/>
      <w:contextualSpacing/>
    </w:pPr>
  </w:style>
  <w:style w:type="character" w:customStyle="1" w:styleId="Heading4Char">
    <w:name w:val="Heading 4 Char"/>
    <w:basedOn w:val="DefaultParagraphFont"/>
    <w:link w:val="Heading4"/>
    <w:uiPriority w:val="9"/>
    <w:semiHidden/>
    <w:rsid w:val="000D33F4"/>
    <w:rPr>
      <w:rFonts w:asciiTheme="majorHAnsi" w:eastAsiaTheme="majorEastAsia" w:hAnsiTheme="majorHAnsi" w:cstheme="majorBidi"/>
      <w:i/>
      <w:iCs/>
      <w:color w:val="2F5496" w:themeColor="accent1" w:themeShade="BF"/>
    </w:rPr>
  </w:style>
  <w:style w:type="paragraph" w:styleId="Title">
    <w:name w:val="Title"/>
    <w:basedOn w:val="Normal"/>
    <w:next w:val="Normal"/>
    <w:link w:val="TitleChar"/>
    <w:uiPriority w:val="10"/>
    <w:qFormat/>
    <w:rsid w:val="00C71248"/>
    <w:pPr>
      <w:contextualSpacing/>
    </w:pPr>
    <w:rPr>
      <w:rFonts w:eastAsiaTheme="majorEastAsia" w:cstheme="majorBidi"/>
      <w:b/>
      <w:bCs/>
      <w:spacing w:val="-10"/>
      <w:kern w:val="28"/>
      <w:szCs w:val="56"/>
    </w:rPr>
  </w:style>
  <w:style w:type="character" w:customStyle="1" w:styleId="TitleChar">
    <w:name w:val="Title Char"/>
    <w:basedOn w:val="DefaultParagraphFont"/>
    <w:link w:val="Title"/>
    <w:uiPriority w:val="10"/>
    <w:rsid w:val="00C71248"/>
    <w:rPr>
      <w:rFonts w:ascii="Times New Roman" w:eastAsiaTheme="majorEastAsia" w:hAnsi="Times New Roman" w:cstheme="majorBidi"/>
      <w:b/>
      <w:bCs/>
      <w:spacing w:val="-10"/>
      <w:kern w:val="28"/>
      <w:szCs w:val="56"/>
    </w:rPr>
  </w:style>
  <w:style w:type="character" w:customStyle="1" w:styleId="Heading1Char">
    <w:name w:val="Heading 1 Char"/>
    <w:basedOn w:val="DefaultParagraphFont"/>
    <w:link w:val="Heading1"/>
    <w:uiPriority w:val="9"/>
    <w:rsid w:val="00F417DE"/>
    <w:rPr>
      <w:rFonts w:ascii="Times New Roman" w:eastAsiaTheme="majorEastAsia" w:hAnsi="Times New Roman"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83023">
      <w:bodyDiv w:val="1"/>
      <w:marLeft w:val="0"/>
      <w:marRight w:val="0"/>
      <w:marTop w:val="0"/>
      <w:marBottom w:val="0"/>
      <w:divBdr>
        <w:top w:val="none" w:sz="0" w:space="0" w:color="auto"/>
        <w:left w:val="none" w:sz="0" w:space="0" w:color="auto"/>
        <w:bottom w:val="none" w:sz="0" w:space="0" w:color="auto"/>
        <w:right w:val="none" w:sz="0" w:space="0" w:color="auto"/>
      </w:divBdr>
    </w:div>
    <w:div w:id="119539555">
      <w:bodyDiv w:val="1"/>
      <w:marLeft w:val="0"/>
      <w:marRight w:val="0"/>
      <w:marTop w:val="0"/>
      <w:marBottom w:val="0"/>
      <w:divBdr>
        <w:top w:val="none" w:sz="0" w:space="0" w:color="auto"/>
        <w:left w:val="none" w:sz="0" w:space="0" w:color="auto"/>
        <w:bottom w:val="none" w:sz="0" w:space="0" w:color="auto"/>
        <w:right w:val="none" w:sz="0" w:space="0" w:color="auto"/>
      </w:divBdr>
    </w:div>
    <w:div w:id="251740569">
      <w:bodyDiv w:val="1"/>
      <w:marLeft w:val="0"/>
      <w:marRight w:val="0"/>
      <w:marTop w:val="0"/>
      <w:marBottom w:val="0"/>
      <w:divBdr>
        <w:top w:val="none" w:sz="0" w:space="0" w:color="auto"/>
        <w:left w:val="none" w:sz="0" w:space="0" w:color="auto"/>
        <w:bottom w:val="none" w:sz="0" w:space="0" w:color="auto"/>
        <w:right w:val="none" w:sz="0" w:space="0" w:color="auto"/>
      </w:divBdr>
    </w:div>
    <w:div w:id="464196456">
      <w:bodyDiv w:val="1"/>
      <w:marLeft w:val="0"/>
      <w:marRight w:val="0"/>
      <w:marTop w:val="0"/>
      <w:marBottom w:val="0"/>
      <w:divBdr>
        <w:top w:val="none" w:sz="0" w:space="0" w:color="auto"/>
        <w:left w:val="none" w:sz="0" w:space="0" w:color="auto"/>
        <w:bottom w:val="none" w:sz="0" w:space="0" w:color="auto"/>
        <w:right w:val="none" w:sz="0" w:space="0" w:color="auto"/>
      </w:divBdr>
    </w:div>
    <w:div w:id="927226922">
      <w:bodyDiv w:val="1"/>
      <w:marLeft w:val="0"/>
      <w:marRight w:val="0"/>
      <w:marTop w:val="0"/>
      <w:marBottom w:val="0"/>
      <w:divBdr>
        <w:top w:val="none" w:sz="0" w:space="0" w:color="auto"/>
        <w:left w:val="none" w:sz="0" w:space="0" w:color="auto"/>
        <w:bottom w:val="none" w:sz="0" w:space="0" w:color="auto"/>
        <w:right w:val="none" w:sz="0" w:space="0" w:color="auto"/>
      </w:divBdr>
    </w:div>
    <w:div w:id="1072700397">
      <w:bodyDiv w:val="1"/>
      <w:marLeft w:val="0"/>
      <w:marRight w:val="0"/>
      <w:marTop w:val="0"/>
      <w:marBottom w:val="0"/>
      <w:divBdr>
        <w:top w:val="none" w:sz="0" w:space="0" w:color="auto"/>
        <w:left w:val="none" w:sz="0" w:space="0" w:color="auto"/>
        <w:bottom w:val="none" w:sz="0" w:space="0" w:color="auto"/>
        <w:right w:val="none" w:sz="0" w:space="0" w:color="auto"/>
      </w:divBdr>
    </w:div>
    <w:div w:id="1078746025">
      <w:bodyDiv w:val="1"/>
      <w:marLeft w:val="0"/>
      <w:marRight w:val="0"/>
      <w:marTop w:val="0"/>
      <w:marBottom w:val="0"/>
      <w:divBdr>
        <w:top w:val="none" w:sz="0" w:space="0" w:color="auto"/>
        <w:left w:val="none" w:sz="0" w:space="0" w:color="auto"/>
        <w:bottom w:val="none" w:sz="0" w:space="0" w:color="auto"/>
        <w:right w:val="none" w:sz="0" w:space="0" w:color="auto"/>
      </w:divBdr>
    </w:div>
    <w:div w:id="1150172006">
      <w:bodyDiv w:val="1"/>
      <w:marLeft w:val="0"/>
      <w:marRight w:val="0"/>
      <w:marTop w:val="0"/>
      <w:marBottom w:val="0"/>
      <w:divBdr>
        <w:top w:val="none" w:sz="0" w:space="0" w:color="auto"/>
        <w:left w:val="none" w:sz="0" w:space="0" w:color="auto"/>
        <w:bottom w:val="none" w:sz="0" w:space="0" w:color="auto"/>
        <w:right w:val="none" w:sz="0" w:space="0" w:color="auto"/>
      </w:divBdr>
    </w:div>
    <w:div w:id="1272396948">
      <w:bodyDiv w:val="1"/>
      <w:marLeft w:val="0"/>
      <w:marRight w:val="0"/>
      <w:marTop w:val="0"/>
      <w:marBottom w:val="0"/>
      <w:divBdr>
        <w:top w:val="none" w:sz="0" w:space="0" w:color="auto"/>
        <w:left w:val="none" w:sz="0" w:space="0" w:color="auto"/>
        <w:bottom w:val="none" w:sz="0" w:space="0" w:color="auto"/>
        <w:right w:val="none" w:sz="0" w:space="0" w:color="auto"/>
      </w:divBdr>
    </w:div>
    <w:div w:id="1705058965">
      <w:bodyDiv w:val="1"/>
      <w:marLeft w:val="0"/>
      <w:marRight w:val="0"/>
      <w:marTop w:val="0"/>
      <w:marBottom w:val="0"/>
      <w:divBdr>
        <w:top w:val="none" w:sz="0" w:space="0" w:color="auto"/>
        <w:left w:val="none" w:sz="0" w:space="0" w:color="auto"/>
        <w:bottom w:val="none" w:sz="0" w:space="0" w:color="auto"/>
        <w:right w:val="none" w:sz="0" w:space="0" w:color="auto"/>
      </w:divBdr>
    </w:div>
    <w:div w:id="1997760232">
      <w:bodyDiv w:val="1"/>
      <w:marLeft w:val="0"/>
      <w:marRight w:val="0"/>
      <w:marTop w:val="0"/>
      <w:marBottom w:val="0"/>
      <w:divBdr>
        <w:top w:val="none" w:sz="0" w:space="0" w:color="auto"/>
        <w:left w:val="none" w:sz="0" w:space="0" w:color="auto"/>
        <w:bottom w:val="none" w:sz="0" w:space="0" w:color="auto"/>
        <w:right w:val="none" w:sz="0" w:space="0" w:color="auto"/>
      </w:divBdr>
    </w:div>
    <w:div w:id="210229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who.int/dietphysicalactivity/factsheet_recommendations/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who.int/healthinfo/survey/en/" TargetMode="External"/><Relationship Id="rId2" Type="http://schemas.openxmlformats.org/officeDocument/2006/relationships/customXml" Target="../customXml/item2.xml"/><Relationship Id="rId16" Type="http://schemas.openxmlformats.org/officeDocument/2006/relationships/hyperlink" Target="https://bmjopen.bmj.com/content/9/4/e027267.long"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uillermo.lopez-sanchez@aru.ac.uk" TargetMode="External"/><Relationship Id="rId5" Type="http://schemas.openxmlformats.org/officeDocument/2006/relationships/styles" Target="styles.xml"/><Relationship Id="rId15" Type="http://schemas.openxmlformats.org/officeDocument/2006/relationships/hyperlink" Target="https://bmjophth.bmj.com/content/1/1/e000046" TargetMode="External"/><Relationship Id="rId10" Type="http://schemas.openxmlformats.org/officeDocument/2006/relationships/hyperlink" Target="mailto:Lee.Smith@aru.ac.uk" TargetMode="External"/><Relationship Id="rId19"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ubmed.ncbi.nlm.nih.gov/392071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A4EA067AD81C43A2BF796DCFBBF09C" ma:contentTypeVersion="4" ma:contentTypeDescription="Create a new document." ma:contentTypeScope="" ma:versionID="4b4a1e2b7dde009d2ba0b17c6da3f4af">
  <xsd:schema xmlns:xsd="http://www.w3.org/2001/XMLSchema" xmlns:xs="http://www.w3.org/2001/XMLSchema" xmlns:p="http://schemas.microsoft.com/office/2006/metadata/properties" xmlns:ns3="7e8137d3-a210-4e8e-bcee-c0d3d009ece8" targetNamespace="http://schemas.microsoft.com/office/2006/metadata/properties" ma:root="true" ma:fieldsID="5e97269fa8d62bcbd6c1de26b47ac53d" ns3:_="">
    <xsd:import namespace="7e8137d3-a210-4e8e-bcee-c0d3d009ece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137d3-a210-4e8e-bcee-c0d3d009ec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B73AFC-8B39-4EF9-BA98-F614F64C72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CB326A-1928-44C3-B7CB-4AE89BF87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137d3-a210-4e8e-bcee-c0d3d009e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D70623-245A-46C8-BA7B-5AD4BE1CEC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5994</Words>
  <Characters>34167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4</cp:revision>
  <cp:lastPrinted>2020-11-23T21:57:00Z</cp:lastPrinted>
  <dcterms:created xsi:type="dcterms:W3CDTF">2021-01-04T09:47:00Z</dcterms:created>
  <dcterms:modified xsi:type="dcterms:W3CDTF">2021-11-18T14:50:00Z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0x0101005DA4EA067AD81C43A2BF796DCFBBF09C</vt:lpwstr>
  </property>
</Properties>
</file>