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55E4E" w14:textId="77777777" w:rsidR="00BE3395" w:rsidRPr="000F2F2F" w:rsidRDefault="00BE3395">
      <w:pPr>
        <w:rPr>
          <w:b/>
          <w:sz w:val="24"/>
          <w:szCs w:val="24"/>
          <w:lang w:val="en-US"/>
        </w:rPr>
      </w:pPr>
      <w:bookmarkStart w:id="0" w:name="_GoBack"/>
      <w:bookmarkEnd w:id="0"/>
    </w:p>
    <w:p w14:paraId="4F7F9846" w14:textId="61624493" w:rsidR="000B5BAE" w:rsidRPr="000F2F2F" w:rsidRDefault="0086615E" w:rsidP="00F851B5">
      <w:pPr>
        <w:pStyle w:val="Heading1"/>
        <w:rPr>
          <w:lang w:val="en-US"/>
        </w:rPr>
      </w:pPr>
      <w:r w:rsidRPr="000F2F2F">
        <w:rPr>
          <w:lang w:val="en-US"/>
        </w:rPr>
        <w:t>Developing a virtual reality exergame to</w:t>
      </w:r>
      <w:r w:rsidR="00685735" w:rsidRPr="000F2F2F">
        <w:rPr>
          <w:lang w:val="en-US"/>
        </w:rPr>
        <w:t xml:space="preserve"> engage adolescents </w:t>
      </w:r>
      <w:r w:rsidR="00A9685D" w:rsidRPr="000F2F2F">
        <w:rPr>
          <w:lang w:val="en-US"/>
        </w:rPr>
        <w:t>in physical</w:t>
      </w:r>
      <w:r w:rsidR="00FA1C7B" w:rsidRPr="000F2F2F">
        <w:rPr>
          <w:lang w:val="en-US"/>
        </w:rPr>
        <w:t xml:space="preserve"> activity</w:t>
      </w:r>
      <w:r w:rsidR="004B68E9" w:rsidRPr="000F2F2F">
        <w:rPr>
          <w:lang w:val="en-US"/>
        </w:rPr>
        <w:t>:</w:t>
      </w:r>
      <w:r w:rsidR="00D72AA9" w:rsidRPr="000F2F2F">
        <w:rPr>
          <w:lang w:val="en-US"/>
        </w:rPr>
        <w:t xml:space="preserve"> description of</w:t>
      </w:r>
      <w:r w:rsidR="004823F6" w:rsidRPr="000F2F2F">
        <w:rPr>
          <w:lang w:val="en-US"/>
        </w:rPr>
        <w:t xml:space="preserve"> the</w:t>
      </w:r>
      <w:r w:rsidR="004B68E9" w:rsidRPr="000F2F2F">
        <w:rPr>
          <w:lang w:val="en-US"/>
        </w:rPr>
        <w:t xml:space="preserve"> </w:t>
      </w:r>
      <w:r w:rsidR="00D72AA9" w:rsidRPr="000F2F2F">
        <w:rPr>
          <w:lang w:val="en-US"/>
        </w:rPr>
        <w:t xml:space="preserve">formative </w:t>
      </w:r>
      <w:r w:rsidRPr="000F2F2F">
        <w:rPr>
          <w:lang w:val="en-US"/>
        </w:rPr>
        <w:t xml:space="preserve">intervention development process </w:t>
      </w:r>
    </w:p>
    <w:p w14:paraId="6D018946" w14:textId="2E2ACEF1" w:rsidR="0002568B" w:rsidRPr="000F2F2F" w:rsidRDefault="0002568B">
      <w:pPr>
        <w:rPr>
          <w:b/>
          <w:color w:val="000000" w:themeColor="text1"/>
          <w:sz w:val="24"/>
          <w:szCs w:val="24"/>
          <w:lang w:val="en-US"/>
        </w:rPr>
      </w:pPr>
    </w:p>
    <w:p w14:paraId="3B51B81C" w14:textId="77777777" w:rsidR="004F2461" w:rsidRPr="000F2F2F" w:rsidRDefault="004F2461">
      <w:pPr>
        <w:rPr>
          <w:b/>
          <w:color w:val="000000" w:themeColor="text1"/>
          <w:sz w:val="24"/>
          <w:szCs w:val="24"/>
          <w:lang w:val="en-US"/>
        </w:rPr>
      </w:pPr>
    </w:p>
    <w:p w14:paraId="6EFC2615" w14:textId="0F97EB53" w:rsidR="0002568B" w:rsidRPr="000F2F2F" w:rsidRDefault="00B15354">
      <w:pPr>
        <w:rPr>
          <w:color w:val="000000" w:themeColor="text1"/>
          <w:sz w:val="24"/>
          <w:szCs w:val="24"/>
          <w:lang w:val="en-US"/>
        </w:rPr>
      </w:pPr>
      <w:r w:rsidRPr="000F2F2F">
        <w:rPr>
          <w:color w:val="000000" w:themeColor="text1"/>
          <w:sz w:val="24"/>
          <w:szCs w:val="24"/>
          <w:lang w:val="en-US"/>
        </w:rPr>
        <w:t>Nuša Farič</w:t>
      </w:r>
      <w:r w:rsidR="00CD0789" w:rsidRPr="000F2F2F">
        <w:rPr>
          <w:color w:val="000000" w:themeColor="text1"/>
          <w:sz w:val="24"/>
          <w:szCs w:val="24"/>
          <w:vertAlign w:val="superscript"/>
          <w:lang w:val="en-US"/>
        </w:rPr>
        <w:t>1</w:t>
      </w:r>
      <w:r w:rsidR="00CD0789" w:rsidRPr="000F2F2F">
        <w:rPr>
          <w:color w:val="000000" w:themeColor="text1"/>
          <w:sz w:val="24"/>
          <w:szCs w:val="24"/>
          <w:lang w:val="en-US"/>
        </w:rPr>
        <w:t>,</w:t>
      </w:r>
      <w:r w:rsidR="00161132" w:rsidRPr="000F2F2F">
        <w:rPr>
          <w:color w:val="000000" w:themeColor="text1"/>
          <w:sz w:val="24"/>
          <w:szCs w:val="24"/>
          <w:lang w:val="en-US"/>
        </w:rPr>
        <w:t xml:space="preserve"> </w:t>
      </w:r>
      <w:r w:rsidR="00CD0789" w:rsidRPr="000F2F2F">
        <w:rPr>
          <w:color w:val="000000" w:themeColor="text1"/>
          <w:sz w:val="24"/>
          <w:szCs w:val="24"/>
          <w:lang w:val="en-US"/>
        </w:rPr>
        <w:t>Lee Smith</w:t>
      </w:r>
      <w:r w:rsidR="00CD0789" w:rsidRPr="000F2F2F">
        <w:rPr>
          <w:color w:val="000000" w:themeColor="text1"/>
          <w:sz w:val="24"/>
          <w:szCs w:val="24"/>
          <w:vertAlign w:val="superscript"/>
          <w:lang w:val="en-US"/>
        </w:rPr>
        <w:t>2</w:t>
      </w:r>
      <w:r w:rsidR="00CD0789" w:rsidRPr="000F2F2F">
        <w:rPr>
          <w:color w:val="000000" w:themeColor="text1"/>
          <w:sz w:val="24"/>
          <w:szCs w:val="24"/>
          <w:lang w:val="en-US"/>
        </w:rPr>
        <w:t xml:space="preserve">, </w:t>
      </w:r>
      <w:r w:rsidR="00714E6A" w:rsidRPr="000F2F2F">
        <w:rPr>
          <w:color w:val="000000" w:themeColor="text1"/>
          <w:sz w:val="24"/>
          <w:szCs w:val="24"/>
          <w:lang w:val="en-US"/>
        </w:rPr>
        <w:t>Adrian Hon</w:t>
      </w:r>
      <w:r w:rsidR="00730926" w:rsidRPr="000F2F2F">
        <w:rPr>
          <w:color w:val="000000" w:themeColor="text1"/>
          <w:sz w:val="24"/>
          <w:szCs w:val="24"/>
          <w:vertAlign w:val="superscript"/>
          <w:lang w:val="en-US"/>
        </w:rPr>
        <w:t>3</w:t>
      </w:r>
      <w:r w:rsidR="00714E6A" w:rsidRPr="000F2F2F">
        <w:rPr>
          <w:color w:val="000000" w:themeColor="text1"/>
          <w:sz w:val="24"/>
          <w:szCs w:val="24"/>
          <w:lang w:val="en-US"/>
        </w:rPr>
        <w:t xml:space="preserve">, </w:t>
      </w:r>
      <w:r w:rsidR="0002568B" w:rsidRPr="000F2F2F">
        <w:rPr>
          <w:color w:val="000000" w:themeColor="text1"/>
          <w:sz w:val="24"/>
          <w:szCs w:val="24"/>
          <w:lang w:val="en-US"/>
        </w:rPr>
        <w:t>Henry</w:t>
      </w:r>
      <w:r w:rsidR="005249B9" w:rsidRPr="000F2F2F">
        <w:rPr>
          <w:color w:val="000000" w:themeColor="text1"/>
          <w:sz w:val="24"/>
          <w:szCs w:val="24"/>
          <w:lang w:val="en-US"/>
        </w:rPr>
        <w:t xml:space="preserve"> W</w:t>
      </w:r>
      <w:r w:rsidR="004F460A" w:rsidRPr="000F2F2F">
        <w:rPr>
          <w:color w:val="000000" w:themeColor="text1"/>
          <w:sz w:val="24"/>
          <w:szCs w:val="24"/>
          <w:lang w:val="en-US"/>
        </w:rPr>
        <w:t>W</w:t>
      </w:r>
      <w:r w:rsidR="0002568B" w:rsidRPr="000F2F2F">
        <w:rPr>
          <w:color w:val="000000" w:themeColor="text1"/>
          <w:sz w:val="24"/>
          <w:szCs w:val="24"/>
          <w:lang w:val="en-US"/>
        </w:rPr>
        <w:t xml:space="preserve"> Potts</w:t>
      </w:r>
      <w:r w:rsidR="00746436" w:rsidRPr="000F2F2F">
        <w:rPr>
          <w:color w:val="000000" w:themeColor="text1"/>
          <w:sz w:val="24"/>
          <w:szCs w:val="24"/>
          <w:vertAlign w:val="superscript"/>
          <w:lang w:val="en-US"/>
        </w:rPr>
        <w:t>4</w:t>
      </w:r>
      <w:r w:rsidR="0002568B" w:rsidRPr="000F2F2F">
        <w:rPr>
          <w:color w:val="000000" w:themeColor="text1"/>
          <w:sz w:val="24"/>
          <w:szCs w:val="24"/>
          <w:lang w:val="en-US"/>
        </w:rPr>
        <w:t>,</w:t>
      </w:r>
      <w:r w:rsidR="005E1B43" w:rsidRPr="000F2F2F">
        <w:rPr>
          <w:color w:val="000000" w:themeColor="text1"/>
          <w:sz w:val="24"/>
          <w:szCs w:val="24"/>
          <w:lang w:val="en-US"/>
        </w:rPr>
        <w:t xml:space="preserve"> </w:t>
      </w:r>
      <w:r w:rsidR="00714E6A" w:rsidRPr="000F2F2F">
        <w:rPr>
          <w:color w:val="000000" w:themeColor="text1"/>
          <w:sz w:val="24"/>
          <w:szCs w:val="24"/>
          <w:lang w:val="en-US"/>
        </w:rPr>
        <w:t>Katie Newby</w:t>
      </w:r>
      <w:r w:rsidR="008A6DD5" w:rsidRPr="000F2F2F">
        <w:rPr>
          <w:color w:val="000000" w:themeColor="text1"/>
          <w:sz w:val="24"/>
          <w:szCs w:val="24"/>
          <w:vertAlign w:val="superscript"/>
          <w:lang w:val="en-US"/>
        </w:rPr>
        <w:t>5</w:t>
      </w:r>
      <w:r w:rsidR="00714E6A" w:rsidRPr="000F2F2F">
        <w:rPr>
          <w:color w:val="000000" w:themeColor="text1"/>
          <w:sz w:val="24"/>
          <w:szCs w:val="24"/>
          <w:lang w:val="en-US"/>
        </w:rPr>
        <w:t>, Andrew Steptoe</w:t>
      </w:r>
      <w:r w:rsidR="00746436" w:rsidRPr="000F2F2F">
        <w:rPr>
          <w:color w:val="000000" w:themeColor="text1"/>
          <w:sz w:val="24"/>
          <w:szCs w:val="24"/>
          <w:vertAlign w:val="superscript"/>
          <w:lang w:val="en-US"/>
        </w:rPr>
        <w:t>1</w:t>
      </w:r>
      <w:r w:rsidR="00714E6A" w:rsidRPr="000F2F2F">
        <w:rPr>
          <w:color w:val="000000" w:themeColor="text1"/>
          <w:sz w:val="24"/>
          <w:szCs w:val="24"/>
          <w:lang w:val="en-US"/>
        </w:rPr>
        <w:t>, Abi</w:t>
      </w:r>
      <w:r w:rsidR="0002568B" w:rsidRPr="000F2F2F">
        <w:rPr>
          <w:color w:val="000000" w:themeColor="text1"/>
          <w:sz w:val="24"/>
          <w:szCs w:val="24"/>
          <w:lang w:val="en-US"/>
        </w:rPr>
        <w:t xml:space="preserve"> Fishe</w:t>
      </w:r>
      <w:r w:rsidR="005E1B43" w:rsidRPr="000F2F2F">
        <w:rPr>
          <w:color w:val="000000" w:themeColor="text1"/>
          <w:sz w:val="24"/>
          <w:szCs w:val="24"/>
          <w:lang w:val="en-US"/>
        </w:rPr>
        <w:t>r</w:t>
      </w:r>
      <w:r w:rsidR="00746436" w:rsidRPr="000F2F2F">
        <w:rPr>
          <w:color w:val="000000" w:themeColor="text1"/>
          <w:sz w:val="24"/>
          <w:szCs w:val="24"/>
          <w:vertAlign w:val="superscript"/>
          <w:lang w:val="en-US"/>
        </w:rPr>
        <w:t>1</w:t>
      </w:r>
    </w:p>
    <w:p w14:paraId="558F664C" w14:textId="33427B23" w:rsidR="004D5BC3" w:rsidRPr="000F2F2F" w:rsidRDefault="004D5BC3" w:rsidP="00E141CC">
      <w:pPr>
        <w:pStyle w:val="ListParagraph"/>
        <w:numPr>
          <w:ilvl w:val="0"/>
          <w:numId w:val="2"/>
        </w:numPr>
        <w:spacing w:after="120" w:line="360" w:lineRule="auto"/>
        <w:contextualSpacing w:val="0"/>
        <w:rPr>
          <w:color w:val="000000" w:themeColor="text1"/>
          <w:lang w:val="en-US"/>
        </w:rPr>
      </w:pPr>
      <w:r w:rsidRPr="000F2F2F">
        <w:rPr>
          <w:color w:val="000000" w:themeColor="text1"/>
          <w:lang w:val="en-US"/>
        </w:rPr>
        <w:t xml:space="preserve">University College London, Dept. Behavioural Science &amp; Health, Torrington Place, WC1E 7HB </w:t>
      </w:r>
    </w:p>
    <w:p w14:paraId="5A4DE3F2" w14:textId="6F3B6B47" w:rsidR="0002568B" w:rsidRPr="000F2F2F" w:rsidRDefault="00DF2796" w:rsidP="00E141CC">
      <w:pPr>
        <w:pStyle w:val="ListParagraph"/>
        <w:numPr>
          <w:ilvl w:val="0"/>
          <w:numId w:val="2"/>
        </w:numPr>
        <w:spacing w:after="120" w:line="360" w:lineRule="auto"/>
        <w:contextualSpacing w:val="0"/>
        <w:rPr>
          <w:color w:val="000000" w:themeColor="text1"/>
          <w:lang w:val="en-US"/>
        </w:rPr>
      </w:pPr>
      <w:r w:rsidRPr="000F2F2F">
        <w:rPr>
          <w:color w:val="000000" w:themeColor="text1"/>
          <w:lang w:val="en-US"/>
        </w:rPr>
        <w:t xml:space="preserve">The Cambridge Centre for Sport and Exercise Sciences, </w:t>
      </w:r>
      <w:r w:rsidR="00E007E2" w:rsidRPr="000F2F2F">
        <w:rPr>
          <w:color w:val="000000" w:themeColor="text1"/>
          <w:lang w:val="en-US"/>
        </w:rPr>
        <w:t>Anglia Ruskin University</w:t>
      </w:r>
      <w:r w:rsidR="00A822AC" w:rsidRPr="000F2F2F">
        <w:rPr>
          <w:color w:val="000000" w:themeColor="text1"/>
          <w:lang w:val="en-US"/>
        </w:rPr>
        <w:t xml:space="preserve">, East Road, Cambridge, </w:t>
      </w:r>
      <w:r w:rsidR="00A822AC" w:rsidRPr="000F2F2F">
        <w:rPr>
          <w:rFonts w:cs="Arial"/>
          <w:color w:val="000000" w:themeColor="text1"/>
          <w:lang w:val="en-US"/>
        </w:rPr>
        <w:t>CB1 1PT</w:t>
      </w:r>
      <w:r w:rsidR="00E007E2" w:rsidRPr="000F2F2F">
        <w:rPr>
          <w:color w:val="000000" w:themeColor="text1"/>
          <w:lang w:val="en-US"/>
        </w:rPr>
        <w:t xml:space="preserve"> </w:t>
      </w:r>
    </w:p>
    <w:p w14:paraId="792E9F8A" w14:textId="0B0B9618" w:rsidR="00E007E2" w:rsidRPr="000F2F2F" w:rsidRDefault="00E007E2" w:rsidP="00E141CC">
      <w:pPr>
        <w:pStyle w:val="ListParagraph"/>
        <w:numPr>
          <w:ilvl w:val="0"/>
          <w:numId w:val="2"/>
        </w:numPr>
        <w:spacing w:after="120" w:line="360" w:lineRule="auto"/>
        <w:contextualSpacing w:val="0"/>
        <w:rPr>
          <w:color w:val="000000" w:themeColor="text1"/>
          <w:lang w:val="en-US"/>
        </w:rPr>
      </w:pPr>
      <w:r w:rsidRPr="000F2F2F">
        <w:rPr>
          <w:color w:val="000000" w:themeColor="text1"/>
          <w:lang w:val="en-US"/>
        </w:rPr>
        <w:t>Six to Start</w:t>
      </w:r>
      <w:r w:rsidR="00B56BB1" w:rsidRPr="000F2F2F">
        <w:rPr>
          <w:color w:val="000000" w:themeColor="text1"/>
          <w:lang w:val="en-US"/>
        </w:rPr>
        <w:t xml:space="preserve">, </w:t>
      </w:r>
      <w:r w:rsidR="00495E4D" w:rsidRPr="000F2F2F">
        <w:rPr>
          <w:rStyle w:val="st1"/>
          <w:rFonts w:cs="Arial"/>
          <w:lang w:val="en-US"/>
        </w:rPr>
        <w:t>c/o LSD Accountants, 72 Stockwood Business Park, Redditch, B96 6SX</w:t>
      </w:r>
    </w:p>
    <w:p w14:paraId="0CAB6F2A" w14:textId="2FF96D36" w:rsidR="00E007E2" w:rsidRPr="000F2F2F" w:rsidRDefault="004F460A" w:rsidP="00E141CC">
      <w:pPr>
        <w:pStyle w:val="ListParagraph"/>
        <w:numPr>
          <w:ilvl w:val="0"/>
          <w:numId w:val="2"/>
        </w:numPr>
        <w:spacing w:after="120" w:line="360" w:lineRule="auto"/>
        <w:contextualSpacing w:val="0"/>
        <w:rPr>
          <w:color w:val="000000" w:themeColor="text1"/>
          <w:lang w:val="en-US"/>
        </w:rPr>
      </w:pPr>
      <w:r w:rsidRPr="000F2F2F">
        <w:rPr>
          <w:color w:val="000000" w:themeColor="text1"/>
          <w:lang w:val="en-US"/>
        </w:rPr>
        <w:t xml:space="preserve">UCL Institute of Health Informatics, </w:t>
      </w:r>
      <w:r w:rsidR="00E007E2" w:rsidRPr="000F2F2F">
        <w:rPr>
          <w:color w:val="000000" w:themeColor="text1"/>
          <w:lang w:val="en-US"/>
        </w:rPr>
        <w:t>University College London</w:t>
      </w:r>
      <w:r w:rsidR="00B56BB1" w:rsidRPr="000F2F2F">
        <w:rPr>
          <w:color w:val="000000" w:themeColor="text1"/>
          <w:lang w:val="en-US"/>
        </w:rPr>
        <w:t xml:space="preserve">, </w:t>
      </w:r>
      <w:r w:rsidRPr="000F2F2F">
        <w:rPr>
          <w:color w:val="000000" w:themeColor="text1"/>
          <w:lang w:val="en-US"/>
        </w:rPr>
        <w:t xml:space="preserve">222 </w:t>
      </w:r>
      <w:r w:rsidR="00B56BB1" w:rsidRPr="000F2F2F">
        <w:rPr>
          <w:color w:val="000000" w:themeColor="text1"/>
          <w:lang w:val="en-US"/>
        </w:rPr>
        <w:t>Euston Road, NW1 2DA</w:t>
      </w:r>
    </w:p>
    <w:p w14:paraId="376F2413" w14:textId="1DC9E709" w:rsidR="004B68E9" w:rsidRPr="000F2F2F" w:rsidRDefault="00E141CC" w:rsidP="00E141CC">
      <w:pPr>
        <w:pStyle w:val="ListParagraph"/>
        <w:numPr>
          <w:ilvl w:val="0"/>
          <w:numId w:val="2"/>
        </w:numPr>
        <w:spacing w:after="120" w:line="360" w:lineRule="auto"/>
        <w:contextualSpacing w:val="0"/>
        <w:rPr>
          <w:color w:val="000000" w:themeColor="text1"/>
          <w:lang w:val="en-US"/>
        </w:rPr>
      </w:pPr>
      <w:r w:rsidRPr="000F2F2F">
        <w:rPr>
          <w:color w:val="000000" w:themeColor="text1"/>
          <w:lang w:val="en-US"/>
        </w:rPr>
        <w:t>Department of Psychology and Sports Science, C.P. Snow Building, University of Hertfordshire, AL10 9AB</w:t>
      </w:r>
    </w:p>
    <w:p w14:paraId="65B0FC8A" w14:textId="51D523C8" w:rsidR="00F851B5" w:rsidRPr="000F2F2F" w:rsidRDefault="00F851B5" w:rsidP="00F851B5">
      <w:pPr>
        <w:pStyle w:val="ListParagraph"/>
        <w:spacing w:after="120" w:line="360" w:lineRule="auto"/>
        <w:contextualSpacing w:val="0"/>
        <w:rPr>
          <w:color w:val="000000" w:themeColor="text1"/>
          <w:lang w:val="en-US"/>
        </w:rPr>
      </w:pPr>
    </w:p>
    <w:p w14:paraId="78CA8DD7" w14:textId="0DB05750" w:rsidR="00F851B5" w:rsidRPr="000F2F2F" w:rsidRDefault="00F851B5" w:rsidP="00657CDB">
      <w:pPr>
        <w:spacing w:after="120" w:line="360" w:lineRule="auto"/>
        <w:rPr>
          <w:color w:val="000000" w:themeColor="text1"/>
          <w:lang w:val="en-US"/>
        </w:rPr>
      </w:pPr>
    </w:p>
    <w:p w14:paraId="4112423F" w14:textId="444E9638" w:rsidR="00F851B5" w:rsidRPr="000F2F2F" w:rsidRDefault="00F851B5" w:rsidP="00F851B5">
      <w:pPr>
        <w:pStyle w:val="ListParagraph"/>
        <w:spacing w:after="0" w:line="240" w:lineRule="auto"/>
        <w:contextualSpacing w:val="0"/>
        <w:rPr>
          <w:color w:val="000000" w:themeColor="text1"/>
          <w:lang w:val="en-US"/>
        </w:rPr>
      </w:pPr>
      <w:r w:rsidRPr="000F2F2F">
        <w:rPr>
          <w:color w:val="000000" w:themeColor="text1"/>
          <w:lang w:val="en-US"/>
        </w:rPr>
        <w:t>Corresponding author:</w:t>
      </w:r>
    </w:p>
    <w:p w14:paraId="15E5A8B5" w14:textId="77777777" w:rsidR="00F851B5" w:rsidRPr="000F2F2F" w:rsidRDefault="00F851B5" w:rsidP="00F851B5">
      <w:pPr>
        <w:pStyle w:val="ListParagraph"/>
        <w:spacing w:after="0" w:line="240" w:lineRule="auto"/>
        <w:contextualSpacing w:val="0"/>
        <w:rPr>
          <w:color w:val="000000" w:themeColor="text1"/>
          <w:lang w:val="en-US"/>
        </w:rPr>
      </w:pPr>
    </w:p>
    <w:p w14:paraId="2EE5278D" w14:textId="6DE0D46C" w:rsidR="00F851B5" w:rsidRPr="000F2F2F" w:rsidRDefault="00F851B5" w:rsidP="00657CDB">
      <w:pPr>
        <w:pStyle w:val="ListParagraph"/>
        <w:spacing w:after="0" w:line="240" w:lineRule="auto"/>
        <w:contextualSpacing w:val="0"/>
        <w:rPr>
          <w:color w:val="000000" w:themeColor="text1"/>
          <w:lang w:val="en-US"/>
        </w:rPr>
      </w:pPr>
      <w:r w:rsidRPr="000F2F2F">
        <w:rPr>
          <w:color w:val="000000" w:themeColor="text1"/>
          <w:lang w:val="en-US"/>
        </w:rPr>
        <w:t xml:space="preserve">Nuša Farič </w:t>
      </w:r>
    </w:p>
    <w:p w14:paraId="282B0877" w14:textId="77777777" w:rsidR="00F851B5" w:rsidRPr="000F2F2F" w:rsidRDefault="00F851B5" w:rsidP="00657CDB">
      <w:pPr>
        <w:pStyle w:val="ListParagraph"/>
        <w:spacing w:after="0" w:line="240" w:lineRule="auto"/>
        <w:contextualSpacing w:val="0"/>
        <w:rPr>
          <w:color w:val="000000" w:themeColor="text1"/>
          <w:lang w:val="en-US"/>
        </w:rPr>
      </w:pPr>
    </w:p>
    <w:p w14:paraId="15F09892" w14:textId="77777777" w:rsidR="00F851B5" w:rsidRPr="000F2F2F" w:rsidRDefault="00F851B5" w:rsidP="00657CDB">
      <w:pPr>
        <w:pStyle w:val="ListParagraph"/>
        <w:spacing w:after="0" w:line="240" w:lineRule="auto"/>
        <w:contextualSpacing w:val="0"/>
        <w:rPr>
          <w:color w:val="000000" w:themeColor="text1"/>
          <w:lang w:val="en-US"/>
        </w:rPr>
      </w:pPr>
      <w:r w:rsidRPr="000F2F2F">
        <w:rPr>
          <w:color w:val="000000" w:themeColor="text1"/>
          <w:lang w:val="en-US"/>
        </w:rPr>
        <w:t>UCL Health Behaviour Research Centre</w:t>
      </w:r>
    </w:p>
    <w:p w14:paraId="4A19DCA0" w14:textId="77777777" w:rsidR="00F851B5" w:rsidRPr="000F2F2F" w:rsidRDefault="00F851B5" w:rsidP="00657CDB">
      <w:pPr>
        <w:pStyle w:val="ListParagraph"/>
        <w:spacing w:after="0" w:line="240" w:lineRule="auto"/>
        <w:contextualSpacing w:val="0"/>
        <w:rPr>
          <w:color w:val="000000" w:themeColor="text1"/>
          <w:lang w:val="en-US"/>
        </w:rPr>
      </w:pPr>
    </w:p>
    <w:p w14:paraId="5D31B9D2" w14:textId="77777777" w:rsidR="00F851B5" w:rsidRPr="000F2F2F" w:rsidRDefault="00F851B5" w:rsidP="00657CDB">
      <w:pPr>
        <w:pStyle w:val="ListParagraph"/>
        <w:spacing w:after="0" w:line="240" w:lineRule="auto"/>
        <w:contextualSpacing w:val="0"/>
        <w:rPr>
          <w:color w:val="000000" w:themeColor="text1"/>
          <w:lang w:val="en-US"/>
        </w:rPr>
      </w:pPr>
      <w:r w:rsidRPr="000F2F2F">
        <w:rPr>
          <w:color w:val="000000" w:themeColor="text1"/>
          <w:lang w:val="en-US"/>
        </w:rPr>
        <w:t>University College London</w:t>
      </w:r>
    </w:p>
    <w:p w14:paraId="57B28302" w14:textId="77777777" w:rsidR="00F851B5" w:rsidRPr="000F2F2F" w:rsidRDefault="00F851B5" w:rsidP="00657CDB">
      <w:pPr>
        <w:pStyle w:val="ListParagraph"/>
        <w:spacing w:after="0" w:line="240" w:lineRule="auto"/>
        <w:contextualSpacing w:val="0"/>
        <w:rPr>
          <w:color w:val="000000" w:themeColor="text1"/>
          <w:lang w:val="en-US"/>
        </w:rPr>
      </w:pPr>
    </w:p>
    <w:p w14:paraId="7658B5C5" w14:textId="77777777" w:rsidR="00F851B5" w:rsidRPr="000F2F2F" w:rsidRDefault="00F851B5" w:rsidP="00657CDB">
      <w:pPr>
        <w:pStyle w:val="ListParagraph"/>
        <w:spacing w:after="0" w:line="240" w:lineRule="auto"/>
        <w:contextualSpacing w:val="0"/>
        <w:rPr>
          <w:color w:val="000000" w:themeColor="text1"/>
          <w:lang w:val="en-US"/>
        </w:rPr>
      </w:pPr>
      <w:r w:rsidRPr="000F2F2F">
        <w:rPr>
          <w:color w:val="000000" w:themeColor="text1"/>
          <w:lang w:val="en-US"/>
        </w:rPr>
        <w:t>1-19 Torrington Place</w:t>
      </w:r>
    </w:p>
    <w:p w14:paraId="444242CC" w14:textId="77777777" w:rsidR="00F851B5" w:rsidRPr="000F2F2F" w:rsidRDefault="00F851B5" w:rsidP="00657CDB">
      <w:pPr>
        <w:pStyle w:val="ListParagraph"/>
        <w:spacing w:after="0" w:line="240" w:lineRule="auto"/>
        <w:contextualSpacing w:val="0"/>
        <w:rPr>
          <w:color w:val="000000" w:themeColor="text1"/>
          <w:lang w:val="en-US"/>
        </w:rPr>
      </w:pPr>
    </w:p>
    <w:p w14:paraId="3D096C3E" w14:textId="77777777" w:rsidR="00F851B5" w:rsidRPr="000F2F2F" w:rsidRDefault="00F851B5" w:rsidP="00657CDB">
      <w:pPr>
        <w:pStyle w:val="ListParagraph"/>
        <w:spacing w:after="0" w:line="240" w:lineRule="auto"/>
        <w:contextualSpacing w:val="0"/>
        <w:rPr>
          <w:color w:val="000000" w:themeColor="text1"/>
          <w:lang w:val="en-US"/>
        </w:rPr>
      </w:pPr>
      <w:r w:rsidRPr="000F2F2F">
        <w:rPr>
          <w:color w:val="000000" w:themeColor="text1"/>
          <w:lang w:val="en-US"/>
        </w:rPr>
        <w:t>London</w:t>
      </w:r>
    </w:p>
    <w:p w14:paraId="2D8A6216" w14:textId="77777777" w:rsidR="00F851B5" w:rsidRPr="000F2F2F" w:rsidRDefault="00F851B5" w:rsidP="00657CDB">
      <w:pPr>
        <w:pStyle w:val="ListParagraph"/>
        <w:spacing w:after="0" w:line="240" w:lineRule="auto"/>
        <w:contextualSpacing w:val="0"/>
        <w:rPr>
          <w:color w:val="000000" w:themeColor="text1"/>
          <w:lang w:val="en-US"/>
        </w:rPr>
      </w:pPr>
    </w:p>
    <w:p w14:paraId="30E1BE7C" w14:textId="77777777" w:rsidR="00F851B5" w:rsidRPr="000F2F2F" w:rsidRDefault="00F851B5" w:rsidP="00657CDB">
      <w:pPr>
        <w:pStyle w:val="ListParagraph"/>
        <w:spacing w:after="0" w:line="240" w:lineRule="auto"/>
        <w:contextualSpacing w:val="0"/>
        <w:rPr>
          <w:color w:val="000000" w:themeColor="text1"/>
          <w:lang w:val="en-US"/>
        </w:rPr>
      </w:pPr>
      <w:r w:rsidRPr="000F2F2F">
        <w:rPr>
          <w:color w:val="000000" w:themeColor="text1"/>
          <w:lang w:val="en-US"/>
        </w:rPr>
        <w:t>WC1E 6BT</w:t>
      </w:r>
    </w:p>
    <w:p w14:paraId="5F556261" w14:textId="77777777" w:rsidR="00F851B5" w:rsidRPr="000F2F2F" w:rsidRDefault="00F851B5" w:rsidP="00657CDB">
      <w:pPr>
        <w:spacing w:after="0" w:line="240" w:lineRule="auto"/>
        <w:rPr>
          <w:color w:val="000000" w:themeColor="text1"/>
          <w:lang w:val="en-US"/>
        </w:rPr>
      </w:pPr>
    </w:p>
    <w:p w14:paraId="47D044E1" w14:textId="75B98DB2" w:rsidR="00F851B5" w:rsidRPr="000F2F2F" w:rsidRDefault="00F851B5" w:rsidP="00657CDB">
      <w:pPr>
        <w:pStyle w:val="ListParagraph"/>
        <w:spacing w:after="0" w:line="240" w:lineRule="auto"/>
        <w:contextualSpacing w:val="0"/>
        <w:rPr>
          <w:color w:val="000000" w:themeColor="text1"/>
          <w:lang w:val="en-US"/>
        </w:rPr>
      </w:pPr>
      <w:r w:rsidRPr="000F2F2F">
        <w:rPr>
          <w:color w:val="000000" w:themeColor="text1"/>
          <w:lang w:val="en-US"/>
        </w:rPr>
        <w:t>T.  0207 7679 4466 (int ext 419 14)</w:t>
      </w:r>
    </w:p>
    <w:p w14:paraId="6A7DE843" w14:textId="77777777" w:rsidR="00657CDB" w:rsidRPr="000F2F2F" w:rsidRDefault="00657CDB" w:rsidP="00657CDB">
      <w:pPr>
        <w:pStyle w:val="ListParagraph"/>
        <w:spacing w:after="0" w:line="240" w:lineRule="auto"/>
        <w:contextualSpacing w:val="0"/>
        <w:rPr>
          <w:color w:val="000000" w:themeColor="text1"/>
          <w:lang w:val="en-US"/>
        </w:rPr>
      </w:pPr>
    </w:p>
    <w:p w14:paraId="6FD754AB" w14:textId="1BEF5145" w:rsidR="00F851B5" w:rsidRPr="000F2F2F" w:rsidRDefault="00F851B5" w:rsidP="00657CDB">
      <w:pPr>
        <w:pStyle w:val="ListParagraph"/>
        <w:spacing w:after="0" w:line="240" w:lineRule="auto"/>
        <w:contextualSpacing w:val="0"/>
        <w:rPr>
          <w:color w:val="000000" w:themeColor="text1"/>
          <w:lang w:val="en-US"/>
        </w:rPr>
      </w:pPr>
      <w:r w:rsidRPr="000F2F2F">
        <w:rPr>
          <w:color w:val="000000" w:themeColor="text1"/>
          <w:lang w:val="en-US"/>
        </w:rPr>
        <w:t>E.  nusa.faric.11@ucl.ac.uk</w:t>
      </w:r>
    </w:p>
    <w:p w14:paraId="522640D4" w14:textId="2091EAEC" w:rsidR="00F851B5" w:rsidRPr="000F2F2F" w:rsidRDefault="00F851B5" w:rsidP="00E141CC">
      <w:pPr>
        <w:spacing w:after="120" w:line="360" w:lineRule="auto"/>
        <w:rPr>
          <w:b/>
          <w:sz w:val="24"/>
          <w:szCs w:val="24"/>
          <w:lang w:val="en-US"/>
        </w:rPr>
      </w:pPr>
    </w:p>
    <w:p w14:paraId="18EE1469" w14:textId="77777777" w:rsidR="00F851B5" w:rsidRPr="000F2F2F" w:rsidRDefault="00F851B5" w:rsidP="00E141CC">
      <w:pPr>
        <w:spacing w:after="120" w:line="360" w:lineRule="auto"/>
        <w:rPr>
          <w:b/>
          <w:sz w:val="24"/>
          <w:szCs w:val="24"/>
          <w:lang w:val="en-US"/>
        </w:rPr>
      </w:pPr>
    </w:p>
    <w:p w14:paraId="3DC7BAFA" w14:textId="035C9EF6" w:rsidR="003A77C5" w:rsidRPr="000F2F2F" w:rsidRDefault="003A77C5" w:rsidP="00FC1A08">
      <w:pPr>
        <w:pStyle w:val="Heading1"/>
        <w:spacing w:before="0" w:line="360" w:lineRule="auto"/>
        <w:rPr>
          <w:lang w:val="en-US"/>
        </w:rPr>
      </w:pPr>
      <w:r w:rsidRPr="000F2F2F">
        <w:rPr>
          <w:lang w:val="en-US"/>
        </w:rPr>
        <w:lastRenderedPageBreak/>
        <w:t>ABS</w:t>
      </w:r>
      <w:r w:rsidR="00987CF8" w:rsidRPr="000F2F2F">
        <w:rPr>
          <w:lang w:val="en-US"/>
        </w:rPr>
        <w:t>T</w:t>
      </w:r>
      <w:r w:rsidRPr="000F2F2F">
        <w:rPr>
          <w:lang w:val="en-US"/>
        </w:rPr>
        <w:t>RACT</w:t>
      </w:r>
    </w:p>
    <w:p w14:paraId="0F56C638" w14:textId="77777777" w:rsidR="0013443D" w:rsidRPr="000F2F2F" w:rsidRDefault="00887A38" w:rsidP="00A22B8D">
      <w:pPr>
        <w:spacing w:line="360" w:lineRule="auto"/>
        <w:jc w:val="both"/>
        <w:rPr>
          <w:lang w:val="en-US"/>
        </w:rPr>
      </w:pPr>
      <w:r w:rsidRPr="000F2F2F">
        <w:rPr>
          <w:lang w:val="en-US"/>
        </w:rPr>
        <w:t>Background:</w:t>
      </w:r>
      <w:r w:rsidR="003A77C5" w:rsidRPr="000F2F2F">
        <w:rPr>
          <w:lang w:val="en-US"/>
        </w:rPr>
        <w:t xml:space="preserve"> </w:t>
      </w:r>
      <w:r w:rsidR="00294376" w:rsidRPr="000F2F2F">
        <w:rPr>
          <w:lang w:val="en-US"/>
        </w:rPr>
        <w:t>Early a</w:t>
      </w:r>
      <w:r w:rsidR="003A77C5" w:rsidRPr="000F2F2F">
        <w:rPr>
          <w:lang w:val="en-US"/>
        </w:rPr>
        <w:t>dolescence</w:t>
      </w:r>
      <w:r w:rsidR="00B15354" w:rsidRPr="000F2F2F">
        <w:rPr>
          <w:lang w:val="en-US"/>
        </w:rPr>
        <w:t xml:space="preserve"> </w:t>
      </w:r>
      <w:r w:rsidR="00BF43E6" w:rsidRPr="000F2F2F">
        <w:rPr>
          <w:lang w:val="en-US"/>
        </w:rPr>
        <w:t>(</w:t>
      </w:r>
      <w:r w:rsidR="00B15354" w:rsidRPr="000F2F2F">
        <w:rPr>
          <w:lang w:val="en-US"/>
        </w:rPr>
        <w:t>13</w:t>
      </w:r>
      <w:r w:rsidR="003A77C5" w:rsidRPr="000F2F2F">
        <w:rPr>
          <w:lang w:val="en-US"/>
        </w:rPr>
        <w:t>-1</w:t>
      </w:r>
      <w:r w:rsidR="00443447" w:rsidRPr="000F2F2F">
        <w:rPr>
          <w:lang w:val="en-US"/>
        </w:rPr>
        <w:t xml:space="preserve">7 </w:t>
      </w:r>
      <w:r w:rsidR="003A77C5" w:rsidRPr="000F2F2F">
        <w:rPr>
          <w:lang w:val="en-US"/>
        </w:rPr>
        <w:t>years</w:t>
      </w:r>
      <w:r w:rsidR="00BF43E6" w:rsidRPr="000F2F2F">
        <w:rPr>
          <w:lang w:val="en-US"/>
        </w:rPr>
        <w:t>)</w:t>
      </w:r>
      <w:r w:rsidR="003A77C5" w:rsidRPr="000F2F2F">
        <w:rPr>
          <w:lang w:val="en-US"/>
        </w:rPr>
        <w:t xml:space="preserve"> is a key developmental stage for </w:t>
      </w:r>
      <w:r w:rsidR="00FA1C7B" w:rsidRPr="000F2F2F">
        <w:rPr>
          <w:lang w:val="en-US"/>
        </w:rPr>
        <w:t>physical activity</w:t>
      </w:r>
      <w:r w:rsidR="00C6603F" w:rsidRPr="000F2F2F">
        <w:rPr>
          <w:lang w:val="en-US"/>
        </w:rPr>
        <w:t xml:space="preserve"> </w:t>
      </w:r>
      <w:r w:rsidR="00BF43E6" w:rsidRPr="000F2F2F">
        <w:rPr>
          <w:lang w:val="en-US"/>
        </w:rPr>
        <w:t>(</w:t>
      </w:r>
      <w:r w:rsidR="00E141CC" w:rsidRPr="000F2F2F">
        <w:rPr>
          <w:lang w:val="en-US"/>
        </w:rPr>
        <w:t>PA</w:t>
      </w:r>
      <w:r w:rsidR="00BF43E6" w:rsidRPr="000F2F2F">
        <w:rPr>
          <w:lang w:val="en-US"/>
        </w:rPr>
        <w:t>)</w:t>
      </w:r>
      <w:r w:rsidR="00657CDB" w:rsidRPr="000F2F2F">
        <w:rPr>
          <w:lang w:val="en-US"/>
        </w:rPr>
        <w:t xml:space="preserve"> promotion</w:t>
      </w:r>
      <w:r w:rsidR="007C6C53" w:rsidRPr="000F2F2F">
        <w:rPr>
          <w:lang w:val="en-US"/>
        </w:rPr>
        <w:t>.</w:t>
      </w:r>
      <w:r w:rsidR="003B2D58" w:rsidRPr="000F2F2F">
        <w:rPr>
          <w:lang w:val="en-US"/>
        </w:rPr>
        <w:t xml:space="preserve"> </w:t>
      </w:r>
      <w:r w:rsidR="00B97755" w:rsidRPr="000F2F2F">
        <w:rPr>
          <w:lang w:val="en-US"/>
        </w:rPr>
        <w:t>V</w:t>
      </w:r>
      <w:r w:rsidR="004923A9" w:rsidRPr="000F2F2F">
        <w:rPr>
          <w:lang w:val="en-US"/>
        </w:rPr>
        <w:t>irtual reality</w:t>
      </w:r>
      <w:r w:rsidR="00915783" w:rsidRPr="000F2F2F">
        <w:rPr>
          <w:lang w:val="en-US"/>
        </w:rPr>
        <w:t xml:space="preserve"> </w:t>
      </w:r>
      <w:r w:rsidR="00BF43E6" w:rsidRPr="000F2F2F">
        <w:rPr>
          <w:lang w:val="en-US"/>
        </w:rPr>
        <w:t>(</w:t>
      </w:r>
      <w:r w:rsidR="00915783" w:rsidRPr="000F2F2F">
        <w:rPr>
          <w:lang w:val="en-US"/>
        </w:rPr>
        <w:t>VR</w:t>
      </w:r>
      <w:r w:rsidR="00BF43E6" w:rsidRPr="000F2F2F">
        <w:rPr>
          <w:lang w:val="en-US"/>
        </w:rPr>
        <w:t>)</w:t>
      </w:r>
      <w:r w:rsidR="00F42E2B" w:rsidRPr="000F2F2F">
        <w:rPr>
          <w:lang w:val="en-US"/>
        </w:rPr>
        <w:t xml:space="preserve"> </w:t>
      </w:r>
      <w:r w:rsidR="00B97755" w:rsidRPr="000F2F2F">
        <w:rPr>
          <w:lang w:val="en-US"/>
        </w:rPr>
        <w:t>exergaming</w:t>
      </w:r>
      <w:r w:rsidR="004923A9" w:rsidRPr="000F2F2F">
        <w:rPr>
          <w:lang w:val="en-US"/>
        </w:rPr>
        <w:t xml:space="preserve"> </w:t>
      </w:r>
      <w:r w:rsidR="00B56BB1" w:rsidRPr="000F2F2F">
        <w:rPr>
          <w:lang w:val="en-US"/>
        </w:rPr>
        <w:t>is</w:t>
      </w:r>
      <w:r w:rsidR="004923A9" w:rsidRPr="000F2F2F">
        <w:rPr>
          <w:lang w:val="en-US"/>
        </w:rPr>
        <w:t xml:space="preserve"> a promising intervention strateg</w:t>
      </w:r>
      <w:r w:rsidR="00A44AB0" w:rsidRPr="000F2F2F">
        <w:rPr>
          <w:lang w:val="en-US"/>
        </w:rPr>
        <w:t>y</w:t>
      </w:r>
      <w:r w:rsidR="00B97755" w:rsidRPr="000F2F2F">
        <w:rPr>
          <w:lang w:val="en-US"/>
        </w:rPr>
        <w:t xml:space="preserve"> to engage adolescents </w:t>
      </w:r>
      <w:r w:rsidR="003C7FB1" w:rsidRPr="000F2F2F">
        <w:rPr>
          <w:lang w:val="en-US"/>
        </w:rPr>
        <w:t xml:space="preserve">in </w:t>
      </w:r>
      <w:r w:rsidR="00FA1C7B" w:rsidRPr="000F2F2F">
        <w:rPr>
          <w:lang w:val="en-US"/>
        </w:rPr>
        <w:t>PA</w:t>
      </w:r>
      <w:r w:rsidR="003C7FB1" w:rsidRPr="000F2F2F">
        <w:rPr>
          <w:lang w:val="en-US"/>
        </w:rPr>
        <w:t xml:space="preserve">. </w:t>
      </w:r>
    </w:p>
    <w:p w14:paraId="116DCF31" w14:textId="2C6A6B46" w:rsidR="0056004D" w:rsidRPr="000F2F2F" w:rsidRDefault="0013443D" w:rsidP="00A22B8D">
      <w:pPr>
        <w:spacing w:line="360" w:lineRule="auto"/>
        <w:jc w:val="both"/>
        <w:rPr>
          <w:lang w:val="en-US"/>
        </w:rPr>
      </w:pPr>
      <w:r w:rsidRPr="000F2F2F">
        <w:rPr>
          <w:lang w:val="en-US"/>
        </w:rPr>
        <w:t xml:space="preserve">Objective: </w:t>
      </w:r>
      <w:r w:rsidR="003C7FB1" w:rsidRPr="000F2F2F">
        <w:rPr>
          <w:lang w:val="en-US"/>
        </w:rPr>
        <w:t xml:space="preserve">The vEngage project aimed to develop a PA intervention for adolescents </w:t>
      </w:r>
      <w:r w:rsidR="00887A38" w:rsidRPr="000F2F2F">
        <w:rPr>
          <w:lang w:val="en-US"/>
        </w:rPr>
        <w:t xml:space="preserve">involving VR exergaming. This paper </w:t>
      </w:r>
      <w:r w:rsidR="000F2F2F" w:rsidRPr="000F2F2F">
        <w:rPr>
          <w:lang w:val="en-US"/>
        </w:rPr>
        <w:t>describes</w:t>
      </w:r>
      <w:r w:rsidR="00887A38" w:rsidRPr="000F2F2F">
        <w:rPr>
          <w:lang w:val="en-US"/>
        </w:rPr>
        <w:t xml:space="preserve"> the formative intervention development work and process of the academic-industry collaboration.</w:t>
      </w:r>
    </w:p>
    <w:p w14:paraId="31FCED38" w14:textId="2C4C1787" w:rsidR="00A44AB0" w:rsidRPr="000F2F2F" w:rsidRDefault="004923A9" w:rsidP="00A22B8D">
      <w:pPr>
        <w:spacing w:line="360" w:lineRule="auto"/>
        <w:jc w:val="both"/>
        <w:rPr>
          <w:lang w:val="en-US"/>
        </w:rPr>
      </w:pPr>
      <w:r w:rsidRPr="000F2F2F">
        <w:rPr>
          <w:lang w:val="en-US"/>
        </w:rPr>
        <w:t xml:space="preserve">Methods: </w:t>
      </w:r>
      <w:r w:rsidR="00294376" w:rsidRPr="000F2F2F">
        <w:rPr>
          <w:lang w:val="en-US"/>
        </w:rPr>
        <w:t xml:space="preserve"> </w:t>
      </w:r>
      <w:r w:rsidR="00D23F7D" w:rsidRPr="000F2F2F">
        <w:rPr>
          <w:lang w:val="en-US"/>
        </w:rPr>
        <w:t>The formative development was guided by Medical Research Council (MRC) Framework and included</w:t>
      </w:r>
      <w:r w:rsidR="00887A38" w:rsidRPr="000F2F2F">
        <w:rPr>
          <w:lang w:val="en-US"/>
        </w:rPr>
        <w:t xml:space="preserve"> </w:t>
      </w:r>
      <w:r w:rsidR="00D23F7D" w:rsidRPr="000F2F2F">
        <w:rPr>
          <w:lang w:val="en-US"/>
        </w:rPr>
        <w:t>recruiting an adole</w:t>
      </w:r>
      <w:r w:rsidR="00C00F04" w:rsidRPr="000F2F2F">
        <w:rPr>
          <w:lang w:val="en-US"/>
        </w:rPr>
        <w:t>s</w:t>
      </w:r>
      <w:r w:rsidR="00D23F7D" w:rsidRPr="000F2F2F">
        <w:rPr>
          <w:lang w:val="en-US"/>
        </w:rPr>
        <w:t xml:space="preserve">cent user group to provide iterative feedback, </w:t>
      </w:r>
      <w:r w:rsidR="00887A38" w:rsidRPr="000F2F2F">
        <w:rPr>
          <w:lang w:val="en-US"/>
        </w:rPr>
        <w:t xml:space="preserve">a literature review, </w:t>
      </w:r>
      <w:r w:rsidR="00477F7A" w:rsidRPr="000F2F2F">
        <w:rPr>
          <w:lang w:val="en-US"/>
        </w:rPr>
        <w:t xml:space="preserve">a </w:t>
      </w:r>
      <w:r w:rsidR="00887A38" w:rsidRPr="000F2F2F">
        <w:rPr>
          <w:lang w:val="en-US"/>
        </w:rPr>
        <w:t>quantitative survey of adolescents, qualitative interviews with adolescents and parents, inductive thematic analysis of public reviews of VR exergames, a quantitative survey and qualitative interviews with users of augmented reality (AR) running app Zombies, Run! (ZR</w:t>
      </w:r>
      <w:r w:rsidR="00477F7A" w:rsidRPr="000F2F2F">
        <w:rPr>
          <w:lang w:val="en-US"/>
        </w:rPr>
        <w:t xml:space="preserve">) </w:t>
      </w:r>
      <w:r w:rsidR="00887A38" w:rsidRPr="000F2F2F">
        <w:rPr>
          <w:lang w:val="en-US"/>
        </w:rPr>
        <w:t xml:space="preserve">and building and testing </w:t>
      </w:r>
      <w:r w:rsidR="00E12748">
        <w:rPr>
          <w:lang w:val="en-US"/>
        </w:rPr>
        <w:t>a</w:t>
      </w:r>
      <w:r w:rsidR="00E12748" w:rsidRPr="000F2F2F">
        <w:rPr>
          <w:lang w:val="en-US"/>
        </w:rPr>
        <w:t xml:space="preserve"> </w:t>
      </w:r>
      <w:r w:rsidR="00887A38" w:rsidRPr="000F2F2F">
        <w:rPr>
          <w:lang w:val="en-US"/>
        </w:rPr>
        <w:t xml:space="preserve">prototype with our </w:t>
      </w:r>
      <w:r w:rsidR="00477F7A" w:rsidRPr="000F2F2F">
        <w:rPr>
          <w:lang w:val="en-US"/>
        </w:rPr>
        <w:t xml:space="preserve">adolescent </w:t>
      </w:r>
      <w:r w:rsidR="00887A38" w:rsidRPr="000F2F2F">
        <w:rPr>
          <w:lang w:val="en-US"/>
        </w:rPr>
        <w:t xml:space="preserve">user group. </w:t>
      </w:r>
    </w:p>
    <w:p w14:paraId="4F255D7A" w14:textId="11ED94A5" w:rsidR="00BE3395" w:rsidRPr="000F2F2F" w:rsidRDefault="000B74AE" w:rsidP="00BE3395">
      <w:pPr>
        <w:spacing w:line="360" w:lineRule="auto"/>
        <w:jc w:val="both"/>
        <w:rPr>
          <w:lang w:val="en-US"/>
        </w:rPr>
      </w:pPr>
      <w:r w:rsidRPr="000F2F2F">
        <w:rPr>
          <w:lang w:val="en-US"/>
        </w:rPr>
        <w:t xml:space="preserve">Results: </w:t>
      </w:r>
      <w:r w:rsidR="00D23F7D" w:rsidRPr="000F2F2F">
        <w:rPr>
          <w:lang w:val="en-US"/>
        </w:rPr>
        <w:t xml:space="preserve">VR exergaming was appealing </w:t>
      </w:r>
      <w:r w:rsidR="00C00F04" w:rsidRPr="000F2F2F">
        <w:rPr>
          <w:lang w:val="en-US"/>
        </w:rPr>
        <w:t>to adolescents</w:t>
      </w:r>
      <w:r w:rsidR="00477F7A" w:rsidRPr="000F2F2F">
        <w:rPr>
          <w:lang w:val="en-US"/>
        </w:rPr>
        <w:t xml:space="preserve"> and acceptable to parents</w:t>
      </w:r>
      <w:r w:rsidR="00C00F04" w:rsidRPr="000F2F2F">
        <w:rPr>
          <w:lang w:val="en-US"/>
        </w:rPr>
        <w:t xml:space="preserve">. </w:t>
      </w:r>
      <w:r w:rsidR="00047844" w:rsidRPr="000F2F2F">
        <w:rPr>
          <w:lang w:val="en-US"/>
        </w:rPr>
        <w:t xml:space="preserve">We identified </w:t>
      </w:r>
      <w:r w:rsidR="00E12748">
        <w:rPr>
          <w:lang w:val="en-US"/>
        </w:rPr>
        <w:t xml:space="preserve">behavior change techniques (BCTS) that users would engage with and </w:t>
      </w:r>
      <w:r w:rsidR="00047844" w:rsidRPr="000F2F2F">
        <w:rPr>
          <w:lang w:val="en-US"/>
        </w:rPr>
        <w:t xml:space="preserve">features that should be incorporated into </w:t>
      </w:r>
      <w:r w:rsidR="00C00F04" w:rsidRPr="000F2F2F">
        <w:rPr>
          <w:lang w:val="en-US"/>
        </w:rPr>
        <w:t>a VR exer</w:t>
      </w:r>
      <w:r w:rsidR="00047844" w:rsidRPr="000F2F2F">
        <w:rPr>
          <w:lang w:val="en-US"/>
        </w:rPr>
        <w:t>gam</w:t>
      </w:r>
      <w:r w:rsidR="00CB67CE">
        <w:rPr>
          <w:lang w:val="en-US"/>
        </w:rPr>
        <w:t>e</w:t>
      </w:r>
      <w:r w:rsidR="00E12748">
        <w:rPr>
          <w:lang w:val="en-US"/>
        </w:rPr>
        <w:t>,</w:t>
      </w:r>
      <w:r w:rsidR="00047844" w:rsidRPr="000F2F2F">
        <w:rPr>
          <w:lang w:val="en-US"/>
        </w:rPr>
        <w:t xml:space="preserve"> including </w:t>
      </w:r>
      <w:r w:rsidR="00CB67CE">
        <w:rPr>
          <w:lang w:val="en-US"/>
        </w:rPr>
        <w:t>realistic body movements</w:t>
      </w:r>
      <w:r w:rsidR="00105E15" w:rsidRPr="000F2F2F">
        <w:rPr>
          <w:lang w:val="en-US"/>
        </w:rPr>
        <w:t xml:space="preserve">, </w:t>
      </w:r>
      <w:r w:rsidR="00CB67CE">
        <w:rPr>
          <w:lang w:val="en-US"/>
        </w:rPr>
        <w:t xml:space="preserve">accurate graphics, </w:t>
      </w:r>
      <w:r w:rsidR="00105E15" w:rsidRPr="000F2F2F">
        <w:rPr>
          <w:lang w:val="en-US"/>
        </w:rPr>
        <w:t xml:space="preserve">stepped levels of game-play difficulty, new challenges, </w:t>
      </w:r>
      <w:r w:rsidR="00E12748">
        <w:rPr>
          <w:lang w:val="en-US"/>
        </w:rPr>
        <w:t xml:space="preserve">in-game rewards, </w:t>
      </w:r>
      <w:r w:rsidR="00105E15" w:rsidRPr="000F2F2F">
        <w:rPr>
          <w:lang w:val="en-US"/>
        </w:rPr>
        <w:t>multi-player options</w:t>
      </w:r>
      <w:r w:rsidR="00CB67CE">
        <w:rPr>
          <w:lang w:val="en-US"/>
        </w:rPr>
        <w:t xml:space="preserve"> and potential to link with ‘real-world’ aspects like PA trackers</w:t>
      </w:r>
      <w:r w:rsidR="00105E15" w:rsidRPr="000F2F2F">
        <w:rPr>
          <w:lang w:val="en-US"/>
        </w:rPr>
        <w:t>; and</w:t>
      </w:r>
      <w:r w:rsidR="00047844" w:rsidRPr="000F2F2F">
        <w:rPr>
          <w:lang w:val="en-US"/>
        </w:rPr>
        <w:t xml:space="preserve"> some potential barriers to use</w:t>
      </w:r>
      <w:r w:rsidR="00E12748">
        <w:rPr>
          <w:lang w:val="en-US"/>
        </w:rPr>
        <w:t xml:space="preserve"> like cost</w:t>
      </w:r>
      <w:r w:rsidR="00CB67CE">
        <w:rPr>
          <w:lang w:val="en-US"/>
        </w:rPr>
        <w:t>, perceived discomfort of VR headsets and concerns about motion sickness</w:t>
      </w:r>
      <w:r w:rsidR="00047844" w:rsidRPr="000F2F2F">
        <w:rPr>
          <w:lang w:val="en-US"/>
        </w:rPr>
        <w:t xml:space="preserve">. </w:t>
      </w:r>
      <w:r w:rsidR="00C00F04" w:rsidRPr="000F2F2F">
        <w:rPr>
          <w:lang w:val="en-US"/>
        </w:rPr>
        <w:t>A prototype game was developed and user-tested</w:t>
      </w:r>
      <w:r w:rsidR="008E414F" w:rsidRPr="000F2F2F">
        <w:rPr>
          <w:lang w:val="en-US"/>
        </w:rPr>
        <w:t xml:space="preserve"> with</w:t>
      </w:r>
      <w:r w:rsidR="00105E15" w:rsidRPr="000F2F2F">
        <w:rPr>
          <w:lang w:val="en-US"/>
        </w:rPr>
        <w:t xml:space="preserve"> </w:t>
      </w:r>
      <w:r w:rsidR="008E414F" w:rsidRPr="000F2F2F">
        <w:rPr>
          <w:lang w:val="en-US"/>
        </w:rPr>
        <w:t xml:space="preserve">generally positive feedback. </w:t>
      </w:r>
      <w:r w:rsidR="00C00F04" w:rsidRPr="000F2F2F">
        <w:rPr>
          <w:lang w:val="en-US"/>
        </w:rPr>
        <w:t xml:space="preserve"> </w:t>
      </w:r>
    </w:p>
    <w:p w14:paraId="4D320042" w14:textId="49EA4831" w:rsidR="0013443D" w:rsidRPr="000F2F2F" w:rsidRDefault="000B74AE" w:rsidP="00596290">
      <w:pPr>
        <w:spacing w:line="360" w:lineRule="auto"/>
        <w:jc w:val="both"/>
        <w:rPr>
          <w:color w:val="000000" w:themeColor="text1"/>
          <w:lang w:val="en-US"/>
        </w:rPr>
      </w:pPr>
      <w:r w:rsidRPr="000F2F2F">
        <w:rPr>
          <w:color w:val="000000" w:themeColor="text1"/>
          <w:lang w:val="en-US"/>
        </w:rPr>
        <w:t>Conclusions:</w:t>
      </w:r>
      <w:r w:rsidRPr="000F2F2F">
        <w:rPr>
          <w:lang w:val="en-US"/>
        </w:rPr>
        <w:t xml:space="preserve"> </w:t>
      </w:r>
      <w:r w:rsidR="00DC3B61" w:rsidRPr="000F2F2F">
        <w:rPr>
          <w:color w:val="000000" w:themeColor="text1"/>
          <w:lang w:val="en-US"/>
        </w:rPr>
        <w:t>This was</w:t>
      </w:r>
      <w:r w:rsidRPr="000F2F2F">
        <w:rPr>
          <w:color w:val="000000" w:themeColor="text1"/>
          <w:lang w:val="en-US"/>
        </w:rPr>
        <w:t xml:space="preserve"> a world</w:t>
      </w:r>
      <w:r w:rsidR="00047844" w:rsidRPr="000F2F2F">
        <w:rPr>
          <w:color w:val="000000" w:themeColor="text1"/>
          <w:lang w:val="en-US"/>
        </w:rPr>
        <w:t>-</w:t>
      </w:r>
      <w:r w:rsidRPr="000F2F2F">
        <w:rPr>
          <w:color w:val="000000" w:themeColor="text1"/>
          <w:lang w:val="en-US"/>
        </w:rPr>
        <w:t>first attempt to develop a VR exergame designed to</w:t>
      </w:r>
      <w:r w:rsidR="00B15354" w:rsidRPr="000F2F2F">
        <w:rPr>
          <w:color w:val="000000" w:themeColor="text1"/>
          <w:lang w:val="en-US"/>
        </w:rPr>
        <w:t xml:space="preserve"> engage adolescents </w:t>
      </w:r>
      <w:r w:rsidR="00047844" w:rsidRPr="000F2F2F">
        <w:rPr>
          <w:color w:val="000000" w:themeColor="text1"/>
          <w:lang w:val="en-US"/>
        </w:rPr>
        <w:t xml:space="preserve">in </w:t>
      </w:r>
      <w:r w:rsidR="00B15354" w:rsidRPr="000F2F2F">
        <w:rPr>
          <w:color w:val="000000" w:themeColor="text1"/>
          <w:lang w:val="en-US"/>
        </w:rPr>
        <w:t>PA</w:t>
      </w:r>
      <w:r w:rsidR="00047844" w:rsidRPr="000F2F2F">
        <w:rPr>
          <w:color w:val="000000" w:themeColor="text1"/>
          <w:lang w:val="en-US"/>
        </w:rPr>
        <w:t xml:space="preserve"> developed within a public health intervention development framework</w:t>
      </w:r>
      <w:r w:rsidRPr="000F2F2F">
        <w:rPr>
          <w:color w:val="000000" w:themeColor="text1"/>
          <w:lang w:val="en-US"/>
        </w:rPr>
        <w:t xml:space="preserve">. </w:t>
      </w:r>
      <w:bookmarkStart w:id="1" w:name="_Hlk47299676"/>
      <w:bookmarkStart w:id="2" w:name="_Hlk47967009"/>
      <w:r w:rsidR="008E414F" w:rsidRPr="000F2F2F">
        <w:rPr>
          <w:color w:val="000000" w:themeColor="text1"/>
          <w:lang w:val="en-US"/>
        </w:rPr>
        <w:t xml:space="preserve">Our </w:t>
      </w:r>
      <w:r w:rsidR="00350FAF">
        <w:rPr>
          <w:color w:val="000000" w:themeColor="text1"/>
          <w:lang w:val="en-US"/>
        </w:rPr>
        <w:t>formative</w:t>
      </w:r>
      <w:r w:rsidR="00350FAF" w:rsidRPr="000F2F2F">
        <w:rPr>
          <w:color w:val="000000" w:themeColor="text1"/>
          <w:lang w:val="en-US"/>
        </w:rPr>
        <w:t xml:space="preserve"> </w:t>
      </w:r>
      <w:r w:rsidR="008E414F" w:rsidRPr="000F2F2F">
        <w:rPr>
          <w:color w:val="000000" w:themeColor="text1"/>
          <w:lang w:val="en-US"/>
        </w:rPr>
        <w:t>work suggests this is a</w:t>
      </w:r>
      <w:r w:rsidR="00E12748">
        <w:rPr>
          <w:color w:val="000000" w:themeColor="text1"/>
          <w:lang w:val="en-US"/>
        </w:rPr>
        <w:t xml:space="preserve"> very</w:t>
      </w:r>
      <w:r w:rsidR="00350FAF">
        <w:rPr>
          <w:color w:val="000000" w:themeColor="text1"/>
          <w:lang w:val="en-US"/>
        </w:rPr>
        <w:t xml:space="preserve"> </w:t>
      </w:r>
      <w:r w:rsidR="008E414F" w:rsidRPr="000F2F2F">
        <w:rPr>
          <w:color w:val="000000" w:themeColor="text1"/>
          <w:lang w:val="en-US"/>
        </w:rPr>
        <w:t xml:space="preserve">promising avenue. </w:t>
      </w:r>
      <w:r w:rsidR="00C771F9" w:rsidRPr="000F2F2F">
        <w:rPr>
          <w:color w:val="000000" w:themeColor="text1"/>
          <w:lang w:val="en-US"/>
        </w:rPr>
        <w:t xml:space="preserve">The benefit of the design process was </w:t>
      </w:r>
      <w:r w:rsidR="00E12748">
        <w:rPr>
          <w:color w:val="000000" w:themeColor="text1"/>
          <w:lang w:val="en-US"/>
        </w:rPr>
        <w:t xml:space="preserve">collaborative </w:t>
      </w:r>
      <w:r w:rsidR="00C771F9" w:rsidRPr="000F2F2F">
        <w:rPr>
          <w:color w:val="000000" w:themeColor="text1"/>
          <w:lang w:val="en-US"/>
        </w:rPr>
        <w:t xml:space="preserve">parallel work between academics and game designers, and </w:t>
      </w:r>
      <w:r w:rsidR="005E7986">
        <w:rPr>
          <w:color w:val="000000" w:themeColor="text1"/>
          <w:lang w:val="en-US"/>
        </w:rPr>
        <w:t>involvement</w:t>
      </w:r>
      <w:r w:rsidR="00C771F9" w:rsidRPr="000F2F2F">
        <w:rPr>
          <w:color w:val="000000" w:themeColor="text1"/>
          <w:lang w:val="en-US"/>
        </w:rPr>
        <w:t xml:space="preserve"> of the target population in the game (intervention) design</w:t>
      </w:r>
      <w:r w:rsidR="00C00F04" w:rsidRPr="000F2F2F">
        <w:rPr>
          <w:color w:val="000000" w:themeColor="text1"/>
          <w:lang w:val="en-US"/>
        </w:rPr>
        <w:t xml:space="preserve"> from the outset</w:t>
      </w:r>
      <w:r w:rsidR="00C771F9" w:rsidRPr="000F2F2F">
        <w:rPr>
          <w:color w:val="000000" w:themeColor="text1"/>
          <w:lang w:val="en-US"/>
        </w:rPr>
        <w:t xml:space="preserve">. </w:t>
      </w:r>
      <w:bookmarkEnd w:id="1"/>
      <w:r w:rsidR="00D23F7D" w:rsidRPr="000F2F2F">
        <w:rPr>
          <w:color w:val="000000" w:themeColor="text1"/>
          <w:lang w:val="en-US"/>
        </w:rPr>
        <w:t>Developing the game within a</w:t>
      </w:r>
      <w:r w:rsidR="00E12748">
        <w:rPr>
          <w:color w:val="000000" w:themeColor="text1"/>
          <w:lang w:val="en-US"/>
        </w:rPr>
        <w:t xml:space="preserve">n intervention </w:t>
      </w:r>
      <w:r w:rsidR="00D23F7D" w:rsidRPr="000F2F2F">
        <w:rPr>
          <w:color w:val="000000" w:themeColor="text1"/>
          <w:lang w:val="en-US"/>
        </w:rPr>
        <w:t xml:space="preserve">framework allowed us to consider factors that </w:t>
      </w:r>
      <w:r w:rsidR="00047844" w:rsidRPr="000F2F2F">
        <w:rPr>
          <w:color w:val="000000" w:themeColor="text1"/>
          <w:lang w:val="en-US"/>
        </w:rPr>
        <w:t xml:space="preserve">would be important for </w:t>
      </w:r>
      <w:r w:rsidR="00477F7A" w:rsidRPr="000F2F2F">
        <w:rPr>
          <w:color w:val="000000" w:themeColor="text1"/>
          <w:lang w:val="en-US"/>
        </w:rPr>
        <w:t xml:space="preserve">future </w:t>
      </w:r>
      <w:r w:rsidR="00047844" w:rsidRPr="000F2F2F">
        <w:rPr>
          <w:color w:val="000000" w:themeColor="text1"/>
          <w:lang w:val="en-US"/>
        </w:rPr>
        <w:t>implementation</w:t>
      </w:r>
      <w:r w:rsidR="00477F7A" w:rsidRPr="000F2F2F">
        <w:rPr>
          <w:color w:val="000000" w:themeColor="text1"/>
          <w:lang w:val="en-US"/>
        </w:rPr>
        <w:t xml:space="preserve"> (like parental support)</w:t>
      </w:r>
      <w:r w:rsidR="00047844" w:rsidRPr="000F2F2F">
        <w:rPr>
          <w:color w:val="000000" w:themeColor="text1"/>
          <w:lang w:val="en-US"/>
        </w:rPr>
        <w:t>.</w:t>
      </w:r>
      <w:r w:rsidR="00D23F7D" w:rsidRPr="000F2F2F">
        <w:rPr>
          <w:color w:val="000000" w:themeColor="text1"/>
          <w:lang w:val="en-US"/>
        </w:rPr>
        <w:t xml:space="preserve"> </w:t>
      </w:r>
      <w:bookmarkEnd w:id="2"/>
      <w:r w:rsidR="00D452C8" w:rsidRPr="000F2F2F">
        <w:rPr>
          <w:color w:val="000000" w:themeColor="text1"/>
          <w:lang w:val="en-US"/>
        </w:rPr>
        <w:t xml:space="preserve">This paper also serves as a call to action for potential collaborators who may wish to join this </w:t>
      </w:r>
      <w:r w:rsidR="009F4D07" w:rsidRPr="000F2F2F">
        <w:rPr>
          <w:color w:val="000000" w:themeColor="text1"/>
          <w:lang w:val="en-US"/>
        </w:rPr>
        <w:t>endeavor</w:t>
      </w:r>
      <w:r w:rsidR="00D452C8" w:rsidRPr="000F2F2F">
        <w:rPr>
          <w:color w:val="000000" w:themeColor="text1"/>
          <w:lang w:val="en-US"/>
        </w:rPr>
        <w:t xml:space="preserve"> for future phases</w:t>
      </w:r>
      <w:r w:rsidR="002F6FCD" w:rsidRPr="000F2F2F">
        <w:rPr>
          <w:color w:val="000000" w:themeColor="text1"/>
          <w:lang w:val="en-US"/>
        </w:rPr>
        <w:t xml:space="preserve"> and an example of how </w:t>
      </w:r>
      <w:r w:rsidR="00C00F04" w:rsidRPr="000F2F2F">
        <w:rPr>
          <w:color w:val="000000" w:themeColor="text1"/>
          <w:lang w:val="en-US"/>
        </w:rPr>
        <w:t xml:space="preserve">academic-industry </w:t>
      </w:r>
      <w:r w:rsidR="002F6FCD" w:rsidRPr="000F2F2F">
        <w:rPr>
          <w:color w:val="000000" w:themeColor="text1"/>
          <w:lang w:val="en-US"/>
        </w:rPr>
        <w:t>collaboration can be successful and beneficial</w:t>
      </w:r>
      <w:r w:rsidR="00D452C8" w:rsidRPr="000F2F2F">
        <w:rPr>
          <w:color w:val="000000" w:themeColor="text1"/>
          <w:lang w:val="en-US"/>
        </w:rPr>
        <w:t xml:space="preserve">. </w:t>
      </w:r>
    </w:p>
    <w:p w14:paraId="31A3F493" w14:textId="77777777" w:rsidR="0013443D" w:rsidRPr="000F2F2F" w:rsidRDefault="0013443D">
      <w:pPr>
        <w:rPr>
          <w:color w:val="000000" w:themeColor="text1"/>
          <w:lang w:val="en-US"/>
        </w:rPr>
      </w:pPr>
      <w:r w:rsidRPr="000F2F2F">
        <w:rPr>
          <w:color w:val="000000" w:themeColor="text1"/>
          <w:lang w:val="en-US"/>
        </w:rPr>
        <w:br w:type="page"/>
      </w:r>
    </w:p>
    <w:p w14:paraId="3FBEA418" w14:textId="4C5AA9D4" w:rsidR="00132745" w:rsidRPr="000F2F2F" w:rsidRDefault="00B15354" w:rsidP="00FC1A08">
      <w:pPr>
        <w:pStyle w:val="Heading1"/>
        <w:spacing w:before="0" w:line="360" w:lineRule="auto"/>
        <w:rPr>
          <w:lang w:val="en-US"/>
        </w:rPr>
      </w:pPr>
      <w:r w:rsidRPr="000F2F2F">
        <w:rPr>
          <w:lang w:val="en-US"/>
        </w:rPr>
        <w:t>KEYWORDS</w:t>
      </w:r>
    </w:p>
    <w:p w14:paraId="033A34A5" w14:textId="1885C933" w:rsidR="00B15354" w:rsidRPr="000F2F2F" w:rsidRDefault="00657CDB" w:rsidP="005B0F17">
      <w:pPr>
        <w:spacing w:line="360" w:lineRule="auto"/>
        <w:jc w:val="both"/>
        <w:rPr>
          <w:lang w:val="en-US"/>
        </w:rPr>
      </w:pPr>
      <w:r w:rsidRPr="000F2F2F">
        <w:rPr>
          <w:lang w:val="en-US"/>
        </w:rPr>
        <w:t>A</w:t>
      </w:r>
      <w:r w:rsidR="00333FA9" w:rsidRPr="000F2F2F">
        <w:rPr>
          <w:lang w:val="en-US"/>
        </w:rPr>
        <w:t>dolescent; adult; exercise; health; leisure activities; obesity; sports; video games; virtual reality</w:t>
      </w:r>
      <w:r w:rsidRPr="000F2F2F">
        <w:rPr>
          <w:lang w:val="en-US"/>
        </w:rPr>
        <w:t>; motivation</w:t>
      </w:r>
      <w:r w:rsidR="00333FA9" w:rsidRPr="000F2F2F">
        <w:rPr>
          <w:lang w:val="en-US"/>
        </w:rPr>
        <w:t>.</w:t>
      </w:r>
    </w:p>
    <w:p w14:paraId="1F6FB088" w14:textId="79EA7DF8" w:rsidR="0013443D" w:rsidRPr="000F2F2F" w:rsidRDefault="0013443D">
      <w:pPr>
        <w:rPr>
          <w:b/>
          <w:lang w:val="en-US"/>
        </w:rPr>
      </w:pPr>
      <w:r w:rsidRPr="000F2F2F">
        <w:rPr>
          <w:b/>
          <w:lang w:val="en-US"/>
        </w:rPr>
        <w:br w:type="page"/>
      </w:r>
    </w:p>
    <w:p w14:paraId="5AF14D06" w14:textId="070E4430" w:rsidR="00B15354" w:rsidRDefault="00B15354" w:rsidP="00FC1A08">
      <w:pPr>
        <w:pStyle w:val="Heading1"/>
        <w:spacing w:before="0" w:line="360" w:lineRule="auto"/>
        <w:rPr>
          <w:lang w:val="en-US"/>
        </w:rPr>
      </w:pPr>
      <w:r w:rsidRPr="000F2F2F">
        <w:rPr>
          <w:lang w:val="en-US"/>
        </w:rPr>
        <w:t>INTRODUCTION</w:t>
      </w:r>
    </w:p>
    <w:p w14:paraId="5E39B2C5" w14:textId="3DCFF58F" w:rsidR="000B5BAE" w:rsidRDefault="000B5BAE" w:rsidP="0097334C">
      <w:pPr>
        <w:spacing w:line="360" w:lineRule="auto"/>
        <w:jc w:val="both"/>
        <w:rPr>
          <w:lang w:val="en-US"/>
        </w:rPr>
      </w:pPr>
      <w:r w:rsidRPr="000F2F2F">
        <w:rPr>
          <w:lang w:val="en-US"/>
        </w:rPr>
        <w:t xml:space="preserve">The benefits of performing sufficient </w:t>
      </w:r>
      <w:r w:rsidR="00FA1C7B" w:rsidRPr="000F2F2F">
        <w:rPr>
          <w:lang w:val="en-US"/>
        </w:rPr>
        <w:t>physical activity</w:t>
      </w:r>
      <w:r w:rsidRPr="000F2F2F">
        <w:rPr>
          <w:lang w:val="en-US"/>
        </w:rPr>
        <w:t xml:space="preserve"> </w:t>
      </w:r>
      <w:r w:rsidR="00BF43E6" w:rsidRPr="000F2F2F">
        <w:rPr>
          <w:lang w:val="en-US"/>
        </w:rPr>
        <w:t>(</w:t>
      </w:r>
      <w:r w:rsidR="00F8238E" w:rsidRPr="000F2F2F">
        <w:rPr>
          <w:lang w:val="en-US"/>
        </w:rPr>
        <w:t>PA</w:t>
      </w:r>
      <w:r w:rsidR="00BF43E6" w:rsidRPr="000F2F2F">
        <w:rPr>
          <w:lang w:val="en-US"/>
        </w:rPr>
        <w:t>)</w:t>
      </w:r>
      <w:r w:rsidR="00F8238E" w:rsidRPr="000F2F2F">
        <w:rPr>
          <w:lang w:val="en-US"/>
        </w:rPr>
        <w:t xml:space="preserve"> </w:t>
      </w:r>
      <w:r w:rsidR="008B38C6" w:rsidRPr="000F2F2F">
        <w:rPr>
          <w:lang w:val="en-US"/>
        </w:rPr>
        <w:t>are</w:t>
      </w:r>
      <w:r w:rsidR="008C0B99" w:rsidRPr="000F2F2F">
        <w:rPr>
          <w:lang w:val="en-US"/>
        </w:rPr>
        <w:t xml:space="preserve"> </w:t>
      </w:r>
      <w:r w:rsidR="00AA3BFC">
        <w:rPr>
          <w:lang w:val="en-US"/>
        </w:rPr>
        <w:t xml:space="preserve">well </w:t>
      </w:r>
      <w:r w:rsidR="008C0B99" w:rsidRPr="000F2F2F">
        <w:rPr>
          <w:lang w:val="en-US"/>
        </w:rPr>
        <w:t>established</w:t>
      </w:r>
      <w:r w:rsidR="00663F0E" w:rsidRPr="000F2F2F">
        <w:rPr>
          <w:lang w:val="en-US"/>
        </w:rPr>
        <w:t xml:space="preserve"> and include prevention of </w:t>
      </w:r>
      <w:r w:rsidR="00E67108" w:rsidRPr="000F2F2F">
        <w:rPr>
          <w:lang w:val="en-US"/>
        </w:rPr>
        <w:t>non-communicable disease</w:t>
      </w:r>
      <w:r w:rsidR="00663F0E" w:rsidRPr="000F2F2F">
        <w:rPr>
          <w:lang w:val="en-US"/>
        </w:rPr>
        <w:t xml:space="preserve"> and better mental health</w:t>
      </w:r>
      <w:r w:rsidR="00560339" w:rsidRPr="000F2F2F">
        <w:rPr>
          <w:lang w:val="en-US"/>
        </w:rPr>
        <w:t xml:space="preserve"> </w:t>
      </w:r>
      <w:r w:rsidR="00BF43E6" w:rsidRPr="000F2F2F">
        <w:rPr>
          <w:lang w:val="en-US"/>
        </w:rPr>
        <w:t>[</w:t>
      </w:r>
      <w:r w:rsidR="008A4C40" w:rsidRPr="000F2F2F">
        <w:rPr>
          <w:lang w:val="en-US"/>
        </w:rPr>
        <w:t>1</w:t>
      </w:r>
      <w:r w:rsidR="0010264B" w:rsidRPr="000F2F2F">
        <w:rPr>
          <w:lang w:val="en-US"/>
        </w:rPr>
        <w:t>,</w:t>
      </w:r>
      <w:r w:rsidR="008A4C40" w:rsidRPr="000F2F2F">
        <w:rPr>
          <w:lang w:val="en-US"/>
        </w:rPr>
        <w:t>2</w:t>
      </w:r>
      <w:r w:rsidR="00BF43E6" w:rsidRPr="000F2F2F">
        <w:rPr>
          <w:lang w:val="en-US"/>
        </w:rPr>
        <w:t>]</w:t>
      </w:r>
      <w:r w:rsidR="008C0B99" w:rsidRPr="000F2F2F">
        <w:rPr>
          <w:lang w:val="en-US"/>
        </w:rPr>
        <w:t xml:space="preserve">. </w:t>
      </w:r>
      <w:r w:rsidR="00A1144B" w:rsidRPr="000F2F2F">
        <w:rPr>
          <w:lang w:val="en-US"/>
        </w:rPr>
        <w:t xml:space="preserve">Early adolescence </w:t>
      </w:r>
      <w:r w:rsidR="009108A5" w:rsidRPr="000F2F2F">
        <w:rPr>
          <w:lang w:val="en-US"/>
        </w:rPr>
        <w:t>(12-17 years) [</w:t>
      </w:r>
      <w:r w:rsidR="008A4C40" w:rsidRPr="000F2F2F">
        <w:rPr>
          <w:lang w:val="en-US"/>
        </w:rPr>
        <w:t>3</w:t>
      </w:r>
      <w:r w:rsidR="009108A5" w:rsidRPr="000F2F2F">
        <w:rPr>
          <w:lang w:val="en-US"/>
        </w:rPr>
        <w:t xml:space="preserve">] </w:t>
      </w:r>
      <w:r w:rsidR="00A1144B" w:rsidRPr="000F2F2F">
        <w:rPr>
          <w:lang w:val="en-US"/>
        </w:rPr>
        <w:t>is particularly important because there is</w:t>
      </w:r>
      <w:r w:rsidR="00663F0E" w:rsidRPr="000F2F2F">
        <w:rPr>
          <w:lang w:val="en-US"/>
        </w:rPr>
        <w:t xml:space="preserve"> substantial age-related decline in activity levels from</w:t>
      </w:r>
      <w:r w:rsidRPr="000F2F2F">
        <w:rPr>
          <w:lang w:val="en-US"/>
        </w:rPr>
        <w:t xml:space="preserve"> childhood </w:t>
      </w:r>
      <w:r w:rsidR="00AD3946" w:rsidRPr="000F2F2F">
        <w:rPr>
          <w:lang w:val="en-US"/>
        </w:rPr>
        <w:t>in</w:t>
      </w:r>
      <w:r w:rsidRPr="000F2F2F">
        <w:rPr>
          <w:lang w:val="en-US"/>
        </w:rPr>
        <w:t>to adolescence</w:t>
      </w:r>
      <w:r w:rsidR="00663F0E" w:rsidRPr="000F2F2F">
        <w:rPr>
          <w:lang w:val="en-US"/>
        </w:rPr>
        <w:t xml:space="preserve"> </w:t>
      </w:r>
      <w:r w:rsidR="00BF43E6" w:rsidRPr="000F2F2F">
        <w:rPr>
          <w:lang w:val="en-US"/>
        </w:rPr>
        <w:t>[</w:t>
      </w:r>
      <w:r w:rsidR="008A4C40" w:rsidRPr="000F2F2F">
        <w:rPr>
          <w:lang w:val="en-US"/>
        </w:rPr>
        <w:t>4</w:t>
      </w:r>
      <w:r w:rsidR="00BF43E6" w:rsidRPr="000F2F2F">
        <w:rPr>
          <w:lang w:val="en-US"/>
        </w:rPr>
        <w:t>]</w:t>
      </w:r>
      <w:r w:rsidR="00E67108" w:rsidRPr="000F2F2F">
        <w:rPr>
          <w:lang w:val="en-US"/>
        </w:rPr>
        <w:t xml:space="preserve"> and active adolescents </w:t>
      </w:r>
      <w:r w:rsidR="008958AF" w:rsidRPr="000F2F2F">
        <w:rPr>
          <w:lang w:val="en-US"/>
        </w:rPr>
        <w:t xml:space="preserve">are more likely to become active adults </w:t>
      </w:r>
      <w:r w:rsidR="00F56614" w:rsidRPr="000F2F2F">
        <w:rPr>
          <w:lang w:val="en-US"/>
        </w:rPr>
        <w:t>[</w:t>
      </w:r>
      <w:r w:rsidR="008A4C40" w:rsidRPr="000F2F2F">
        <w:rPr>
          <w:lang w:val="en-US"/>
        </w:rPr>
        <w:t>5</w:t>
      </w:r>
      <w:r w:rsidR="00BF43E6" w:rsidRPr="000F2F2F">
        <w:rPr>
          <w:lang w:val="en-US"/>
        </w:rPr>
        <w:t>]</w:t>
      </w:r>
      <w:r w:rsidR="008C0B99" w:rsidRPr="000F2F2F">
        <w:rPr>
          <w:lang w:val="en-US"/>
        </w:rPr>
        <w:t>.</w:t>
      </w:r>
      <w:r w:rsidRPr="000F2F2F">
        <w:rPr>
          <w:lang w:val="en-US"/>
        </w:rPr>
        <w:t xml:space="preserve"> </w:t>
      </w:r>
      <w:r w:rsidR="00663F0E" w:rsidRPr="000F2F2F">
        <w:rPr>
          <w:lang w:val="en-US"/>
        </w:rPr>
        <w:t>In addition</w:t>
      </w:r>
      <w:r w:rsidR="00E67108" w:rsidRPr="000F2F2F">
        <w:rPr>
          <w:lang w:val="en-US"/>
        </w:rPr>
        <w:t>, sustained</w:t>
      </w:r>
      <w:r w:rsidR="00B15354" w:rsidRPr="000F2F2F">
        <w:rPr>
          <w:lang w:val="en-US"/>
        </w:rPr>
        <w:t xml:space="preserve"> moderate-to-</w:t>
      </w:r>
      <w:r w:rsidR="00663F0E" w:rsidRPr="000F2F2F">
        <w:rPr>
          <w:lang w:val="en-US"/>
        </w:rPr>
        <w:t xml:space="preserve">vigorous </w:t>
      </w:r>
      <w:r w:rsidR="00FA1C7B" w:rsidRPr="000F2F2F">
        <w:rPr>
          <w:lang w:val="en-US"/>
        </w:rPr>
        <w:t>PA</w:t>
      </w:r>
      <w:r w:rsidR="00DB4F0D" w:rsidRPr="000F2F2F">
        <w:rPr>
          <w:lang w:val="en-US"/>
        </w:rPr>
        <w:t xml:space="preserve"> </w:t>
      </w:r>
      <w:r w:rsidR="00BF43E6" w:rsidRPr="000F2F2F">
        <w:rPr>
          <w:lang w:val="en-US"/>
        </w:rPr>
        <w:t>(</w:t>
      </w:r>
      <w:r w:rsidR="00DB4F0D" w:rsidRPr="000F2F2F">
        <w:rPr>
          <w:lang w:val="en-US"/>
        </w:rPr>
        <w:t>MVPA</w:t>
      </w:r>
      <w:r w:rsidR="00BF43E6" w:rsidRPr="000F2F2F">
        <w:rPr>
          <w:lang w:val="en-US"/>
        </w:rPr>
        <w:t>)</w:t>
      </w:r>
      <w:r w:rsidR="00E67108" w:rsidRPr="000F2F2F">
        <w:rPr>
          <w:lang w:val="en-US"/>
        </w:rPr>
        <w:t xml:space="preserve"> in adolescence</w:t>
      </w:r>
      <w:r w:rsidR="00663F0E" w:rsidRPr="000F2F2F">
        <w:rPr>
          <w:lang w:val="en-US"/>
        </w:rPr>
        <w:t xml:space="preserve"> </w:t>
      </w:r>
      <w:r w:rsidR="00E67108" w:rsidRPr="000F2F2F">
        <w:rPr>
          <w:lang w:val="en-US"/>
        </w:rPr>
        <w:t xml:space="preserve">is </w:t>
      </w:r>
      <w:r w:rsidR="00AD1E86" w:rsidRPr="000F2F2F">
        <w:rPr>
          <w:lang w:val="en-US"/>
        </w:rPr>
        <w:t>positively</w:t>
      </w:r>
      <w:r w:rsidR="007D2858" w:rsidRPr="000F2F2F">
        <w:rPr>
          <w:lang w:val="en-US"/>
        </w:rPr>
        <w:t xml:space="preserve"> </w:t>
      </w:r>
      <w:r w:rsidR="00E67108" w:rsidRPr="000F2F2F">
        <w:rPr>
          <w:lang w:val="en-US"/>
        </w:rPr>
        <w:t>associated with multiple markers of metabolic health</w:t>
      </w:r>
      <w:r w:rsidR="00D057BB" w:rsidRPr="000F2F2F">
        <w:rPr>
          <w:lang w:val="en-US"/>
        </w:rPr>
        <w:t>, such as blood-pressure levels, insulin, C-reactive protein and lipoprotein cholesterol and triglycerides</w:t>
      </w:r>
      <w:r w:rsidR="00F66135" w:rsidRPr="000F2F2F">
        <w:rPr>
          <w:lang w:val="en-US"/>
        </w:rPr>
        <w:t xml:space="preserve"> among others</w:t>
      </w:r>
      <w:r w:rsidR="00E67108" w:rsidRPr="000F2F2F">
        <w:rPr>
          <w:lang w:val="en-US"/>
        </w:rPr>
        <w:t xml:space="preserve"> </w:t>
      </w:r>
      <w:r w:rsidR="00F56614" w:rsidRPr="000F2F2F">
        <w:rPr>
          <w:lang w:val="en-US"/>
        </w:rPr>
        <w:t>[</w:t>
      </w:r>
      <w:r w:rsidR="008A4C40" w:rsidRPr="000F2F2F">
        <w:rPr>
          <w:lang w:val="en-US"/>
        </w:rPr>
        <w:t>6</w:t>
      </w:r>
      <w:r w:rsidR="00BF43E6" w:rsidRPr="000F2F2F">
        <w:rPr>
          <w:lang w:val="en-US"/>
        </w:rPr>
        <w:t>]</w:t>
      </w:r>
      <w:r w:rsidR="001B306A" w:rsidRPr="000F2F2F">
        <w:rPr>
          <w:lang w:val="en-US"/>
        </w:rPr>
        <w:t xml:space="preserve">. There is also </w:t>
      </w:r>
      <w:r w:rsidR="00102F49" w:rsidRPr="000F2F2F">
        <w:rPr>
          <w:lang w:val="en-US"/>
        </w:rPr>
        <w:t xml:space="preserve">some </w:t>
      </w:r>
      <w:r w:rsidR="001B306A" w:rsidRPr="000F2F2F">
        <w:rPr>
          <w:lang w:val="en-US"/>
        </w:rPr>
        <w:t>evidence that</w:t>
      </w:r>
      <w:r w:rsidR="004240B7" w:rsidRPr="000F2F2F">
        <w:rPr>
          <w:lang w:val="en-US"/>
        </w:rPr>
        <w:t xml:space="preserve"> </w:t>
      </w:r>
      <w:r w:rsidR="001B306A" w:rsidRPr="000F2F2F">
        <w:rPr>
          <w:lang w:val="en-US"/>
        </w:rPr>
        <w:t>rates</w:t>
      </w:r>
      <w:r w:rsidR="004240B7" w:rsidRPr="000F2F2F">
        <w:rPr>
          <w:lang w:val="en-US"/>
        </w:rPr>
        <w:t xml:space="preserve"> of depression and anxiety are lower in more active adolescents</w:t>
      </w:r>
      <w:r w:rsidR="001B306A" w:rsidRPr="000F2F2F">
        <w:rPr>
          <w:lang w:val="en-US"/>
        </w:rPr>
        <w:t xml:space="preserve"> </w:t>
      </w:r>
      <w:r w:rsidR="00BF43E6" w:rsidRPr="000F2F2F">
        <w:rPr>
          <w:lang w:val="en-US"/>
        </w:rPr>
        <w:t>[</w:t>
      </w:r>
      <w:r w:rsidR="008A4C40" w:rsidRPr="000F2F2F">
        <w:rPr>
          <w:lang w:val="en-US"/>
        </w:rPr>
        <w:t>7</w:t>
      </w:r>
      <w:r w:rsidR="00BF43E6" w:rsidRPr="000F2F2F">
        <w:rPr>
          <w:lang w:val="en-US"/>
        </w:rPr>
        <w:t>]</w:t>
      </w:r>
      <w:r w:rsidR="00102F49" w:rsidRPr="000F2F2F">
        <w:rPr>
          <w:lang w:val="en-US"/>
        </w:rPr>
        <w:t xml:space="preserve"> </w:t>
      </w:r>
      <w:r w:rsidR="00956DED" w:rsidRPr="000F2F2F">
        <w:rPr>
          <w:lang w:val="en-US"/>
        </w:rPr>
        <w:t>and PA redu</w:t>
      </w:r>
      <w:r w:rsidR="007A4441" w:rsidRPr="000F2F2F">
        <w:rPr>
          <w:lang w:val="en-US"/>
        </w:rPr>
        <w:t>ce</w:t>
      </w:r>
      <w:r w:rsidR="00622BE3" w:rsidRPr="000F2F2F">
        <w:rPr>
          <w:lang w:val="en-US"/>
        </w:rPr>
        <w:t>s</w:t>
      </w:r>
      <w:r w:rsidR="00956DED" w:rsidRPr="000F2F2F">
        <w:rPr>
          <w:lang w:val="en-US"/>
        </w:rPr>
        <w:t xml:space="preserve"> depressive symptoms in this group </w:t>
      </w:r>
      <w:r w:rsidR="00BF43E6" w:rsidRPr="000F2F2F">
        <w:rPr>
          <w:lang w:val="en-US"/>
        </w:rPr>
        <w:t>[</w:t>
      </w:r>
      <w:r w:rsidR="008A4C40" w:rsidRPr="000F2F2F">
        <w:rPr>
          <w:lang w:val="en-US"/>
        </w:rPr>
        <w:t>8</w:t>
      </w:r>
      <w:r w:rsidR="00BF43E6" w:rsidRPr="000F2F2F">
        <w:rPr>
          <w:lang w:val="en-US"/>
        </w:rPr>
        <w:t>]</w:t>
      </w:r>
      <w:r w:rsidR="00E67108" w:rsidRPr="000F2F2F">
        <w:rPr>
          <w:lang w:val="en-US"/>
        </w:rPr>
        <w:t xml:space="preserve">. </w:t>
      </w:r>
      <w:r w:rsidRPr="000F2F2F">
        <w:rPr>
          <w:lang w:val="en-US"/>
        </w:rPr>
        <w:t xml:space="preserve">However, the majority of adolescents are insufficiently active. </w:t>
      </w:r>
      <w:r w:rsidR="005E4050" w:rsidRPr="000F2F2F">
        <w:rPr>
          <w:lang w:val="en-US"/>
        </w:rPr>
        <w:t xml:space="preserve">Engaging adolescent girls in PA is particularly important since the age-related decline is greater for girls </w:t>
      </w:r>
      <w:r w:rsidR="00BF43E6" w:rsidRPr="000F2F2F">
        <w:rPr>
          <w:lang w:val="en-US"/>
        </w:rPr>
        <w:t>[</w:t>
      </w:r>
      <w:r w:rsidR="008A4C40" w:rsidRPr="000F2F2F">
        <w:rPr>
          <w:lang w:val="en-US"/>
        </w:rPr>
        <w:t>9</w:t>
      </w:r>
      <w:r w:rsidR="00BF43E6" w:rsidRPr="000F2F2F">
        <w:rPr>
          <w:lang w:val="en-US"/>
        </w:rPr>
        <w:t>]</w:t>
      </w:r>
      <w:r w:rsidR="005E4050" w:rsidRPr="000F2F2F">
        <w:rPr>
          <w:lang w:val="en-US"/>
        </w:rPr>
        <w:t xml:space="preserve">. </w:t>
      </w:r>
      <w:r w:rsidRPr="000F2F2F">
        <w:rPr>
          <w:lang w:val="en-US"/>
        </w:rPr>
        <w:t xml:space="preserve">Objectively measured data from the Health Survey for England </w:t>
      </w:r>
      <w:r w:rsidR="00065B79" w:rsidRPr="000F2F2F">
        <w:rPr>
          <w:lang w:val="en-US"/>
        </w:rPr>
        <w:t>in 2016</w:t>
      </w:r>
      <w:r w:rsidR="00F8238E" w:rsidRPr="000F2F2F">
        <w:rPr>
          <w:lang w:val="en-US"/>
        </w:rPr>
        <w:t xml:space="preserve"> </w:t>
      </w:r>
      <w:r w:rsidRPr="000F2F2F">
        <w:rPr>
          <w:lang w:val="en-US"/>
        </w:rPr>
        <w:t xml:space="preserve">showed </w:t>
      </w:r>
      <w:r w:rsidR="00D61AF7" w:rsidRPr="000F2F2F">
        <w:rPr>
          <w:lang w:val="en-US"/>
        </w:rPr>
        <w:t xml:space="preserve">less than </w:t>
      </w:r>
      <w:r w:rsidRPr="000F2F2F">
        <w:rPr>
          <w:lang w:val="en-US"/>
        </w:rPr>
        <w:t xml:space="preserve">15% of UK adolescents were meeting the </w:t>
      </w:r>
      <w:r w:rsidR="00746436" w:rsidRPr="000F2F2F">
        <w:rPr>
          <w:lang w:val="en-US"/>
        </w:rPr>
        <w:t>g</w:t>
      </w:r>
      <w:r w:rsidR="00211CB0" w:rsidRPr="000F2F2F">
        <w:rPr>
          <w:lang w:val="en-US"/>
        </w:rPr>
        <w:t>overnment</w:t>
      </w:r>
      <w:r w:rsidR="00D61AF7" w:rsidRPr="000F2F2F">
        <w:rPr>
          <w:lang w:val="en-US"/>
        </w:rPr>
        <w:t>’s</w:t>
      </w:r>
      <w:r w:rsidR="00211CB0" w:rsidRPr="000F2F2F">
        <w:rPr>
          <w:lang w:val="en-US"/>
        </w:rPr>
        <w:t xml:space="preserve"> PA</w:t>
      </w:r>
      <w:r w:rsidRPr="000F2F2F">
        <w:rPr>
          <w:lang w:val="en-US"/>
        </w:rPr>
        <w:t xml:space="preserve"> recommendations of </w:t>
      </w:r>
      <w:r w:rsidR="00D61AF7" w:rsidRPr="000F2F2F">
        <w:rPr>
          <w:lang w:val="en-US"/>
        </w:rPr>
        <w:t xml:space="preserve">at least </w:t>
      </w:r>
      <w:r w:rsidRPr="000F2F2F">
        <w:rPr>
          <w:lang w:val="en-US"/>
        </w:rPr>
        <w:t>60 minutes</w:t>
      </w:r>
      <w:r w:rsidR="00F503ED" w:rsidRPr="000F2F2F">
        <w:rPr>
          <w:lang w:val="en-US"/>
        </w:rPr>
        <w:t xml:space="preserve"> </w:t>
      </w:r>
      <w:r w:rsidR="00E67108" w:rsidRPr="000F2F2F">
        <w:rPr>
          <w:lang w:val="en-US"/>
        </w:rPr>
        <w:t>MVPA</w:t>
      </w:r>
      <w:r w:rsidR="0007240E" w:rsidRPr="000F2F2F">
        <w:rPr>
          <w:lang w:val="en-US"/>
        </w:rPr>
        <w:t xml:space="preserve"> per day</w:t>
      </w:r>
      <w:r w:rsidR="00901118" w:rsidRPr="000F2F2F">
        <w:rPr>
          <w:lang w:val="en-US"/>
        </w:rPr>
        <w:t xml:space="preserve"> </w:t>
      </w:r>
      <w:r w:rsidR="00BF43E6" w:rsidRPr="000F2F2F">
        <w:rPr>
          <w:lang w:val="en-US"/>
        </w:rPr>
        <w:t>[</w:t>
      </w:r>
      <w:r w:rsidR="008A4C40" w:rsidRPr="000F2F2F">
        <w:rPr>
          <w:lang w:val="en-US"/>
        </w:rPr>
        <w:t>10</w:t>
      </w:r>
      <w:r w:rsidR="00BF43E6" w:rsidRPr="000F2F2F">
        <w:rPr>
          <w:lang w:val="en-US"/>
        </w:rPr>
        <w:t>]</w:t>
      </w:r>
      <w:r w:rsidR="0007240E" w:rsidRPr="000F2F2F">
        <w:rPr>
          <w:lang w:val="en-US"/>
        </w:rPr>
        <w:t xml:space="preserve">. </w:t>
      </w:r>
      <w:r w:rsidR="00D45E09" w:rsidRPr="000F2F2F">
        <w:rPr>
          <w:lang w:val="en-US"/>
        </w:rPr>
        <w:t>Similarly, t</w:t>
      </w:r>
      <w:r w:rsidR="00E67108" w:rsidRPr="000F2F2F">
        <w:rPr>
          <w:lang w:val="en-US"/>
        </w:rPr>
        <w:t>he US</w:t>
      </w:r>
      <w:r w:rsidR="00D45E09" w:rsidRPr="000F2F2F">
        <w:rPr>
          <w:lang w:val="en-US"/>
        </w:rPr>
        <w:t xml:space="preserve"> Department of Health and Human Services estimates that </w:t>
      </w:r>
      <w:r w:rsidR="00766BC8" w:rsidRPr="000F2F2F">
        <w:rPr>
          <w:lang w:val="en-US"/>
        </w:rPr>
        <w:t xml:space="preserve">over </w:t>
      </w:r>
      <w:r w:rsidR="00D45E09" w:rsidRPr="000F2F2F">
        <w:rPr>
          <w:lang w:val="en-US"/>
        </w:rPr>
        <w:t xml:space="preserve">80% of American adolescents </w:t>
      </w:r>
      <w:r w:rsidR="00766BC8" w:rsidRPr="000F2F2F">
        <w:rPr>
          <w:lang w:val="en-US"/>
        </w:rPr>
        <w:t xml:space="preserve">do not meet </w:t>
      </w:r>
      <w:r w:rsidR="00D45E09" w:rsidRPr="000F2F2F">
        <w:rPr>
          <w:lang w:val="en-US"/>
        </w:rPr>
        <w:t xml:space="preserve">guidelines </w:t>
      </w:r>
      <w:r w:rsidR="00BF43E6" w:rsidRPr="000F2F2F">
        <w:rPr>
          <w:lang w:val="en-US"/>
        </w:rPr>
        <w:t>[</w:t>
      </w:r>
      <w:r w:rsidR="008A4C40" w:rsidRPr="000F2F2F">
        <w:rPr>
          <w:lang w:val="en-US"/>
        </w:rPr>
        <w:t>11</w:t>
      </w:r>
      <w:r w:rsidR="00BF43E6" w:rsidRPr="000F2F2F">
        <w:rPr>
          <w:lang w:val="en-US"/>
        </w:rPr>
        <w:t>]</w:t>
      </w:r>
      <w:r w:rsidR="0086615E" w:rsidRPr="000F2F2F">
        <w:rPr>
          <w:lang w:val="en-US"/>
        </w:rPr>
        <w:t xml:space="preserve"> and </w:t>
      </w:r>
      <w:r w:rsidR="00AD3946" w:rsidRPr="000F2F2F">
        <w:rPr>
          <w:lang w:val="en-US"/>
        </w:rPr>
        <w:t xml:space="preserve">low levels are observed </w:t>
      </w:r>
      <w:r w:rsidR="004240B7" w:rsidRPr="000F2F2F">
        <w:rPr>
          <w:lang w:val="en-US"/>
        </w:rPr>
        <w:t>worldwide</w:t>
      </w:r>
      <w:r w:rsidR="00766BC8" w:rsidRPr="000F2F2F">
        <w:rPr>
          <w:lang w:val="en-US"/>
        </w:rPr>
        <w:t xml:space="preserve"> </w:t>
      </w:r>
      <w:r w:rsidR="00BF43E6" w:rsidRPr="000F2F2F">
        <w:rPr>
          <w:lang w:val="en-US"/>
        </w:rPr>
        <w:t>[</w:t>
      </w:r>
      <w:r w:rsidR="008A4C40" w:rsidRPr="000F2F2F">
        <w:rPr>
          <w:lang w:val="en-US"/>
        </w:rPr>
        <w:t>12</w:t>
      </w:r>
      <w:r w:rsidR="00B15354" w:rsidRPr="000F2F2F">
        <w:rPr>
          <w:lang w:val="en-US"/>
        </w:rPr>
        <w:t>,</w:t>
      </w:r>
      <w:r w:rsidR="008A4C40" w:rsidRPr="000F2F2F">
        <w:rPr>
          <w:lang w:val="en-US"/>
        </w:rPr>
        <w:t>13</w:t>
      </w:r>
      <w:r w:rsidR="00BF43E6" w:rsidRPr="000F2F2F">
        <w:rPr>
          <w:lang w:val="en-US"/>
        </w:rPr>
        <w:t>]</w:t>
      </w:r>
      <w:r w:rsidR="001556D7" w:rsidRPr="000F2F2F">
        <w:rPr>
          <w:lang w:val="en-US"/>
        </w:rPr>
        <w:t>.</w:t>
      </w:r>
      <w:r w:rsidR="005B0F17" w:rsidRPr="000F2F2F">
        <w:rPr>
          <w:lang w:val="en-US"/>
        </w:rPr>
        <w:t xml:space="preserve"> </w:t>
      </w:r>
      <w:r w:rsidR="003F7C48" w:rsidRPr="000F2F2F">
        <w:rPr>
          <w:lang w:val="en-US"/>
        </w:rPr>
        <w:t>Leisure-</w:t>
      </w:r>
      <w:r w:rsidR="00E67108" w:rsidRPr="000F2F2F">
        <w:rPr>
          <w:lang w:val="en-US"/>
        </w:rPr>
        <w:t xml:space="preserve">time </w:t>
      </w:r>
      <w:r w:rsidR="00E12E03" w:rsidRPr="000F2F2F">
        <w:rPr>
          <w:lang w:val="en-US"/>
        </w:rPr>
        <w:t xml:space="preserve">PA </w:t>
      </w:r>
      <w:r w:rsidR="003976CD" w:rsidRPr="000F2F2F">
        <w:rPr>
          <w:lang w:val="en-US"/>
        </w:rPr>
        <w:t>throughout</w:t>
      </w:r>
      <w:r w:rsidRPr="000F2F2F">
        <w:rPr>
          <w:lang w:val="en-US"/>
        </w:rPr>
        <w:t xml:space="preserve"> adolescence is increasingly</w:t>
      </w:r>
      <w:r w:rsidR="005F7098" w:rsidRPr="000F2F2F">
        <w:rPr>
          <w:lang w:val="en-US"/>
        </w:rPr>
        <w:t xml:space="preserve"> replaced by sedentary </w:t>
      </w:r>
      <w:r w:rsidR="00AD1E86" w:rsidRPr="000F2F2F">
        <w:rPr>
          <w:lang w:val="en-US"/>
        </w:rPr>
        <w:t>behaviors</w:t>
      </w:r>
      <w:r w:rsidR="005F7098" w:rsidRPr="000F2F2F">
        <w:rPr>
          <w:lang w:val="en-US"/>
        </w:rPr>
        <w:t xml:space="preserve"> like screen-time</w:t>
      </w:r>
      <w:r w:rsidR="0007240E" w:rsidRPr="000F2F2F">
        <w:rPr>
          <w:lang w:val="en-US"/>
        </w:rPr>
        <w:t xml:space="preserve"> </w:t>
      </w:r>
      <w:r w:rsidR="00BF43E6" w:rsidRPr="000F2F2F">
        <w:rPr>
          <w:lang w:val="en-US"/>
        </w:rPr>
        <w:t>[</w:t>
      </w:r>
      <w:r w:rsidR="008A4C40" w:rsidRPr="000F2F2F">
        <w:rPr>
          <w:lang w:val="en-US"/>
        </w:rPr>
        <w:t>14</w:t>
      </w:r>
      <w:r w:rsidR="00BF43E6" w:rsidRPr="000F2F2F">
        <w:rPr>
          <w:lang w:val="en-US"/>
        </w:rPr>
        <w:t>]</w:t>
      </w:r>
      <w:r w:rsidR="00746436" w:rsidRPr="000F2F2F">
        <w:rPr>
          <w:lang w:val="en-US"/>
        </w:rPr>
        <w:t>,</w:t>
      </w:r>
      <w:r w:rsidR="002C233D" w:rsidRPr="000F2F2F">
        <w:rPr>
          <w:lang w:val="en-US"/>
        </w:rPr>
        <w:t xml:space="preserve"> </w:t>
      </w:r>
      <w:r w:rsidR="002635F3" w:rsidRPr="000F2F2F">
        <w:rPr>
          <w:lang w:val="en-US"/>
        </w:rPr>
        <w:t>highlighting</w:t>
      </w:r>
      <w:r w:rsidR="002C233D" w:rsidRPr="000F2F2F">
        <w:rPr>
          <w:lang w:val="en-US"/>
        </w:rPr>
        <w:t xml:space="preserve"> </w:t>
      </w:r>
      <w:r w:rsidR="008A453C" w:rsidRPr="000F2F2F">
        <w:rPr>
          <w:lang w:val="en-US"/>
        </w:rPr>
        <w:t xml:space="preserve">screen-time as </w:t>
      </w:r>
      <w:r w:rsidR="002C233D" w:rsidRPr="000F2F2F">
        <w:rPr>
          <w:lang w:val="en-US"/>
        </w:rPr>
        <w:t xml:space="preserve">a potential </w:t>
      </w:r>
      <w:r w:rsidR="00EE7229" w:rsidRPr="000F2F2F">
        <w:rPr>
          <w:lang w:val="en-US"/>
        </w:rPr>
        <w:t>intervention target</w:t>
      </w:r>
      <w:r w:rsidR="00E67108" w:rsidRPr="000F2F2F">
        <w:rPr>
          <w:lang w:val="en-US"/>
        </w:rPr>
        <w:t xml:space="preserve">. </w:t>
      </w:r>
    </w:p>
    <w:p w14:paraId="3ECBECFF" w14:textId="4227D729" w:rsidR="00430A50" w:rsidRDefault="008839D2" w:rsidP="00430A50">
      <w:pPr>
        <w:pStyle w:val="Heading2"/>
        <w:rPr>
          <w:lang w:val="en-US"/>
        </w:rPr>
      </w:pPr>
      <w:r>
        <w:rPr>
          <w:lang w:val="en-US"/>
        </w:rPr>
        <w:t xml:space="preserve">Challenge Engaging Adolescents </w:t>
      </w:r>
      <w:r w:rsidR="0098145C">
        <w:rPr>
          <w:lang w:val="en-US"/>
        </w:rPr>
        <w:t>in</w:t>
      </w:r>
      <w:r>
        <w:rPr>
          <w:lang w:val="en-US"/>
        </w:rPr>
        <w:t xml:space="preserve"> Physical Activity</w:t>
      </w:r>
    </w:p>
    <w:p w14:paraId="352D6915" w14:textId="0B5B0B44" w:rsidR="00AD3946" w:rsidRPr="000F2F2F" w:rsidRDefault="0086615E" w:rsidP="001E2A08">
      <w:pPr>
        <w:spacing w:line="360" w:lineRule="auto"/>
        <w:jc w:val="both"/>
        <w:rPr>
          <w:lang w:val="en-US"/>
        </w:rPr>
      </w:pPr>
      <w:r w:rsidRPr="000F2F2F">
        <w:rPr>
          <w:lang w:val="en-US"/>
        </w:rPr>
        <w:t>Whil</w:t>
      </w:r>
      <w:r w:rsidR="00746436" w:rsidRPr="000F2F2F">
        <w:rPr>
          <w:lang w:val="en-US"/>
        </w:rPr>
        <w:t>e</w:t>
      </w:r>
      <w:r w:rsidRPr="000F2F2F">
        <w:rPr>
          <w:lang w:val="en-US"/>
        </w:rPr>
        <w:t xml:space="preserve"> it is clear that </w:t>
      </w:r>
      <w:r w:rsidR="003F7C48" w:rsidRPr="000F2F2F">
        <w:rPr>
          <w:lang w:val="en-US"/>
        </w:rPr>
        <w:t>i</w:t>
      </w:r>
      <w:r w:rsidRPr="000F2F2F">
        <w:rPr>
          <w:lang w:val="en-US"/>
        </w:rPr>
        <w:t xml:space="preserve">ntervention is required, </w:t>
      </w:r>
      <w:r w:rsidR="007D478E" w:rsidRPr="000F2F2F">
        <w:rPr>
          <w:lang w:val="en-US"/>
        </w:rPr>
        <w:t>how to change</w:t>
      </w:r>
      <w:r w:rsidR="00AD3946" w:rsidRPr="000F2F2F">
        <w:rPr>
          <w:lang w:val="en-US"/>
        </w:rPr>
        <w:t xml:space="preserve"> adolescent PA </w:t>
      </w:r>
      <w:r w:rsidR="00AD1E86" w:rsidRPr="000F2F2F">
        <w:rPr>
          <w:lang w:val="en-US"/>
        </w:rPr>
        <w:t>behavior</w:t>
      </w:r>
      <w:r w:rsidRPr="000F2F2F">
        <w:rPr>
          <w:lang w:val="en-US"/>
        </w:rPr>
        <w:t xml:space="preserve"> </w:t>
      </w:r>
      <w:r w:rsidR="00AD3946" w:rsidRPr="000F2F2F">
        <w:rPr>
          <w:lang w:val="en-US"/>
        </w:rPr>
        <w:t>at a population level</w:t>
      </w:r>
      <w:r w:rsidR="004E36E9" w:rsidRPr="000F2F2F">
        <w:rPr>
          <w:lang w:val="en-US"/>
        </w:rPr>
        <w:t xml:space="preserve"> remains</w:t>
      </w:r>
      <w:r w:rsidRPr="000F2F2F">
        <w:rPr>
          <w:lang w:val="en-US"/>
        </w:rPr>
        <w:t xml:space="preserve"> </w:t>
      </w:r>
      <w:r w:rsidR="003F7C48" w:rsidRPr="000F2F2F">
        <w:rPr>
          <w:lang w:val="en-US"/>
        </w:rPr>
        <w:t>unknown.</w:t>
      </w:r>
      <w:r w:rsidR="00AD3946" w:rsidRPr="000F2F2F">
        <w:rPr>
          <w:lang w:val="en-US"/>
        </w:rPr>
        <w:t xml:space="preserve"> A</w:t>
      </w:r>
      <w:r w:rsidR="000B5BAE" w:rsidRPr="000F2F2F">
        <w:rPr>
          <w:lang w:val="en-US"/>
        </w:rPr>
        <w:t xml:space="preserve"> </w:t>
      </w:r>
      <w:r w:rsidR="00746436" w:rsidRPr="000F2F2F">
        <w:rPr>
          <w:lang w:val="en-US"/>
        </w:rPr>
        <w:t xml:space="preserve">2012 </w:t>
      </w:r>
      <w:r w:rsidR="000B5BAE" w:rsidRPr="000F2F2F">
        <w:rPr>
          <w:lang w:val="en-US"/>
        </w:rPr>
        <w:t xml:space="preserve">meta-analysis of 30 </w:t>
      </w:r>
      <w:r w:rsidR="00AD1E86" w:rsidRPr="000F2F2F">
        <w:rPr>
          <w:lang w:val="en-US"/>
        </w:rPr>
        <w:t>randomized</w:t>
      </w:r>
      <w:r w:rsidR="000B5BAE" w:rsidRPr="000F2F2F">
        <w:rPr>
          <w:lang w:val="en-US"/>
        </w:rPr>
        <w:t xml:space="preserve"> controlled trials </w:t>
      </w:r>
      <w:r w:rsidR="00BF43E6" w:rsidRPr="000F2F2F">
        <w:rPr>
          <w:lang w:val="en-US"/>
        </w:rPr>
        <w:t>(</w:t>
      </w:r>
      <w:r w:rsidR="000B5BAE" w:rsidRPr="000F2F2F">
        <w:rPr>
          <w:lang w:val="en-US"/>
        </w:rPr>
        <w:t>RCTs</w:t>
      </w:r>
      <w:r w:rsidR="00BF43E6" w:rsidRPr="000F2F2F">
        <w:rPr>
          <w:lang w:val="en-US"/>
        </w:rPr>
        <w:t>)</w:t>
      </w:r>
      <w:r w:rsidR="00746436" w:rsidRPr="000F2F2F">
        <w:rPr>
          <w:lang w:val="en-US"/>
        </w:rPr>
        <w:t xml:space="preserve"> in children</w:t>
      </w:r>
      <w:r w:rsidR="007D478E" w:rsidRPr="000F2F2F">
        <w:rPr>
          <w:lang w:val="en-US"/>
        </w:rPr>
        <w:t xml:space="preserve"> and adolescents up to 16 years</w:t>
      </w:r>
      <w:r w:rsidR="000B5BAE" w:rsidRPr="000F2F2F">
        <w:rPr>
          <w:lang w:val="en-US"/>
        </w:rPr>
        <w:t xml:space="preserve"> using objective measures </w:t>
      </w:r>
      <w:r w:rsidR="00AD3946" w:rsidRPr="000F2F2F">
        <w:rPr>
          <w:lang w:val="en-US"/>
        </w:rPr>
        <w:t>found that</w:t>
      </w:r>
      <w:r w:rsidR="00746436" w:rsidRPr="000F2F2F">
        <w:rPr>
          <w:lang w:val="en-US"/>
        </w:rPr>
        <w:t xml:space="preserve"> they only increased</w:t>
      </w:r>
      <w:r w:rsidR="00AD3946" w:rsidRPr="000F2F2F">
        <w:rPr>
          <w:lang w:val="en-US"/>
        </w:rPr>
        <w:t xml:space="preserve"> MVPA by </w:t>
      </w:r>
      <w:r w:rsidR="00746436" w:rsidRPr="000F2F2F">
        <w:rPr>
          <w:lang w:val="en-US"/>
        </w:rPr>
        <w:t>an average of</w:t>
      </w:r>
      <w:r w:rsidR="00AD3946" w:rsidRPr="000F2F2F">
        <w:rPr>
          <w:lang w:val="en-US"/>
        </w:rPr>
        <w:t xml:space="preserve"> 4 minutes per week. </w:t>
      </w:r>
      <w:r w:rsidR="00102F49" w:rsidRPr="000F2F2F">
        <w:rPr>
          <w:lang w:val="en-US"/>
        </w:rPr>
        <w:t>O</w:t>
      </w:r>
      <w:r w:rsidR="00AD3946" w:rsidRPr="000F2F2F">
        <w:rPr>
          <w:lang w:val="en-US"/>
        </w:rPr>
        <w:t xml:space="preserve">nly </w:t>
      </w:r>
      <w:r w:rsidR="000B5BAE" w:rsidRPr="000F2F2F">
        <w:rPr>
          <w:lang w:val="en-US"/>
        </w:rPr>
        <w:t>two</w:t>
      </w:r>
      <w:r w:rsidR="004E36E9" w:rsidRPr="000F2F2F">
        <w:rPr>
          <w:lang w:val="en-US"/>
        </w:rPr>
        <w:t xml:space="preserve"> of these</w:t>
      </w:r>
      <w:r w:rsidR="000B5BAE" w:rsidRPr="000F2F2F">
        <w:rPr>
          <w:lang w:val="en-US"/>
        </w:rPr>
        <w:t xml:space="preserve"> </w:t>
      </w:r>
      <w:r w:rsidR="00CD4013" w:rsidRPr="000F2F2F">
        <w:rPr>
          <w:lang w:val="en-US"/>
        </w:rPr>
        <w:t>interventions</w:t>
      </w:r>
      <w:r w:rsidR="00AD3946" w:rsidRPr="000F2F2F">
        <w:rPr>
          <w:lang w:val="en-US"/>
        </w:rPr>
        <w:t xml:space="preserve"> specifically targeted adolescents</w:t>
      </w:r>
      <w:r w:rsidR="000B5BAE" w:rsidRPr="000F2F2F">
        <w:rPr>
          <w:lang w:val="en-US"/>
        </w:rPr>
        <w:t xml:space="preserve"> </w:t>
      </w:r>
      <w:r w:rsidR="00BF43E6" w:rsidRPr="000F2F2F">
        <w:rPr>
          <w:lang w:val="en-US"/>
        </w:rPr>
        <w:t>[</w:t>
      </w:r>
      <w:r w:rsidR="008A4C40" w:rsidRPr="000F2F2F">
        <w:rPr>
          <w:lang w:val="en-US"/>
        </w:rPr>
        <w:t>15</w:t>
      </w:r>
      <w:r w:rsidR="00BF43E6" w:rsidRPr="000F2F2F">
        <w:rPr>
          <w:lang w:val="en-US"/>
        </w:rPr>
        <w:t>]</w:t>
      </w:r>
      <w:r w:rsidR="004E1058" w:rsidRPr="000F2F2F">
        <w:rPr>
          <w:lang w:val="en-US"/>
        </w:rPr>
        <w:t>.</w:t>
      </w:r>
      <w:r w:rsidR="000B5BAE" w:rsidRPr="000F2F2F">
        <w:rPr>
          <w:lang w:val="en-US"/>
        </w:rPr>
        <w:t xml:space="preserve"> </w:t>
      </w:r>
      <w:r w:rsidR="00AD3946" w:rsidRPr="000F2F2F">
        <w:rPr>
          <w:lang w:val="en-US"/>
        </w:rPr>
        <w:t xml:space="preserve">A 2019 meta-analysis of </w:t>
      </w:r>
      <w:r w:rsidR="00CC36E2" w:rsidRPr="000F2F2F">
        <w:rPr>
          <w:lang w:val="en-US"/>
        </w:rPr>
        <w:t xml:space="preserve">17 </w:t>
      </w:r>
      <w:r w:rsidR="00153D1A" w:rsidRPr="000F2F2F">
        <w:rPr>
          <w:lang w:val="en-US"/>
        </w:rPr>
        <w:t>school-</w:t>
      </w:r>
      <w:r w:rsidR="00AD3946" w:rsidRPr="000F2F2F">
        <w:rPr>
          <w:lang w:val="en-US"/>
        </w:rPr>
        <w:t xml:space="preserve">based </w:t>
      </w:r>
      <w:r w:rsidR="00153D1A" w:rsidRPr="000F2F2F">
        <w:rPr>
          <w:lang w:val="en-US"/>
        </w:rPr>
        <w:t>interventions</w:t>
      </w:r>
      <w:r w:rsidR="00AD3946" w:rsidRPr="000F2F2F">
        <w:rPr>
          <w:lang w:val="en-US"/>
        </w:rPr>
        <w:t xml:space="preserve"> </w:t>
      </w:r>
      <w:r w:rsidR="007D478E" w:rsidRPr="000F2F2F">
        <w:rPr>
          <w:lang w:val="en-US"/>
        </w:rPr>
        <w:t xml:space="preserve">including children and adolescents </w:t>
      </w:r>
      <w:r w:rsidR="00AD3946" w:rsidRPr="000F2F2F">
        <w:rPr>
          <w:lang w:val="en-US"/>
        </w:rPr>
        <w:t>found no increase</w:t>
      </w:r>
      <w:r w:rsidR="003F7C48" w:rsidRPr="000F2F2F">
        <w:rPr>
          <w:lang w:val="en-US"/>
        </w:rPr>
        <w:t xml:space="preserve"> </w:t>
      </w:r>
      <w:r w:rsidR="00AD3946" w:rsidRPr="000F2F2F">
        <w:rPr>
          <w:lang w:val="en-US"/>
        </w:rPr>
        <w:t xml:space="preserve">in </w:t>
      </w:r>
      <w:r w:rsidR="00CC36E2" w:rsidRPr="000F2F2F">
        <w:rPr>
          <w:lang w:val="en-US"/>
        </w:rPr>
        <w:t xml:space="preserve">objectively measured </w:t>
      </w:r>
      <w:r w:rsidR="00AD3946" w:rsidRPr="000F2F2F">
        <w:rPr>
          <w:lang w:val="en-US"/>
        </w:rPr>
        <w:t>daily MVPA in interventi</w:t>
      </w:r>
      <w:r w:rsidR="00E67108" w:rsidRPr="000F2F2F">
        <w:rPr>
          <w:lang w:val="en-US"/>
        </w:rPr>
        <w:t xml:space="preserve">on </w:t>
      </w:r>
      <w:r w:rsidR="00CD4013" w:rsidRPr="000F2F2F">
        <w:rPr>
          <w:lang w:val="en-US"/>
        </w:rPr>
        <w:t>compared to control groups</w:t>
      </w:r>
      <w:r w:rsidR="00CC36E2" w:rsidRPr="000F2F2F">
        <w:rPr>
          <w:lang w:val="en-US"/>
        </w:rPr>
        <w:t xml:space="preserve"> </w:t>
      </w:r>
      <w:r w:rsidR="00BF43E6" w:rsidRPr="000F2F2F">
        <w:rPr>
          <w:lang w:val="en-US"/>
        </w:rPr>
        <w:t>[</w:t>
      </w:r>
      <w:r w:rsidR="008A4C40" w:rsidRPr="000F2F2F">
        <w:rPr>
          <w:lang w:val="en-US"/>
        </w:rPr>
        <w:t>16</w:t>
      </w:r>
      <w:r w:rsidR="00BF43E6" w:rsidRPr="000F2F2F">
        <w:rPr>
          <w:lang w:val="en-US"/>
        </w:rPr>
        <w:t>]</w:t>
      </w:r>
      <w:r w:rsidR="00E67108" w:rsidRPr="000F2F2F">
        <w:rPr>
          <w:lang w:val="en-US"/>
        </w:rPr>
        <w:t xml:space="preserve">. </w:t>
      </w:r>
      <w:r w:rsidR="005A7949" w:rsidRPr="000F2F2F">
        <w:rPr>
          <w:lang w:val="en-US"/>
        </w:rPr>
        <w:t xml:space="preserve">These authors suggested that interventions were failing at the implementation stage, and the paper </w:t>
      </w:r>
      <w:r w:rsidR="00AA3BFC">
        <w:rPr>
          <w:lang w:val="en-US"/>
        </w:rPr>
        <w:t>was</w:t>
      </w:r>
      <w:r w:rsidR="005A7949" w:rsidRPr="000F2F2F">
        <w:rPr>
          <w:lang w:val="en-US"/>
        </w:rPr>
        <w:t xml:space="preserve"> a call to action for careful description of the intervention development and process evaluation [</w:t>
      </w:r>
      <w:r w:rsidR="008A4C40" w:rsidRPr="000F2F2F">
        <w:rPr>
          <w:lang w:val="en-US"/>
        </w:rPr>
        <w:t>16</w:t>
      </w:r>
      <w:r w:rsidR="005A7949" w:rsidRPr="000F2F2F">
        <w:rPr>
          <w:lang w:val="en-US"/>
        </w:rPr>
        <w:t xml:space="preserve">]. </w:t>
      </w:r>
      <w:r w:rsidR="007D478E" w:rsidRPr="000F2F2F">
        <w:rPr>
          <w:lang w:val="en-US"/>
        </w:rPr>
        <w:t>A multimodal approach</w:t>
      </w:r>
      <w:r w:rsidR="005A7949" w:rsidRPr="000F2F2F">
        <w:rPr>
          <w:lang w:val="en-US"/>
        </w:rPr>
        <w:t xml:space="preserve"> may be required</w:t>
      </w:r>
      <w:r w:rsidR="007D478E" w:rsidRPr="000F2F2F">
        <w:rPr>
          <w:lang w:val="en-US"/>
        </w:rPr>
        <w:t>, targeting the school/home environments, policy and parents [</w:t>
      </w:r>
      <w:r w:rsidR="008A4C40" w:rsidRPr="000F2F2F">
        <w:rPr>
          <w:lang w:val="en-US"/>
        </w:rPr>
        <w:t>17</w:t>
      </w:r>
      <w:r w:rsidR="0027282E" w:rsidRPr="000F2F2F">
        <w:rPr>
          <w:lang w:val="en-US"/>
        </w:rPr>
        <w:t>,</w:t>
      </w:r>
      <w:r w:rsidR="008A4C40" w:rsidRPr="000F2F2F">
        <w:rPr>
          <w:lang w:val="en-US"/>
        </w:rPr>
        <w:t>18</w:t>
      </w:r>
      <w:r w:rsidR="007D478E" w:rsidRPr="000F2F2F">
        <w:rPr>
          <w:lang w:val="en-US"/>
        </w:rPr>
        <w:t xml:space="preserve">]. However, </w:t>
      </w:r>
      <w:r w:rsidR="00593AA5" w:rsidRPr="000F2F2F">
        <w:rPr>
          <w:lang w:val="en-US"/>
        </w:rPr>
        <w:t xml:space="preserve">multicomponent </w:t>
      </w:r>
      <w:r w:rsidR="005A7949" w:rsidRPr="000F2F2F">
        <w:rPr>
          <w:lang w:val="en-US"/>
        </w:rPr>
        <w:t xml:space="preserve">interventions are </w:t>
      </w:r>
      <w:r w:rsidR="00AD1E86" w:rsidRPr="000F2F2F">
        <w:rPr>
          <w:lang w:val="en-US"/>
        </w:rPr>
        <w:t>labor</w:t>
      </w:r>
      <w:r w:rsidR="00AA3BFC">
        <w:rPr>
          <w:lang w:val="en-US"/>
        </w:rPr>
        <w:t>-</w:t>
      </w:r>
      <w:r w:rsidR="00593AA5" w:rsidRPr="000F2F2F">
        <w:rPr>
          <w:lang w:val="en-US"/>
        </w:rPr>
        <w:t xml:space="preserve">intensive and it remains unclear </w:t>
      </w:r>
      <w:r w:rsidR="00B34D47" w:rsidRPr="000F2F2F">
        <w:rPr>
          <w:lang w:val="en-US"/>
        </w:rPr>
        <w:t>how feasible they are for</w:t>
      </w:r>
      <w:r w:rsidR="005A7949" w:rsidRPr="000F2F2F">
        <w:rPr>
          <w:lang w:val="en-US"/>
        </w:rPr>
        <w:t xml:space="preserve"> wide-scale</w:t>
      </w:r>
      <w:r w:rsidR="00B34D47" w:rsidRPr="000F2F2F">
        <w:rPr>
          <w:lang w:val="en-US"/>
        </w:rPr>
        <w:t xml:space="preserve"> implementation. Digital interventions have been proposed as a solution, but the</w:t>
      </w:r>
      <w:r w:rsidR="0090545D" w:rsidRPr="000F2F2F">
        <w:rPr>
          <w:lang w:val="en-US"/>
        </w:rPr>
        <w:t>ir</w:t>
      </w:r>
      <w:r w:rsidR="00B34D47" w:rsidRPr="000F2F2F">
        <w:rPr>
          <w:lang w:val="en-US"/>
        </w:rPr>
        <w:t xml:space="preserve"> efficacy</w:t>
      </w:r>
      <w:r w:rsidR="0090545D" w:rsidRPr="000F2F2F">
        <w:rPr>
          <w:lang w:val="en-US"/>
        </w:rPr>
        <w:t xml:space="preserve"> for promoting PA in adolescents</w:t>
      </w:r>
      <w:r w:rsidR="00B34D47" w:rsidRPr="000F2F2F">
        <w:rPr>
          <w:lang w:val="en-US"/>
        </w:rPr>
        <w:t xml:space="preserve"> </w:t>
      </w:r>
      <w:r w:rsidR="00AA3BFC">
        <w:rPr>
          <w:lang w:val="en-US"/>
        </w:rPr>
        <w:t>is not</w:t>
      </w:r>
      <w:r w:rsidR="00AA3BFC" w:rsidRPr="000F2F2F">
        <w:rPr>
          <w:lang w:val="en-US"/>
        </w:rPr>
        <w:t xml:space="preserve"> </w:t>
      </w:r>
      <w:r w:rsidR="00B34D47" w:rsidRPr="000F2F2F">
        <w:rPr>
          <w:lang w:val="en-US"/>
        </w:rPr>
        <w:t xml:space="preserve">clear. </w:t>
      </w:r>
      <w:r w:rsidR="0090545D" w:rsidRPr="000F2F2F">
        <w:rPr>
          <w:lang w:val="en-US"/>
        </w:rPr>
        <w:t>A</w:t>
      </w:r>
      <w:r w:rsidR="00850151" w:rsidRPr="000F2F2F">
        <w:rPr>
          <w:lang w:val="en-US"/>
        </w:rPr>
        <w:t xml:space="preserve"> systematic </w:t>
      </w:r>
      <w:r w:rsidR="0090545D" w:rsidRPr="000F2F2F">
        <w:rPr>
          <w:lang w:val="en-US"/>
        </w:rPr>
        <w:t>review identified 17 digital intervention for adolescents</w:t>
      </w:r>
      <w:r w:rsidR="00E40903" w:rsidRPr="000F2F2F">
        <w:rPr>
          <w:lang w:val="en-US"/>
        </w:rPr>
        <w:t xml:space="preserve"> designed to promote PA and diet</w:t>
      </w:r>
      <w:r w:rsidR="00850151" w:rsidRPr="000F2F2F">
        <w:rPr>
          <w:lang w:val="en-US"/>
        </w:rPr>
        <w:t xml:space="preserve">, but </w:t>
      </w:r>
      <w:r w:rsidR="00E40903" w:rsidRPr="000F2F2F">
        <w:rPr>
          <w:lang w:val="en-US"/>
        </w:rPr>
        <w:t>studies were generally small and findings mixed</w:t>
      </w:r>
      <w:r w:rsidR="00EC6F08" w:rsidRPr="000F2F2F">
        <w:rPr>
          <w:lang w:val="en-US"/>
        </w:rPr>
        <w:t xml:space="preserve"> [</w:t>
      </w:r>
      <w:r w:rsidR="008A4C40" w:rsidRPr="000F2F2F">
        <w:rPr>
          <w:lang w:val="en-US"/>
        </w:rPr>
        <w:t>19</w:t>
      </w:r>
      <w:r w:rsidR="00EC6F08" w:rsidRPr="000F2F2F">
        <w:rPr>
          <w:lang w:val="en-US"/>
        </w:rPr>
        <w:t>]</w:t>
      </w:r>
      <w:r w:rsidR="00E40903" w:rsidRPr="000F2F2F">
        <w:rPr>
          <w:lang w:val="en-US"/>
        </w:rPr>
        <w:t xml:space="preserve">. In addition, the majority were web-based, which may not reflect </w:t>
      </w:r>
      <w:r w:rsidR="00EC6F08" w:rsidRPr="000F2F2F">
        <w:rPr>
          <w:lang w:val="en-US"/>
        </w:rPr>
        <w:t>current volitional</w:t>
      </w:r>
      <w:r w:rsidR="00E40903" w:rsidRPr="000F2F2F">
        <w:rPr>
          <w:lang w:val="en-US"/>
        </w:rPr>
        <w:t xml:space="preserve"> adolescent technology </w:t>
      </w:r>
      <w:r w:rsidR="00AD1E86" w:rsidRPr="000F2F2F">
        <w:rPr>
          <w:lang w:val="en-US"/>
        </w:rPr>
        <w:t>behavior</w:t>
      </w:r>
      <w:r w:rsidR="00101224" w:rsidRPr="000F2F2F">
        <w:rPr>
          <w:lang w:val="en-US"/>
        </w:rPr>
        <w:t xml:space="preserve"> [19]</w:t>
      </w:r>
      <w:r w:rsidR="00E40903" w:rsidRPr="000F2F2F">
        <w:rPr>
          <w:lang w:val="en-US"/>
        </w:rPr>
        <w:t xml:space="preserve">. </w:t>
      </w:r>
    </w:p>
    <w:p w14:paraId="64B28EEA" w14:textId="54BF7461" w:rsidR="0073277C" w:rsidRDefault="0073277C" w:rsidP="0073277C">
      <w:pPr>
        <w:pStyle w:val="Heading2"/>
        <w:rPr>
          <w:lang w:val="en-US"/>
        </w:rPr>
      </w:pPr>
      <w:r>
        <w:rPr>
          <w:lang w:val="en-US"/>
        </w:rPr>
        <w:t>Gaming</w:t>
      </w:r>
      <w:r w:rsidR="002634D8">
        <w:rPr>
          <w:lang w:val="en-US"/>
        </w:rPr>
        <w:t xml:space="preserve"> to Engage Adolescents in Physical Activity</w:t>
      </w:r>
    </w:p>
    <w:p w14:paraId="611FA27B" w14:textId="43D92D5A" w:rsidR="00106B4E" w:rsidRPr="000F2F2F" w:rsidRDefault="002E063C" w:rsidP="000857ED">
      <w:pPr>
        <w:spacing w:line="360" w:lineRule="auto"/>
        <w:jc w:val="both"/>
        <w:rPr>
          <w:lang w:val="en-US"/>
        </w:rPr>
      </w:pPr>
      <w:r w:rsidRPr="000F2F2F">
        <w:rPr>
          <w:lang w:val="en-US"/>
        </w:rPr>
        <w:t>T</w:t>
      </w:r>
      <w:r w:rsidR="003237F9" w:rsidRPr="000F2F2F">
        <w:rPr>
          <w:lang w:val="en-US"/>
        </w:rPr>
        <w:t>here are industries</w:t>
      </w:r>
      <w:r w:rsidR="00E9495F" w:rsidRPr="000F2F2F">
        <w:rPr>
          <w:lang w:val="en-US"/>
        </w:rPr>
        <w:t xml:space="preserve"> </w:t>
      </w:r>
      <w:r w:rsidR="00194F4D" w:rsidRPr="000F2F2F">
        <w:rPr>
          <w:lang w:val="en-US"/>
        </w:rPr>
        <w:t>that</w:t>
      </w:r>
      <w:r w:rsidR="00B07C92" w:rsidRPr="000F2F2F">
        <w:rPr>
          <w:lang w:val="en-US"/>
        </w:rPr>
        <w:t xml:space="preserve"> have</w:t>
      </w:r>
      <w:r w:rsidR="00194F4D" w:rsidRPr="000F2F2F">
        <w:rPr>
          <w:lang w:val="en-US"/>
        </w:rPr>
        <w:t xml:space="preserve"> been </w:t>
      </w:r>
      <w:r w:rsidR="00AA3BFC">
        <w:rPr>
          <w:lang w:val="en-US"/>
        </w:rPr>
        <w:t xml:space="preserve">very </w:t>
      </w:r>
      <w:r w:rsidR="00194F4D" w:rsidRPr="000F2F2F">
        <w:rPr>
          <w:lang w:val="en-US"/>
        </w:rPr>
        <w:t>successful</w:t>
      </w:r>
      <w:r w:rsidR="00505C23" w:rsidRPr="000F2F2F">
        <w:rPr>
          <w:lang w:val="en-US"/>
        </w:rPr>
        <w:t xml:space="preserve"> in </w:t>
      </w:r>
      <w:r w:rsidRPr="000F2F2F">
        <w:rPr>
          <w:lang w:val="en-US"/>
        </w:rPr>
        <w:t>engaging adolescents</w:t>
      </w:r>
      <w:r w:rsidR="00505C23" w:rsidRPr="000F2F2F">
        <w:rPr>
          <w:lang w:val="en-US"/>
        </w:rPr>
        <w:t>,</w:t>
      </w:r>
      <w:r w:rsidR="00172ED9" w:rsidRPr="000F2F2F">
        <w:rPr>
          <w:lang w:val="en-US"/>
        </w:rPr>
        <w:t xml:space="preserve"> </w:t>
      </w:r>
      <w:r w:rsidR="002565BE" w:rsidRPr="000F2F2F">
        <w:rPr>
          <w:lang w:val="en-US"/>
        </w:rPr>
        <w:t>particularly</w:t>
      </w:r>
      <w:r w:rsidR="00172ED9" w:rsidRPr="000F2F2F">
        <w:rPr>
          <w:lang w:val="en-US"/>
        </w:rPr>
        <w:t xml:space="preserve"> the gaming industry.</w:t>
      </w:r>
      <w:r w:rsidR="00FE1890" w:rsidRPr="000F2F2F">
        <w:rPr>
          <w:lang w:val="en-US"/>
        </w:rPr>
        <w:t xml:space="preserve"> G</w:t>
      </w:r>
      <w:r w:rsidR="000B5BAE" w:rsidRPr="000F2F2F">
        <w:rPr>
          <w:lang w:val="en-US"/>
        </w:rPr>
        <w:t>aming is a recreational activity regularly perfo</w:t>
      </w:r>
      <w:r w:rsidR="000B0ACA" w:rsidRPr="000F2F2F">
        <w:rPr>
          <w:lang w:val="en-US"/>
        </w:rPr>
        <w:t xml:space="preserve">rmed by </w:t>
      </w:r>
      <w:r w:rsidR="00D61AF7" w:rsidRPr="000F2F2F">
        <w:rPr>
          <w:lang w:val="en-US"/>
        </w:rPr>
        <w:t xml:space="preserve">over </w:t>
      </w:r>
      <w:r w:rsidR="000B0ACA" w:rsidRPr="000F2F2F">
        <w:rPr>
          <w:lang w:val="en-US"/>
        </w:rPr>
        <w:t>90% of adolescents</w:t>
      </w:r>
      <w:r w:rsidR="00194F4D" w:rsidRPr="000F2F2F">
        <w:rPr>
          <w:lang w:val="en-US"/>
        </w:rPr>
        <w:t>,</w:t>
      </w:r>
      <w:r w:rsidR="00505C23" w:rsidRPr="000F2F2F">
        <w:rPr>
          <w:lang w:val="en-US"/>
        </w:rPr>
        <w:t xml:space="preserve"> </w:t>
      </w:r>
      <w:r w:rsidR="000B5BAE" w:rsidRPr="000F2F2F">
        <w:rPr>
          <w:lang w:val="en-US"/>
        </w:rPr>
        <w:t>popular across socio-economic groups and</w:t>
      </w:r>
      <w:r w:rsidR="00975EFC" w:rsidRPr="000F2F2F">
        <w:rPr>
          <w:lang w:val="en-US"/>
        </w:rPr>
        <w:t xml:space="preserve"> </w:t>
      </w:r>
      <w:r w:rsidR="00F15E1B" w:rsidRPr="000F2F2F">
        <w:rPr>
          <w:lang w:val="en-US"/>
        </w:rPr>
        <w:t>with</w:t>
      </w:r>
      <w:r w:rsidR="000B5BAE" w:rsidRPr="000F2F2F">
        <w:rPr>
          <w:lang w:val="en-US"/>
        </w:rPr>
        <w:t xml:space="preserve"> girls </w:t>
      </w:r>
      <w:r w:rsidR="008958AF" w:rsidRPr="000F2F2F">
        <w:rPr>
          <w:lang w:val="en-US"/>
        </w:rPr>
        <w:t>as well as</w:t>
      </w:r>
      <w:r w:rsidR="000B5BAE" w:rsidRPr="000F2F2F">
        <w:rPr>
          <w:lang w:val="en-US"/>
        </w:rPr>
        <w:t xml:space="preserve"> boys</w:t>
      </w:r>
      <w:r w:rsidR="00F22EEB" w:rsidRPr="000F2F2F">
        <w:rPr>
          <w:lang w:val="en-US"/>
        </w:rPr>
        <w:t xml:space="preserve"> </w:t>
      </w:r>
      <w:r w:rsidR="00BF43E6" w:rsidRPr="000F2F2F">
        <w:rPr>
          <w:lang w:val="en-US"/>
        </w:rPr>
        <w:t>[</w:t>
      </w:r>
      <w:r w:rsidR="008A4C40" w:rsidRPr="000F2F2F">
        <w:rPr>
          <w:lang w:val="en-US"/>
        </w:rPr>
        <w:t>20</w:t>
      </w:r>
      <w:r w:rsidR="00BF43E6" w:rsidRPr="000F2F2F">
        <w:rPr>
          <w:lang w:val="en-US"/>
        </w:rPr>
        <w:t>]</w:t>
      </w:r>
      <w:r w:rsidR="00F15E1B" w:rsidRPr="000F2F2F">
        <w:rPr>
          <w:lang w:val="en-US"/>
        </w:rPr>
        <w:t xml:space="preserve">. </w:t>
      </w:r>
      <w:r w:rsidR="00B07C92" w:rsidRPr="000F2F2F">
        <w:rPr>
          <w:lang w:val="en-US"/>
        </w:rPr>
        <w:t xml:space="preserve">Gaming </w:t>
      </w:r>
      <w:r w:rsidR="00FE1890" w:rsidRPr="000F2F2F">
        <w:rPr>
          <w:lang w:val="en-US"/>
        </w:rPr>
        <w:t>was recently</w:t>
      </w:r>
      <w:r w:rsidR="00E420A5" w:rsidRPr="000F2F2F">
        <w:rPr>
          <w:lang w:val="en-US"/>
        </w:rPr>
        <w:t xml:space="preserve"> highlighted as </w:t>
      </w:r>
      <w:r w:rsidR="00EA6B27" w:rsidRPr="000F2F2F">
        <w:rPr>
          <w:lang w:val="en-US"/>
        </w:rPr>
        <w:t xml:space="preserve">a promising </w:t>
      </w:r>
      <w:r w:rsidR="00906730" w:rsidRPr="000F2F2F">
        <w:rPr>
          <w:lang w:val="en-US"/>
        </w:rPr>
        <w:t>avenue</w:t>
      </w:r>
      <w:r w:rsidR="00B07C92" w:rsidRPr="000F2F2F">
        <w:rPr>
          <w:lang w:val="en-US"/>
        </w:rPr>
        <w:t xml:space="preserve"> for </w:t>
      </w:r>
      <w:r w:rsidR="003237F9" w:rsidRPr="000F2F2F">
        <w:rPr>
          <w:lang w:val="en-US"/>
        </w:rPr>
        <w:t>health promotion</w:t>
      </w:r>
      <w:r w:rsidR="00B07C92" w:rsidRPr="000F2F2F">
        <w:rPr>
          <w:lang w:val="en-US"/>
        </w:rPr>
        <w:t xml:space="preserve"> </w:t>
      </w:r>
      <w:r w:rsidR="00BF43E6" w:rsidRPr="000F2F2F">
        <w:rPr>
          <w:lang w:val="en-US"/>
        </w:rPr>
        <w:t>[</w:t>
      </w:r>
      <w:r w:rsidR="008A4C40" w:rsidRPr="000F2F2F">
        <w:rPr>
          <w:lang w:val="en-US"/>
        </w:rPr>
        <w:t>21</w:t>
      </w:r>
      <w:r w:rsidR="00BF43E6" w:rsidRPr="000F2F2F">
        <w:rPr>
          <w:lang w:val="en-US"/>
        </w:rPr>
        <w:t>]</w:t>
      </w:r>
      <w:r w:rsidR="00B07C92" w:rsidRPr="000F2F2F">
        <w:rPr>
          <w:lang w:val="en-US"/>
        </w:rPr>
        <w:t xml:space="preserve">. </w:t>
      </w:r>
      <w:r w:rsidR="008B5984" w:rsidRPr="000F2F2F">
        <w:rPr>
          <w:lang w:val="en-US"/>
        </w:rPr>
        <w:t>G</w:t>
      </w:r>
      <w:r w:rsidR="003237F9" w:rsidRPr="000F2F2F">
        <w:rPr>
          <w:lang w:val="en-US"/>
        </w:rPr>
        <w:t>ames requiring bodily movement</w:t>
      </w:r>
      <w:r w:rsidR="00646B4F" w:rsidRPr="000F2F2F">
        <w:rPr>
          <w:lang w:val="en-US"/>
        </w:rPr>
        <w:t xml:space="preserve"> –</w:t>
      </w:r>
      <w:r w:rsidR="00EC6F08" w:rsidRPr="000F2F2F">
        <w:rPr>
          <w:lang w:val="en-US"/>
        </w:rPr>
        <w:t xml:space="preserve"> </w:t>
      </w:r>
      <w:r w:rsidR="00B57273" w:rsidRPr="000F2F2F">
        <w:rPr>
          <w:lang w:val="en-US"/>
        </w:rPr>
        <w:t>exergames</w:t>
      </w:r>
      <w:r w:rsidR="00646B4F" w:rsidRPr="000F2F2F">
        <w:rPr>
          <w:lang w:val="en-US"/>
        </w:rPr>
        <w:t xml:space="preserve"> –</w:t>
      </w:r>
      <w:r w:rsidR="00DB37E3" w:rsidRPr="000F2F2F">
        <w:rPr>
          <w:lang w:val="en-US"/>
        </w:rPr>
        <w:t xml:space="preserve"> </w:t>
      </w:r>
      <w:r w:rsidR="003237F9" w:rsidRPr="000F2F2F">
        <w:rPr>
          <w:lang w:val="en-US"/>
        </w:rPr>
        <w:t>can</w:t>
      </w:r>
      <w:r w:rsidR="00E420A5" w:rsidRPr="000F2F2F">
        <w:rPr>
          <w:lang w:val="en-US"/>
        </w:rPr>
        <w:t xml:space="preserve"> </w:t>
      </w:r>
      <w:r w:rsidR="008B5984" w:rsidRPr="000F2F2F">
        <w:rPr>
          <w:lang w:val="en-US"/>
        </w:rPr>
        <w:t xml:space="preserve">encourage </w:t>
      </w:r>
      <w:r w:rsidR="00E420A5" w:rsidRPr="000F2F2F">
        <w:rPr>
          <w:lang w:val="en-US"/>
        </w:rPr>
        <w:t>PA</w:t>
      </w:r>
      <w:r w:rsidR="00594BA4" w:rsidRPr="000F2F2F">
        <w:rPr>
          <w:lang w:val="en-US"/>
        </w:rPr>
        <w:t>.</w:t>
      </w:r>
      <w:r w:rsidR="009D35E0" w:rsidRPr="000F2F2F">
        <w:rPr>
          <w:lang w:val="en-US"/>
        </w:rPr>
        <w:t xml:space="preserve"> A meta-analysis of 35 </w:t>
      </w:r>
      <w:r w:rsidR="00E420A5" w:rsidRPr="000F2F2F">
        <w:rPr>
          <w:lang w:val="en-US"/>
        </w:rPr>
        <w:t>trials</w:t>
      </w:r>
      <w:r w:rsidR="009D35E0" w:rsidRPr="000F2F2F">
        <w:rPr>
          <w:lang w:val="en-US"/>
        </w:rPr>
        <w:t xml:space="preserve"> </w:t>
      </w:r>
      <w:r w:rsidR="002B2821" w:rsidRPr="000F2F2F">
        <w:rPr>
          <w:lang w:val="en-US"/>
        </w:rPr>
        <w:t>in children and adolescents</w:t>
      </w:r>
      <w:r w:rsidR="00281F0B" w:rsidRPr="000F2F2F">
        <w:rPr>
          <w:lang w:val="en-US"/>
        </w:rPr>
        <w:t xml:space="preserve"> </w:t>
      </w:r>
      <w:r w:rsidR="003237F9" w:rsidRPr="000F2F2F">
        <w:rPr>
          <w:lang w:val="en-US"/>
        </w:rPr>
        <w:t>found that previous generation exergames like Wii Fit and</w:t>
      </w:r>
      <w:r w:rsidR="005A7723" w:rsidRPr="000F2F2F">
        <w:rPr>
          <w:lang w:val="en-US"/>
        </w:rPr>
        <w:t xml:space="preserve"> Dance Dance Revolution</w:t>
      </w:r>
      <w:r w:rsidR="003237F9" w:rsidRPr="000F2F2F">
        <w:rPr>
          <w:lang w:val="en-US"/>
        </w:rPr>
        <w:t xml:space="preserve"> </w:t>
      </w:r>
      <w:r w:rsidR="00281F0B" w:rsidRPr="000F2F2F">
        <w:rPr>
          <w:lang w:val="en-US"/>
        </w:rPr>
        <w:t>had similar</w:t>
      </w:r>
      <w:r w:rsidR="002B2821" w:rsidRPr="000F2F2F">
        <w:rPr>
          <w:lang w:val="en-US"/>
        </w:rPr>
        <w:t xml:space="preserve"> </w:t>
      </w:r>
      <w:r w:rsidR="00A62534" w:rsidRPr="000F2F2F">
        <w:rPr>
          <w:lang w:val="en-US"/>
        </w:rPr>
        <w:t xml:space="preserve">physiological </w:t>
      </w:r>
      <w:r w:rsidR="00281F0B" w:rsidRPr="000F2F2F">
        <w:rPr>
          <w:lang w:val="en-US"/>
        </w:rPr>
        <w:t>benefit</w:t>
      </w:r>
      <w:r w:rsidR="00392651" w:rsidRPr="000F2F2F">
        <w:rPr>
          <w:lang w:val="en-US"/>
        </w:rPr>
        <w:t xml:space="preserve"> </w:t>
      </w:r>
      <w:r w:rsidR="00EC6F08" w:rsidRPr="000F2F2F">
        <w:rPr>
          <w:lang w:val="en-US"/>
        </w:rPr>
        <w:t>to ‘</w:t>
      </w:r>
      <w:r w:rsidR="005A7723" w:rsidRPr="000F2F2F">
        <w:rPr>
          <w:lang w:val="en-US"/>
        </w:rPr>
        <w:t>active</w:t>
      </w:r>
      <w:r w:rsidR="00EC6F08" w:rsidRPr="000F2F2F">
        <w:rPr>
          <w:lang w:val="en-US"/>
        </w:rPr>
        <w:t>’</w:t>
      </w:r>
      <w:r w:rsidR="005A7723" w:rsidRPr="000F2F2F">
        <w:rPr>
          <w:lang w:val="en-US"/>
        </w:rPr>
        <w:t xml:space="preserve"> controls </w:t>
      </w:r>
      <w:r w:rsidR="007B376C" w:rsidRPr="000F2F2F">
        <w:rPr>
          <w:lang w:val="en-US"/>
        </w:rPr>
        <w:t>(</w:t>
      </w:r>
      <w:r w:rsidR="00392651" w:rsidRPr="000F2F2F">
        <w:rPr>
          <w:lang w:val="en-US"/>
        </w:rPr>
        <w:t>runni</w:t>
      </w:r>
      <w:r w:rsidR="00637C6B" w:rsidRPr="000F2F2F">
        <w:rPr>
          <w:lang w:val="en-US"/>
        </w:rPr>
        <w:t>ng or field-based PA</w:t>
      </w:r>
      <w:r w:rsidR="007B376C" w:rsidRPr="000F2F2F">
        <w:rPr>
          <w:lang w:val="en-US"/>
        </w:rPr>
        <w:t>)</w:t>
      </w:r>
      <w:r w:rsidR="00AB6462" w:rsidRPr="000F2F2F">
        <w:rPr>
          <w:lang w:val="en-US"/>
        </w:rPr>
        <w:t xml:space="preserve"> [22]</w:t>
      </w:r>
      <w:r w:rsidR="00637C6B" w:rsidRPr="000F2F2F">
        <w:rPr>
          <w:lang w:val="en-US"/>
        </w:rPr>
        <w:t xml:space="preserve">. </w:t>
      </w:r>
      <w:r w:rsidR="00CA3F0A" w:rsidRPr="000F2F2F">
        <w:rPr>
          <w:lang w:val="en-US"/>
        </w:rPr>
        <w:t>E</w:t>
      </w:r>
      <w:r w:rsidR="005A7723" w:rsidRPr="000F2F2F">
        <w:rPr>
          <w:lang w:val="en-US"/>
        </w:rPr>
        <w:t>xergames also enhanced</w:t>
      </w:r>
      <w:r w:rsidR="008D2369" w:rsidRPr="000F2F2F">
        <w:rPr>
          <w:lang w:val="en-US"/>
        </w:rPr>
        <w:t xml:space="preserve"> </w:t>
      </w:r>
      <w:r w:rsidR="00A62534" w:rsidRPr="000F2F2F">
        <w:rPr>
          <w:lang w:val="en-US"/>
        </w:rPr>
        <w:t>self-efficacy, liking/enjoyment and intrinsic motivation</w:t>
      </w:r>
      <w:r w:rsidR="005A7723" w:rsidRPr="000F2F2F">
        <w:rPr>
          <w:lang w:val="en-US"/>
        </w:rPr>
        <w:t xml:space="preserve"> for PA</w:t>
      </w:r>
      <w:r w:rsidR="00A62534" w:rsidRPr="000F2F2F">
        <w:rPr>
          <w:lang w:val="en-US"/>
        </w:rPr>
        <w:t xml:space="preserve"> </w:t>
      </w:r>
      <w:r w:rsidR="00BF43E6" w:rsidRPr="000F2F2F">
        <w:rPr>
          <w:lang w:val="en-US"/>
        </w:rPr>
        <w:t>[</w:t>
      </w:r>
      <w:r w:rsidR="008A4C40" w:rsidRPr="000F2F2F">
        <w:rPr>
          <w:lang w:val="en-US"/>
        </w:rPr>
        <w:t>22</w:t>
      </w:r>
      <w:r w:rsidR="00BF43E6" w:rsidRPr="000F2F2F">
        <w:rPr>
          <w:lang w:val="en-US"/>
        </w:rPr>
        <w:t>]</w:t>
      </w:r>
      <w:r w:rsidR="002B2821" w:rsidRPr="000F2F2F">
        <w:rPr>
          <w:lang w:val="en-US"/>
        </w:rPr>
        <w:t xml:space="preserve">. </w:t>
      </w:r>
      <w:bookmarkStart w:id="3" w:name="_Hlk47186048"/>
      <w:r w:rsidR="00594BA4" w:rsidRPr="000F2F2F">
        <w:rPr>
          <w:lang w:val="en-US"/>
        </w:rPr>
        <w:t>In a</w:t>
      </w:r>
      <w:r w:rsidR="00B57273" w:rsidRPr="000F2F2F">
        <w:rPr>
          <w:lang w:val="en-US"/>
        </w:rPr>
        <w:t xml:space="preserve"> </w:t>
      </w:r>
      <w:r w:rsidR="00594BA4" w:rsidRPr="000F2F2F">
        <w:rPr>
          <w:lang w:val="en-US"/>
        </w:rPr>
        <w:t xml:space="preserve">three-arm </w:t>
      </w:r>
      <w:r w:rsidR="00727071" w:rsidRPr="000F2F2F">
        <w:rPr>
          <w:lang w:val="en-US"/>
        </w:rPr>
        <w:t xml:space="preserve">RCT </w:t>
      </w:r>
      <w:r w:rsidR="00B57273" w:rsidRPr="000F2F2F">
        <w:rPr>
          <w:lang w:val="en-US"/>
        </w:rPr>
        <w:t xml:space="preserve">of </w:t>
      </w:r>
      <w:r w:rsidR="00594BA4" w:rsidRPr="000F2F2F">
        <w:rPr>
          <w:lang w:val="en-US"/>
        </w:rPr>
        <w:t>obese 15-19 year o</w:t>
      </w:r>
      <w:r w:rsidR="00AD1E86" w:rsidRPr="000F2F2F">
        <w:rPr>
          <w:lang w:val="en-US"/>
        </w:rPr>
        <w:t>ld</w:t>
      </w:r>
      <w:r w:rsidR="00D006D9" w:rsidRPr="000F2F2F">
        <w:rPr>
          <w:lang w:val="en-US"/>
        </w:rPr>
        <w:t>s</w:t>
      </w:r>
      <w:r w:rsidR="00594BA4" w:rsidRPr="000F2F2F">
        <w:rPr>
          <w:lang w:val="en-US"/>
        </w:rPr>
        <w:t xml:space="preserve">, </w:t>
      </w:r>
      <w:r w:rsidR="00392651" w:rsidRPr="000F2F2F">
        <w:rPr>
          <w:lang w:val="en-US"/>
        </w:rPr>
        <w:t xml:space="preserve">those encouraged to play </w:t>
      </w:r>
      <w:r w:rsidR="00594BA4" w:rsidRPr="000F2F2F">
        <w:rPr>
          <w:lang w:val="en-US"/>
        </w:rPr>
        <w:t>Wii Fit</w:t>
      </w:r>
      <w:r w:rsidR="00DB37E3" w:rsidRPr="000F2F2F">
        <w:rPr>
          <w:lang w:val="en-US"/>
        </w:rPr>
        <w:t xml:space="preserve"> </w:t>
      </w:r>
      <w:r w:rsidR="00594BA4" w:rsidRPr="000F2F2F">
        <w:rPr>
          <w:lang w:val="en-US"/>
        </w:rPr>
        <w:t>for 40-60 minutes per day</w:t>
      </w:r>
      <w:r w:rsidR="00BB03F6" w:rsidRPr="000F2F2F">
        <w:rPr>
          <w:lang w:val="en-US"/>
        </w:rPr>
        <w:t xml:space="preserve"> </w:t>
      </w:r>
      <w:r w:rsidR="008072F1" w:rsidRPr="000F2F2F">
        <w:rPr>
          <w:lang w:val="en-US"/>
        </w:rPr>
        <w:t xml:space="preserve">cooperatively (working with a peer to expend calories) </w:t>
      </w:r>
      <w:r w:rsidR="00BB03F6" w:rsidRPr="000F2F2F">
        <w:rPr>
          <w:lang w:val="en-US"/>
        </w:rPr>
        <w:t>lost significantly more weight</w:t>
      </w:r>
      <w:r w:rsidR="00BE3F90" w:rsidRPr="000F2F2F">
        <w:rPr>
          <w:lang w:val="en-US"/>
        </w:rPr>
        <w:t xml:space="preserve"> and had increased self-efficacy compared</w:t>
      </w:r>
      <w:r w:rsidR="00392651" w:rsidRPr="000F2F2F">
        <w:rPr>
          <w:lang w:val="en-US"/>
        </w:rPr>
        <w:t xml:space="preserve"> </w:t>
      </w:r>
      <w:r w:rsidR="00BE3F90" w:rsidRPr="000F2F2F">
        <w:rPr>
          <w:lang w:val="en-US"/>
        </w:rPr>
        <w:t>to</w:t>
      </w:r>
      <w:r w:rsidR="00392651" w:rsidRPr="000F2F2F">
        <w:rPr>
          <w:lang w:val="en-US"/>
        </w:rPr>
        <w:t xml:space="preserve"> competitive </w:t>
      </w:r>
      <w:r w:rsidR="008072F1" w:rsidRPr="000F2F2F">
        <w:rPr>
          <w:lang w:val="en-US"/>
        </w:rPr>
        <w:t xml:space="preserve">(competing against each other) </w:t>
      </w:r>
      <w:r w:rsidR="00392651" w:rsidRPr="000F2F2F">
        <w:rPr>
          <w:lang w:val="en-US"/>
        </w:rPr>
        <w:t>or control conditions</w:t>
      </w:r>
      <w:r w:rsidR="00BE3F90" w:rsidRPr="000F2F2F">
        <w:rPr>
          <w:lang w:val="en-US"/>
        </w:rPr>
        <w:t xml:space="preserve"> </w:t>
      </w:r>
      <w:r w:rsidR="008072F1" w:rsidRPr="000F2F2F">
        <w:rPr>
          <w:lang w:val="en-US"/>
        </w:rPr>
        <w:t xml:space="preserve">(regular daily activities) </w:t>
      </w:r>
      <w:r w:rsidR="00BF43E6" w:rsidRPr="000F2F2F">
        <w:rPr>
          <w:lang w:val="en-US"/>
        </w:rPr>
        <w:t>[</w:t>
      </w:r>
      <w:r w:rsidR="008A4C40" w:rsidRPr="000F2F2F">
        <w:rPr>
          <w:lang w:val="en-US"/>
        </w:rPr>
        <w:t>23</w:t>
      </w:r>
      <w:r w:rsidR="00BF43E6" w:rsidRPr="000F2F2F">
        <w:rPr>
          <w:lang w:val="en-US"/>
        </w:rPr>
        <w:t>]</w:t>
      </w:r>
      <w:r w:rsidR="00BB03F6" w:rsidRPr="000F2F2F">
        <w:rPr>
          <w:lang w:val="en-US"/>
        </w:rPr>
        <w:t xml:space="preserve">. </w:t>
      </w:r>
      <w:bookmarkEnd w:id="3"/>
      <w:r w:rsidR="00B275F7" w:rsidRPr="000F2F2F">
        <w:rPr>
          <w:lang w:val="en-US"/>
        </w:rPr>
        <w:t>In</w:t>
      </w:r>
      <w:r w:rsidR="00DB37E3" w:rsidRPr="000F2F2F">
        <w:rPr>
          <w:lang w:val="en-US"/>
        </w:rPr>
        <w:t xml:space="preserve"> another</w:t>
      </w:r>
      <w:r w:rsidR="00DF6EE4" w:rsidRPr="000F2F2F">
        <w:rPr>
          <w:lang w:val="en-US"/>
        </w:rPr>
        <w:t xml:space="preserve"> small</w:t>
      </w:r>
      <w:r w:rsidR="00DB37E3" w:rsidRPr="000F2F2F">
        <w:rPr>
          <w:lang w:val="en-US"/>
        </w:rPr>
        <w:t xml:space="preserve"> trial by the same researchers</w:t>
      </w:r>
      <w:r w:rsidR="00646B4F" w:rsidRPr="000F2F2F">
        <w:rPr>
          <w:lang w:val="en-US"/>
        </w:rPr>
        <w:t>,</w:t>
      </w:r>
      <w:r w:rsidR="00DF6EE4" w:rsidRPr="000F2F2F">
        <w:rPr>
          <w:lang w:val="en-US"/>
        </w:rPr>
        <w:t xml:space="preserve"> </w:t>
      </w:r>
      <w:r w:rsidR="0016132E" w:rsidRPr="000F2F2F">
        <w:rPr>
          <w:lang w:val="en-US"/>
        </w:rPr>
        <w:t xml:space="preserve">percentage body fat was reduced in </w:t>
      </w:r>
      <w:r w:rsidR="00DD3547" w:rsidRPr="000F2F2F">
        <w:rPr>
          <w:lang w:val="en-US"/>
        </w:rPr>
        <w:t>girls</w:t>
      </w:r>
      <w:r w:rsidR="0016132E" w:rsidRPr="000F2F2F">
        <w:rPr>
          <w:lang w:val="en-US"/>
        </w:rPr>
        <w:t xml:space="preserve"> who adhered </w:t>
      </w:r>
      <w:r w:rsidR="009D35E0" w:rsidRPr="000F2F2F">
        <w:rPr>
          <w:lang w:val="en-US"/>
        </w:rPr>
        <w:t xml:space="preserve">to a dance exergame </w:t>
      </w:r>
      <w:r w:rsidR="00BF43E6" w:rsidRPr="000F2F2F">
        <w:rPr>
          <w:lang w:val="en-US"/>
        </w:rPr>
        <w:t>[</w:t>
      </w:r>
      <w:r w:rsidR="008A4C40" w:rsidRPr="000F2F2F">
        <w:rPr>
          <w:lang w:val="en-US"/>
        </w:rPr>
        <w:t>24</w:t>
      </w:r>
      <w:r w:rsidR="00BF43E6" w:rsidRPr="000F2F2F">
        <w:rPr>
          <w:lang w:val="en-US"/>
        </w:rPr>
        <w:t>]</w:t>
      </w:r>
      <w:r w:rsidR="00E148D3" w:rsidRPr="000F2F2F">
        <w:rPr>
          <w:lang w:val="en-US"/>
        </w:rPr>
        <w:t>.</w:t>
      </w:r>
      <w:r w:rsidR="009A7479" w:rsidRPr="000F2F2F">
        <w:rPr>
          <w:lang w:val="en-US"/>
        </w:rPr>
        <w:t xml:space="preserve"> Although most exergames were not designed </w:t>
      </w:r>
      <w:r w:rsidR="006302E8" w:rsidRPr="000F2F2F">
        <w:rPr>
          <w:lang w:val="en-US"/>
        </w:rPr>
        <w:t>in</w:t>
      </w:r>
      <w:r w:rsidR="009A7479" w:rsidRPr="000F2F2F">
        <w:rPr>
          <w:lang w:val="en-US"/>
        </w:rPr>
        <w:t xml:space="preserve"> a research context, McBain et al.</w:t>
      </w:r>
      <w:r w:rsidR="005B13CC" w:rsidRPr="000F2F2F">
        <w:rPr>
          <w:lang w:val="en-US"/>
        </w:rPr>
        <w:t xml:space="preserve"> </w:t>
      </w:r>
      <w:r w:rsidR="00BF43E6" w:rsidRPr="000F2F2F">
        <w:rPr>
          <w:lang w:val="en-US"/>
        </w:rPr>
        <w:t>(</w:t>
      </w:r>
      <w:r w:rsidR="005B13CC" w:rsidRPr="000F2F2F">
        <w:rPr>
          <w:lang w:val="en-US"/>
        </w:rPr>
        <w:t>2018</w:t>
      </w:r>
      <w:r w:rsidR="00BF43E6" w:rsidRPr="000F2F2F">
        <w:rPr>
          <w:lang w:val="en-US"/>
        </w:rPr>
        <w:t>)</w:t>
      </w:r>
      <w:r w:rsidR="007B376C" w:rsidRPr="000F2F2F">
        <w:rPr>
          <w:lang w:val="en-US"/>
        </w:rPr>
        <w:t xml:space="preserve"> developed a H</w:t>
      </w:r>
      <w:r w:rsidR="00D13B86" w:rsidRPr="000F2F2F">
        <w:rPr>
          <w:lang w:val="en-US"/>
        </w:rPr>
        <w:t>igh-</w:t>
      </w:r>
      <w:r w:rsidR="009A7479" w:rsidRPr="000F2F2F">
        <w:rPr>
          <w:lang w:val="en-US"/>
        </w:rPr>
        <w:t xml:space="preserve">Intensity Training </w:t>
      </w:r>
      <w:r w:rsidR="00BF43E6" w:rsidRPr="000F2F2F">
        <w:rPr>
          <w:lang w:val="en-US"/>
        </w:rPr>
        <w:t>(</w:t>
      </w:r>
      <w:r w:rsidR="009A7479" w:rsidRPr="000F2F2F">
        <w:rPr>
          <w:lang w:val="en-US"/>
        </w:rPr>
        <w:t>HIT</w:t>
      </w:r>
      <w:r w:rsidR="00BF43E6" w:rsidRPr="000F2F2F">
        <w:rPr>
          <w:lang w:val="en-US"/>
        </w:rPr>
        <w:t>)</w:t>
      </w:r>
      <w:r w:rsidR="009A7479" w:rsidRPr="000F2F2F">
        <w:rPr>
          <w:lang w:val="en-US"/>
        </w:rPr>
        <w:t xml:space="preserve"> exergame for adult males in deprived communities</w:t>
      </w:r>
      <w:r w:rsidR="00CF2778" w:rsidRPr="000F2F2F">
        <w:rPr>
          <w:lang w:val="en-US"/>
        </w:rPr>
        <w:t xml:space="preserve"> and found that the game delivered sustained </w:t>
      </w:r>
      <w:r w:rsidR="00AA5960" w:rsidRPr="000F2F2F">
        <w:rPr>
          <w:lang w:val="en-US"/>
        </w:rPr>
        <w:t>progressive</w:t>
      </w:r>
      <w:r w:rsidR="00CF2778" w:rsidRPr="000F2F2F">
        <w:rPr>
          <w:lang w:val="en-US"/>
        </w:rPr>
        <w:t xml:space="preserve"> </w:t>
      </w:r>
      <w:r w:rsidR="006302E8" w:rsidRPr="000F2F2F">
        <w:rPr>
          <w:lang w:val="en-US"/>
        </w:rPr>
        <w:t xml:space="preserve">HIT </w:t>
      </w:r>
      <w:r w:rsidR="00CF2778" w:rsidRPr="000F2F2F">
        <w:rPr>
          <w:lang w:val="en-US"/>
        </w:rPr>
        <w:t>training over a 6</w:t>
      </w:r>
      <w:r w:rsidR="00847B20" w:rsidRPr="000F2F2F">
        <w:rPr>
          <w:lang w:val="en-US"/>
        </w:rPr>
        <w:t>-</w:t>
      </w:r>
      <w:r w:rsidR="00CF2778" w:rsidRPr="000F2F2F">
        <w:rPr>
          <w:lang w:val="en-US"/>
        </w:rPr>
        <w:t xml:space="preserve">week </w:t>
      </w:r>
      <w:r w:rsidR="00AA5960" w:rsidRPr="000F2F2F">
        <w:rPr>
          <w:lang w:val="en-US"/>
        </w:rPr>
        <w:t>p</w:t>
      </w:r>
      <w:r w:rsidR="00FC392A" w:rsidRPr="000F2F2F">
        <w:rPr>
          <w:lang w:val="en-US"/>
        </w:rPr>
        <w:t>ilot</w:t>
      </w:r>
      <w:r w:rsidR="00CF2778" w:rsidRPr="000F2F2F">
        <w:rPr>
          <w:lang w:val="en-US"/>
        </w:rPr>
        <w:t xml:space="preserve"> </w:t>
      </w:r>
      <w:r w:rsidR="00BF43E6" w:rsidRPr="000F2F2F">
        <w:rPr>
          <w:lang w:val="en-US"/>
        </w:rPr>
        <w:t>[</w:t>
      </w:r>
      <w:r w:rsidR="008A4C40" w:rsidRPr="000F2F2F">
        <w:rPr>
          <w:lang w:val="en-US"/>
        </w:rPr>
        <w:t>25</w:t>
      </w:r>
      <w:r w:rsidR="00BF43E6" w:rsidRPr="000F2F2F">
        <w:rPr>
          <w:lang w:val="en-US"/>
        </w:rPr>
        <w:t>]</w:t>
      </w:r>
      <w:r w:rsidR="009A7479" w:rsidRPr="000F2F2F">
        <w:rPr>
          <w:lang w:val="en-US"/>
        </w:rPr>
        <w:t>.</w:t>
      </w:r>
      <w:r w:rsidR="00CF2778" w:rsidRPr="000F2F2F">
        <w:rPr>
          <w:lang w:val="en-US"/>
        </w:rPr>
        <w:t xml:space="preserve"> </w:t>
      </w:r>
      <w:r w:rsidR="00847B20" w:rsidRPr="000F2F2F">
        <w:rPr>
          <w:lang w:val="en-US"/>
        </w:rPr>
        <w:t>A</w:t>
      </w:r>
      <w:r w:rsidR="000B5BAE" w:rsidRPr="000F2F2F">
        <w:rPr>
          <w:lang w:val="en-US"/>
        </w:rPr>
        <w:t xml:space="preserve"> </w:t>
      </w:r>
      <w:r w:rsidR="00E148D3" w:rsidRPr="000F2F2F">
        <w:rPr>
          <w:lang w:val="en-US"/>
        </w:rPr>
        <w:t xml:space="preserve">mobile </w:t>
      </w:r>
      <w:r w:rsidR="000B5BAE" w:rsidRPr="000F2F2F">
        <w:rPr>
          <w:lang w:val="en-US"/>
        </w:rPr>
        <w:t>app-based game ‘Pok</w:t>
      </w:r>
      <w:r w:rsidR="00F503ED" w:rsidRPr="000F2F2F">
        <w:rPr>
          <w:lang w:val="en-US"/>
        </w:rPr>
        <w:t>é</w:t>
      </w:r>
      <w:r w:rsidR="000B5BAE" w:rsidRPr="000F2F2F">
        <w:rPr>
          <w:lang w:val="en-US"/>
        </w:rPr>
        <w:t xml:space="preserve">mon </w:t>
      </w:r>
      <w:r w:rsidR="00F503ED" w:rsidRPr="000F2F2F">
        <w:rPr>
          <w:lang w:val="en-US"/>
        </w:rPr>
        <w:t>G</w:t>
      </w:r>
      <w:r w:rsidR="000B5BAE" w:rsidRPr="000F2F2F">
        <w:rPr>
          <w:lang w:val="en-US"/>
        </w:rPr>
        <w:t>o’</w:t>
      </w:r>
      <w:r w:rsidR="00646B4F" w:rsidRPr="000F2F2F">
        <w:rPr>
          <w:lang w:val="en-US"/>
        </w:rPr>
        <w:t>,</w:t>
      </w:r>
      <w:r w:rsidR="000B5BAE" w:rsidRPr="000F2F2F">
        <w:rPr>
          <w:lang w:val="en-US"/>
        </w:rPr>
        <w:t xml:space="preserve"> </w:t>
      </w:r>
      <w:r w:rsidR="00DD3547" w:rsidRPr="000F2F2F">
        <w:rPr>
          <w:lang w:val="en-US"/>
        </w:rPr>
        <w:t>which has</w:t>
      </w:r>
      <w:r w:rsidR="00E148D3" w:rsidRPr="000F2F2F">
        <w:rPr>
          <w:lang w:val="en-US"/>
        </w:rPr>
        <w:t xml:space="preserve"> activity as a by-product of the </w:t>
      </w:r>
      <w:r w:rsidR="007B376C" w:rsidRPr="000F2F2F">
        <w:rPr>
          <w:lang w:val="en-US"/>
        </w:rPr>
        <w:t xml:space="preserve">gaming and </w:t>
      </w:r>
      <w:r w:rsidR="00103887" w:rsidRPr="000F2F2F">
        <w:rPr>
          <w:lang w:val="en-US"/>
        </w:rPr>
        <w:t>fun</w:t>
      </w:r>
      <w:r w:rsidR="00E148D3" w:rsidRPr="000F2F2F">
        <w:rPr>
          <w:lang w:val="en-US"/>
        </w:rPr>
        <w:t xml:space="preserve"> element</w:t>
      </w:r>
      <w:r w:rsidR="00646B4F" w:rsidRPr="000F2F2F">
        <w:rPr>
          <w:lang w:val="en-US"/>
        </w:rPr>
        <w:t>,</w:t>
      </w:r>
      <w:r w:rsidR="00E148D3" w:rsidRPr="000F2F2F">
        <w:rPr>
          <w:lang w:val="en-US"/>
        </w:rPr>
        <w:t xml:space="preserve"> </w:t>
      </w:r>
      <w:r w:rsidR="00F41F09" w:rsidRPr="000F2F2F">
        <w:rPr>
          <w:lang w:val="en-US"/>
        </w:rPr>
        <w:t xml:space="preserve">has </w:t>
      </w:r>
      <w:r w:rsidR="00AC496E" w:rsidRPr="000F2F2F">
        <w:rPr>
          <w:lang w:val="en-US"/>
        </w:rPr>
        <w:t>had huge comme</w:t>
      </w:r>
      <w:r w:rsidR="00DD3547" w:rsidRPr="000F2F2F">
        <w:rPr>
          <w:lang w:val="en-US"/>
        </w:rPr>
        <w:t xml:space="preserve">rcial success </w:t>
      </w:r>
      <w:r w:rsidR="007B376C" w:rsidRPr="000F2F2F">
        <w:rPr>
          <w:lang w:val="en-US"/>
        </w:rPr>
        <w:t xml:space="preserve">with </w:t>
      </w:r>
      <w:r w:rsidR="00DD3547" w:rsidRPr="000F2F2F">
        <w:rPr>
          <w:lang w:val="en-US"/>
        </w:rPr>
        <w:t xml:space="preserve">over 800 million </w:t>
      </w:r>
      <w:r w:rsidR="00AC496E" w:rsidRPr="000F2F2F">
        <w:rPr>
          <w:lang w:val="en-US"/>
        </w:rPr>
        <w:t>downloads</w:t>
      </w:r>
      <w:r w:rsidR="000B5BAE" w:rsidRPr="000F2F2F">
        <w:rPr>
          <w:lang w:val="en-US"/>
        </w:rPr>
        <w:t xml:space="preserve">, and </w:t>
      </w:r>
      <w:r w:rsidR="00847B20" w:rsidRPr="000F2F2F">
        <w:rPr>
          <w:lang w:val="en-US"/>
        </w:rPr>
        <w:t xml:space="preserve">has </w:t>
      </w:r>
      <w:r w:rsidR="000B5BAE" w:rsidRPr="000F2F2F">
        <w:rPr>
          <w:lang w:val="en-US"/>
        </w:rPr>
        <w:t>resulted in short-term i</w:t>
      </w:r>
      <w:r w:rsidR="005B064D" w:rsidRPr="000F2F2F">
        <w:rPr>
          <w:lang w:val="en-US"/>
        </w:rPr>
        <w:t>ncreases in step count in users</w:t>
      </w:r>
      <w:r w:rsidR="00187D95" w:rsidRPr="000F2F2F">
        <w:rPr>
          <w:lang w:val="en-US"/>
        </w:rPr>
        <w:t xml:space="preserve"> </w:t>
      </w:r>
      <w:r w:rsidR="00BF43E6" w:rsidRPr="000F2F2F">
        <w:rPr>
          <w:lang w:val="en-US"/>
        </w:rPr>
        <w:t>[</w:t>
      </w:r>
      <w:r w:rsidR="008A4C40" w:rsidRPr="000F2F2F">
        <w:rPr>
          <w:lang w:val="en-US"/>
        </w:rPr>
        <w:t>26</w:t>
      </w:r>
      <w:r w:rsidR="00BF43E6" w:rsidRPr="000F2F2F">
        <w:rPr>
          <w:lang w:val="en-US"/>
        </w:rPr>
        <w:t>]</w:t>
      </w:r>
      <w:r w:rsidR="000857ED" w:rsidRPr="000F2F2F">
        <w:rPr>
          <w:lang w:val="en-US"/>
        </w:rPr>
        <w:t xml:space="preserve">. </w:t>
      </w:r>
      <w:r w:rsidR="007F7659" w:rsidRPr="000F2F2F">
        <w:rPr>
          <w:lang w:val="en-US"/>
        </w:rPr>
        <w:t xml:space="preserve">A </w:t>
      </w:r>
      <w:r w:rsidR="00EC30BE" w:rsidRPr="000F2F2F">
        <w:rPr>
          <w:lang w:val="en-US"/>
        </w:rPr>
        <w:t>longitudinal</w:t>
      </w:r>
      <w:r w:rsidR="007F7659" w:rsidRPr="000F2F2F">
        <w:rPr>
          <w:lang w:val="en-US"/>
        </w:rPr>
        <w:t xml:space="preserve"> </w:t>
      </w:r>
      <w:r w:rsidR="00EC30BE" w:rsidRPr="000F2F2F">
        <w:rPr>
          <w:lang w:val="en-US"/>
        </w:rPr>
        <w:t>survey</w:t>
      </w:r>
      <w:r w:rsidR="007F7659" w:rsidRPr="000F2F2F">
        <w:rPr>
          <w:lang w:val="en-US"/>
        </w:rPr>
        <w:t xml:space="preserve"> found that ex</w:t>
      </w:r>
      <w:r w:rsidR="000857ED" w:rsidRPr="000F2F2F">
        <w:rPr>
          <w:lang w:val="en-US"/>
        </w:rPr>
        <w:t xml:space="preserve">ergaming </w:t>
      </w:r>
      <w:r w:rsidR="00622BE3" w:rsidRPr="000F2F2F">
        <w:rPr>
          <w:lang w:val="en-US"/>
        </w:rPr>
        <w:t xml:space="preserve">may be effective </w:t>
      </w:r>
      <w:r w:rsidR="000857ED" w:rsidRPr="000F2F2F">
        <w:rPr>
          <w:lang w:val="en-US"/>
        </w:rPr>
        <w:t xml:space="preserve">at engaging </w:t>
      </w:r>
      <w:r w:rsidR="00FA732E" w:rsidRPr="000F2F2F">
        <w:rPr>
          <w:lang w:val="en-US"/>
        </w:rPr>
        <w:t xml:space="preserve">adolescent </w:t>
      </w:r>
      <w:r w:rsidR="000857ED" w:rsidRPr="000F2F2F">
        <w:rPr>
          <w:lang w:val="en-US"/>
        </w:rPr>
        <w:t>girls</w:t>
      </w:r>
      <w:r w:rsidR="000113A6" w:rsidRPr="000F2F2F">
        <w:rPr>
          <w:lang w:val="en-US"/>
        </w:rPr>
        <w:t xml:space="preserve"> in sustained PA</w:t>
      </w:r>
      <w:r w:rsidR="00EC30BE" w:rsidRPr="000F2F2F">
        <w:rPr>
          <w:lang w:val="en-US"/>
        </w:rPr>
        <w:t>,</w:t>
      </w:r>
      <w:r w:rsidR="000857ED" w:rsidRPr="000F2F2F">
        <w:rPr>
          <w:lang w:val="en-US"/>
        </w:rPr>
        <w:t xml:space="preserve"> </w:t>
      </w:r>
      <w:r w:rsidR="00FC392A" w:rsidRPr="000F2F2F">
        <w:rPr>
          <w:lang w:val="en-US"/>
        </w:rPr>
        <w:t xml:space="preserve">and </w:t>
      </w:r>
      <w:r w:rsidR="00AA3BFC">
        <w:rPr>
          <w:lang w:val="en-US"/>
        </w:rPr>
        <w:t xml:space="preserve">that </w:t>
      </w:r>
      <w:r w:rsidR="005D687A" w:rsidRPr="000F2F2F">
        <w:rPr>
          <w:lang w:val="en-US"/>
        </w:rPr>
        <w:t xml:space="preserve">gender and motivation </w:t>
      </w:r>
      <w:r w:rsidR="00641020" w:rsidRPr="000F2F2F">
        <w:rPr>
          <w:lang w:val="en-US"/>
        </w:rPr>
        <w:t>may be particularly</w:t>
      </w:r>
      <w:r w:rsidR="00626848" w:rsidRPr="000F2F2F">
        <w:rPr>
          <w:lang w:val="en-US"/>
        </w:rPr>
        <w:t xml:space="preserve"> important</w:t>
      </w:r>
      <w:r w:rsidR="005D687A" w:rsidRPr="000F2F2F">
        <w:rPr>
          <w:lang w:val="en-US"/>
        </w:rPr>
        <w:t xml:space="preserve"> </w:t>
      </w:r>
      <w:r w:rsidR="00BD0867" w:rsidRPr="000F2F2F">
        <w:rPr>
          <w:lang w:val="en-US"/>
        </w:rPr>
        <w:t xml:space="preserve">to consider </w:t>
      </w:r>
      <w:r w:rsidR="005D687A" w:rsidRPr="000F2F2F">
        <w:rPr>
          <w:lang w:val="en-US"/>
        </w:rPr>
        <w:t>when designing exergames</w:t>
      </w:r>
      <w:r w:rsidR="00FA732E" w:rsidRPr="000F2F2F">
        <w:rPr>
          <w:lang w:val="en-US"/>
        </w:rPr>
        <w:t xml:space="preserve"> </w:t>
      </w:r>
      <w:r w:rsidR="00BF43E6" w:rsidRPr="000F2F2F">
        <w:rPr>
          <w:lang w:val="en-US"/>
        </w:rPr>
        <w:t>[</w:t>
      </w:r>
      <w:r w:rsidR="008A4C40" w:rsidRPr="000F2F2F">
        <w:rPr>
          <w:lang w:val="en-US"/>
        </w:rPr>
        <w:t>27</w:t>
      </w:r>
      <w:r w:rsidR="00BF43E6" w:rsidRPr="000F2F2F">
        <w:rPr>
          <w:lang w:val="en-US"/>
        </w:rPr>
        <w:t>]</w:t>
      </w:r>
      <w:r w:rsidR="005B13CC" w:rsidRPr="000F2F2F">
        <w:rPr>
          <w:lang w:val="en-US"/>
        </w:rPr>
        <w:t>.</w:t>
      </w:r>
    </w:p>
    <w:p w14:paraId="1B441108" w14:textId="2A5F34DA" w:rsidR="00F503ED" w:rsidRPr="000F2F2F" w:rsidRDefault="00106B4E" w:rsidP="00417584">
      <w:pPr>
        <w:spacing w:line="360" w:lineRule="auto"/>
        <w:jc w:val="both"/>
        <w:rPr>
          <w:lang w:val="en-US"/>
        </w:rPr>
      </w:pPr>
      <w:r w:rsidRPr="000F2F2F">
        <w:rPr>
          <w:lang w:val="en-US"/>
        </w:rPr>
        <w:t xml:space="preserve">The gaming industry has been commercially successful in building engaging products, but these were not developed as public health interventions or </w:t>
      </w:r>
      <w:r w:rsidR="00847B20" w:rsidRPr="000F2F2F">
        <w:rPr>
          <w:lang w:val="en-US"/>
        </w:rPr>
        <w:t xml:space="preserve">evaluated </w:t>
      </w:r>
      <w:r w:rsidRPr="000F2F2F">
        <w:rPr>
          <w:lang w:val="en-US"/>
        </w:rPr>
        <w:t xml:space="preserve">using traditional academic approaches. Collaboration between sectors </w:t>
      </w:r>
      <w:r w:rsidR="00847B20" w:rsidRPr="000F2F2F">
        <w:rPr>
          <w:lang w:val="en-US"/>
        </w:rPr>
        <w:t>offers a solution</w:t>
      </w:r>
      <w:r w:rsidRPr="000F2F2F">
        <w:rPr>
          <w:lang w:val="en-US"/>
        </w:rPr>
        <w:t xml:space="preserve">, but </w:t>
      </w:r>
      <w:r w:rsidR="00847B20" w:rsidRPr="000F2F2F">
        <w:rPr>
          <w:lang w:val="en-US"/>
        </w:rPr>
        <w:t>can pose challenges</w:t>
      </w:r>
      <w:r w:rsidRPr="000F2F2F">
        <w:rPr>
          <w:lang w:val="en-US"/>
        </w:rPr>
        <w:t>, with industry and academia having different skills, goals, timeframes, epistemic cultures</w:t>
      </w:r>
      <w:r w:rsidR="00007B23" w:rsidRPr="000F2F2F">
        <w:rPr>
          <w:lang w:val="en-US"/>
        </w:rPr>
        <w:t xml:space="preserve"> and definitions of success </w:t>
      </w:r>
      <w:r w:rsidR="00BF43E6" w:rsidRPr="000F2F2F">
        <w:rPr>
          <w:lang w:val="en-US"/>
        </w:rPr>
        <w:t>[</w:t>
      </w:r>
      <w:r w:rsidR="008A4C40" w:rsidRPr="000F2F2F">
        <w:rPr>
          <w:lang w:val="en-US"/>
        </w:rPr>
        <w:t>28</w:t>
      </w:r>
      <w:r w:rsidR="00BF43E6" w:rsidRPr="000F2F2F">
        <w:rPr>
          <w:lang w:val="en-US"/>
        </w:rPr>
        <w:t>]</w:t>
      </w:r>
      <w:r w:rsidRPr="000F2F2F">
        <w:rPr>
          <w:lang w:val="en-US"/>
        </w:rPr>
        <w:t>. The challenges of cross-sectoral collaboration</w:t>
      </w:r>
      <w:r w:rsidR="00007B23" w:rsidRPr="000F2F2F">
        <w:rPr>
          <w:lang w:val="en-US"/>
        </w:rPr>
        <w:t xml:space="preserve"> between industry and academia, and health services,</w:t>
      </w:r>
      <w:r w:rsidRPr="000F2F2F">
        <w:rPr>
          <w:lang w:val="en-US"/>
        </w:rPr>
        <w:t xml:space="preserve"> have long been </w:t>
      </w:r>
      <w:r w:rsidR="00AD1E86" w:rsidRPr="000F2F2F">
        <w:rPr>
          <w:lang w:val="en-US"/>
        </w:rPr>
        <w:t>recognized</w:t>
      </w:r>
      <w:r w:rsidRPr="000F2F2F">
        <w:rPr>
          <w:lang w:val="en-US"/>
        </w:rPr>
        <w:t xml:space="preserve"> as a barrier to innovation adoption</w:t>
      </w:r>
      <w:r w:rsidR="006D790D" w:rsidRPr="000F2F2F">
        <w:rPr>
          <w:lang w:val="en-US"/>
        </w:rPr>
        <w:t xml:space="preserve"> in healthcare </w:t>
      </w:r>
      <w:r w:rsidR="00BF43E6" w:rsidRPr="000F2F2F">
        <w:rPr>
          <w:lang w:val="en-US"/>
        </w:rPr>
        <w:t>[</w:t>
      </w:r>
      <w:r w:rsidR="008A4C40" w:rsidRPr="000F2F2F">
        <w:rPr>
          <w:lang w:val="en-US"/>
        </w:rPr>
        <w:t>20</w:t>
      </w:r>
      <w:r w:rsidR="00BF43E6" w:rsidRPr="000F2F2F">
        <w:rPr>
          <w:lang w:val="en-US"/>
        </w:rPr>
        <w:t>]</w:t>
      </w:r>
      <w:r w:rsidR="006D790D" w:rsidRPr="000F2F2F">
        <w:rPr>
          <w:lang w:val="en-US"/>
        </w:rPr>
        <w:t>.</w:t>
      </w:r>
      <w:r w:rsidR="007B376C" w:rsidRPr="000F2F2F">
        <w:rPr>
          <w:lang w:val="en-US"/>
        </w:rPr>
        <w:t xml:space="preserve"> </w:t>
      </w:r>
      <w:r w:rsidR="00847B20" w:rsidRPr="000F2F2F">
        <w:rPr>
          <w:lang w:val="en-US"/>
        </w:rPr>
        <w:t>There</w:t>
      </w:r>
      <w:r w:rsidR="00F20FEF" w:rsidRPr="000F2F2F">
        <w:rPr>
          <w:lang w:val="en-US"/>
        </w:rPr>
        <w:t xml:space="preserve"> are also</w:t>
      </w:r>
      <w:r w:rsidR="00007B23" w:rsidRPr="000F2F2F">
        <w:rPr>
          <w:lang w:val="en-US"/>
        </w:rPr>
        <w:t xml:space="preserve"> differences within academia between researchers from a health background and those from a computing background</w:t>
      </w:r>
      <w:r w:rsidR="00F20FEF" w:rsidRPr="000F2F2F">
        <w:rPr>
          <w:lang w:val="en-US"/>
        </w:rPr>
        <w:t>.</w:t>
      </w:r>
      <w:r w:rsidR="00007B23" w:rsidRPr="000F2F2F">
        <w:rPr>
          <w:lang w:val="en-US"/>
        </w:rPr>
        <w:t xml:space="preserve"> B</w:t>
      </w:r>
      <w:r w:rsidR="00F20FEF" w:rsidRPr="000F2F2F">
        <w:rPr>
          <w:lang w:val="en-US"/>
        </w:rPr>
        <w:t xml:space="preserve">landford </w:t>
      </w:r>
      <w:r w:rsidR="00E87B97" w:rsidRPr="000F2F2F">
        <w:rPr>
          <w:lang w:val="en-US"/>
        </w:rPr>
        <w:t>and colleagues</w:t>
      </w:r>
      <w:r w:rsidR="002921BB" w:rsidRPr="000F2F2F">
        <w:rPr>
          <w:lang w:val="en-US"/>
        </w:rPr>
        <w:t xml:space="preserve"> </w:t>
      </w:r>
      <w:r w:rsidR="00BF43E6" w:rsidRPr="000F2F2F">
        <w:rPr>
          <w:lang w:val="en-US"/>
        </w:rPr>
        <w:t>(</w:t>
      </w:r>
      <w:r w:rsidR="002921BB" w:rsidRPr="000F2F2F">
        <w:rPr>
          <w:lang w:val="en-US"/>
        </w:rPr>
        <w:t>2018</w:t>
      </w:r>
      <w:r w:rsidR="00BF43E6" w:rsidRPr="000F2F2F">
        <w:rPr>
          <w:lang w:val="en-US"/>
        </w:rPr>
        <w:t>)</w:t>
      </w:r>
      <w:r w:rsidR="00F20FEF" w:rsidRPr="000F2F2F">
        <w:rPr>
          <w:lang w:val="en-US"/>
        </w:rPr>
        <w:t xml:space="preserve"> note the contrast between the former having a focus on summative evaluation and the latter on formative evaluation, as well as</w:t>
      </w:r>
      <w:r w:rsidR="00E87B97" w:rsidRPr="000F2F2F">
        <w:rPr>
          <w:lang w:val="en-US"/>
        </w:rPr>
        <w:t xml:space="preserve"> differences</w:t>
      </w:r>
      <w:r w:rsidR="00F20FEF" w:rsidRPr="000F2F2F">
        <w:rPr>
          <w:lang w:val="en-US"/>
        </w:rPr>
        <w:t xml:space="preserve"> in epistemology and the culture of reporting</w:t>
      </w:r>
      <w:r w:rsidR="00E87B97" w:rsidRPr="000F2F2F">
        <w:rPr>
          <w:lang w:val="en-US"/>
        </w:rPr>
        <w:t xml:space="preserve"> </w:t>
      </w:r>
      <w:r w:rsidR="00BF43E6" w:rsidRPr="000F2F2F">
        <w:rPr>
          <w:lang w:val="en-US"/>
        </w:rPr>
        <w:t>[</w:t>
      </w:r>
      <w:r w:rsidR="008A4C40" w:rsidRPr="000F2F2F">
        <w:rPr>
          <w:lang w:val="en-US"/>
        </w:rPr>
        <w:t>29</w:t>
      </w:r>
      <w:r w:rsidR="00BF43E6" w:rsidRPr="000F2F2F">
        <w:rPr>
          <w:lang w:val="en-US"/>
        </w:rPr>
        <w:t>]</w:t>
      </w:r>
      <w:r w:rsidR="005E4050" w:rsidRPr="000F2F2F">
        <w:rPr>
          <w:lang w:val="en-US"/>
        </w:rPr>
        <w:t xml:space="preserve">. </w:t>
      </w:r>
      <w:bookmarkStart w:id="4" w:name="_Hlk47186439"/>
      <w:r w:rsidR="00E87B97" w:rsidRPr="000F2F2F">
        <w:rPr>
          <w:lang w:val="en-US"/>
        </w:rPr>
        <w:t>Academic computer science research is closer to software industry practice</w:t>
      </w:r>
      <w:r w:rsidR="007F1CCC" w:rsidRPr="000F2F2F">
        <w:rPr>
          <w:lang w:val="en-US"/>
        </w:rPr>
        <w:t xml:space="preserve"> in a number of ways, such as the nature of filling the gaps in research (summative </w:t>
      </w:r>
      <w:r w:rsidR="00BC70C5" w:rsidRPr="000F2F2F">
        <w:rPr>
          <w:lang w:val="en-US"/>
        </w:rPr>
        <w:t>v</w:t>
      </w:r>
      <w:r w:rsidR="007F1CCC" w:rsidRPr="000F2F2F">
        <w:rPr>
          <w:lang w:val="en-US"/>
        </w:rPr>
        <w:t>s formative reviews), the accepted evidence and the way research is reported [29]</w:t>
      </w:r>
      <w:bookmarkEnd w:id="4"/>
      <w:r w:rsidR="005B7EBC" w:rsidRPr="000F2F2F">
        <w:rPr>
          <w:lang w:val="en-US"/>
        </w:rPr>
        <w:t>.</w:t>
      </w:r>
    </w:p>
    <w:p w14:paraId="121B6FED" w14:textId="1603390C" w:rsidR="0073277C" w:rsidRDefault="002634D8" w:rsidP="0073277C">
      <w:pPr>
        <w:pStyle w:val="Heading2"/>
        <w:rPr>
          <w:lang w:val="en-US"/>
        </w:rPr>
      </w:pPr>
      <w:r>
        <w:rPr>
          <w:lang w:val="en-US"/>
        </w:rPr>
        <w:t xml:space="preserve">Potential of </w:t>
      </w:r>
      <w:r w:rsidR="0073277C">
        <w:rPr>
          <w:lang w:val="en-US"/>
        </w:rPr>
        <w:t>VR</w:t>
      </w:r>
    </w:p>
    <w:p w14:paraId="2A8CAB14" w14:textId="46AA6618" w:rsidR="006276CC" w:rsidRPr="000F2F2F" w:rsidRDefault="004416D2" w:rsidP="006276CC">
      <w:pPr>
        <w:spacing w:line="360" w:lineRule="auto"/>
        <w:jc w:val="both"/>
        <w:rPr>
          <w:lang w:val="en-US"/>
        </w:rPr>
      </w:pPr>
      <w:r w:rsidRPr="000F2F2F">
        <w:rPr>
          <w:lang w:val="en-US"/>
        </w:rPr>
        <w:t xml:space="preserve">As part of a </w:t>
      </w:r>
      <w:r w:rsidR="00AB6462" w:rsidRPr="000F2F2F">
        <w:rPr>
          <w:lang w:val="en-US"/>
        </w:rPr>
        <w:t xml:space="preserve">previous </w:t>
      </w:r>
      <w:r w:rsidRPr="000F2F2F">
        <w:rPr>
          <w:lang w:val="en-US"/>
        </w:rPr>
        <w:t xml:space="preserve">small </w:t>
      </w:r>
      <w:r w:rsidR="006007F5" w:rsidRPr="000F2F2F">
        <w:rPr>
          <w:lang w:val="en-US"/>
        </w:rPr>
        <w:t xml:space="preserve">industry-partnered </w:t>
      </w:r>
      <w:r w:rsidRPr="000F2F2F">
        <w:rPr>
          <w:lang w:val="en-US"/>
        </w:rPr>
        <w:t xml:space="preserve">innovation grant designed to explore the potential of VR to </w:t>
      </w:r>
      <w:r w:rsidR="002B7CF3" w:rsidRPr="000F2F2F">
        <w:rPr>
          <w:lang w:val="en-US"/>
        </w:rPr>
        <w:t xml:space="preserve">educate </w:t>
      </w:r>
      <w:r w:rsidRPr="000F2F2F">
        <w:rPr>
          <w:lang w:val="en-US"/>
        </w:rPr>
        <w:t>young people about benefits of PA</w:t>
      </w:r>
      <w:r w:rsidR="00307860" w:rsidRPr="000F2F2F">
        <w:rPr>
          <w:lang w:val="en-US"/>
        </w:rPr>
        <w:t xml:space="preserve"> ‘Innerselfie’ [</w:t>
      </w:r>
      <w:r w:rsidR="008A4C40" w:rsidRPr="000F2F2F">
        <w:rPr>
          <w:lang w:val="en-US"/>
        </w:rPr>
        <w:t>30</w:t>
      </w:r>
      <w:r w:rsidR="00307860" w:rsidRPr="000F2F2F">
        <w:rPr>
          <w:lang w:val="en-US"/>
        </w:rPr>
        <w:t>]</w:t>
      </w:r>
      <w:r w:rsidRPr="000F2F2F">
        <w:rPr>
          <w:lang w:val="en-US"/>
        </w:rPr>
        <w:t xml:space="preserve">, we conducted </w:t>
      </w:r>
      <w:r w:rsidR="00307860" w:rsidRPr="000F2F2F">
        <w:rPr>
          <w:lang w:val="en-US"/>
        </w:rPr>
        <w:t xml:space="preserve">technology </w:t>
      </w:r>
      <w:r w:rsidRPr="000F2F2F">
        <w:rPr>
          <w:lang w:val="en-US"/>
        </w:rPr>
        <w:t xml:space="preserve">workshops with </w:t>
      </w:r>
      <w:r w:rsidR="006007F5" w:rsidRPr="000F2F2F">
        <w:rPr>
          <w:lang w:val="en-US"/>
        </w:rPr>
        <w:t>13-17 year old</w:t>
      </w:r>
      <w:r w:rsidRPr="000F2F2F">
        <w:rPr>
          <w:lang w:val="en-US"/>
        </w:rPr>
        <w:t xml:space="preserve"> </w:t>
      </w:r>
      <w:r w:rsidR="00307860" w:rsidRPr="000F2F2F">
        <w:rPr>
          <w:lang w:val="en-US"/>
        </w:rPr>
        <w:t>allowing them to try top range virtual and</w:t>
      </w:r>
      <w:r w:rsidR="00727071" w:rsidRPr="000F2F2F">
        <w:rPr>
          <w:lang w:val="en-US"/>
        </w:rPr>
        <w:t xml:space="preserve"> AR</w:t>
      </w:r>
      <w:r w:rsidR="00307860" w:rsidRPr="000F2F2F">
        <w:rPr>
          <w:lang w:val="en-US"/>
        </w:rPr>
        <w:t xml:space="preserve">, and </w:t>
      </w:r>
      <w:r w:rsidR="006007F5" w:rsidRPr="000F2F2F">
        <w:rPr>
          <w:lang w:val="en-US"/>
        </w:rPr>
        <w:t>observed how engaging they found immersive virtual reality (VR). VR has potential</w:t>
      </w:r>
      <w:r w:rsidR="00AC496E" w:rsidRPr="000F2F2F">
        <w:rPr>
          <w:lang w:val="en-US"/>
        </w:rPr>
        <w:t xml:space="preserve"> </w:t>
      </w:r>
      <w:r w:rsidR="00AA3BFC">
        <w:rPr>
          <w:lang w:val="en-US"/>
        </w:rPr>
        <w:t xml:space="preserve">to </w:t>
      </w:r>
      <w:r w:rsidR="00AC496E" w:rsidRPr="000F2F2F">
        <w:rPr>
          <w:lang w:val="en-US"/>
        </w:rPr>
        <w:t>enhance the impact of an exergaming experience</w:t>
      </w:r>
      <w:r w:rsidR="005E7A64" w:rsidRPr="000F2F2F">
        <w:rPr>
          <w:lang w:val="en-US"/>
        </w:rPr>
        <w:t>,</w:t>
      </w:r>
      <w:r w:rsidR="00AC496E" w:rsidRPr="000F2F2F">
        <w:rPr>
          <w:lang w:val="en-US"/>
        </w:rPr>
        <w:t xml:space="preserve"> </w:t>
      </w:r>
      <w:r w:rsidR="00DD3547" w:rsidRPr="000F2F2F">
        <w:rPr>
          <w:lang w:val="en-US"/>
        </w:rPr>
        <w:t>since</w:t>
      </w:r>
      <w:r w:rsidR="00AC496E" w:rsidRPr="000F2F2F">
        <w:rPr>
          <w:lang w:val="en-US"/>
        </w:rPr>
        <w:t xml:space="preserve"> VR </w:t>
      </w:r>
      <w:r w:rsidR="00AD5DDF" w:rsidRPr="000F2F2F">
        <w:rPr>
          <w:lang w:val="en-US"/>
        </w:rPr>
        <w:t xml:space="preserve">creates presence and </w:t>
      </w:r>
      <w:r w:rsidR="00AC496E" w:rsidRPr="000F2F2F">
        <w:rPr>
          <w:lang w:val="en-US"/>
        </w:rPr>
        <w:t xml:space="preserve">allows the user to be fully immersed in the virtual environment </w:t>
      </w:r>
      <w:r w:rsidR="00BF43E6" w:rsidRPr="000F2F2F">
        <w:rPr>
          <w:lang w:val="en-US"/>
        </w:rPr>
        <w:t>[</w:t>
      </w:r>
      <w:r w:rsidR="008A4C40" w:rsidRPr="000F2F2F">
        <w:rPr>
          <w:lang w:val="en-US"/>
        </w:rPr>
        <w:t>31</w:t>
      </w:r>
      <w:r w:rsidR="00BF43E6" w:rsidRPr="000F2F2F">
        <w:rPr>
          <w:lang w:val="en-US"/>
        </w:rPr>
        <w:t>]</w:t>
      </w:r>
      <w:r w:rsidR="006D0570" w:rsidRPr="000F2F2F">
        <w:rPr>
          <w:lang w:val="en-US"/>
        </w:rPr>
        <w:t>. VR headsets</w:t>
      </w:r>
      <w:r w:rsidR="00AC496E" w:rsidRPr="000F2F2F">
        <w:rPr>
          <w:lang w:val="en-US"/>
        </w:rPr>
        <w:t xml:space="preserve"> are increasingly</w:t>
      </w:r>
      <w:r w:rsidR="006D0570" w:rsidRPr="000F2F2F">
        <w:rPr>
          <w:lang w:val="en-US"/>
        </w:rPr>
        <w:t xml:space="preserve"> portable, and wireless headsets and tracking allow for whole body movement.</w:t>
      </w:r>
      <w:r w:rsidR="006F4B42" w:rsidRPr="000F2F2F">
        <w:rPr>
          <w:lang w:val="en-US"/>
        </w:rPr>
        <w:t xml:space="preserve"> </w:t>
      </w:r>
      <w:r w:rsidR="006D0570" w:rsidRPr="000F2F2F">
        <w:rPr>
          <w:lang w:val="en-US"/>
        </w:rPr>
        <w:t xml:space="preserve">Statista reported </w:t>
      </w:r>
      <w:r w:rsidR="00B846F7" w:rsidRPr="000F2F2F">
        <w:rPr>
          <w:lang w:val="en-US"/>
        </w:rPr>
        <w:t xml:space="preserve">projected </w:t>
      </w:r>
      <w:r w:rsidR="006D0570" w:rsidRPr="000F2F2F">
        <w:rPr>
          <w:lang w:val="en-US"/>
        </w:rPr>
        <w:t xml:space="preserve">worldwide </w:t>
      </w:r>
      <w:r w:rsidR="00B846F7" w:rsidRPr="000F2F2F">
        <w:rPr>
          <w:lang w:val="en-US"/>
        </w:rPr>
        <w:t>shipments</w:t>
      </w:r>
      <w:r w:rsidR="006D0570" w:rsidRPr="000F2F2F">
        <w:rPr>
          <w:lang w:val="en-US"/>
        </w:rPr>
        <w:t xml:space="preserve"> of VR headsets</w:t>
      </w:r>
      <w:r w:rsidR="00B846F7" w:rsidRPr="000F2F2F">
        <w:rPr>
          <w:lang w:val="en-US"/>
        </w:rPr>
        <w:t xml:space="preserve"> to reach </w:t>
      </w:r>
      <w:r w:rsidR="002B7CF3" w:rsidRPr="000F2F2F">
        <w:rPr>
          <w:lang w:val="en-US"/>
        </w:rPr>
        <w:t>15</w:t>
      </w:r>
      <w:r w:rsidR="00B846F7" w:rsidRPr="000F2F2F">
        <w:rPr>
          <w:lang w:val="en-US"/>
        </w:rPr>
        <w:t xml:space="preserve"> million in</w:t>
      </w:r>
      <w:r w:rsidR="006D0570" w:rsidRPr="000F2F2F">
        <w:rPr>
          <w:lang w:val="en-US"/>
        </w:rPr>
        <w:t xml:space="preserve"> 20</w:t>
      </w:r>
      <w:r w:rsidR="008A6B88" w:rsidRPr="000F2F2F">
        <w:rPr>
          <w:lang w:val="en-US"/>
        </w:rPr>
        <w:t>22</w:t>
      </w:r>
      <w:r w:rsidR="006D0570" w:rsidRPr="000F2F2F">
        <w:rPr>
          <w:lang w:val="en-US"/>
        </w:rPr>
        <w:t xml:space="preserve"> </w:t>
      </w:r>
      <w:r w:rsidR="00BF43E6" w:rsidRPr="000F2F2F">
        <w:rPr>
          <w:color w:val="000000" w:themeColor="text1"/>
          <w:lang w:val="en-US"/>
        </w:rPr>
        <w:t>[</w:t>
      </w:r>
      <w:r w:rsidR="008A4C40" w:rsidRPr="000F2F2F">
        <w:rPr>
          <w:color w:val="000000" w:themeColor="text1"/>
          <w:lang w:val="en-US"/>
        </w:rPr>
        <w:t>32</w:t>
      </w:r>
      <w:r w:rsidR="00BF43E6" w:rsidRPr="000F2F2F">
        <w:rPr>
          <w:color w:val="000000" w:themeColor="text1"/>
          <w:lang w:val="en-US"/>
        </w:rPr>
        <w:t>]</w:t>
      </w:r>
      <w:r w:rsidR="006D0570" w:rsidRPr="000F2F2F">
        <w:rPr>
          <w:color w:val="000000" w:themeColor="text1"/>
          <w:lang w:val="en-US"/>
        </w:rPr>
        <w:t xml:space="preserve">. </w:t>
      </w:r>
      <w:r w:rsidR="000E1E3F" w:rsidRPr="000F2F2F">
        <w:rPr>
          <w:lang w:val="en-US"/>
        </w:rPr>
        <w:t>There is</w:t>
      </w:r>
      <w:r w:rsidR="006007F5" w:rsidRPr="000F2F2F">
        <w:rPr>
          <w:lang w:val="en-US"/>
        </w:rPr>
        <w:t xml:space="preserve"> early</w:t>
      </w:r>
      <w:r w:rsidR="006276CC" w:rsidRPr="000F2F2F">
        <w:rPr>
          <w:lang w:val="en-US"/>
        </w:rPr>
        <w:t xml:space="preserve"> evidence </w:t>
      </w:r>
      <w:r w:rsidR="00B314AA" w:rsidRPr="000F2F2F">
        <w:rPr>
          <w:lang w:val="en-US"/>
        </w:rPr>
        <w:t>from</w:t>
      </w:r>
      <w:r w:rsidR="006276CC" w:rsidRPr="000F2F2F">
        <w:rPr>
          <w:lang w:val="en-US"/>
        </w:rPr>
        <w:t xml:space="preserve"> </w:t>
      </w:r>
      <w:r w:rsidR="000E1E3F" w:rsidRPr="000F2F2F">
        <w:rPr>
          <w:lang w:val="en-US"/>
        </w:rPr>
        <w:t>lab</w:t>
      </w:r>
      <w:r w:rsidR="008B0691" w:rsidRPr="000F2F2F">
        <w:rPr>
          <w:lang w:val="en-US"/>
        </w:rPr>
        <w:t>oratory</w:t>
      </w:r>
      <w:r w:rsidR="000E1E3F" w:rsidRPr="000F2F2F">
        <w:rPr>
          <w:lang w:val="en-US"/>
        </w:rPr>
        <w:t xml:space="preserve"> </w:t>
      </w:r>
      <w:r w:rsidR="006276CC" w:rsidRPr="000F2F2F">
        <w:rPr>
          <w:lang w:val="en-US"/>
        </w:rPr>
        <w:t>studies</w:t>
      </w:r>
      <w:r w:rsidR="000E1E3F" w:rsidRPr="000F2F2F">
        <w:rPr>
          <w:lang w:val="en-US"/>
        </w:rPr>
        <w:t xml:space="preserve"> in adults</w:t>
      </w:r>
      <w:r w:rsidR="006276CC" w:rsidRPr="000F2F2F">
        <w:rPr>
          <w:lang w:val="en-US"/>
        </w:rPr>
        <w:t xml:space="preserve"> that immersive VR exergaming is more engaging than standard </w:t>
      </w:r>
      <w:r w:rsidR="00F658FD" w:rsidRPr="000F2F2F">
        <w:rPr>
          <w:lang w:val="en-US"/>
        </w:rPr>
        <w:t>exercise</w:t>
      </w:r>
      <w:r w:rsidR="000E1E3F" w:rsidRPr="000F2F2F">
        <w:rPr>
          <w:lang w:val="en-US"/>
        </w:rPr>
        <w:t xml:space="preserve">. </w:t>
      </w:r>
      <w:r w:rsidR="00B314AA" w:rsidRPr="000F2F2F">
        <w:rPr>
          <w:lang w:val="en-US"/>
        </w:rPr>
        <w:t xml:space="preserve">For example, </w:t>
      </w:r>
      <w:r w:rsidR="006B7577" w:rsidRPr="000F2F2F">
        <w:rPr>
          <w:lang w:val="en-US"/>
        </w:rPr>
        <w:t>in 88 university staff and students</w:t>
      </w:r>
      <w:r w:rsidR="00646B4F" w:rsidRPr="000F2F2F">
        <w:rPr>
          <w:lang w:val="en-US"/>
        </w:rPr>
        <w:t>,</w:t>
      </w:r>
      <w:r w:rsidR="006B7577" w:rsidRPr="000F2F2F">
        <w:rPr>
          <w:lang w:val="en-US"/>
        </w:rPr>
        <w:t xml:space="preserve"> </w:t>
      </w:r>
      <w:r w:rsidR="00AC496E" w:rsidRPr="000F2F2F">
        <w:rPr>
          <w:lang w:val="en-US"/>
        </w:rPr>
        <w:t>heart rate was higher in a</w:t>
      </w:r>
      <w:r w:rsidR="00C172CB" w:rsidRPr="000F2F2F">
        <w:rPr>
          <w:lang w:val="en-US"/>
        </w:rPr>
        <w:t xml:space="preserve"> VR versus</w:t>
      </w:r>
      <w:r w:rsidR="00B4500A" w:rsidRPr="000F2F2F">
        <w:rPr>
          <w:lang w:val="en-US"/>
        </w:rPr>
        <w:t xml:space="preserve"> a</w:t>
      </w:r>
      <w:r w:rsidR="00C172CB" w:rsidRPr="000F2F2F">
        <w:rPr>
          <w:lang w:val="en-US"/>
        </w:rPr>
        <w:t xml:space="preserve"> standard exercise condition</w:t>
      </w:r>
      <w:r w:rsidR="00AD5DDF" w:rsidRPr="000F2F2F">
        <w:rPr>
          <w:lang w:val="en-US"/>
        </w:rPr>
        <w:t xml:space="preserve">, </w:t>
      </w:r>
      <w:r w:rsidR="00B4500A" w:rsidRPr="000F2F2F">
        <w:rPr>
          <w:lang w:val="en-US"/>
        </w:rPr>
        <w:t>ratings of</w:t>
      </w:r>
      <w:r w:rsidR="00AD5DDF" w:rsidRPr="000F2F2F">
        <w:rPr>
          <w:lang w:val="en-US"/>
        </w:rPr>
        <w:t xml:space="preserve"> fatigue </w:t>
      </w:r>
      <w:r w:rsidR="00AC496E" w:rsidRPr="000F2F2F">
        <w:rPr>
          <w:lang w:val="en-US"/>
        </w:rPr>
        <w:t>lower and</w:t>
      </w:r>
      <w:r w:rsidR="00B4500A" w:rsidRPr="000F2F2F">
        <w:rPr>
          <w:lang w:val="en-US"/>
        </w:rPr>
        <w:t xml:space="preserve"> enjoyment</w:t>
      </w:r>
      <w:r w:rsidR="00440E3B" w:rsidRPr="000F2F2F">
        <w:rPr>
          <w:lang w:val="en-US"/>
        </w:rPr>
        <w:t xml:space="preserve"> </w:t>
      </w:r>
      <w:r w:rsidR="00AC496E" w:rsidRPr="000F2F2F">
        <w:rPr>
          <w:lang w:val="en-US"/>
        </w:rPr>
        <w:t xml:space="preserve">higher </w:t>
      </w:r>
      <w:r w:rsidR="00440E3B" w:rsidRPr="000F2F2F">
        <w:rPr>
          <w:lang w:val="en-US"/>
        </w:rPr>
        <w:t>in VR</w:t>
      </w:r>
      <w:r w:rsidR="00B4500A" w:rsidRPr="000F2F2F">
        <w:rPr>
          <w:lang w:val="en-US"/>
        </w:rPr>
        <w:t xml:space="preserve"> </w:t>
      </w:r>
      <w:r w:rsidR="00BF43E6" w:rsidRPr="000F2F2F">
        <w:rPr>
          <w:lang w:val="en-US"/>
        </w:rPr>
        <w:t>[</w:t>
      </w:r>
      <w:r w:rsidR="008A4C40" w:rsidRPr="000F2F2F">
        <w:rPr>
          <w:lang w:val="en-US"/>
        </w:rPr>
        <w:t>33</w:t>
      </w:r>
      <w:r w:rsidR="00BF43E6" w:rsidRPr="000F2F2F">
        <w:rPr>
          <w:lang w:val="en-US"/>
        </w:rPr>
        <w:t>]</w:t>
      </w:r>
      <w:r w:rsidR="006276CC" w:rsidRPr="000F2F2F">
        <w:rPr>
          <w:lang w:val="en-US"/>
        </w:rPr>
        <w:t xml:space="preserve">. </w:t>
      </w:r>
      <w:r w:rsidR="00AC5CBA" w:rsidRPr="000F2F2F">
        <w:rPr>
          <w:lang w:val="en-US"/>
        </w:rPr>
        <w:t>A</w:t>
      </w:r>
      <w:r w:rsidR="006276CC" w:rsidRPr="000F2F2F">
        <w:rPr>
          <w:lang w:val="en-US"/>
        </w:rPr>
        <w:t xml:space="preserve"> </w:t>
      </w:r>
      <w:r w:rsidR="00AC5CBA" w:rsidRPr="000F2F2F">
        <w:rPr>
          <w:lang w:val="en-US"/>
        </w:rPr>
        <w:t xml:space="preserve">pre-post </w:t>
      </w:r>
      <w:r w:rsidR="006276CC" w:rsidRPr="000F2F2F">
        <w:rPr>
          <w:lang w:val="en-US"/>
        </w:rPr>
        <w:t xml:space="preserve">study including </w:t>
      </w:r>
      <w:r w:rsidR="005862CE" w:rsidRPr="000F2F2F">
        <w:rPr>
          <w:lang w:val="en-US"/>
        </w:rPr>
        <w:t>9</w:t>
      </w:r>
      <w:r w:rsidR="006276CC" w:rsidRPr="000F2F2F">
        <w:rPr>
          <w:lang w:val="en-US"/>
        </w:rPr>
        <w:t xml:space="preserve"> children found that playing a</w:t>
      </w:r>
      <w:r w:rsidR="00D81F54" w:rsidRPr="000F2F2F">
        <w:rPr>
          <w:lang w:val="en-US"/>
        </w:rPr>
        <w:t>n older generation</w:t>
      </w:r>
      <w:r w:rsidR="006276CC" w:rsidRPr="000F2F2F">
        <w:rPr>
          <w:lang w:val="en-US"/>
        </w:rPr>
        <w:t xml:space="preserve"> VR exergame ‘Astrojumper’ for 15 minutes enhanced self-reported motivation to exercise, but this study had no follow-up</w:t>
      </w:r>
      <w:r w:rsidR="000E1E3F" w:rsidRPr="000F2F2F">
        <w:rPr>
          <w:lang w:val="en-US"/>
        </w:rPr>
        <w:t xml:space="preserve"> to </w:t>
      </w:r>
      <w:r w:rsidR="005862CE" w:rsidRPr="000F2F2F">
        <w:rPr>
          <w:lang w:val="en-US"/>
        </w:rPr>
        <w:t>test whether</w:t>
      </w:r>
      <w:r w:rsidR="000E1E3F" w:rsidRPr="000F2F2F">
        <w:rPr>
          <w:lang w:val="en-US"/>
        </w:rPr>
        <w:t xml:space="preserve"> </w:t>
      </w:r>
      <w:r w:rsidR="00AD1E86" w:rsidRPr="000F2F2F">
        <w:rPr>
          <w:lang w:val="en-US"/>
        </w:rPr>
        <w:t>behavior</w:t>
      </w:r>
      <w:r w:rsidR="000E1E3F" w:rsidRPr="000F2F2F">
        <w:rPr>
          <w:lang w:val="en-US"/>
        </w:rPr>
        <w:t xml:space="preserve"> changed</w:t>
      </w:r>
      <w:r w:rsidR="00DA2917" w:rsidRPr="000F2F2F">
        <w:rPr>
          <w:lang w:val="en-US"/>
        </w:rPr>
        <w:t xml:space="preserve"> </w:t>
      </w:r>
      <w:r w:rsidR="00BF43E6" w:rsidRPr="000F2F2F">
        <w:rPr>
          <w:lang w:val="en-US"/>
        </w:rPr>
        <w:t>[</w:t>
      </w:r>
      <w:r w:rsidR="008A4C40" w:rsidRPr="000F2F2F">
        <w:rPr>
          <w:lang w:val="en-US"/>
        </w:rPr>
        <w:t>34</w:t>
      </w:r>
      <w:r w:rsidR="00BF43E6" w:rsidRPr="000F2F2F">
        <w:rPr>
          <w:lang w:val="en-US"/>
        </w:rPr>
        <w:t>]</w:t>
      </w:r>
      <w:r w:rsidR="006276CC" w:rsidRPr="000F2F2F">
        <w:rPr>
          <w:lang w:val="en-US"/>
        </w:rPr>
        <w:t xml:space="preserve">. </w:t>
      </w:r>
      <w:r w:rsidR="006007F5" w:rsidRPr="000F2F2F">
        <w:rPr>
          <w:lang w:val="en-US"/>
        </w:rPr>
        <w:t xml:space="preserve">However, to </w:t>
      </w:r>
      <w:r w:rsidR="006276CC" w:rsidRPr="000F2F2F">
        <w:rPr>
          <w:lang w:val="en-US"/>
        </w:rPr>
        <w:t>the best of our knowledge</w:t>
      </w:r>
      <w:r w:rsidR="00417584" w:rsidRPr="000F2F2F">
        <w:rPr>
          <w:lang w:val="en-US"/>
        </w:rPr>
        <w:t>, when we began this work,</w:t>
      </w:r>
      <w:r w:rsidR="006276CC" w:rsidRPr="000F2F2F">
        <w:rPr>
          <w:lang w:val="en-US"/>
        </w:rPr>
        <w:t xml:space="preserve"> there </w:t>
      </w:r>
      <w:r w:rsidR="00417584" w:rsidRPr="000F2F2F">
        <w:rPr>
          <w:lang w:val="en-US"/>
        </w:rPr>
        <w:t xml:space="preserve">were </w:t>
      </w:r>
      <w:r w:rsidR="006276CC" w:rsidRPr="000F2F2F">
        <w:rPr>
          <w:lang w:val="en-US"/>
        </w:rPr>
        <w:t xml:space="preserve">no </w:t>
      </w:r>
      <w:r w:rsidR="00C82C32" w:rsidRPr="000F2F2F">
        <w:rPr>
          <w:lang w:val="en-US"/>
        </w:rPr>
        <w:t xml:space="preserve">VR </w:t>
      </w:r>
      <w:r w:rsidR="006276CC" w:rsidRPr="000F2F2F">
        <w:rPr>
          <w:lang w:val="en-US"/>
        </w:rPr>
        <w:t>exergaming interventions designed to promote PA in adolescents</w:t>
      </w:r>
      <w:r w:rsidR="00072007" w:rsidRPr="000F2F2F">
        <w:rPr>
          <w:lang w:val="en-US"/>
        </w:rPr>
        <w:t>, and none where substantial formative development work had been conducted to inform content</w:t>
      </w:r>
      <w:r w:rsidR="006276CC" w:rsidRPr="000F2F2F">
        <w:rPr>
          <w:lang w:val="en-US"/>
        </w:rPr>
        <w:t xml:space="preserve">. </w:t>
      </w:r>
    </w:p>
    <w:p w14:paraId="19D5C66C" w14:textId="0C193223" w:rsidR="000F529B" w:rsidRPr="000F2F2F" w:rsidRDefault="00072007" w:rsidP="000F529B">
      <w:pPr>
        <w:spacing w:line="360" w:lineRule="auto"/>
        <w:jc w:val="both"/>
        <w:rPr>
          <w:lang w:val="en-US"/>
        </w:rPr>
      </w:pPr>
      <w:r w:rsidRPr="000F2F2F">
        <w:rPr>
          <w:lang w:val="en-US"/>
        </w:rPr>
        <w:t xml:space="preserve">For </w:t>
      </w:r>
      <w:r w:rsidR="00AB6462" w:rsidRPr="000F2F2F">
        <w:rPr>
          <w:lang w:val="en-US"/>
        </w:rPr>
        <w:t>the</w:t>
      </w:r>
      <w:r w:rsidR="00CC2EFC" w:rsidRPr="000F2F2F">
        <w:rPr>
          <w:lang w:val="en-US"/>
        </w:rPr>
        <w:t xml:space="preserve"> work </w:t>
      </w:r>
      <w:r w:rsidR="00AB6462" w:rsidRPr="000F2F2F">
        <w:rPr>
          <w:lang w:val="en-US"/>
        </w:rPr>
        <w:t xml:space="preserve">presented in this paper </w:t>
      </w:r>
      <w:r w:rsidR="00CC2EFC" w:rsidRPr="000F2F2F">
        <w:rPr>
          <w:lang w:val="en-US"/>
        </w:rPr>
        <w:t>we</w:t>
      </w:r>
      <w:r w:rsidR="00603A1D" w:rsidRPr="000F2F2F">
        <w:rPr>
          <w:lang w:val="en-US"/>
        </w:rPr>
        <w:t xml:space="preserve"> followed the </w:t>
      </w:r>
      <w:r w:rsidR="00622BE3" w:rsidRPr="000F2F2F">
        <w:rPr>
          <w:lang w:val="en-US"/>
        </w:rPr>
        <w:t xml:space="preserve">Medical Research Council </w:t>
      </w:r>
      <w:r w:rsidR="00BF43E6" w:rsidRPr="000F2F2F">
        <w:rPr>
          <w:lang w:val="en-US"/>
        </w:rPr>
        <w:t>(</w:t>
      </w:r>
      <w:r w:rsidR="00822F48" w:rsidRPr="000F2F2F">
        <w:rPr>
          <w:lang w:val="en-US"/>
        </w:rPr>
        <w:t>MRC</w:t>
      </w:r>
      <w:r w:rsidR="00BF43E6" w:rsidRPr="000F2F2F">
        <w:rPr>
          <w:lang w:val="en-US"/>
        </w:rPr>
        <w:t>)</w:t>
      </w:r>
      <w:r w:rsidR="00822F48" w:rsidRPr="000F2F2F">
        <w:rPr>
          <w:lang w:val="en-US"/>
        </w:rPr>
        <w:t xml:space="preserve"> Framework for developing and evaluating complex interventions </w:t>
      </w:r>
      <w:r w:rsidR="00603A1D" w:rsidRPr="000F2F2F">
        <w:rPr>
          <w:lang w:val="en-US"/>
        </w:rPr>
        <w:t>published in 2000</w:t>
      </w:r>
      <w:r w:rsidR="00AA3BFC">
        <w:rPr>
          <w:lang w:val="en-US"/>
        </w:rPr>
        <w:t xml:space="preserve"> and </w:t>
      </w:r>
      <w:r w:rsidR="00603A1D" w:rsidRPr="000F2F2F">
        <w:rPr>
          <w:lang w:val="en-US"/>
        </w:rPr>
        <w:t>updated in 2019 [</w:t>
      </w:r>
      <w:r w:rsidR="008A4C40" w:rsidRPr="000F2F2F">
        <w:rPr>
          <w:lang w:val="en-US"/>
        </w:rPr>
        <w:t>35</w:t>
      </w:r>
      <w:r w:rsidR="00603A1D" w:rsidRPr="000F2F2F">
        <w:rPr>
          <w:lang w:val="en-US"/>
        </w:rPr>
        <w:t>]. MRC guidance consists of five steps: i) developing, ii) piloting, iii) evaluation, iv) reporting and v) implementation, specific to epidemiology, public health and even social policy [</w:t>
      </w:r>
      <w:r w:rsidR="008A4C40" w:rsidRPr="000F2F2F">
        <w:rPr>
          <w:lang w:val="en-US"/>
        </w:rPr>
        <w:t>35</w:t>
      </w:r>
      <w:r w:rsidR="00603A1D" w:rsidRPr="000F2F2F">
        <w:rPr>
          <w:lang w:val="en-US"/>
        </w:rPr>
        <w:t>]. In line with the MRC framewo</w:t>
      </w:r>
      <w:r w:rsidRPr="000F2F2F">
        <w:rPr>
          <w:lang w:val="en-US"/>
        </w:rPr>
        <w:t>r</w:t>
      </w:r>
      <w:r w:rsidR="00603A1D" w:rsidRPr="000F2F2F">
        <w:rPr>
          <w:lang w:val="en-US"/>
        </w:rPr>
        <w:t xml:space="preserve">k of developing interventions </w:t>
      </w:r>
      <w:r w:rsidR="00822F48" w:rsidRPr="000F2F2F">
        <w:rPr>
          <w:lang w:val="en-US"/>
        </w:rPr>
        <w:t xml:space="preserve">and other </w:t>
      </w:r>
      <w:r w:rsidR="00873993" w:rsidRPr="000F2F2F">
        <w:rPr>
          <w:lang w:val="en-US"/>
        </w:rPr>
        <w:t>coherent</w:t>
      </w:r>
      <w:r w:rsidR="00822F48" w:rsidRPr="000F2F2F">
        <w:rPr>
          <w:lang w:val="en-US"/>
        </w:rPr>
        <w:t xml:space="preserve"> approaches to intervention development</w:t>
      </w:r>
      <w:r w:rsidR="00603A1D" w:rsidRPr="000F2F2F">
        <w:rPr>
          <w:lang w:val="en-US"/>
        </w:rPr>
        <w:t xml:space="preserve"> </w:t>
      </w:r>
      <w:r w:rsidR="00BF43E6" w:rsidRPr="000F2F2F">
        <w:rPr>
          <w:lang w:val="en-US"/>
        </w:rPr>
        <w:t>[</w:t>
      </w:r>
      <w:r w:rsidR="008A4C40" w:rsidRPr="000F2F2F">
        <w:rPr>
          <w:lang w:val="en-US"/>
        </w:rPr>
        <w:t>35</w:t>
      </w:r>
      <w:r w:rsidR="00BF43E6" w:rsidRPr="000F2F2F">
        <w:rPr>
          <w:lang w:val="en-US"/>
        </w:rPr>
        <w:t>]</w:t>
      </w:r>
      <w:r w:rsidR="00106B4E" w:rsidRPr="000F2F2F">
        <w:rPr>
          <w:lang w:val="en-US"/>
        </w:rPr>
        <w:t>,</w:t>
      </w:r>
      <w:r w:rsidR="00822F48" w:rsidRPr="000F2F2F">
        <w:rPr>
          <w:lang w:val="en-US"/>
        </w:rPr>
        <w:t xml:space="preserve"> substantial formative development work is re</w:t>
      </w:r>
      <w:r w:rsidR="00106B4E" w:rsidRPr="000F2F2F">
        <w:rPr>
          <w:lang w:val="en-US"/>
        </w:rPr>
        <w:t>commend</w:t>
      </w:r>
      <w:r w:rsidR="00822F48" w:rsidRPr="000F2F2F">
        <w:rPr>
          <w:lang w:val="en-US"/>
        </w:rPr>
        <w:t xml:space="preserve">ed </w:t>
      </w:r>
      <w:r w:rsidR="00A13BBE" w:rsidRPr="000F2F2F">
        <w:rPr>
          <w:lang w:val="en-US"/>
        </w:rPr>
        <w:t xml:space="preserve">to understand </w:t>
      </w:r>
      <w:r w:rsidR="00DD3547" w:rsidRPr="000F2F2F">
        <w:rPr>
          <w:lang w:val="en-US"/>
        </w:rPr>
        <w:t>the target</w:t>
      </w:r>
      <w:r w:rsidR="00A13BBE" w:rsidRPr="000F2F2F">
        <w:rPr>
          <w:lang w:val="en-US"/>
        </w:rPr>
        <w:t xml:space="preserve"> </w:t>
      </w:r>
      <w:r w:rsidR="00AD1E86" w:rsidRPr="000F2F2F">
        <w:rPr>
          <w:lang w:val="en-US"/>
        </w:rPr>
        <w:t>behavior</w:t>
      </w:r>
      <w:r w:rsidR="00A13BBE" w:rsidRPr="000F2F2F">
        <w:rPr>
          <w:lang w:val="en-US"/>
        </w:rPr>
        <w:t xml:space="preserve"> and the views of the end users. Whil</w:t>
      </w:r>
      <w:r w:rsidR="00106B4E" w:rsidRPr="000F2F2F">
        <w:rPr>
          <w:lang w:val="en-US"/>
        </w:rPr>
        <w:t>e</w:t>
      </w:r>
      <w:r w:rsidR="00A13BBE" w:rsidRPr="000F2F2F">
        <w:rPr>
          <w:lang w:val="en-US"/>
        </w:rPr>
        <w:t xml:space="preserve"> it is likely that </w:t>
      </w:r>
      <w:r w:rsidR="00BD6812" w:rsidRPr="000F2F2F">
        <w:rPr>
          <w:lang w:val="en-US"/>
        </w:rPr>
        <w:t xml:space="preserve">to achieve </w:t>
      </w:r>
      <w:r w:rsidR="00A13BBE" w:rsidRPr="000F2F2F">
        <w:rPr>
          <w:lang w:val="en-US"/>
        </w:rPr>
        <w:t>sustained PA change interventions will need to target multiple social and environmental determinants of PA</w:t>
      </w:r>
      <w:r w:rsidR="00873993" w:rsidRPr="000F2F2F">
        <w:rPr>
          <w:lang w:val="en-US"/>
        </w:rPr>
        <w:t xml:space="preserve"> </w:t>
      </w:r>
      <w:r w:rsidR="00BF43E6" w:rsidRPr="000F2F2F">
        <w:rPr>
          <w:lang w:val="en-US"/>
        </w:rPr>
        <w:t>[</w:t>
      </w:r>
      <w:r w:rsidR="008A4C40" w:rsidRPr="000F2F2F">
        <w:rPr>
          <w:lang w:val="en-US"/>
        </w:rPr>
        <w:t>36</w:t>
      </w:r>
      <w:r w:rsidR="00BF43E6" w:rsidRPr="000F2F2F">
        <w:rPr>
          <w:lang w:val="en-US"/>
        </w:rPr>
        <w:t>]</w:t>
      </w:r>
      <w:r w:rsidR="00BD6812" w:rsidRPr="000F2F2F">
        <w:rPr>
          <w:lang w:val="en-US"/>
        </w:rPr>
        <w:t>,</w:t>
      </w:r>
      <w:r w:rsidR="00A13BBE" w:rsidRPr="000F2F2F">
        <w:rPr>
          <w:lang w:val="en-US"/>
        </w:rPr>
        <w:t xml:space="preserve"> </w:t>
      </w:r>
      <w:bookmarkStart w:id="5" w:name="_Hlk47184494"/>
      <w:r w:rsidR="00A13BBE" w:rsidRPr="000F2F2F">
        <w:rPr>
          <w:lang w:val="en-US"/>
        </w:rPr>
        <w:t xml:space="preserve">we </w:t>
      </w:r>
      <w:r w:rsidR="00AD1E86" w:rsidRPr="000F2F2F">
        <w:rPr>
          <w:lang w:val="en-US"/>
        </w:rPr>
        <w:t>hypothesized</w:t>
      </w:r>
      <w:r w:rsidR="00A13BBE" w:rsidRPr="000F2F2F">
        <w:rPr>
          <w:lang w:val="en-US"/>
        </w:rPr>
        <w:t xml:space="preserve"> that VR exergaming could be a platform to engage and motivate adolescents to be </w:t>
      </w:r>
      <w:bookmarkEnd w:id="5"/>
      <w:r w:rsidR="00A13BBE" w:rsidRPr="000F2F2F">
        <w:rPr>
          <w:lang w:val="en-US"/>
        </w:rPr>
        <w:t>physically active</w:t>
      </w:r>
      <w:r w:rsidR="005A7949" w:rsidRPr="000F2F2F">
        <w:rPr>
          <w:lang w:val="en-US"/>
        </w:rPr>
        <w:t xml:space="preserve">, and could ultimately form the core of a multidimensional intervention. However, it was </w:t>
      </w:r>
      <w:r w:rsidR="00AD1E86" w:rsidRPr="000F2F2F">
        <w:rPr>
          <w:lang w:val="en-US"/>
        </w:rPr>
        <w:t>recognized</w:t>
      </w:r>
      <w:r w:rsidR="005A7949" w:rsidRPr="000F2F2F">
        <w:rPr>
          <w:lang w:val="en-US"/>
        </w:rPr>
        <w:t xml:space="preserve"> that to make a high-quality appealing VR exergame that adolescents would want to play, industry experts would have to lead the development.</w:t>
      </w:r>
      <w:r w:rsidR="00A13BBE" w:rsidRPr="000F2F2F">
        <w:rPr>
          <w:lang w:val="en-US"/>
        </w:rPr>
        <w:t xml:space="preserve"> Here we describe the </w:t>
      </w:r>
      <w:r w:rsidR="00EF46A9" w:rsidRPr="000F2F2F">
        <w:rPr>
          <w:lang w:val="en-US"/>
        </w:rPr>
        <w:t xml:space="preserve">steps involved in the </w:t>
      </w:r>
      <w:r w:rsidR="000F529B" w:rsidRPr="000F2F2F">
        <w:rPr>
          <w:lang w:val="en-US"/>
        </w:rPr>
        <w:t>early intervention development process</w:t>
      </w:r>
      <w:r w:rsidR="0024552D" w:rsidRPr="000F2F2F">
        <w:rPr>
          <w:lang w:val="en-US"/>
        </w:rPr>
        <w:t xml:space="preserve"> of a</w:t>
      </w:r>
      <w:r w:rsidR="00F851B5" w:rsidRPr="000F2F2F">
        <w:rPr>
          <w:lang w:val="en-US"/>
        </w:rPr>
        <w:t xml:space="preserve"> true industry-academic</w:t>
      </w:r>
      <w:r w:rsidR="00CC2EFC" w:rsidRPr="000F2F2F">
        <w:rPr>
          <w:lang w:val="en-US"/>
        </w:rPr>
        <w:t xml:space="preserve"> partnership</w:t>
      </w:r>
      <w:r w:rsidR="0024552D" w:rsidRPr="000F2F2F">
        <w:rPr>
          <w:lang w:val="en-US"/>
        </w:rPr>
        <w:t xml:space="preserve"> aimed at designing a VR exergaming intervention for adolescents</w:t>
      </w:r>
      <w:r w:rsidR="00FC1F7D" w:rsidRPr="000F2F2F">
        <w:rPr>
          <w:lang w:val="en-US"/>
        </w:rPr>
        <w:t xml:space="preserve">. </w:t>
      </w:r>
    </w:p>
    <w:p w14:paraId="4BE73639" w14:textId="5E8D9C06" w:rsidR="00EB03FE" w:rsidRPr="000F2F2F" w:rsidRDefault="00EB03FE" w:rsidP="000F529B">
      <w:pPr>
        <w:spacing w:line="360" w:lineRule="auto"/>
        <w:jc w:val="both"/>
        <w:rPr>
          <w:lang w:val="en-US"/>
        </w:rPr>
      </w:pPr>
    </w:p>
    <w:p w14:paraId="57CDAD5F" w14:textId="77777777" w:rsidR="008A4C40" w:rsidRPr="000F2F2F" w:rsidRDefault="008A4C40" w:rsidP="000F529B">
      <w:pPr>
        <w:spacing w:line="360" w:lineRule="auto"/>
        <w:jc w:val="both"/>
        <w:rPr>
          <w:lang w:val="en-US"/>
        </w:rPr>
      </w:pPr>
    </w:p>
    <w:p w14:paraId="0B2D6936" w14:textId="36951F4B" w:rsidR="0079347A" w:rsidRPr="000F2F2F" w:rsidRDefault="00B15354" w:rsidP="00AE56D0">
      <w:pPr>
        <w:pStyle w:val="Heading1"/>
        <w:spacing w:before="0" w:line="360" w:lineRule="auto"/>
        <w:rPr>
          <w:lang w:val="en-US"/>
        </w:rPr>
      </w:pPr>
      <w:r w:rsidRPr="000F2F2F">
        <w:rPr>
          <w:lang w:val="en-US"/>
        </w:rPr>
        <w:t>OBJECTIVES</w:t>
      </w:r>
    </w:p>
    <w:p w14:paraId="12B06AB7" w14:textId="7C2575E9" w:rsidR="004823F6" w:rsidRPr="000F2F2F" w:rsidRDefault="004823F6" w:rsidP="004823F6">
      <w:pPr>
        <w:spacing w:line="360" w:lineRule="auto"/>
        <w:jc w:val="both"/>
        <w:rPr>
          <w:lang w:val="en-US"/>
        </w:rPr>
      </w:pPr>
      <w:bookmarkStart w:id="6" w:name="_Hlk47188879"/>
      <w:r w:rsidRPr="000F2F2F">
        <w:rPr>
          <w:lang w:val="en-US"/>
        </w:rPr>
        <w:t xml:space="preserve">The overarching </w:t>
      </w:r>
      <w:r w:rsidR="00ED6887" w:rsidRPr="000F2F2F">
        <w:rPr>
          <w:lang w:val="en-US"/>
        </w:rPr>
        <w:t xml:space="preserve">objective of </w:t>
      </w:r>
      <w:r w:rsidR="00350FAF">
        <w:rPr>
          <w:lang w:val="en-US"/>
        </w:rPr>
        <w:t xml:space="preserve">the </w:t>
      </w:r>
      <w:r w:rsidR="00ED6887" w:rsidRPr="000F2F2F">
        <w:rPr>
          <w:lang w:val="en-US"/>
        </w:rPr>
        <w:t xml:space="preserve">vEngage </w:t>
      </w:r>
      <w:r w:rsidRPr="000F2F2F">
        <w:rPr>
          <w:lang w:val="en-US"/>
        </w:rPr>
        <w:t xml:space="preserve">project was to develop then test a PA intervention for younger adolescents involving VR exergaming. </w:t>
      </w:r>
      <w:r w:rsidR="008B573D" w:rsidRPr="000F2F2F">
        <w:rPr>
          <w:lang w:val="en-US"/>
        </w:rPr>
        <w:t>Th</w:t>
      </w:r>
      <w:r w:rsidRPr="000F2F2F">
        <w:rPr>
          <w:lang w:val="en-US"/>
        </w:rPr>
        <w:t xml:space="preserve">e of this </w:t>
      </w:r>
      <w:r w:rsidR="008B573D" w:rsidRPr="000F2F2F">
        <w:rPr>
          <w:lang w:val="en-US"/>
        </w:rPr>
        <w:t xml:space="preserve">paper </w:t>
      </w:r>
      <w:r w:rsidRPr="000F2F2F">
        <w:rPr>
          <w:lang w:val="en-US"/>
        </w:rPr>
        <w:t>was to describe</w:t>
      </w:r>
      <w:r w:rsidR="008B573D" w:rsidRPr="000F2F2F">
        <w:rPr>
          <w:lang w:val="en-US"/>
        </w:rPr>
        <w:t xml:space="preserve"> the process of the academic-industry partnership </w:t>
      </w:r>
      <w:bookmarkEnd w:id="6"/>
      <w:r w:rsidRPr="000F2F2F">
        <w:rPr>
          <w:lang w:val="en-US"/>
        </w:rPr>
        <w:t xml:space="preserve">the formative development studies that fed into game development and development and user testing of the protype VR game. Future phases (subject to funding) will involve developing the game to full specification and identifying additional components (including ‘real-world’ activity partners) to encourage sustained behavior change.  </w:t>
      </w:r>
    </w:p>
    <w:p w14:paraId="6F9D7CDD" w14:textId="60C2D255" w:rsidR="004823F6" w:rsidRPr="000F2F2F" w:rsidRDefault="00E87B97" w:rsidP="004823F6">
      <w:pPr>
        <w:spacing w:line="360" w:lineRule="auto"/>
        <w:jc w:val="both"/>
        <w:rPr>
          <w:lang w:val="en-US"/>
        </w:rPr>
      </w:pPr>
      <w:bookmarkStart w:id="7" w:name="_Hlk44270140"/>
      <w:r w:rsidRPr="000F2F2F">
        <w:rPr>
          <w:lang w:val="en-US"/>
        </w:rPr>
        <w:t>F</w:t>
      </w:r>
      <w:r w:rsidR="00FC1F7D" w:rsidRPr="000F2F2F">
        <w:rPr>
          <w:lang w:val="en-US"/>
        </w:rPr>
        <w:t>unding</w:t>
      </w:r>
      <w:r w:rsidR="007C604B" w:rsidRPr="000F2F2F">
        <w:rPr>
          <w:lang w:val="en-US"/>
        </w:rPr>
        <w:t xml:space="preserve"> was awa</w:t>
      </w:r>
      <w:r w:rsidR="002565BE" w:rsidRPr="000F2F2F">
        <w:rPr>
          <w:lang w:val="en-US"/>
        </w:rPr>
        <w:t>rded</w:t>
      </w:r>
      <w:r w:rsidR="00CC2EFC" w:rsidRPr="000F2F2F">
        <w:rPr>
          <w:lang w:val="en-US"/>
        </w:rPr>
        <w:t xml:space="preserve"> by the UK </w:t>
      </w:r>
      <w:r w:rsidR="004811C8" w:rsidRPr="000F2F2F">
        <w:rPr>
          <w:lang w:val="en-US"/>
        </w:rPr>
        <w:t xml:space="preserve">MRC </w:t>
      </w:r>
      <w:r w:rsidR="00CC2EFC" w:rsidRPr="000F2F2F">
        <w:rPr>
          <w:lang w:val="en-US"/>
        </w:rPr>
        <w:t>Public Health Intervention Development scheme (MRC PHIND)</w:t>
      </w:r>
      <w:r w:rsidR="002565BE" w:rsidRPr="000F2F2F">
        <w:rPr>
          <w:lang w:val="en-US"/>
        </w:rPr>
        <w:t xml:space="preserve"> to conduct the </w:t>
      </w:r>
      <w:r w:rsidR="00CC2EFC" w:rsidRPr="000F2F2F">
        <w:rPr>
          <w:lang w:val="en-US"/>
        </w:rPr>
        <w:t>formative stages</w:t>
      </w:r>
      <w:r w:rsidR="00751BA2" w:rsidRPr="000F2F2F">
        <w:rPr>
          <w:lang w:val="en-US"/>
        </w:rPr>
        <w:t xml:space="preserve"> </w:t>
      </w:r>
      <w:r w:rsidR="007C604B" w:rsidRPr="000F2F2F">
        <w:rPr>
          <w:lang w:val="en-US"/>
        </w:rPr>
        <w:t>of intervention development</w:t>
      </w:r>
      <w:r w:rsidR="008F696C" w:rsidRPr="000F2F2F">
        <w:rPr>
          <w:lang w:val="en-US"/>
        </w:rPr>
        <w:t xml:space="preserve"> </w:t>
      </w:r>
      <w:r w:rsidR="00CC2EFC" w:rsidRPr="000F2F2F">
        <w:rPr>
          <w:lang w:val="en-US"/>
        </w:rPr>
        <w:t xml:space="preserve">outlined </w:t>
      </w:r>
      <w:r w:rsidR="008F696C" w:rsidRPr="000F2F2F">
        <w:rPr>
          <w:lang w:val="en-US"/>
        </w:rPr>
        <w:t xml:space="preserve">in </w:t>
      </w:r>
      <w:r w:rsidR="008F696C" w:rsidRPr="000F2F2F">
        <w:rPr>
          <w:bCs/>
          <w:lang w:val="en-US"/>
        </w:rPr>
        <w:t>Table 1</w:t>
      </w:r>
      <w:r w:rsidR="00BF1C06" w:rsidRPr="000F2F2F">
        <w:rPr>
          <w:lang w:val="en-US"/>
        </w:rPr>
        <w:t>.</w:t>
      </w:r>
      <w:r w:rsidR="008D0952" w:rsidRPr="000F2F2F">
        <w:rPr>
          <w:lang w:val="en-US"/>
        </w:rPr>
        <w:t xml:space="preserve"> </w:t>
      </w:r>
      <w:r w:rsidR="00350FAF" w:rsidRPr="000F2F2F">
        <w:rPr>
          <w:lang w:val="en-US"/>
        </w:rPr>
        <w:t xml:space="preserve">The project was a true academic-industry partnership whereby the industry partner Six to Start (led by AH) was a co-investigator on the grant and involved since project’s inception and the grant gave structure to the collaboration. </w:t>
      </w:r>
      <w:r w:rsidR="004823F6" w:rsidRPr="000F2F2F">
        <w:rPr>
          <w:lang w:val="en-US"/>
        </w:rPr>
        <w:t xml:space="preserve">The collaboration was only possible because of the prior “problematisation” [38] based on Six to Start’s prior experience with the National Health Service (NHS), interest in promotion of PA and the prior establishment of relationships across the research team (AH had been on the Innerselfie steering committee as the industry expert). </w:t>
      </w:r>
    </w:p>
    <w:bookmarkEnd w:id="7"/>
    <w:p w14:paraId="7D7E811F" w14:textId="59A47A52" w:rsidR="008F696C" w:rsidRPr="000F2F2F" w:rsidRDefault="001E5CBC" w:rsidP="008F696C">
      <w:pPr>
        <w:spacing w:line="360" w:lineRule="auto"/>
        <w:jc w:val="both"/>
        <w:rPr>
          <w:lang w:val="en-US"/>
        </w:rPr>
      </w:pPr>
      <w:r w:rsidRPr="000F2F2F">
        <w:rPr>
          <w:lang w:val="en-US"/>
        </w:rPr>
        <w:t xml:space="preserve">The </w:t>
      </w:r>
      <w:r w:rsidR="0088061B" w:rsidRPr="000F2F2F">
        <w:rPr>
          <w:lang w:val="en-US"/>
        </w:rPr>
        <w:t xml:space="preserve">academic </w:t>
      </w:r>
      <w:r w:rsidRPr="000F2F2F">
        <w:rPr>
          <w:lang w:val="en-US"/>
        </w:rPr>
        <w:t xml:space="preserve">team </w:t>
      </w:r>
      <w:r w:rsidR="0088061B" w:rsidRPr="000F2F2F">
        <w:rPr>
          <w:lang w:val="en-US"/>
        </w:rPr>
        <w:t xml:space="preserve">was </w:t>
      </w:r>
      <w:r w:rsidR="00EF46A9" w:rsidRPr="000F2F2F">
        <w:rPr>
          <w:lang w:val="en-US"/>
        </w:rPr>
        <w:t>led by AF,</w:t>
      </w:r>
      <w:r w:rsidRPr="000F2F2F">
        <w:rPr>
          <w:lang w:val="en-US"/>
        </w:rPr>
        <w:t xml:space="preserve"> </w:t>
      </w:r>
      <w:r w:rsidR="00406FF3" w:rsidRPr="000F2F2F">
        <w:rPr>
          <w:lang w:val="en-US"/>
        </w:rPr>
        <w:t>a</w:t>
      </w:r>
      <w:r w:rsidR="0088061B" w:rsidRPr="000F2F2F">
        <w:rPr>
          <w:lang w:val="en-US"/>
        </w:rPr>
        <w:t xml:space="preserve"> </w:t>
      </w:r>
      <w:r w:rsidR="00AD1E86" w:rsidRPr="000F2F2F">
        <w:rPr>
          <w:lang w:val="en-US"/>
        </w:rPr>
        <w:t>behavioral</w:t>
      </w:r>
      <w:r w:rsidR="0088061B" w:rsidRPr="000F2F2F">
        <w:rPr>
          <w:lang w:val="en-US"/>
        </w:rPr>
        <w:t xml:space="preserve"> scientist with </w:t>
      </w:r>
      <w:r w:rsidRPr="000F2F2F">
        <w:rPr>
          <w:lang w:val="en-US"/>
        </w:rPr>
        <w:t xml:space="preserve">background in promotion of </w:t>
      </w:r>
      <w:r w:rsidR="00FA1C7B" w:rsidRPr="000F2F2F">
        <w:rPr>
          <w:lang w:val="en-US"/>
        </w:rPr>
        <w:t>PA</w:t>
      </w:r>
      <w:r w:rsidRPr="000F2F2F">
        <w:rPr>
          <w:lang w:val="en-US"/>
        </w:rPr>
        <w:t xml:space="preserve"> for prevention and treatment of chronic disea</w:t>
      </w:r>
      <w:r w:rsidR="00850672" w:rsidRPr="000F2F2F">
        <w:rPr>
          <w:lang w:val="en-US"/>
        </w:rPr>
        <w:t xml:space="preserve">se. </w:t>
      </w:r>
      <w:r w:rsidR="0088061B" w:rsidRPr="000F2F2F">
        <w:rPr>
          <w:lang w:val="en-US"/>
        </w:rPr>
        <w:t>Other academic partners</w:t>
      </w:r>
      <w:r w:rsidR="00850672" w:rsidRPr="000F2F2F">
        <w:rPr>
          <w:lang w:val="en-US"/>
        </w:rPr>
        <w:t xml:space="preserve"> </w:t>
      </w:r>
      <w:r w:rsidR="0088061B" w:rsidRPr="000F2F2F">
        <w:rPr>
          <w:lang w:val="en-US"/>
        </w:rPr>
        <w:t>have</w:t>
      </w:r>
      <w:r w:rsidR="00406FF3" w:rsidRPr="000F2F2F">
        <w:rPr>
          <w:lang w:val="en-US"/>
        </w:rPr>
        <w:t xml:space="preserve"> expertise in </w:t>
      </w:r>
      <w:r w:rsidR="00832B15" w:rsidRPr="000F2F2F">
        <w:rPr>
          <w:lang w:val="en-US"/>
        </w:rPr>
        <w:t xml:space="preserve">sport science and epidemiology </w:t>
      </w:r>
      <w:r w:rsidR="007B376C" w:rsidRPr="000F2F2F">
        <w:rPr>
          <w:lang w:val="en-US"/>
        </w:rPr>
        <w:t>(</w:t>
      </w:r>
      <w:r w:rsidRPr="000F2F2F">
        <w:rPr>
          <w:lang w:val="en-US"/>
        </w:rPr>
        <w:t>LS</w:t>
      </w:r>
      <w:r w:rsidR="007B376C" w:rsidRPr="000F2F2F">
        <w:rPr>
          <w:lang w:val="en-US"/>
        </w:rPr>
        <w:t>)</w:t>
      </w:r>
      <w:r w:rsidRPr="000F2F2F">
        <w:rPr>
          <w:lang w:val="en-US"/>
        </w:rPr>
        <w:t xml:space="preserve">, health informatics and statistics </w:t>
      </w:r>
      <w:r w:rsidR="007B376C" w:rsidRPr="000F2F2F">
        <w:rPr>
          <w:lang w:val="en-US"/>
        </w:rPr>
        <w:t>(</w:t>
      </w:r>
      <w:r w:rsidRPr="000F2F2F">
        <w:rPr>
          <w:lang w:val="en-US"/>
        </w:rPr>
        <w:t>HP</w:t>
      </w:r>
      <w:r w:rsidR="007B376C" w:rsidRPr="000F2F2F">
        <w:rPr>
          <w:lang w:val="en-US"/>
        </w:rPr>
        <w:t>)</w:t>
      </w:r>
      <w:r w:rsidRPr="000F2F2F">
        <w:rPr>
          <w:lang w:val="en-US"/>
        </w:rPr>
        <w:t xml:space="preserve">, psychology and epidemiology </w:t>
      </w:r>
      <w:r w:rsidR="007B376C" w:rsidRPr="000F2F2F">
        <w:rPr>
          <w:lang w:val="en-US"/>
        </w:rPr>
        <w:t>(</w:t>
      </w:r>
      <w:r w:rsidRPr="000F2F2F">
        <w:rPr>
          <w:lang w:val="en-US"/>
        </w:rPr>
        <w:t>AS</w:t>
      </w:r>
      <w:r w:rsidR="007B376C" w:rsidRPr="000F2F2F">
        <w:rPr>
          <w:lang w:val="en-US"/>
        </w:rPr>
        <w:t>)</w:t>
      </w:r>
      <w:r w:rsidRPr="000F2F2F">
        <w:rPr>
          <w:lang w:val="en-US"/>
        </w:rPr>
        <w:t xml:space="preserve">, risk-perception and health </w:t>
      </w:r>
      <w:r w:rsidR="00AD1E86" w:rsidRPr="000F2F2F">
        <w:rPr>
          <w:lang w:val="en-US"/>
        </w:rPr>
        <w:t>behavior</w:t>
      </w:r>
      <w:r w:rsidRPr="000F2F2F">
        <w:rPr>
          <w:lang w:val="en-US"/>
        </w:rPr>
        <w:t xml:space="preserve"> </w:t>
      </w:r>
      <w:r w:rsidR="007B376C" w:rsidRPr="000F2F2F">
        <w:rPr>
          <w:lang w:val="en-US"/>
        </w:rPr>
        <w:t>(</w:t>
      </w:r>
      <w:r w:rsidRPr="000F2F2F">
        <w:rPr>
          <w:lang w:val="en-US"/>
        </w:rPr>
        <w:t>KN</w:t>
      </w:r>
      <w:r w:rsidR="007B376C" w:rsidRPr="000F2F2F">
        <w:rPr>
          <w:lang w:val="en-US"/>
        </w:rPr>
        <w:t>)</w:t>
      </w:r>
      <w:r w:rsidRPr="000F2F2F">
        <w:rPr>
          <w:lang w:val="en-US"/>
        </w:rPr>
        <w:t xml:space="preserve"> a</w:t>
      </w:r>
      <w:r w:rsidR="00832B15" w:rsidRPr="000F2F2F">
        <w:rPr>
          <w:lang w:val="en-US"/>
        </w:rPr>
        <w:t xml:space="preserve">nd psychology </w:t>
      </w:r>
      <w:r w:rsidR="007B376C" w:rsidRPr="000F2F2F">
        <w:rPr>
          <w:lang w:val="en-US"/>
        </w:rPr>
        <w:t>(</w:t>
      </w:r>
      <w:r w:rsidRPr="000F2F2F">
        <w:rPr>
          <w:lang w:val="en-US"/>
        </w:rPr>
        <w:t>NF</w:t>
      </w:r>
      <w:r w:rsidR="007B376C" w:rsidRPr="000F2F2F">
        <w:rPr>
          <w:lang w:val="en-US"/>
        </w:rPr>
        <w:t>)</w:t>
      </w:r>
      <w:r w:rsidRPr="000F2F2F">
        <w:rPr>
          <w:lang w:val="en-US"/>
        </w:rPr>
        <w:t xml:space="preserve">. </w:t>
      </w:r>
      <w:r w:rsidR="00EF46A9" w:rsidRPr="000F2F2F">
        <w:rPr>
          <w:lang w:val="en-US"/>
        </w:rPr>
        <w:t xml:space="preserve">The industry partners </w:t>
      </w:r>
      <w:r w:rsidR="007B376C" w:rsidRPr="000F2F2F">
        <w:rPr>
          <w:lang w:val="en-US"/>
        </w:rPr>
        <w:t>(</w:t>
      </w:r>
      <w:r w:rsidR="00EF46A9" w:rsidRPr="000F2F2F">
        <w:rPr>
          <w:lang w:val="en-US"/>
        </w:rPr>
        <w:t>led by AH</w:t>
      </w:r>
      <w:r w:rsidR="007B376C" w:rsidRPr="000F2F2F">
        <w:rPr>
          <w:lang w:val="en-US"/>
        </w:rPr>
        <w:t>)</w:t>
      </w:r>
      <w:r w:rsidR="00EF46A9" w:rsidRPr="000F2F2F">
        <w:rPr>
          <w:lang w:val="en-US"/>
        </w:rPr>
        <w:t xml:space="preserve"> are Six to Start</w:t>
      </w:r>
      <w:r w:rsidR="006B5161" w:rsidRPr="000F2F2F">
        <w:rPr>
          <w:lang w:val="en-US"/>
        </w:rPr>
        <w:t xml:space="preserve"> [</w:t>
      </w:r>
      <w:r w:rsidR="008A4C40" w:rsidRPr="000F2F2F">
        <w:rPr>
          <w:lang w:val="en-US"/>
        </w:rPr>
        <w:t>37</w:t>
      </w:r>
      <w:r w:rsidR="006B5161" w:rsidRPr="000F2F2F">
        <w:rPr>
          <w:lang w:val="en-US"/>
        </w:rPr>
        <w:t>]</w:t>
      </w:r>
      <w:r w:rsidR="00EF46A9" w:rsidRPr="000F2F2F">
        <w:rPr>
          <w:lang w:val="en-US"/>
        </w:rPr>
        <w:t xml:space="preserve">, commercial game designers who developed the world’s most successful mobile app </w:t>
      </w:r>
      <w:r w:rsidR="005B35A4" w:rsidRPr="000F2F2F">
        <w:rPr>
          <w:lang w:val="en-US"/>
        </w:rPr>
        <w:t xml:space="preserve">AR narrative (audio) </w:t>
      </w:r>
      <w:r w:rsidR="00EF46A9" w:rsidRPr="000F2F2F">
        <w:rPr>
          <w:lang w:val="en-US"/>
        </w:rPr>
        <w:t xml:space="preserve">based exergame </w:t>
      </w:r>
      <w:r w:rsidR="00D830AD" w:rsidRPr="000F2F2F">
        <w:rPr>
          <w:lang w:val="en-US"/>
        </w:rPr>
        <w:t>ZR</w:t>
      </w:r>
      <w:r w:rsidR="007B376C" w:rsidRPr="000F2F2F">
        <w:rPr>
          <w:lang w:val="en-US"/>
        </w:rPr>
        <w:t>.</w:t>
      </w:r>
    </w:p>
    <w:p w14:paraId="64859B2C" w14:textId="77777777" w:rsidR="008F696C" w:rsidRPr="000F2F2F" w:rsidRDefault="008F696C" w:rsidP="008F696C">
      <w:pPr>
        <w:spacing w:line="360" w:lineRule="auto"/>
        <w:jc w:val="both"/>
        <w:rPr>
          <w:rFonts w:cstheme="minorHAnsi"/>
          <w:lang w:val="en-US"/>
        </w:rPr>
      </w:pPr>
      <w:bookmarkStart w:id="8" w:name="_Hlk43128027"/>
      <w:r w:rsidRPr="000F2F2F">
        <w:rPr>
          <w:lang w:val="en-US"/>
        </w:rPr>
        <w:t>Table 1. Steps</w:t>
      </w:r>
      <w:r w:rsidRPr="000F2F2F">
        <w:rPr>
          <w:rFonts w:cstheme="minorHAnsi"/>
          <w:lang w:val="en-US"/>
        </w:rPr>
        <w:t xml:space="preserve"> in the Phase I v-Engage intervention development work </w:t>
      </w:r>
    </w:p>
    <w:tbl>
      <w:tblPr>
        <w:tblW w:w="9526"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924"/>
        <w:gridCol w:w="1997"/>
        <w:gridCol w:w="3605"/>
      </w:tblGrid>
      <w:tr w:rsidR="008F696C" w:rsidRPr="000F2F2F" w14:paraId="0963AFD0" w14:textId="77777777" w:rsidTr="003F4B53">
        <w:trPr>
          <w:trHeight w:val="333"/>
        </w:trPr>
        <w:tc>
          <w:tcPr>
            <w:tcW w:w="9526" w:type="dxa"/>
            <w:gridSpan w:val="3"/>
            <w:shd w:val="clear" w:color="auto" w:fill="F2F2F2"/>
          </w:tcPr>
          <w:p w14:paraId="749EC11F" w14:textId="77777777" w:rsidR="008F696C" w:rsidRPr="000F2F2F" w:rsidRDefault="008F696C" w:rsidP="003F4B53">
            <w:pPr>
              <w:spacing w:after="120" w:line="276" w:lineRule="auto"/>
              <w:jc w:val="center"/>
              <w:rPr>
                <w:rFonts w:eastAsia="Arial" w:cstheme="minorHAnsi"/>
                <w:b/>
                <w:lang w:val="en-US" w:eastAsia="en-GB"/>
              </w:rPr>
            </w:pPr>
            <w:r w:rsidRPr="000F2F2F">
              <w:rPr>
                <w:rFonts w:eastAsia="Arial" w:cstheme="minorHAnsi"/>
                <w:b/>
                <w:lang w:val="en-US" w:eastAsia="en-GB"/>
              </w:rPr>
              <w:t>Completed steps: Phase I</w:t>
            </w:r>
          </w:p>
        </w:tc>
      </w:tr>
      <w:tr w:rsidR="008F696C" w:rsidRPr="000F2F2F" w14:paraId="348B1861" w14:textId="77777777" w:rsidTr="003F4B53">
        <w:trPr>
          <w:trHeight w:val="333"/>
        </w:trPr>
        <w:tc>
          <w:tcPr>
            <w:tcW w:w="3924" w:type="dxa"/>
          </w:tcPr>
          <w:p w14:paraId="505C6141" w14:textId="058B285C" w:rsidR="008F696C" w:rsidRPr="000F2F2F" w:rsidRDefault="005521D0" w:rsidP="003F4B53">
            <w:pPr>
              <w:spacing w:after="120" w:line="276" w:lineRule="auto"/>
              <w:jc w:val="center"/>
              <w:rPr>
                <w:rFonts w:eastAsia="Arial" w:cstheme="minorHAnsi"/>
                <w:b/>
                <w:lang w:val="en-US" w:eastAsia="en-GB"/>
              </w:rPr>
            </w:pPr>
            <w:r w:rsidRPr="000F2F2F">
              <w:rPr>
                <w:rFonts w:eastAsia="Arial" w:cstheme="minorHAnsi"/>
                <w:b/>
                <w:lang w:val="en-US" w:eastAsia="en-GB"/>
              </w:rPr>
              <w:t xml:space="preserve">Academic team </w:t>
            </w:r>
          </w:p>
        </w:tc>
        <w:tc>
          <w:tcPr>
            <w:tcW w:w="1997" w:type="dxa"/>
          </w:tcPr>
          <w:p w14:paraId="030BD847" w14:textId="77777777" w:rsidR="008F696C" w:rsidRPr="000F2F2F" w:rsidRDefault="008F696C" w:rsidP="003F4B53">
            <w:pPr>
              <w:spacing w:after="120" w:line="276" w:lineRule="auto"/>
              <w:jc w:val="center"/>
              <w:rPr>
                <w:rFonts w:eastAsia="Arial" w:cstheme="minorHAnsi"/>
                <w:b/>
                <w:lang w:val="en-US" w:eastAsia="en-GB"/>
              </w:rPr>
            </w:pPr>
            <w:r w:rsidRPr="000F2F2F">
              <w:rPr>
                <w:rFonts w:eastAsia="Arial" w:cstheme="minorHAnsi"/>
                <w:b/>
                <w:lang w:val="en-US" w:eastAsia="en-GB"/>
              </w:rPr>
              <w:t>Update meeting</w:t>
            </w:r>
          </w:p>
        </w:tc>
        <w:tc>
          <w:tcPr>
            <w:tcW w:w="3605" w:type="dxa"/>
          </w:tcPr>
          <w:p w14:paraId="7874D137" w14:textId="77777777" w:rsidR="008F696C" w:rsidRPr="000F2F2F" w:rsidRDefault="008F696C" w:rsidP="003F4B53">
            <w:pPr>
              <w:spacing w:after="120" w:line="276" w:lineRule="auto"/>
              <w:jc w:val="center"/>
              <w:rPr>
                <w:rFonts w:eastAsia="Arial" w:cstheme="minorHAnsi"/>
                <w:b/>
                <w:lang w:val="en-US" w:eastAsia="en-GB"/>
              </w:rPr>
            </w:pPr>
            <w:r w:rsidRPr="000F2F2F">
              <w:rPr>
                <w:rFonts w:eastAsia="Arial" w:cstheme="minorHAnsi"/>
                <w:b/>
                <w:lang w:val="en-US" w:eastAsia="en-GB"/>
              </w:rPr>
              <w:t>Industry team</w:t>
            </w:r>
          </w:p>
        </w:tc>
      </w:tr>
      <w:tr w:rsidR="008F696C" w:rsidRPr="000F2F2F" w14:paraId="5D77AD63" w14:textId="77777777" w:rsidTr="003F4B53">
        <w:trPr>
          <w:trHeight w:val="333"/>
        </w:trPr>
        <w:tc>
          <w:tcPr>
            <w:tcW w:w="9526" w:type="dxa"/>
            <w:gridSpan w:val="3"/>
          </w:tcPr>
          <w:p w14:paraId="57331349" w14:textId="77777777" w:rsidR="008F696C" w:rsidRPr="000F2F2F" w:rsidRDefault="008F696C" w:rsidP="003F4B53">
            <w:pPr>
              <w:spacing w:after="120" w:line="276" w:lineRule="auto"/>
              <w:jc w:val="center"/>
              <w:rPr>
                <w:rFonts w:eastAsia="Arial" w:cstheme="minorHAnsi"/>
                <w:b/>
                <w:lang w:val="en-US" w:eastAsia="en-GB"/>
              </w:rPr>
            </w:pPr>
            <w:r w:rsidRPr="000F2F2F">
              <w:rPr>
                <w:rFonts w:eastAsia="Arial" w:cstheme="minorHAnsi"/>
                <w:b/>
                <w:lang w:val="en-US" w:eastAsia="en-GB"/>
              </w:rPr>
              <w:t>MRC STEP 1: DEVELOPING</w:t>
            </w:r>
          </w:p>
        </w:tc>
      </w:tr>
      <w:tr w:rsidR="008F696C" w:rsidRPr="000F2F2F" w14:paraId="319B8840" w14:textId="77777777" w:rsidTr="003F4B53">
        <w:trPr>
          <w:trHeight w:val="854"/>
        </w:trPr>
        <w:tc>
          <w:tcPr>
            <w:tcW w:w="3924" w:type="dxa"/>
          </w:tcPr>
          <w:p w14:paraId="53438EF2" w14:textId="77777777" w:rsidR="008F696C" w:rsidRPr="000F2F2F" w:rsidRDefault="008F696C" w:rsidP="008D0952">
            <w:pPr>
              <w:pStyle w:val="ListParagraph"/>
              <w:numPr>
                <w:ilvl w:val="0"/>
                <w:numId w:val="16"/>
              </w:numPr>
              <w:pBdr>
                <w:top w:val="nil"/>
                <w:left w:val="nil"/>
                <w:bottom w:val="nil"/>
                <w:right w:val="nil"/>
                <w:between w:val="nil"/>
              </w:pBdr>
              <w:spacing w:after="120" w:line="276" w:lineRule="auto"/>
              <w:rPr>
                <w:rFonts w:eastAsia="Arial" w:cstheme="minorHAnsi"/>
                <w:lang w:val="en-US" w:eastAsia="en-GB"/>
              </w:rPr>
            </w:pPr>
            <w:r w:rsidRPr="000F2F2F">
              <w:rPr>
                <w:rFonts w:eastAsia="Arial" w:cstheme="minorHAnsi"/>
                <w:lang w:val="en-US" w:eastAsia="en-GB"/>
              </w:rPr>
              <w:t>Literature review to identify determinants of PA and mechanisms of change</w:t>
            </w:r>
          </w:p>
        </w:tc>
        <w:tc>
          <w:tcPr>
            <w:tcW w:w="1997" w:type="dxa"/>
          </w:tcPr>
          <w:p w14:paraId="61CFCDE7" w14:textId="25B9EE0A" w:rsidR="008F696C" w:rsidRPr="000F2F2F" w:rsidRDefault="008F696C" w:rsidP="003F4B53">
            <w:pPr>
              <w:spacing w:after="120" w:line="276" w:lineRule="auto"/>
              <w:jc w:val="center"/>
              <w:rPr>
                <w:rFonts w:eastAsia="Arial" w:cstheme="minorHAnsi"/>
                <w:lang w:val="en-US" w:eastAsia="en-GB"/>
              </w:rPr>
            </w:pPr>
            <w:r w:rsidRPr="000F2F2F">
              <w:rPr>
                <w:rFonts w:eastAsia="Arial" w:cstheme="minorHAnsi"/>
                <w:lang w:val="en-US" w:eastAsia="en-GB"/>
              </w:rPr>
              <w:t>x</w:t>
            </w:r>
            <w:r w:rsidR="00AB33D3" w:rsidRPr="000F2F2F">
              <w:rPr>
                <w:rFonts w:eastAsia="Arial" w:cstheme="minorHAnsi"/>
                <w:vertAlign w:val="superscript"/>
                <w:lang w:val="en-US" w:eastAsia="en-GB"/>
              </w:rPr>
              <w:t>a</w:t>
            </w:r>
          </w:p>
        </w:tc>
        <w:tc>
          <w:tcPr>
            <w:tcW w:w="3605" w:type="dxa"/>
          </w:tcPr>
          <w:p w14:paraId="7C1AF7A6" w14:textId="4FC57CF3"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 xml:space="preserve">Scoping and </w:t>
            </w:r>
            <w:r w:rsidR="006D3D92" w:rsidRPr="000F2F2F">
              <w:rPr>
                <w:rFonts w:eastAsia="Arial" w:cstheme="minorHAnsi"/>
                <w:lang w:val="en-US" w:eastAsia="en-GB"/>
              </w:rPr>
              <w:t>finalizing</w:t>
            </w:r>
            <w:r w:rsidRPr="000F2F2F">
              <w:rPr>
                <w:rFonts w:eastAsia="Arial" w:cstheme="minorHAnsi"/>
                <w:lang w:val="en-US" w:eastAsia="en-GB"/>
              </w:rPr>
              <w:t xml:space="preserve"> suitable technologies</w:t>
            </w:r>
          </w:p>
        </w:tc>
      </w:tr>
      <w:tr w:rsidR="008F696C" w:rsidRPr="000F2F2F" w14:paraId="062411CA" w14:textId="77777777" w:rsidTr="003F4B53">
        <w:trPr>
          <w:trHeight w:val="333"/>
        </w:trPr>
        <w:tc>
          <w:tcPr>
            <w:tcW w:w="9526" w:type="dxa"/>
            <w:gridSpan w:val="3"/>
          </w:tcPr>
          <w:p w14:paraId="36C6DD49" w14:textId="77777777" w:rsidR="008F696C" w:rsidRPr="000F2F2F" w:rsidRDefault="008F696C" w:rsidP="008D0952">
            <w:pPr>
              <w:spacing w:after="120" w:line="276" w:lineRule="auto"/>
              <w:jc w:val="center"/>
              <w:rPr>
                <w:rFonts w:eastAsia="Arial" w:cstheme="minorHAnsi"/>
                <w:lang w:val="en-US" w:eastAsia="en-GB"/>
              </w:rPr>
            </w:pPr>
            <w:r w:rsidRPr="000F2F2F">
              <w:rPr>
                <w:rFonts w:eastAsia="Arial" w:cstheme="minorHAnsi"/>
                <w:b/>
                <w:lang w:val="en-US" w:eastAsia="en-GB"/>
              </w:rPr>
              <w:t>MRC STEP 2: PILOTING</w:t>
            </w:r>
          </w:p>
        </w:tc>
      </w:tr>
      <w:tr w:rsidR="008F696C" w:rsidRPr="000F2F2F" w14:paraId="55E07622" w14:textId="77777777" w:rsidTr="003F4B53">
        <w:trPr>
          <w:trHeight w:val="605"/>
        </w:trPr>
        <w:tc>
          <w:tcPr>
            <w:tcW w:w="3924" w:type="dxa"/>
          </w:tcPr>
          <w:p w14:paraId="30CB24D0" w14:textId="77777777" w:rsidR="008F696C" w:rsidRPr="000F2F2F" w:rsidRDefault="008F696C" w:rsidP="008D0952">
            <w:pPr>
              <w:pStyle w:val="ListParagraph"/>
              <w:numPr>
                <w:ilvl w:val="0"/>
                <w:numId w:val="16"/>
              </w:numPr>
              <w:pBdr>
                <w:top w:val="nil"/>
                <w:left w:val="nil"/>
                <w:bottom w:val="nil"/>
                <w:right w:val="nil"/>
                <w:between w:val="nil"/>
              </w:pBdr>
              <w:spacing w:after="120" w:line="276" w:lineRule="auto"/>
              <w:rPr>
                <w:rFonts w:eastAsia="Arial" w:cstheme="minorHAnsi"/>
                <w:lang w:val="en-US" w:eastAsia="en-GB"/>
              </w:rPr>
            </w:pPr>
            <w:r w:rsidRPr="000F2F2F">
              <w:rPr>
                <w:rFonts w:eastAsia="Arial" w:cstheme="minorHAnsi"/>
                <w:lang w:val="en-US" w:eastAsia="en-GB"/>
              </w:rPr>
              <w:t>Recruit user group</w:t>
            </w:r>
          </w:p>
        </w:tc>
        <w:tc>
          <w:tcPr>
            <w:tcW w:w="1997" w:type="dxa"/>
          </w:tcPr>
          <w:p w14:paraId="7C4FFC67" w14:textId="77777777" w:rsidR="008F696C" w:rsidRPr="000F2F2F" w:rsidRDefault="008F696C" w:rsidP="003F4B53">
            <w:pPr>
              <w:spacing w:after="120" w:line="276" w:lineRule="auto"/>
              <w:jc w:val="center"/>
              <w:rPr>
                <w:rFonts w:eastAsia="Arial" w:cstheme="minorHAnsi"/>
                <w:lang w:val="en-US" w:eastAsia="en-GB"/>
              </w:rPr>
            </w:pPr>
            <w:r w:rsidRPr="000F2F2F">
              <w:rPr>
                <w:rFonts w:eastAsia="Arial" w:cstheme="minorHAnsi"/>
                <w:lang w:val="en-US" w:eastAsia="en-GB"/>
              </w:rPr>
              <w:t>x</w:t>
            </w:r>
          </w:p>
        </w:tc>
        <w:tc>
          <w:tcPr>
            <w:tcW w:w="3605" w:type="dxa"/>
          </w:tcPr>
          <w:p w14:paraId="2392E824" w14:textId="77777777"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Set up development environment and toolchain</w:t>
            </w:r>
          </w:p>
        </w:tc>
      </w:tr>
      <w:tr w:rsidR="008F696C" w:rsidRPr="000F2F2F" w14:paraId="210E8EE7" w14:textId="77777777" w:rsidTr="003F4B53">
        <w:trPr>
          <w:trHeight w:val="1054"/>
        </w:trPr>
        <w:tc>
          <w:tcPr>
            <w:tcW w:w="3924" w:type="dxa"/>
          </w:tcPr>
          <w:p w14:paraId="1F20D404" w14:textId="4697F3F7" w:rsidR="008F696C" w:rsidRPr="000F2F2F" w:rsidRDefault="008F696C" w:rsidP="008D0952">
            <w:pPr>
              <w:pStyle w:val="ListParagraph"/>
              <w:numPr>
                <w:ilvl w:val="0"/>
                <w:numId w:val="16"/>
              </w:numPr>
              <w:pBdr>
                <w:top w:val="nil"/>
                <w:left w:val="nil"/>
                <w:bottom w:val="nil"/>
                <w:right w:val="nil"/>
                <w:between w:val="nil"/>
              </w:pBdr>
              <w:spacing w:after="120" w:line="276" w:lineRule="auto"/>
              <w:rPr>
                <w:rFonts w:eastAsia="Arial" w:cstheme="minorHAnsi"/>
                <w:lang w:val="en-US" w:eastAsia="en-GB"/>
              </w:rPr>
            </w:pPr>
            <w:r w:rsidRPr="000F2F2F">
              <w:rPr>
                <w:rFonts w:eastAsia="Arial" w:cstheme="minorHAnsi"/>
                <w:lang w:val="en-US" w:eastAsia="en-GB"/>
              </w:rPr>
              <w:t xml:space="preserve">Pilot quantitative survey with 695 </w:t>
            </w:r>
            <w:r w:rsidR="00795FA5" w:rsidRPr="000F2F2F">
              <w:rPr>
                <w:rFonts w:eastAsia="Arial" w:cstheme="minorHAnsi"/>
                <w:lang w:val="en-US" w:eastAsia="en-GB"/>
              </w:rPr>
              <w:t>adolescents</w:t>
            </w:r>
          </w:p>
        </w:tc>
        <w:tc>
          <w:tcPr>
            <w:tcW w:w="1997" w:type="dxa"/>
          </w:tcPr>
          <w:p w14:paraId="497252E0" w14:textId="77777777" w:rsidR="008F696C" w:rsidRPr="000F2F2F" w:rsidRDefault="008F696C" w:rsidP="003F4B53">
            <w:pPr>
              <w:spacing w:after="120" w:line="276" w:lineRule="auto"/>
              <w:jc w:val="center"/>
              <w:rPr>
                <w:rFonts w:eastAsia="Arial" w:cstheme="minorHAnsi"/>
                <w:lang w:val="en-US" w:eastAsia="en-GB"/>
              </w:rPr>
            </w:pPr>
            <w:r w:rsidRPr="000F2F2F">
              <w:rPr>
                <w:rFonts w:eastAsia="Arial" w:cstheme="minorHAnsi"/>
                <w:lang w:val="en-US" w:eastAsia="en-GB"/>
              </w:rPr>
              <w:t>x</w:t>
            </w:r>
          </w:p>
        </w:tc>
        <w:tc>
          <w:tcPr>
            <w:tcW w:w="3605" w:type="dxa"/>
          </w:tcPr>
          <w:p w14:paraId="41E248C5" w14:textId="77777777"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Pre-concepting / technology feasibility</w:t>
            </w:r>
          </w:p>
        </w:tc>
      </w:tr>
      <w:tr w:rsidR="008F696C" w:rsidRPr="000F2F2F" w14:paraId="6D7FD380" w14:textId="77777777" w:rsidTr="003F4B53">
        <w:trPr>
          <w:trHeight w:val="680"/>
        </w:trPr>
        <w:tc>
          <w:tcPr>
            <w:tcW w:w="3924" w:type="dxa"/>
          </w:tcPr>
          <w:p w14:paraId="468CE585" w14:textId="77777777" w:rsidR="008F696C" w:rsidRPr="000F2F2F" w:rsidRDefault="008F696C" w:rsidP="008D0952">
            <w:pPr>
              <w:pStyle w:val="ListParagraph"/>
              <w:numPr>
                <w:ilvl w:val="0"/>
                <w:numId w:val="16"/>
              </w:numPr>
              <w:pBdr>
                <w:top w:val="nil"/>
                <w:left w:val="nil"/>
                <w:bottom w:val="nil"/>
                <w:right w:val="nil"/>
                <w:between w:val="nil"/>
              </w:pBdr>
              <w:spacing w:after="120" w:line="276" w:lineRule="auto"/>
              <w:rPr>
                <w:rFonts w:eastAsia="Arial" w:cstheme="minorHAnsi"/>
                <w:lang w:val="en-US" w:eastAsia="en-GB"/>
              </w:rPr>
            </w:pPr>
            <w:r w:rsidRPr="000F2F2F">
              <w:rPr>
                <w:rFonts w:eastAsia="Arial" w:cstheme="minorHAnsi"/>
                <w:lang w:val="en-US" w:eastAsia="en-GB"/>
              </w:rPr>
              <w:t>Qualitative interviews with adolescents and parents</w:t>
            </w:r>
          </w:p>
        </w:tc>
        <w:tc>
          <w:tcPr>
            <w:tcW w:w="1997" w:type="dxa"/>
          </w:tcPr>
          <w:p w14:paraId="264E0299" w14:textId="77777777" w:rsidR="008F696C" w:rsidRPr="000F2F2F" w:rsidRDefault="008F696C" w:rsidP="003F4B53">
            <w:pPr>
              <w:spacing w:after="120" w:line="276" w:lineRule="auto"/>
              <w:jc w:val="center"/>
              <w:rPr>
                <w:rFonts w:eastAsia="Arial" w:cstheme="minorHAnsi"/>
                <w:lang w:val="en-US" w:eastAsia="en-GB"/>
              </w:rPr>
            </w:pPr>
            <w:r w:rsidRPr="000F2F2F">
              <w:rPr>
                <w:rFonts w:eastAsia="Arial" w:cstheme="minorHAnsi"/>
                <w:lang w:val="en-US" w:eastAsia="en-GB"/>
              </w:rPr>
              <w:t>x</w:t>
            </w:r>
          </w:p>
        </w:tc>
        <w:tc>
          <w:tcPr>
            <w:tcW w:w="3605" w:type="dxa"/>
          </w:tcPr>
          <w:p w14:paraId="19C674E9" w14:textId="77777777"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Pre-concepting / technology feasibility</w:t>
            </w:r>
          </w:p>
        </w:tc>
      </w:tr>
      <w:tr w:rsidR="008F696C" w:rsidRPr="000F2F2F" w14:paraId="066C4466" w14:textId="77777777" w:rsidTr="003F4B53">
        <w:trPr>
          <w:trHeight w:val="1000"/>
        </w:trPr>
        <w:tc>
          <w:tcPr>
            <w:tcW w:w="3924" w:type="dxa"/>
          </w:tcPr>
          <w:p w14:paraId="5BE1D2EE" w14:textId="7A40FA8D" w:rsidR="008F696C" w:rsidRPr="000F2F2F" w:rsidRDefault="008F696C" w:rsidP="008D0952">
            <w:pPr>
              <w:pStyle w:val="ListParagraph"/>
              <w:numPr>
                <w:ilvl w:val="0"/>
                <w:numId w:val="16"/>
              </w:numPr>
              <w:pBdr>
                <w:top w:val="nil"/>
                <w:left w:val="nil"/>
                <w:bottom w:val="nil"/>
                <w:right w:val="nil"/>
                <w:between w:val="nil"/>
              </w:pBdr>
              <w:spacing w:after="120" w:line="276" w:lineRule="auto"/>
              <w:rPr>
                <w:rFonts w:eastAsia="Arial" w:cstheme="minorHAnsi"/>
                <w:lang w:val="en-US" w:eastAsia="en-GB"/>
              </w:rPr>
            </w:pPr>
            <w:r w:rsidRPr="000F2F2F">
              <w:rPr>
                <w:rFonts w:eastAsia="Arial" w:cstheme="minorHAnsi"/>
                <w:lang w:val="en-US" w:eastAsia="en-GB"/>
              </w:rPr>
              <w:t xml:space="preserve">Thematic analysis of public reviews of </w:t>
            </w:r>
            <w:r w:rsidR="00657CDB" w:rsidRPr="000F2F2F">
              <w:rPr>
                <w:rFonts w:eastAsia="Arial" w:cstheme="minorHAnsi"/>
                <w:lang w:val="en-US" w:eastAsia="en-GB"/>
              </w:rPr>
              <w:t xml:space="preserve">VR </w:t>
            </w:r>
            <w:r w:rsidRPr="000F2F2F">
              <w:rPr>
                <w:rFonts w:eastAsia="Arial" w:cstheme="minorHAnsi"/>
                <w:lang w:val="en-US" w:eastAsia="en-GB"/>
              </w:rPr>
              <w:t>exergames</w:t>
            </w:r>
          </w:p>
        </w:tc>
        <w:tc>
          <w:tcPr>
            <w:tcW w:w="1997" w:type="dxa"/>
          </w:tcPr>
          <w:p w14:paraId="0165D100" w14:textId="77777777" w:rsidR="008F696C" w:rsidRPr="000F2F2F" w:rsidRDefault="008F696C" w:rsidP="003F4B53">
            <w:pPr>
              <w:spacing w:after="120" w:line="276" w:lineRule="auto"/>
              <w:jc w:val="center"/>
              <w:rPr>
                <w:rFonts w:eastAsia="Arial" w:cstheme="minorHAnsi"/>
                <w:lang w:val="en-US" w:eastAsia="en-GB"/>
              </w:rPr>
            </w:pPr>
            <w:r w:rsidRPr="000F2F2F">
              <w:rPr>
                <w:rFonts w:eastAsia="Arial" w:cstheme="minorHAnsi"/>
                <w:lang w:val="en-US" w:eastAsia="en-GB"/>
              </w:rPr>
              <w:t>x</w:t>
            </w:r>
          </w:p>
        </w:tc>
        <w:tc>
          <w:tcPr>
            <w:tcW w:w="3605" w:type="dxa"/>
          </w:tcPr>
          <w:p w14:paraId="3A0FACFD" w14:textId="77777777"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Pre-concepting</w:t>
            </w:r>
          </w:p>
        </w:tc>
      </w:tr>
      <w:tr w:rsidR="008F696C" w:rsidRPr="000F2F2F" w14:paraId="653B5DB5" w14:textId="77777777" w:rsidTr="003F4B53">
        <w:trPr>
          <w:trHeight w:val="818"/>
        </w:trPr>
        <w:tc>
          <w:tcPr>
            <w:tcW w:w="3924" w:type="dxa"/>
          </w:tcPr>
          <w:p w14:paraId="0288BDDF" w14:textId="72167C9E" w:rsidR="008F696C" w:rsidRPr="000F2F2F" w:rsidRDefault="008F696C" w:rsidP="008D0952">
            <w:pPr>
              <w:pStyle w:val="ListParagraph"/>
              <w:numPr>
                <w:ilvl w:val="0"/>
                <w:numId w:val="16"/>
              </w:numPr>
              <w:pBdr>
                <w:top w:val="nil"/>
                <w:left w:val="nil"/>
                <w:bottom w:val="nil"/>
                <w:right w:val="nil"/>
                <w:between w:val="nil"/>
              </w:pBdr>
              <w:spacing w:after="200" w:line="276" w:lineRule="auto"/>
              <w:rPr>
                <w:rFonts w:eastAsia="Arial" w:cstheme="minorHAnsi"/>
                <w:lang w:val="en-US" w:eastAsia="en-GB"/>
              </w:rPr>
            </w:pPr>
            <w:r w:rsidRPr="000F2F2F">
              <w:rPr>
                <w:rFonts w:eastAsia="Arial" w:cstheme="minorHAnsi"/>
                <w:lang w:val="en-US" w:eastAsia="en-GB"/>
              </w:rPr>
              <w:t>Survey of Zombies, Run! users</w:t>
            </w:r>
            <w:r w:rsidR="000A5F85" w:rsidRPr="000F2F2F">
              <w:rPr>
                <w:rFonts w:eastAsia="Arial" w:cstheme="minorHAnsi"/>
                <w:lang w:val="en-US" w:eastAsia="en-GB"/>
              </w:rPr>
              <w:t xml:space="preserve"> with qualitative interviews</w:t>
            </w:r>
          </w:p>
          <w:p w14:paraId="52E8CC0F" w14:textId="77777777" w:rsidR="008F696C" w:rsidRPr="000F2F2F" w:rsidRDefault="008F696C" w:rsidP="008D0952">
            <w:pPr>
              <w:pBdr>
                <w:top w:val="nil"/>
                <w:left w:val="nil"/>
                <w:bottom w:val="nil"/>
                <w:right w:val="nil"/>
                <w:between w:val="nil"/>
              </w:pBdr>
              <w:spacing w:after="120" w:line="276" w:lineRule="auto"/>
              <w:ind w:left="360" w:hanging="360"/>
              <w:rPr>
                <w:rFonts w:eastAsia="Arial" w:cstheme="minorHAnsi"/>
                <w:lang w:val="en-US" w:eastAsia="en-GB"/>
              </w:rPr>
            </w:pPr>
          </w:p>
        </w:tc>
        <w:tc>
          <w:tcPr>
            <w:tcW w:w="1997" w:type="dxa"/>
          </w:tcPr>
          <w:p w14:paraId="47E93032" w14:textId="77777777" w:rsidR="008F696C" w:rsidRPr="000F2F2F" w:rsidRDefault="008F696C" w:rsidP="003F4B53">
            <w:pPr>
              <w:spacing w:after="120" w:line="276" w:lineRule="auto"/>
              <w:jc w:val="center"/>
              <w:rPr>
                <w:rFonts w:eastAsia="Arial" w:cstheme="minorHAnsi"/>
                <w:lang w:val="en-US" w:eastAsia="en-GB"/>
              </w:rPr>
            </w:pPr>
            <w:r w:rsidRPr="000F2F2F">
              <w:rPr>
                <w:rFonts w:eastAsia="Arial" w:cstheme="minorHAnsi"/>
                <w:lang w:val="en-US" w:eastAsia="en-GB"/>
              </w:rPr>
              <w:t>x</w:t>
            </w:r>
          </w:p>
        </w:tc>
        <w:tc>
          <w:tcPr>
            <w:tcW w:w="3605" w:type="dxa"/>
          </w:tcPr>
          <w:p w14:paraId="57EAC95A" w14:textId="77777777"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Develop and iterate prototype game using real hardware and exercise integration</w:t>
            </w:r>
          </w:p>
        </w:tc>
      </w:tr>
      <w:tr w:rsidR="008F696C" w:rsidRPr="000F2F2F" w14:paraId="1A348F46" w14:textId="77777777" w:rsidTr="003F4B53">
        <w:trPr>
          <w:trHeight w:val="333"/>
        </w:trPr>
        <w:tc>
          <w:tcPr>
            <w:tcW w:w="9526" w:type="dxa"/>
            <w:gridSpan w:val="3"/>
            <w:shd w:val="clear" w:color="auto" w:fill="F2F2F2"/>
          </w:tcPr>
          <w:p w14:paraId="3186C4B1" w14:textId="77777777" w:rsidR="008F696C" w:rsidRPr="000F2F2F" w:rsidRDefault="008F696C" w:rsidP="003F4B53">
            <w:pPr>
              <w:spacing w:after="120" w:line="276" w:lineRule="auto"/>
              <w:jc w:val="center"/>
              <w:rPr>
                <w:rFonts w:eastAsia="Arial" w:cstheme="minorHAnsi"/>
                <w:b/>
                <w:lang w:val="en-US" w:eastAsia="en-GB"/>
              </w:rPr>
            </w:pPr>
            <w:r w:rsidRPr="000F2F2F">
              <w:rPr>
                <w:rFonts w:eastAsia="Arial" w:cstheme="minorHAnsi"/>
                <w:b/>
                <w:lang w:val="en-US" w:eastAsia="en-GB"/>
              </w:rPr>
              <w:t>Future steps: Phase II</w:t>
            </w:r>
          </w:p>
        </w:tc>
      </w:tr>
      <w:tr w:rsidR="008F696C" w:rsidRPr="000F2F2F" w14:paraId="75768E3E" w14:textId="77777777" w:rsidTr="003F4B53">
        <w:trPr>
          <w:trHeight w:val="333"/>
        </w:trPr>
        <w:tc>
          <w:tcPr>
            <w:tcW w:w="9526" w:type="dxa"/>
            <w:gridSpan w:val="3"/>
          </w:tcPr>
          <w:p w14:paraId="6D692327" w14:textId="77777777" w:rsidR="008F696C" w:rsidRPr="000F2F2F" w:rsidRDefault="008F696C" w:rsidP="003F4B53">
            <w:pPr>
              <w:spacing w:after="120" w:line="276" w:lineRule="auto"/>
              <w:jc w:val="center"/>
              <w:rPr>
                <w:rFonts w:eastAsia="Arial" w:cstheme="minorHAnsi"/>
                <w:b/>
                <w:lang w:val="en-US" w:eastAsia="en-GB"/>
              </w:rPr>
            </w:pPr>
            <w:r w:rsidRPr="000F2F2F">
              <w:rPr>
                <w:rFonts w:eastAsia="Arial" w:cstheme="minorHAnsi"/>
                <w:b/>
                <w:lang w:val="en-US" w:eastAsia="en-GB"/>
              </w:rPr>
              <w:t>MRC STEPS 3: EVALUATION; AND 4: REPORTING</w:t>
            </w:r>
          </w:p>
        </w:tc>
      </w:tr>
      <w:tr w:rsidR="008F696C" w:rsidRPr="000F2F2F" w14:paraId="74850D2D" w14:textId="77777777" w:rsidTr="003F4B53">
        <w:trPr>
          <w:trHeight w:val="333"/>
        </w:trPr>
        <w:tc>
          <w:tcPr>
            <w:tcW w:w="9526" w:type="dxa"/>
            <w:gridSpan w:val="3"/>
          </w:tcPr>
          <w:p w14:paraId="603BE31F" w14:textId="77777777" w:rsidR="008F696C" w:rsidRPr="000F2F2F" w:rsidRDefault="008F696C" w:rsidP="003F4B53">
            <w:pPr>
              <w:spacing w:after="120" w:line="276" w:lineRule="auto"/>
              <w:jc w:val="center"/>
              <w:rPr>
                <w:rFonts w:eastAsia="Arial" w:cstheme="minorHAnsi"/>
                <w:lang w:val="en-US" w:eastAsia="en-GB"/>
              </w:rPr>
            </w:pPr>
            <w:r w:rsidRPr="000F2F2F">
              <w:rPr>
                <w:rFonts w:eastAsia="Arial" w:cstheme="minorHAnsi"/>
                <w:b/>
                <w:lang w:val="en-US" w:eastAsia="en-GB"/>
              </w:rPr>
              <w:t>MRC STEP 5: IMPLEMENTATION</w:t>
            </w:r>
          </w:p>
        </w:tc>
      </w:tr>
      <w:tr w:rsidR="008F696C" w:rsidRPr="000F2F2F" w14:paraId="627C02AA" w14:textId="77777777" w:rsidTr="003F4B53">
        <w:trPr>
          <w:trHeight w:val="667"/>
        </w:trPr>
        <w:tc>
          <w:tcPr>
            <w:tcW w:w="3924" w:type="dxa"/>
          </w:tcPr>
          <w:p w14:paraId="2F576D49" w14:textId="77777777" w:rsidR="008F696C" w:rsidRPr="000F2F2F" w:rsidRDefault="008F696C" w:rsidP="008D0952">
            <w:pPr>
              <w:pStyle w:val="ListParagraph"/>
              <w:numPr>
                <w:ilvl w:val="0"/>
                <w:numId w:val="16"/>
              </w:numPr>
              <w:spacing w:after="120" w:line="276" w:lineRule="auto"/>
              <w:rPr>
                <w:rFonts w:eastAsia="Arial" w:cstheme="minorHAnsi"/>
                <w:lang w:val="en-US" w:eastAsia="en-GB"/>
              </w:rPr>
            </w:pPr>
            <w:r w:rsidRPr="000F2F2F">
              <w:rPr>
                <w:rFonts w:eastAsia="Arial" w:cstheme="minorHAnsi"/>
                <w:lang w:val="en-US" w:eastAsia="en-GB"/>
              </w:rPr>
              <w:t>User / steering committee testing</w:t>
            </w:r>
          </w:p>
          <w:p w14:paraId="48085FC3" w14:textId="77777777" w:rsidR="008F696C" w:rsidRPr="000F2F2F" w:rsidRDefault="008F696C" w:rsidP="008D0952">
            <w:pPr>
              <w:pBdr>
                <w:top w:val="nil"/>
                <w:left w:val="nil"/>
                <w:bottom w:val="nil"/>
                <w:right w:val="nil"/>
                <w:between w:val="nil"/>
              </w:pBdr>
              <w:spacing w:after="120" w:line="276" w:lineRule="auto"/>
              <w:ind w:left="720" w:hanging="720"/>
              <w:rPr>
                <w:rFonts w:eastAsia="Arial" w:cstheme="minorHAnsi"/>
                <w:lang w:val="en-US" w:eastAsia="en-GB"/>
              </w:rPr>
            </w:pPr>
          </w:p>
        </w:tc>
        <w:tc>
          <w:tcPr>
            <w:tcW w:w="1997" w:type="dxa"/>
          </w:tcPr>
          <w:p w14:paraId="044E984E" w14:textId="77777777" w:rsidR="008F696C" w:rsidRPr="000F2F2F" w:rsidRDefault="008F696C" w:rsidP="003F4B53">
            <w:pPr>
              <w:spacing w:after="120" w:line="276" w:lineRule="auto"/>
              <w:jc w:val="center"/>
              <w:rPr>
                <w:rFonts w:eastAsia="Arial" w:cstheme="minorHAnsi"/>
                <w:lang w:val="en-US" w:eastAsia="en-GB"/>
              </w:rPr>
            </w:pPr>
            <w:r w:rsidRPr="000F2F2F">
              <w:rPr>
                <w:rFonts w:eastAsia="Arial" w:cstheme="minorHAnsi"/>
                <w:lang w:val="en-US" w:eastAsia="en-GB"/>
              </w:rPr>
              <w:t>x</w:t>
            </w:r>
          </w:p>
        </w:tc>
        <w:tc>
          <w:tcPr>
            <w:tcW w:w="3605" w:type="dxa"/>
          </w:tcPr>
          <w:p w14:paraId="5635A15B" w14:textId="77777777"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Prototype released to the research team</w:t>
            </w:r>
          </w:p>
        </w:tc>
      </w:tr>
      <w:tr w:rsidR="008F696C" w:rsidRPr="000F2F2F" w14:paraId="30594BA5" w14:textId="77777777" w:rsidTr="003F4B53">
        <w:trPr>
          <w:trHeight w:val="333"/>
        </w:trPr>
        <w:tc>
          <w:tcPr>
            <w:tcW w:w="3924" w:type="dxa"/>
          </w:tcPr>
          <w:p w14:paraId="4A7F0F18" w14:textId="77777777" w:rsidR="008F696C" w:rsidRPr="000F2F2F" w:rsidRDefault="008F696C" w:rsidP="008D0952">
            <w:pPr>
              <w:pStyle w:val="ListParagraph"/>
              <w:numPr>
                <w:ilvl w:val="0"/>
                <w:numId w:val="16"/>
              </w:numPr>
              <w:spacing w:after="120" w:line="276" w:lineRule="auto"/>
              <w:rPr>
                <w:rFonts w:eastAsia="Arial" w:cstheme="minorHAnsi"/>
                <w:lang w:val="en-US" w:eastAsia="en-GB"/>
              </w:rPr>
            </w:pPr>
            <w:r w:rsidRPr="000F2F2F">
              <w:rPr>
                <w:rFonts w:eastAsia="Arial" w:cstheme="minorHAnsi"/>
                <w:lang w:val="en-US" w:eastAsia="en-GB"/>
              </w:rPr>
              <w:t>Pre-post study</w:t>
            </w:r>
          </w:p>
        </w:tc>
        <w:tc>
          <w:tcPr>
            <w:tcW w:w="1997" w:type="dxa"/>
          </w:tcPr>
          <w:p w14:paraId="0772F5AC" w14:textId="77777777" w:rsidR="008F696C" w:rsidRPr="000F2F2F" w:rsidRDefault="008F696C" w:rsidP="003F4B53">
            <w:pPr>
              <w:spacing w:after="120" w:line="276" w:lineRule="auto"/>
              <w:jc w:val="center"/>
              <w:rPr>
                <w:rFonts w:eastAsia="Arial" w:cstheme="minorHAnsi"/>
                <w:lang w:val="en-US" w:eastAsia="en-GB"/>
              </w:rPr>
            </w:pPr>
          </w:p>
        </w:tc>
        <w:tc>
          <w:tcPr>
            <w:tcW w:w="3605" w:type="dxa"/>
          </w:tcPr>
          <w:p w14:paraId="604774D0" w14:textId="77777777"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Not applicable for the industry team</w:t>
            </w:r>
          </w:p>
        </w:tc>
      </w:tr>
      <w:tr w:rsidR="008F696C" w:rsidRPr="000F2F2F" w14:paraId="564DC429" w14:textId="77777777" w:rsidTr="003F4B53">
        <w:trPr>
          <w:trHeight w:val="1360"/>
        </w:trPr>
        <w:tc>
          <w:tcPr>
            <w:tcW w:w="3924" w:type="dxa"/>
          </w:tcPr>
          <w:p w14:paraId="6CB7CAFC" w14:textId="77777777" w:rsidR="008F696C" w:rsidRPr="000F2F2F" w:rsidRDefault="008F696C" w:rsidP="008D0952">
            <w:pPr>
              <w:pStyle w:val="ListParagraph"/>
              <w:numPr>
                <w:ilvl w:val="0"/>
                <w:numId w:val="16"/>
              </w:numPr>
              <w:spacing w:after="120" w:line="276" w:lineRule="auto"/>
              <w:rPr>
                <w:rFonts w:eastAsia="Arial" w:cstheme="minorHAnsi"/>
                <w:lang w:val="en-US" w:eastAsia="en-GB"/>
              </w:rPr>
            </w:pPr>
            <w:r w:rsidRPr="000F2F2F">
              <w:rPr>
                <w:rFonts w:eastAsia="Arial" w:cstheme="minorHAnsi"/>
                <w:lang w:val="en-US" w:eastAsia="en-GB"/>
              </w:rPr>
              <w:t>Outline components for community PA link up and parental support</w:t>
            </w:r>
          </w:p>
        </w:tc>
        <w:tc>
          <w:tcPr>
            <w:tcW w:w="1997" w:type="dxa"/>
          </w:tcPr>
          <w:p w14:paraId="61F321C7" w14:textId="77777777" w:rsidR="008F696C" w:rsidRPr="000F2F2F" w:rsidRDefault="008F696C" w:rsidP="003F4B53">
            <w:pPr>
              <w:spacing w:after="120" w:line="276" w:lineRule="auto"/>
              <w:jc w:val="center"/>
              <w:rPr>
                <w:rFonts w:eastAsia="Arial" w:cstheme="minorHAnsi"/>
                <w:lang w:val="en-US" w:eastAsia="en-GB"/>
              </w:rPr>
            </w:pPr>
          </w:p>
        </w:tc>
        <w:tc>
          <w:tcPr>
            <w:tcW w:w="3605" w:type="dxa"/>
          </w:tcPr>
          <w:p w14:paraId="4763AF6D" w14:textId="77777777" w:rsidR="008F696C" w:rsidRPr="000F2F2F" w:rsidRDefault="008F696C" w:rsidP="008D0952">
            <w:pPr>
              <w:spacing w:after="120" w:line="276" w:lineRule="auto"/>
              <w:rPr>
                <w:rFonts w:eastAsia="Arial" w:cstheme="minorHAnsi"/>
                <w:lang w:val="en-US" w:eastAsia="en-GB"/>
              </w:rPr>
            </w:pPr>
            <w:r w:rsidRPr="000F2F2F">
              <w:rPr>
                <w:rFonts w:eastAsia="Arial" w:cstheme="minorHAnsi"/>
                <w:lang w:val="en-US" w:eastAsia="en-GB"/>
              </w:rPr>
              <w:t>Outline necessary iterations to prototype game and possible link up technologies to integrate into game (eg, smartphone tracking)</w:t>
            </w:r>
          </w:p>
        </w:tc>
      </w:tr>
    </w:tbl>
    <w:p w14:paraId="21E01041" w14:textId="09E9D13D" w:rsidR="00F851B5" w:rsidRPr="000F2F2F" w:rsidRDefault="00AB33D3" w:rsidP="00F851B5">
      <w:pPr>
        <w:spacing w:line="360" w:lineRule="auto"/>
        <w:jc w:val="both"/>
        <w:rPr>
          <w:lang w:val="en-US"/>
        </w:rPr>
      </w:pPr>
      <w:r w:rsidRPr="000F2F2F">
        <w:rPr>
          <w:vertAlign w:val="superscript"/>
          <w:lang w:val="en-US"/>
        </w:rPr>
        <w:t>a</w:t>
      </w:r>
      <w:r w:rsidRPr="000F2F2F">
        <w:rPr>
          <w:lang w:val="en-US"/>
        </w:rPr>
        <w:t>x</w:t>
      </w:r>
      <w:r w:rsidR="008F696C" w:rsidRPr="000F2F2F">
        <w:rPr>
          <w:lang w:val="en-US"/>
        </w:rPr>
        <w:t xml:space="preserve"> denotes which steps have been completed </w:t>
      </w:r>
      <w:bookmarkEnd w:id="8"/>
      <w:r w:rsidR="009800E6" w:rsidRPr="000F2F2F">
        <w:rPr>
          <w:lang w:val="en-US"/>
        </w:rPr>
        <w:t>by both teams</w:t>
      </w:r>
    </w:p>
    <w:p w14:paraId="6A0CC203" w14:textId="77777777" w:rsidR="0013443D" w:rsidRPr="000F2F2F" w:rsidRDefault="0013443D" w:rsidP="00F851B5">
      <w:pPr>
        <w:spacing w:line="360" w:lineRule="auto"/>
        <w:jc w:val="both"/>
        <w:rPr>
          <w:lang w:val="en-US"/>
        </w:rPr>
      </w:pPr>
    </w:p>
    <w:p w14:paraId="64FAA2EE" w14:textId="78B7B951" w:rsidR="00F851B5" w:rsidRPr="000F2F2F" w:rsidRDefault="00F851B5" w:rsidP="00F851B5">
      <w:pPr>
        <w:spacing w:line="360" w:lineRule="auto"/>
        <w:jc w:val="both"/>
        <w:rPr>
          <w:lang w:val="en-US"/>
        </w:rPr>
      </w:pPr>
    </w:p>
    <w:p w14:paraId="3B4D5AE0" w14:textId="21A4265C" w:rsidR="00657CDB" w:rsidRPr="000F2F2F" w:rsidRDefault="00657CDB" w:rsidP="00F851B5">
      <w:pPr>
        <w:spacing w:line="360" w:lineRule="auto"/>
        <w:jc w:val="both"/>
        <w:rPr>
          <w:lang w:val="en-US"/>
        </w:rPr>
      </w:pPr>
    </w:p>
    <w:p w14:paraId="316048E0" w14:textId="55D88EB8" w:rsidR="00657CDB" w:rsidRPr="000F2F2F" w:rsidRDefault="00657CDB" w:rsidP="00F851B5">
      <w:pPr>
        <w:spacing w:line="360" w:lineRule="auto"/>
        <w:jc w:val="both"/>
        <w:rPr>
          <w:lang w:val="en-US"/>
        </w:rPr>
      </w:pPr>
    </w:p>
    <w:p w14:paraId="6FE7FE69" w14:textId="3217EC9E" w:rsidR="00657CDB" w:rsidRPr="000F2F2F" w:rsidRDefault="00657CDB" w:rsidP="00F851B5">
      <w:pPr>
        <w:spacing w:line="360" w:lineRule="auto"/>
        <w:jc w:val="both"/>
        <w:rPr>
          <w:lang w:val="en-US"/>
        </w:rPr>
      </w:pPr>
    </w:p>
    <w:p w14:paraId="5ADD4795" w14:textId="76100554" w:rsidR="00657CDB" w:rsidRPr="000F2F2F" w:rsidRDefault="00657CDB" w:rsidP="00F851B5">
      <w:pPr>
        <w:spacing w:line="360" w:lineRule="auto"/>
        <w:jc w:val="both"/>
        <w:rPr>
          <w:lang w:val="en-US"/>
        </w:rPr>
      </w:pPr>
    </w:p>
    <w:p w14:paraId="7A7E73A4" w14:textId="6501DE4A" w:rsidR="00306005" w:rsidRPr="000F2F2F" w:rsidRDefault="00B15354" w:rsidP="00ED6887">
      <w:pPr>
        <w:pStyle w:val="Heading1"/>
        <w:rPr>
          <w:lang w:val="en-US"/>
        </w:rPr>
      </w:pPr>
      <w:r w:rsidRPr="000F2F2F">
        <w:rPr>
          <w:lang w:val="en-US"/>
        </w:rPr>
        <w:t xml:space="preserve">METHODS </w:t>
      </w:r>
    </w:p>
    <w:p w14:paraId="7FA7CE4C" w14:textId="03FF0E0A" w:rsidR="00787AA0" w:rsidRPr="000F2F2F" w:rsidRDefault="00787AA0" w:rsidP="00FC1A08">
      <w:pPr>
        <w:pStyle w:val="Heading2"/>
        <w:spacing w:before="0" w:line="360" w:lineRule="auto"/>
        <w:rPr>
          <w:lang w:val="en-US"/>
        </w:rPr>
      </w:pPr>
    </w:p>
    <w:p w14:paraId="4D5B6070" w14:textId="5A39468D" w:rsidR="003263CD" w:rsidRPr="000F2F2F" w:rsidRDefault="003263CD" w:rsidP="00FC1A08">
      <w:pPr>
        <w:pStyle w:val="Heading2"/>
        <w:spacing w:before="0" w:line="360" w:lineRule="auto"/>
        <w:rPr>
          <w:lang w:val="en-US"/>
        </w:rPr>
      </w:pPr>
      <w:r w:rsidRPr="000F2F2F">
        <w:rPr>
          <w:lang w:val="en-US"/>
        </w:rPr>
        <w:t xml:space="preserve">Process for </w:t>
      </w:r>
      <w:r w:rsidR="00787AA0" w:rsidRPr="000F2F2F">
        <w:rPr>
          <w:lang w:val="en-US"/>
        </w:rPr>
        <w:t xml:space="preserve">the </w:t>
      </w:r>
      <w:r w:rsidRPr="000F2F2F">
        <w:rPr>
          <w:lang w:val="en-US"/>
        </w:rPr>
        <w:t xml:space="preserve">academic-industry collaboration </w:t>
      </w:r>
    </w:p>
    <w:p w14:paraId="194C3C83" w14:textId="66576731" w:rsidR="000F47F6" w:rsidRPr="000F2F2F" w:rsidRDefault="00DA0C1A" w:rsidP="00023944">
      <w:pPr>
        <w:spacing w:after="120" w:line="360" w:lineRule="auto"/>
        <w:jc w:val="both"/>
        <w:rPr>
          <w:lang w:val="en-US"/>
        </w:rPr>
      </w:pPr>
      <w:r w:rsidRPr="000F2F2F">
        <w:rPr>
          <w:lang w:val="en-US"/>
        </w:rPr>
        <w:t>An important</w:t>
      </w:r>
      <w:r w:rsidR="003263CD" w:rsidRPr="000F2F2F">
        <w:rPr>
          <w:lang w:val="en-US"/>
        </w:rPr>
        <w:t xml:space="preserve"> aspect of our intervention development </w:t>
      </w:r>
      <w:r w:rsidR="00D45737" w:rsidRPr="000F2F2F">
        <w:rPr>
          <w:lang w:val="en-US"/>
        </w:rPr>
        <w:t>was</w:t>
      </w:r>
      <w:r w:rsidR="00427087" w:rsidRPr="000F2F2F">
        <w:rPr>
          <w:lang w:val="en-US"/>
        </w:rPr>
        <w:t xml:space="preserve"> </w:t>
      </w:r>
      <w:r w:rsidR="00D45737" w:rsidRPr="000F2F2F">
        <w:rPr>
          <w:lang w:val="en-US"/>
        </w:rPr>
        <w:t>managing</w:t>
      </w:r>
      <w:r w:rsidR="003263CD" w:rsidRPr="000F2F2F">
        <w:rPr>
          <w:lang w:val="en-US"/>
        </w:rPr>
        <w:t xml:space="preserve"> </w:t>
      </w:r>
      <w:r w:rsidR="003D6535" w:rsidRPr="000F2F2F">
        <w:rPr>
          <w:lang w:val="en-US"/>
        </w:rPr>
        <w:t>the</w:t>
      </w:r>
      <w:r w:rsidR="003263CD" w:rsidRPr="000F2F2F">
        <w:rPr>
          <w:lang w:val="en-US"/>
        </w:rPr>
        <w:t xml:space="preserve"> academic-industry collaboration. </w:t>
      </w:r>
      <w:r w:rsidR="00A17974" w:rsidRPr="000F2F2F">
        <w:rPr>
          <w:lang w:val="en-US"/>
        </w:rPr>
        <w:t>It was essential</w:t>
      </w:r>
      <w:r w:rsidR="003263CD" w:rsidRPr="000F2F2F">
        <w:rPr>
          <w:lang w:val="en-US"/>
        </w:rPr>
        <w:t xml:space="preserve"> to establish a process that </w:t>
      </w:r>
      <w:r w:rsidR="003D6535" w:rsidRPr="000F2F2F">
        <w:rPr>
          <w:lang w:val="en-US"/>
        </w:rPr>
        <w:t>could balance</w:t>
      </w:r>
      <w:r w:rsidR="003263CD" w:rsidRPr="000F2F2F">
        <w:rPr>
          <w:lang w:val="en-US"/>
        </w:rPr>
        <w:t xml:space="preserve"> </w:t>
      </w:r>
      <w:r w:rsidR="00A424DC" w:rsidRPr="000F2F2F">
        <w:rPr>
          <w:lang w:val="en-US"/>
        </w:rPr>
        <w:t xml:space="preserve">the need for </w:t>
      </w:r>
      <w:r w:rsidR="003263CD" w:rsidRPr="000F2F2F">
        <w:rPr>
          <w:lang w:val="en-US"/>
        </w:rPr>
        <w:t xml:space="preserve">formative development work </w:t>
      </w:r>
      <w:r w:rsidR="00A17974" w:rsidRPr="000F2F2F">
        <w:rPr>
          <w:lang w:val="en-US"/>
        </w:rPr>
        <w:t xml:space="preserve">using </w:t>
      </w:r>
      <w:r w:rsidR="003263CD" w:rsidRPr="000F2F2F">
        <w:rPr>
          <w:lang w:val="en-US"/>
        </w:rPr>
        <w:t xml:space="preserve">traditional research processes, with the speed of working </w:t>
      </w:r>
      <w:r w:rsidR="000F47F6" w:rsidRPr="000F2F2F">
        <w:rPr>
          <w:lang w:val="en-US"/>
        </w:rPr>
        <w:t>of</w:t>
      </w:r>
      <w:r w:rsidR="003263CD" w:rsidRPr="000F2F2F">
        <w:rPr>
          <w:lang w:val="en-US"/>
        </w:rPr>
        <w:t xml:space="preserve"> game designers</w:t>
      </w:r>
      <w:r w:rsidR="003D6535" w:rsidRPr="000F2F2F">
        <w:rPr>
          <w:lang w:val="en-US"/>
        </w:rPr>
        <w:t xml:space="preserve"> </w:t>
      </w:r>
      <w:r w:rsidR="00D0274C" w:rsidRPr="000F2F2F">
        <w:rPr>
          <w:lang w:val="en-US"/>
        </w:rPr>
        <w:t>in a</w:t>
      </w:r>
      <w:r w:rsidR="003D6535" w:rsidRPr="000F2F2F">
        <w:rPr>
          <w:lang w:val="en-US"/>
        </w:rPr>
        <w:t xml:space="preserve"> </w:t>
      </w:r>
      <w:r w:rsidR="00CF5E88" w:rsidRPr="000F2F2F">
        <w:rPr>
          <w:lang w:val="en-US"/>
        </w:rPr>
        <w:t>fast-moving</w:t>
      </w:r>
      <w:r w:rsidR="003D6535" w:rsidRPr="000F2F2F">
        <w:rPr>
          <w:lang w:val="en-US"/>
        </w:rPr>
        <w:t xml:space="preserve"> </w:t>
      </w:r>
      <w:r w:rsidR="0000566D" w:rsidRPr="000F2F2F">
        <w:rPr>
          <w:lang w:val="en-US"/>
        </w:rPr>
        <w:t xml:space="preserve">technology-based </w:t>
      </w:r>
      <w:r w:rsidR="003D6535" w:rsidRPr="000F2F2F">
        <w:rPr>
          <w:lang w:val="en-US"/>
        </w:rPr>
        <w:t xml:space="preserve">industry </w:t>
      </w:r>
      <w:r w:rsidR="00D45737" w:rsidRPr="000F2F2F">
        <w:rPr>
          <w:lang w:val="en-US"/>
        </w:rPr>
        <w:t>and within the period</w:t>
      </w:r>
      <w:r w:rsidR="003263CD" w:rsidRPr="000F2F2F">
        <w:rPr>
          <w:lang w:val="en-US"/>
        </w:rPr>
        <w:t xml:space="preserve"> of grant funding for Phase I </w:t>
      </w:r>
      <w:r w:rsidR="00E1397A" w:rsidRPr="000F2F2F">
        <w:rPr>
          <w:lang w:val="en-US"/>
        </w:rPr>
        <w:t>(</w:t>
      </w:r>
      <w:r w:rsidR="00CF5E88" w:rsidRPr="000F2F2F">
        <w:rPr>
          <w:lang w:val="en-US"/>
        </w:rPr>
        <w:t>12</w:t>
      </w:r>
      <w:r w:rsidR="003263CD" w:rsidRPr="000F2F2F">
        <w:rPr>
          <w:lang w:val="en-US"/>
        </w:rPr>
        <w:t xml:space="preserve"> months</w:t>
      </w:r>
      <w:r w:rsidR="00E1397A" w:rsidRPr="000F2F2F">
        <w:rPr>
          <w:lang w:val="en-US"/>
        </w:rPr>
        <w:t>)</w:t>
      </w:r>
      <w:r w:rsidR="003263CD" w:rsidRPr="000F2F2F">
        <w:rPr>
          <w:lang w:val="en-US"/>
        </w:rPr>
        <w:t xml:space="preserve">. </w:t>
      </w:r>
      <w:r w:rsidR="003D6535" w:rsidRPr="000F2F2F">
        <w:rPr>
          <w:lang w:val="en-US"/>
        </w:rPr>
        <w:t xml:space="preserve"> </w:t>
      </w:r>
      <w:r w:rsidR="00A17974" w:rsidRPr="000F2F2F">
        <w:rPr>
          <w:lang w:val="en-US"/>
        </w:rPr>
        <w:t xml:space="preserve">Ideally formative work would have been conducted </w:t>
      </w:r>
      <w:r w:rsidR="00CF5E88" w:rsidRPr="000F2F2F">
        <w:rPr>
          <w:lang w:val="en-US"/>
        </w:rPr>
        <w:t>prior to game development</w:t>
      </w:r>
      <w:r w:rsidR="00A17974" w:rsidRPr="000F2F2F">
        <w:rPr>
          <w:lang w:val="en-US"/>
        </w:rPr>
        <w:t xml:space="preserve">, but this </w:t>
      </w:r>
      <w:r w:rsidR="00CF5E88" w:rsidRPr="000F2F2F">
        <w:rPr>
          <w:lang w:val="en-US"/>
        </w:rPr>
        <w:t>was</w:t>
      </w:r>
      <w:r w:rsidR="00A17974" w:rsidRPr="000F2F2F">
        <w:rPr>
          <w:lang w:val="en-US"/>
        </w:rPr>
        <w:t xml:space="preserve"> not feasible within </w:t>
      </w:r>
      <w:r w:rsidR="00CF5E88" w:rsidRPr="000F2F2F">
        <w:rPr>
          <w:lang w:val="en-US"/>
        </w:rPr>
        <w:t xml:space="preserve">the </w:t>
      </w:r>
      <w:r w:rsidR="00A17974" w:rsidRPr="000F2F2F">
        <w:rPr>
          <w:lang w:val="en-US"/>
        </w:rPr>
        <w:t xml:space="preserve">funding </w:t>
      </w:r>
      <w:r w:rsidR="00CF5E88" w:rsidRPr="000F2F2F">
        <w:rPr>
          <w:lang w:val="en-US"/>
        </w:rPr>
        <w:t>period</w:t>
      </w:r>
      <w:r w:rsidRPr="000F2F2F">
        <w:rPr>
          <w:lang w:val="en-US"/>
        </w:rPr>
        <w:t>,</w:t>
      </w:r>
      <w:r w:rsidR="00A17974" w:rsidRPr="000F2F2F">
        <w:rPr>
          <w:lang w:val="en-US"/>
        </w:rPr>
        <w:t xml:space="preserve"> so work had to be</w:t>
      </w:r>
      <w:r w:rsidR="008C77D9" w:rsidRPr="000F2F2F">
        <w:rPr>
          <w:lang w:val="en-US"/>
        </w:rPr>
        <w:t xml:space="preserve"> conducted in parallel, with an ongoing dialogu</w:t>
      </w:r>
      <w:r w:rsidR="00CF5E88" w:rsidRPr="000F2F2F">
        <w:rPr>
          <w:lang w:val="en-US"/>
        </w:rPr>
        <w:t xml:space="preserve">e and </w:t>
      </w:r>
      <w:r w:rsidR="00A17974" w:rsidRPr="000F2F2F">
        <w:rPr>
          <w:lang w:val="en-US"/>
        </w:rPr>
        <w:t xml:space="preserve">regular meetings </w:t>
      </w:r>
      <w:r w:rsidR="00CF5E88" w:rsidRPr="000F2F2F">
        <w:rPr>
          <w:lang w:val="en-US"/>
        </w:rPr>
        <w:t>involving</w:t>
      </w:r>
      <w:r w:rsidR="00A17974" w:rsidRPr="000F2F2F">
        <w:rPr>
          <w:lang w:val="en-US"/>
        </w:rPr>
        <w:t xml:space="preserve"> presentations</w:t>
      </w:r>
      <w:r w:rsidR="00CF5E88" w:rsidRPr="000F2F2F">
        <w:rPr>
          <w:lang w:val="en-US"/>
        </w:rPr>
        <w:t xml:space="preserve"> of research findings</w:t>
      </w:r>
      <w:r w:rsidR="00A17974" w:rsidRPr="000F2F2F">
        <w:rPr>
          <w:lang w:val="en-US"/>
        </w:rPr>
        <w:t xml:space="preserve"> (academic team) and game demonstrations (industry partners)</w:t>
      </w:r>
      <w:r w:rsidR="008C77D9" w:rsidRPr="000F2F2F">
        <w:rPr>
          <w:lang w:val="en-US"/>
        </w:rPr>
        <w:t xml:space="preserve">. </w:t>
      </w:r>
      <w:r w:rsidR="00A94317" w:rsidRPr="000F2F2F">
        <w:rPr>
          <w:lang w:val="en-US"/>
        </w:rPr>
        <w:t xml:space="preserve">Key steps and timings of meetings are shown in Table </w:t>
      </w:r>
      <w:r w:rsidR="00296F17" w:rsidRPr="000F2F2F">
        <w:rPr>
          <w:lang w:val="en-US"/>
        </w:rPr>
        <w:t>1</w:t>
      </w:r>
      <w:r w:rsidR="00A94317" w:rsidRPr="000F2F2F">
        <w:rPr>
          <w:lang w:val="en-US"/>
        </w:rPr>
        <w:t xml:space="preserve">. </w:t>
      </w:r>
      <w:r w:rsidR="00834B31" w:rsidRPr="000F2F2F">
        <w:rPr>
          <w:lang w:val="en-US"/>
        </w:rPr>
        <w:t xml:space="preserve">The industry partner </w:t>
      </w:r>
      <w:r w:rsidR="00A17974" w:rsidRPr="000F2F2F">
        <w:rPr>
          <w:lang w:val="en-US"/>
        </w:rPr>
        <w:t xml:space="preserve">was </w:t>
      </w:r>
      <w:r w:rsidR="00834B31" w:rsidRPr="000F2F2F">
        <w:rPr>
          <w:lang w:val="en-US"/>
        </w:rPr>
        <w:t xml:space="preserve">always aware of </w:t>
      </w:r>
      <w:r w:rsidR="00417FC9" w:rsidRPr="000F2F2F">
        <w:rPr>
          <w:lang w:val="en-US"/>
        </w:rPr>
        <w:t xml:space="preserve">the need for flexibility </w:t>
      </w:r>
      <w:r w:rsidR="00B428BD" w:rsidRPr="000F2F2F">
        <w:rPr>
          <w:lang w:val="en-US"/>
        </w:rPr>
        <w:t xml:space="preserve">to be built into </w:t>
      </w:r>
      <w:r w:rsidR="00417FC9" w:rsidRPr="000F2F2F">
        <w:rPr>
          <w:lang w:val="en-US"/>
        </w:rPr>
        <w:t xml:space="preserve">in the </w:t>
      </w:r>
      <w:r w:rsidR="00B428BD" w:rsidRPr="000F2F2F">
        <w:rPr>
          <w:lang w:val="en-US"/>
        </w:rPr>
        <w:t>game</w:t>
      </w:r>
      <w:r w:rsidR="00020AAE" w:rsidRPr="000F2F2F">
        <w:rPr>
          <w:lang w:val="en-US"/>
        </w:rPr>
        <w:t xml:space="preserve"> design</w:t>
      </w:r>
      <w:r w:rsidR="00B428BD" w:rsidRPr="000F2F2F">
        <w:rPr>
          <w:lang w:val="en-US"/>
        </w:rPr>
        <w:t xml:space="preserve"> in </w:t>
      </w:r>
      <w:r w:rsidR="007639B9" w:rsidRPr="000F2F2F">
        <w:rPr>
          <w:lang w:val="en-US"/>
        </w:rPr>
        <w:t>case new evidence ar</w:t>
      </w:r>
      <w:r w:rsidR="00A17974" w:rsidRPr="000F2F2F">
        <w:rPr>
          <w:lang w:val="en-US"/>
        </w:rPr>
        <w:t>ose</w:t>
      </w:r>
      <w:r w:rsidR="00D45737" w:rsidRPr="000F2F2F">
        <w:rPr>
          <w:lang w:val="en-US"/>
        </w:rPr>
        <w:t xml:space="preserve"> from our work, or from the work of other</w:t>
      </w:r>
      <w:r w:rsidR="00AB33D3" w:rsidRPr="000F2F2F">
        <w:rPr>
          <w:lang w:val="en-US"/>
        </w:rPr>
        <w:t xml:space="preserve"> researchers</w:t>
      </w:r>
      <w:r w:rsidR="007639B9" w:rsidRPr="000F2F2F">
        <w:rPr>
          <w:lang w:val="en-US"/>
        </w:rPr>
        <w:t>.</w:t>
      </w:r>
    </w:p>
    <w:p w14:paraId="47015F22" w14:textId="77777777" w:rsidR="00657CDB" w:rsidRPr="000F2F2F" w:rsidRDefault="00657CDB" w:rsidP="00023944">
      <w:pPr>
        <w:spacing w:after="120" w:line="360" w:lineRule="auto"/>
        <w:jc w:val="both"/>
        <w:rPr>
          <w:lang w:val="en-US"/>
        </w:rPr>
      </w:pPr>
    </w:p>
    <w:p w14:paraId="59DC9CDA" w14:textId="6D46CA22" w:rsidR="0004008A" w:rsidRPr="000F2F2F" w:rsidRDefault="00751BA2" w:rsidP="00F851B5">
      <w:pPr>
        <w:pStyle w:val="Heading2"/>
        <w:rPr>
          <w:lang w:val="en-US"/>
        </w:rPr>
      </w:pPr>
      <w:r w:rsidRPr="000F2F2F">
        <w:rPr>
          <w:lang w:val="en-US"/>
        </w:rPr>
        <w:t>Literature reviewing</w:t>
      </w:r>
      <w:r w:rsidR="00795FA5" w:rsidRPr="000F2F2F">
        <w:rPr>
          <w:lang w:val="en-US"/>
        </w:rPr>
        <w:t xml:space="preserve">: identifying </w:t>
      </w:r>
      <w:r w:rsidR="00AD48EA" w:rsidRPr="000F2F2F">
        <w:rPr>
          <w:lang w:val="en-US"/>
        </w:rPr>
        <w:t xml:space="preserve">theoretical </w:t>
      </w:r>
      <w:r w:rsidR="00900A28" w:rsidRPr="000F2F2F">
        <w:rPr>
          <w:lang w:val="en-US"/>
        </w:rPr>
        <w:t>and</w:t>
      </w:r>
      <w:r w:rsidR="00AD48EA" w:rsidRPr="000F2F2F">
        <w:rPr>
          <w:lang w:val="en-US"/>
        </w:rPr>
        <w:t xml:space="preserve"> </w:t>
      </w:r>
      <w:r w:rsidR="00AD1E86" w:rsidRPr="000F2F2F">
        <w:rPr>
          <w:lang w:val="en-US"/>
        </w:rPr>
        <w:t>behavioral</w:t>
      </w:r>
      <w:r w:rsidR="00AD48EA" w:rsidRPr="000F2F2F">
        <w:rPr>
          <w:lang w:val="en-US"/>
        </w:rPr>
        <w:t xml:space="preserve"> </w:t>
      </w:r>
      <w:r w:rsidR="00AD3995" w:rsidRPr="000F2F2F">
        <w:rPr>
          <w:lang w:val="en-US"/>
        </w:rPr>
        <w:t xml:space="preserve">constructs </w:t>
      </w:r>
    </w:p>
    <w:p w14:paraId="00F925D6" w14:textId="3DE95B4D" w:rsidR="002C760B" w:rsidRPr="000F2F2F" w:rsidRDefault="00FC732F" w:rsidP="0097334C">
      <w:pPr>
        <w:spacing w:before="120" w:after="0" w:line="360" w:lineRule="auto"/>
        <w:jc w:val="both"/>
        <w:rPr>
          <w:lang w:val="en-US"/>
        </w:rPr>
      </w:pPr>
      <w:bookmarkStart w:id="9" w:name="_Hlk47186891"/>
      <w:r w:rsidRPr="000F2F2F">
        <w:rPr>
          <w:lang w:val="en-US"/>
        </w:rPr>
        <w:t>A</w:t>
      </w:r>
      <w:r w:rsidR="00AD48EA" w:rsidRPr="000F2F2F">
        <w:rPr>
          <w:iCs/>
          <w:lang w:val="en-US"/>
        </w:rPr>
        <w:t xml:space="preserve"> key ‘first step’ in the research process was to </w:t>
      </w:r>
      <w:r w:rsidRPr="000F2F2F">
        <w:rPr>
          <w:iCs/>
          <w:lang w:val="en-US"/>
        </w:rPr>
        <w:t>identify</w:t>
      </w:r>
      <w:r w:rsidR="00AD48EA" w:rsidRPr="000F2F2F">
        <w:rPr>
          <w:iCs/>
          <w:lang w:val="en-US"/>
        </w:rPr>
        <w:t xml:space="preserve"> </w:t>
      </w:r>
      <w:r w:rsidR="00A869F4" w:rsidRPr="000F2F2F">
        <w:rPr>
          <w:iCs/>
          <w:lang w:val="en-US"/>
        </w:rPr>
        <w:t xml:space="preserve">which </w:t>
      </w:r>
      <w:r w:rsidR="00AD48EA" w:rsidRPr="000F2F2F">
        <w:rPr>
          <w:iCs/>
          <w:lang w:val="en-US"/>
        </w:rPr>
        <w:t xml:space="preserve">determinants may influence </w:t>
      </w:r>
      <w:r w:rsidR="00A51A82" w:rsidRPr="000F2F2F">
        <w:rPr>
          <w:iCs/>
          <w:lang w:val="en-US"/>
        </w:rPr>
        <w:t xml:space="preserve">younger </w:t>
      </w:r>
      <w:r w:rsidR="00AD48EA" w:rsidRPr="000F2F2F">
        <w:rPr>
          <w:iCs/>
          <w:lang w:val="en-US"/>
        </w:rPr>
        <w:t>adolescent</w:t>
      </w:r>
      <w:r w:rsidR="00A51A82" w:rsidRPr="000F2F2F">
        <w:rPr>
          <w:iCs/>
          <w:lang w:val="en-US"/>
        </w:rPr>
        <w:t>’s</w:t>
      </w:r>
      <w:r w:rsidR="00AD48EA" w:rsidRPr="000F2F2F">
        <w:rPr>
          <w:iCs/>
          <w:lang w:val="en-US"/>
        </w:rPr>
        <w:t xml:space="preserve"> PA and </w:t>
      </w:r>
      <w:r w:rsidRPr="000F2F2F">
        <w:rPr>
          <w:iCs/>
          <w:lang w:val="en-US"/>
        </w:rPr>
        <w:t xml:space="preserve">therefore </w:t>
      </w:r>
      <w:r w:rsidR="00AD48EA" w:rsidRPr="000F2F2F">
        <w:rPr>
          <w:iCs/>
          <w:lang w:val="en-US"/>
        </w:rPr>
        <w:t>which theory may inform the intervention</w:t>
      </w:r>
      <w:r w:rsidR="00E57663" w:rsidRPr="000F2F2F">
        <w:rPr>
          <w:lang w:val="en-US"/>
        </w:rPr>
        <w:t>.</w:t>
      </w:r>
      <w:bookmarkEnd w:id="9"/>
      <w:r w:rsidR="000E24DF" w:rsidRPr="000F2F2F">
        <w:rPr>
          <w:lang w:val="en-US"/>
        </w:rPr>
        <w:t xml:space="preserve"> </w:t>
      </w:r>
      <w:r w:rsidRPr="000F2F2F">
        <w:rPr>
          <w:lang w:val="en-US"/>
        </w:rPr>
        <w:t>NF extensively review</w:t>
      </w:r>
      <w:r w:rsidR="00D219D5" w:rsidRPr="000F2F2F">
        <w:rPr>
          <w:lang w:val="en-US"/>
        </w:rPr>
        <w:t>ed</w:t>
      </w:r>
      <w:r w:rsidRPr="000F2F2F">
        <w:rPr>
          <w:lang w:val="en-US"/>
        </w:rPr>
        <w:t xml:space="preserve"> the literature and identified potentially modifiable targets (</w:t>
      </w:r>
      <w:r w:rsidR="00AD1E86" w:rsidRPr="000F2F2F">
        <w:rPr>
          <w:lang w:val="en-US"/>
        </w:rPr>
        <w:t>summarized</w:t>
      </w:r>
      <w:r w:rsidRPr="000F2F2F">
        <w:rPr>
          <w:lang w:val="en-US"/>
        </w:rPr>
        <w:t xml:space="preserve"> in </w:t>
      </w:r>
      <w:r w:rsidRPr="000F2F2F">
        <w:rPr>
          <w:bCs/>
          <w:lang w:val="en-US"/>
        </w:rPr>
        <w:t>Table 2</w:t>
      </w:r>
      <w:r w:rsidRPr="000F2F2F">
        <w:rPr>
          <w:lang w:val="en-US"/>
        </w:rPr>
        <w:t>).</w:t>
      </w:r>
      <w:r w:rsidR="00246FA5" w:rsidRPr="000F2F2F">
        <w:rPr>
          <w:lang w:val="en-US"/>
        </w:rPr>
        <w:t xml:space="preserve"> </w:t>
      </w:r>
      <w:bookmarkStart w:id="10" w:name="_Hlk44270240"/>
      <w:r w:rsidR="00246FA5" w:rsidRPr="000F2F2F">
        <w:rPr>
          <w:lang w:val="en-US"/>
        </w:rPr>
        <w:t xml:space="preserve">The determinants </w:t>
      </w:r>
      <w:r w:rsidR="00CF5E88" w:rsidRPr="000F2F2F">
        <w:rPr>
          <w:lang w:val="en-US"/>
        </w:rPr>
        <w:t xml:space="preserve">identified </w:t>
      </w:r>
      <w:r w:rsidR="00246FA5" w:rsidRPr="000F2F2F">
        <w:rPr>
          <w:lang w:val="en-US"/>
        </w:rPr>
        <w:t xml:space="preserve">most closely aligned with Self-Determination Theory </w:t>
      </w:r>
      <w:r w:rsidR="009108A5" w:rsidRPr="000F2F2F">
        <w:rPr>
          <w:lang w:val="en-US"/>
        </w:rPr>
        <w:t xml:space="preserve">(SDT) </w:t>
      </w:r>
      <w:r w:rsidR="000756DA" w:rsidRPr="000F2F2F">
        <w:rPr>
          <w:lang w:val="en-US"/>
        </w:rPr>
        <w:t xml:space="preserve">of motivation </w:t>
      </w:r>
      <w:r w:rsidR="00246FA5" w:rsidRPr="000F2F2F">
        <w:rPr>
          <w:lang w:val="en-US"/>
        </w:rPr>
        <w:t>[</w:t>
      </w:r>
      <w:r w:rsidR="008A4C40" w:rsidRPr="000F2F2F">
        <w:rPr>
          <w:lang w:val="en-US"/>
        </w:rPr>
        <w:t>39</w:t>
      </w:r>
      <w:r w:rsidR="00246FA5" w:rsidRPr="000F2F2F">
        <w:rPr>
          <w:lang w:val="en-US"/>
        </w:rPr>
        <w:t>]</w:t>
      </w:r>
      <w:r w:rsidR="00D219D5" w:rsidRPr="000F2F2F">
        <w:rPr>
          <w:lang w:val="en-US"/>
        </w:rPr>
        <w:t xml:space="preserve"> and it has been posited that the appeal of gaming may be grounded in their ability to satisfy basic psychological needs for competence, autonomy, and relatedness, core constructs of SDT</w:t>
      </w:r>
      <w:r w:rsidR="00980BE4" w:rsidRPr="000F2F2F">
        <w:rPr>
          <w:lang w:val="en-US"/>
        </w:rPr>
        <w:t xml:space="preserve"> [</w:t>
      </w:r>
      <w:r w:rsidR="008A4C40" w:rsidRPr="000F2F2F">
        <w:rPr>
          <w:lang w:val="en-US"/>
        </w:rPr>
        <w:t>40</w:t>
      </w:r>
      <w:r w:rsidR="00980BE4" w:rsidRPr="000F2F2F">
        <w:rPr>
          <w:lang w:val="en-US"/>
        </w:rPr>
        <w:t>]</w:t>
      </w:r>
      <w:r w:rsidR="00246FA5" w:rsidRPr="000F2F2F">
        <w:rPr>
          <w:lang w:val="en-US"/>
        </w:rPr>
        <w:t xml:space="preserve">. </w:t>
      </w:r>
      <w:r w:rsidR="00A51A82" w:rsidRPr="000F2F2F">
        <w:rPr>
          <w:lang w:val="en-US"/>
        </w:rPr>
        <w:t>The</w:t>
      </w:r>
      <w:r w:rsidR="00984DB4" w:rsidRPr="000F2F2F">
        <w:rPr>
          <w:lang w:val="en-US"/>
        </w:rPr>
        <w:t xml:space="preserve"> identified</w:t>
      </w:r>
      <w:r w:rsidR="00A51A82" w:rsidRPr="000F2F2F">
        <w:rPr>
          <w:lang w:val="en-US"/>
        </w:rPr>
        <w:t xml:space="preserve"> determinants and SDT were presented to the industry partners in our first formal meeting</w:t>
      </w:r>
      <w:r w:rsidR="002C760B" w:rsidRPr="000F2F2F">
        <w:rPr>
          <w:lang w:val="en-US"/>
        </w:rPr>
        <w:t>,</w:t>
      </w:r>
      <w:r w:rsidR="00A51A82" w:rsidRPr="000F2F2F">
        <w:rPr>
          <w:lang w:val="en-US"/>
        </w:rPr>
        <w:t xml:space="preserve"> then</w:t>
      </w:r>
      <w:r w:rsidR="00246FA5" w:rsidRPr="000F2F2F">
        <w:rPr>
          <w:lang w:val="en-US"/>
        </w:rPr>
        <w:t xml:space="preserve"> </w:t>
      </w:r>
      <w:r w:rsidR="00A51A82" w:rsidRPr="000F2F2F">
        <w:rPr>
          <w:lang w:val="en-US"/>
        </w:rPr>
        <w:t>the group</w:t>
      </w:r>
      <w:r w:rsidRPr="000F2F2F">
        <w:rPr>
          <w:lang w:val="en-US"/>
        </w:rPr>
        <w:t xml:space="preserve"> discussed which would be feasible to target using the exergame</w:t>
      </w:r>
      <w:r w:rsidR="000756DA" w:rsidRPr="000F2F2F">
        <w:rPr>
          <w:lang w:val="en-US"/>
        </w:rPr>
        <w:t xml:space="preserve"> component</w:t>
      </w:r>
      <w:bookmarkEnd w:id="10"/>
      <w:r w:rsidR="00A51A82" w:rsidRPr="000F2F2F">
        <w:rPr>
          <w:lang w:val="en-US"/>
        </w:rPr>
        <w:t>.</w:t>
      </w:r>
      <w:r w:rsidRPr="000F2F2F">
        <w:rPr>
          <w:lang w:val="en-US"/>
        </w:rPr>
        <w:t xml:space="preserve"> </w:t>
      </w:r>
      <w:r w:rsidR="002C760B" w:rsidRPr="000F2F2F">
        <w:rPr>
          <w:lang w:val="en-US"/>
        </w:rPr>
        <w:t>As highlighted in the introduction t</w:t>
      </w:r>
      <w:r w:rsidR="00746FE8" w:rsidRPr="000F2F2F">
        <w:rPr>
          <w:lang w:val="en-US"/>
        </w:rPr>
        <w:t xml:space="preserve">here is meta-analytic evidence that older generation exergaming can enhance </w:t>
      </w:r>
      <w:r w:rsidR="000B3C83" w:rsidRPr="000F2F2F">
        <w:rPr>
          <w:lang w:val="en-US"/>
        </w:rPr>
        <w:t xml:space="preserve">PA self-efficacy, </w:t>
      </w:r>
      <w:r w:rsidR="008F4229" w:rsidRPr="000F2F2F">
        <w:rPr>
          <w:lang w:val="en-US"/>
        </w:rPr>
        <w:t xml:space="preserve">intrinsic </w:t>
      </w:r>
      <w:r w:rsidR="00746FE8" w:rsidRPr="000F2F2F">
        <w:rPr>
          <w:lang w:val="en-US"/>
        </w:rPr>
        <w:t>motivation</w:t>
      </w:r>
      <w:r w:rsidR="000B3C83" w:rsidRPr="000F2F2F">
        <w:rPr>
          <w:lang w:val="en-US"/>
        </w:rPr>
        <w:t xml:space="preserve"> and </w:t>
      </w:r>
      <w:r w:rsidR="00746FE8" w:rsidRPr="000F2F2F">
        <w:rPr>
          <w:lang w:val="en-US"/>
        </w:rPr>
        <w:t>enjoyment</w:t>
      </w:r>
      <w:r w:rsidR="00E57663" w:rsidRPr="000F2F2F">
        <w:rPr>
          <w:lang w:val="en-US"/>
        </w:rPr>
        <w:t xml:space="preserve"> in children and adolescents</w:t>
      </w:r>
      <w:r w:rsidR="000B3C83" w:rsidRPr="000F2F2F">
        <w:rPr>
          <w:lang w:val="en-US"/>
        </w:rPr>
        <w:t xml:space="preserve"> </w:t>
      </w:r>
      <w:r w:rsidR="00BF43E6" w:rsidRPr="000F2F2F">
        <w:rPr>
          <w:lang w:val="en-US"/>
        </w:rPr>
        <w:t>[</w:t>
      </w:r>
      <w:r w:rsidR="00260D9F" w:rsidRPr="000F2F2F">
        <w:rPr>
          <w:lang w:val="en-US"/>
        </w:rPr>
        <w:t>22</w:t>
      </w:r>
      <w:r w:rsidR="0013443D" w:rsidRPr="000F2F2F">
        <w:rPr>
          <w:lang w:val="en-US"/>
        </w:rPr>
        <w:t>,41],</w:t>
      </w:r>
      <w:r w:rsidR="00E83DFC" w:rsidRPr="000F2F2F">
        <w:rPr>
          <w:lang w:val="en-US"/>
        </w:rPr>
        <w:t xml:space="preserve"> </w:t>
      </w:r>
      <w:r w:rsidR="00746FE8" w:rsidRPr="000F2F2F">
        <w:rPr>
          <w:lang w:val="en-US"/>
        </w:rPr>
        <w:t xml:space="preserve">and </w:t>
      </w:r>
      <w:r w:rsidR="00E600CB" w:rsidRPr="000F2F2F">
        <w:rPr>
          <w:lang w:val="en-US"/>
        </w:rPr>
        <w:t>a pre</w:t>
      </w:r>
      <w:r w:rsidR="008A4C40" w:rsidRPr="000F2F2F">
        <w:rPr>
          <w:lang w:val="en-US"/>
        </w:rPr>
        <w:t>-</w:t>
      </w:r>
      <w:r w:rsidR="00E600CB" w:rsidRPr="000F2F2F">
        <w:rPr>
          <w:lang w:val="en-US"/>
        </w:rPr>
        <w:t xml:space="preserve">post </w:t>
      </w:r>
      <w:r w:rsidR="000B3C83" w:rsidRPr="000F2F2F">
        <w:rPr>
          <w:lang w:val="en-US"/>
        </w:rPr>
        <w:t xml:space="preserve">VR </w:t>
      </w:r>
      <w:r w:rsidR="00E600CB" w:rsidRPr="000F2F2F">
        <w:rPr>
          <w:lang w:val="en-US"/>
        </w:rPr>
        <w:t xml:space="preserve">exergame </w:t>
      </w:r>
      <w:r w:rsidR="000B3C83" w:rsidRPr="000F2F2F">
        <w:rPr>
          <w:lang w:val="en-US"/>
        </w:rPr>
        <w:t xml:space="preserve">study </w:t>
      </w:r>
      <w:r w:rsidR="00E600CB" w:rsidRPr="000F2F2F">
        <w:rPr>
          <w:lang w:val="en-US"/>
        </w:rPr>
        <w:t xml:space="preserve">in 9 children </w:t>
      </w:r>
      <w:r w:rsidR="000B3C83" w:rsidRPr="000F2F2F">
        <w:rPr>
          <w:lang w:val="en-US"/>
        </w:rPr>
        <w:t>suggested VR exergaming may enhance motivation</w:t>
      </w:r>
      <w:r w:rsidR="00E600CB" w:rsidRPr="000F2F2F">
        <w:rPr>
          <w:lang w:val="en-US"/>
        </w:rPr>
        <w:t xml:space="preserve"> and enjoyment of PA</w:t>
      </w:r>
      <w:r w:rsidR="00E83DFC" w:rsidRPr="000F2F2F">
        <w:rPr>
          <w:lang w:val="en-US"/>
        </w:rPr>
        <w:t xml:space="preserve"> </w:t>
      </w:r>
      <w:r w:rsidR="00BF43E6" w:rsidRPr="000F2F2F">
        <w:rPr>
          <w:lang w:val="en-US"/>
        </w:rPr>
        <w:t>[</w:t>
      </w:r>
      <w:r w:rsidR="008A4C40" w:rsidRPr="000F2F2F">
        <w:rPr>
          <w:lang w:val="en-US"/>
        </w:rPr>
        <w:t>34</w:t>
      </w:r>
      <w:r w:rsidR="00BF43E6" w:rsidRPr="000F2F2F">
        <w:rPr>
          <w:lang w:val="en-US"/>
        </w:rPr>
        <w:t>]</w:t>
      </w:r>
      <w:r w:rsidR="000B3C83" w:rsidRPr="000F2F2F">
        <w:rPr>
          <w:lang w:val="en-US"/>
        </w:rPr>
        <w:t>.</w:t>
      </w:r>
      <w:r w:rsidR="008A152E" w:rsidRPr="000F2F2F">
        <w:rPr>
          <w:lang w:val="en-US"/>
        </w:rPr>
        <w:t xml:space="preserve"> </w:t>
      </w:r>
      <w:r w:rsidR="002C760B" w:rsidRPr="000F2F2F">
        <w:rPr>
          <w:lang w:val="en-US"/>
        </w:rPr>
        <w:t>Therefore</w:t>
      </w:r>
      <w:r w:rsidR="008A4C40" w:rsidRPr="000F2F2F">
        <w:rPr>
          <w:lang w:val="en-US"/>
        </w:rPr>
        <w:t>,</w:t>
      </w:r>
      <w:r w:rsidR="002C760B" w:rsidRPr="000F2F2F">
        <w:rPr>
          <w:lang w:val="en-US"/>
        </w:rPr>
        <w:t xml:space="preserve"> it was </w:t>
      </w:r>
      <w:r w:rsidR="000F2F2F" w:rsidRPr="000F2F2F">
        <w:rPr>
          <w:lang w:val="en-US"/>
        </w:rPr>
        <w:t>determined that</w:t>
      </w:r>
      <w:r w:rsidR="002C760B" w:rsidRPr="000F2F2F">
        <w:rPr>
          <w:lang w:val="en-US"/>
        </w:rPr>
        <w:t xml:space="preserve"> </w:t>
      </w:r>
      <w:r w:rsidR="00895987" w:rsidRPr="000F2F2F">
        <w:rPr>
          <w:lang w:val="en-US"/>
        </w:rPr>
        <w:t xml:space="preserve">a </w:t>
      </w:r>
      <w:r w:rsidR="002C760B" w:rsidRPr="000F2F2F">
        <w:rPr>
          <w:lang w:val="en-US"/>
        </w:rPr>
        <w:t>VR exergame could target PA self-efficacy, motivation and identity, by allowing young people to experience movement in an immersive and fun environment</w:t>
      </w:r>
      <w:r w:rsidR="00B509C8" w:rsidRPr="000F2F2F">
        <w:rPr>
          <w:lang w:val="en-US"/>
        </w:rPr>
        <w:t xml:space="preserve"> (Table 2)</w:t>
      </w:r>
      <w:r w:rsidR="002C760B" w:rsidRPr="000F2F2F">
        <w:rPr>
          <w:lang w:val="en-US"/>
        </w:rPr>
        <w:t xml:space="preserve">. </w:t>
      </w:r>
      <w:r w:rsidR="00A4712C" w:rsidRPr="000F2F2F">
        <w:rPr>
          <w:lang w:val="en-US"/>
        </w:rPr>
        <w:t>Determining the</w:t>
      </w:r>
      <w:r w:rsidR="008A152E" w:rsidRPr="000F2F2F">
        <w:rPr>
          <w:lang w:val="en-US"/>
        </w:rPr>
        <w:t xml:space="preserve"> wider </w:t>
      </w:r>
      <w:r w:rsidR="00076449" w:rsidRPr="000F2F2F">
        <w:rPr>
          <w:lang w:val="en-US"/>
        </w:rPr>
        <w:t>intervention components</w:t>
      </w:r>
      <w:r w:rsidR="002C760B" w:rsidRPr="000F2F2F">
        <w:rPr>
          <w:lang w:val="en-US"/>
        </w:rPr>
        <w:t xml:space="preserve"> (Table 2)</w:t>
      </w:r>
      <w:r w:rsidR="008A152E" w:rsidRPr="000F2F2F">
        <w:rPr>
          <w:lang w:val="en-US"/>
        </w:rPr>
        <w:t xml:space="preserve"> </w:t>
      </w:r>
      <w:r w:rsidR="00A4712C" w:rsidRPr="000F2F2F">
        <w:rPr>
          <w:lang w:val="en-US"/>
        </w:rPr>
        <w:t xml:space="preserve">is a key part of </w:t>
      </w:r>
      <w:r w:rsidR="00BA5D5A" w:rsidRPr="000F2F2F">
        <w:rPr>
          <w:lang w:val="en-US"/>
        </w:rPr>
        <w:t>p</w:t>
      </w:r>
      <w:r w:rsidR="00A4712C" w:rsidRPr="000F2F2F">
        <w:rPr>
          <w:lang w:val="en-US"/>
        </w:rPr>
        <w:t xml:space="preserve">hase II </w:t>
      </w:r>
      <w:r w:rsidR="002C760B" w:rsidRPr="000F2F2F">
        <w:rPr>
          <w:lang w:val="en-US"/>
        </w:rPr>
        <w:t xml:space="preserve">(future work, subject to funding). </w:t>
      </w:r>
    </w:p>
    <w:p w14:paraId="1654517D" w14:textId="77777777" w:rsidR="005B35A4" w:rsidRPr="000F2F2F" w:rsidRDefault="005B35A4" w:rsidP="0097334C">
      <w:pPr>
        <w:spacing w:before="120" w:after="0" w:line="360" w:lineRule="auto"/>
        <w:jc w:val="both"/>
        <w:rPr>
          <w:lang w:val="en-US"/>
        </w:rPr>
      </w:pPr>
    </w:p>
    <w:p w14:paraId="54F23C10" w14:textId="3348774F" w:rsidR="00E1397A" w:rsidRPr="000F2F2F" w:rsidRDefault="00AD1E86" w:rsidP="00FC1A08">
      <w:pPr>
        <w:pStyle w:val="Heading2"/>
        <w:spacing w:before="0" w:line="360" w:lineRule="auto"/>
        <w:rPr>
          <w:lang w:val="en-US"/>
        </w:rPr>
      </w:pPr>
      <w:r w:rsidRPr="000F2F2F">
        <w:rPr>
          <w:lang w:val="en-US"/>
        </w:rPr>
        <w:t>Behavior</w:t>
      </w:r>
      <w:r w:rsidR="00641AE6" w:rsidRPr="000F2F2F">
        <w:rPr>
          <w:lang w:val="en-US"/>
        </w:rPr>
        <w:t xml:space="preserve"> change techniques</w:t>
      </w:r>
    </w:p>
    <w:p w14:paraId="1DFA7FA0" w14:textId="469C4714" w:rsidR="004811C8" w:rsidRPr="000F2F2F" w:rsidRDefault="00CF5E88" w:rsidP="0097334C">
      <w:pPr>
        <w:spacing w:after="120" w:line="360" w:lineRule="auto"/>
        <w:jc w:val="both"/>
        <w:rPr>
          <w:lang w:val="en-US"/>
        </w:rPr>
      </w:pPr>
      <w:r w:rsidRPr="000F2F2F">
        <w:rPr>
          <w:lang w:val="en-US"/>
        </w:rPr>
        <w:t>The</w:t>
      </w:r>
      <w:r w:rsidR="009F49BC" w:rsidRPr="000F2F2F">
        <w:rPr>
          <w:lang w:val="en-US"/>
        </w:rPr>
        <w:t xml:space="preserve"> intervention required specific </w:t>
      </w:r>
      <w:r w:rsidR="00AD1E86" w:rsidRPr="000F2F2F">
        <w:rPr>
          <w:lang w:val="en-US"/>
        </w:rPr>
        <w:t>behavioral</w:t>
      </w:r>
      <w:r w:rsidR="009F49BC" w:rsidRPr="000F2F2F">
        <w:rPr>
          <w:lang w:val="en-US"/>
        </w:rPr>
        <w:t xml:space="preserve"> targets. It was </w:t>
      </w:r>
      <w:r w:rsidR="00AB33D3" w:rsidRPr="000F2F2F">
        <w:rPr>
          <w:lang w:val="en-US"/>
        </w:rPr>
        <w:t xml:space="preserve">not entirely possible </w:t>
      </w:r>
      <w:r w:rsidR="009F49BC" w:rsidRPr="000F2F2F">
        <w:rPr>
          <w:lang w:val="en-US"/>
        </w:rPr>
        <w:t>to determine these from adolescent literature, since (as highlighted in the introduction) there are a lack of effective interventions</w:t>
      </w:r>
      <w:r w:rsidR="00FC732F" w:rsidRPr="000F2F2F">
        <w:rPr>
          <w:lang w:val="en-US"/>
        </w:rPr>
        <w:t xml:space="preserve"> to draw fr</w:t>
      </w:r>
      <w:r w:rsidR="002C760B" w:rsidRPr="000F2F2F">
        <w:rPr>
          <w:lang w:val="en-US"/>
        </w:rPr>
        <w:t>om</w:t>
      </w:r>
      <w:r w:rsidR="009F49BC" w:rsidRPr="000F2F2F">
        <w:rPr>
          <w:lang w:val="en-US"/>
        </w:rPr>
        <w:t xml:space="preserve">. However, </w:t>
      </w:r>
      <w:r w:rsidR="00E9331B" w:rsidRPr="000F2F2F">
        <w:rPr>
          <w:lang w:val="en-US"/>
        </w:rPr>
        <w:t>r</w:t>
      </w:r>
      <w:r w:rsidR="00522768" w:rsidRPr="000F2F2F">
        <w:rPr>
          <w:lang w:val="en-US"/>
        </w:rPr>
        <w:t xml:space="preserve">etrospective </w:t>
      </w:r>
      <w:r w:rsidR="00962030" w:rsidRPr="000F2F2F">
        <w:rPr>
          <w:lang w:val="en-US"/>
        </w:rPr>
        <w:t>coding</w:t>
      </w:r>
      <w:r w:rsidR="005010CA" w:rsidRPr="000F2F2F">
        <w:rPr>
          <w:lang w:val="en-US"/>
        </w:rPr>
        <w:t xml:space="preserve"> of</w:t>
      </w:r>
      <w:r w:rsidR="00962030" w:rsidRPr="000F2F2F">
        <w:rPr>
          <w:lang w:val="en-US"/>
        </w:rPr>
        <w:t xml:space="preserve"> </w:t>
      </w:r>
      <w:r w:rsidR="000F70EC" w:rsidRPr="000F2F2F">
        <w:rPr>
          <w:lang w:val="en-US"/>
        </w:rPr>
        <w:t xml:space="preserve">more than </w:t>
      </w:r>
      <w:r w:rsidR="006258E5" w:rsidRPr="000F2F2F">
        <w:rPr>
          <w:lang w:val="en-US"/>
        </w:rPr>
        <w:t>2</w:t>
      </w:r>
      <w:r w:rsidR="000F70EC" w:rsidRPr="000F2F2F">
        <w:rPr>
          <w:lang w:val="en-US"/>
        </w:rPr>
        <w:t>00</w:t>
      </w:r>
      <w:r w:rsidR="00522768" w:rsidRPr="000F2F2F">
        <w:rPr>
          <w:lang w:val="en-US"/>
        </w:rPr>
        <w:t xml:space="preserve"> trials of PA interventions in </w:t>
      </w:r>
      <w:r w:rsidR="00B01F4B" w:rsidRPr="000F2F2F">
        <w:rPr>
          <w:lang w:val="en-US"/>
        </w:rPr>
        <w:t xml:space="preserve">more than </w:t>
      </w:r>
      <w:r w:rsidR="00FC3E72" w:rsidRPr="000F2F2F">
        <w:rPr>
          <w:lang w:val="en-US"/>
        </w:rPr>
        <w:t xml:space="preserve">12,000 </w:t>
      </w:r>
      <w:r w:rsidR="00E37D66" w:rsidRPr="000F2F2F">
        <w:rPr>
          <w:lang w:val="en-US"/>
        </w:rPr>
        <w:t>participants</w:t>
      </w:r>
      <w:r w:rsidR="00962030" w:rsidRPr="000F2F2F">
        <w:rPr>
          <w:lang w:val="en-US"/>
        </w:rPr>
        <w:t xml:space="preserve"> using the </w:t>
      </w:r>
      <w:r w:rsidR="00AD1E86" w:rsidRPr="000F2F2F">
        <w:rPr>
          <w:lang w:val="en-US"/>
        </w:rPr>
        <w:t>Behavior</w:t>
      </w:r>
      <w:r w:rsidR="00962030" w:rsidRPr="000F2F2F">
        <w:rPr>
          <w:lang w:val="en-US"/>
        </w:rPr>
        <w:t xml:space="preserve"> Change Taxonomy</w:t>
      </w:r>
      <w:r w:rsidR="0004008A" w:rsidRPr="000F2F2F">
        <w:rPr>
          <w:lang w:val="en-US"/>
        </w:rPr>
        <w:t xml:space="preserve"> (BCT)</w:t>
      </w:r>
      <w:r w:rsidR="00962030" w:rsidRPr="000F2F2F">
        <w:rPr>
          <w:lang w:val="en-US"/>
        </w:rPr>
        <w:t xml:space="preserve"> </w:t>
      </w:r>
      <w:r w:rsidR="00BF43E6" w:rsidRPr="000F2F2F">
        <w:rPr>
          <w:lang w:val="en-US"/>
        </w:rPr>
        <w:t>[</w:t>
      </w:r>
      <w:r w:rsidR="008A4C40" w:rsidRPr="000F2F2F">
        <w:rPr>
          <w:lang w:val="en-US"/>
        </w:rPr>
        <w:t>4</w:t>
      </w:r>
      <w:r w:rsidR="0013443D" w:rsidRPr="000F2F2F">
        <w:rPr>
          <w:lang w:val="en-US"/>
        </w:rPr>
        <w:t>2</w:t>
      </w:r>
      <w:r w:rsidR="00BF43E6" w:rsidRPr="000F2F2F">
        <w:rPr>
          <w:lang w:val="en-US"/>
        </w:rPr>
        <w:t>]</w:t>
      </w:r>
      <w:r w:rsidR="0088275A" w:rsidRPr="000F2F2F">
        <w:rPr>
          <w:lang w:val="en-US"/>
        </w:rPr>
        <w:t xml:space="preserve"> </w:t>
      </w:r>
      <w:r w:rsidR="004B3230" w:rsidRPr="000F2F2F">
        <w:rPr>
          <w:lang w:val="en-US"/>
        </w:rPr>
        <w:t xml:space="preserve">found that </w:t>
      </w:r>
      <w:r w:rsidR="00AD1E86" w:rsidRPr="000F2F2F">
        <w:rPr>
          <w:lang w:val="en-US"/>
        </w:rPr>
        <w:t>behavior</w:t>
      </w:r>
      <w:r w:rsidR="00AD5EDB" w:rsidRPr="000F2F2F">
        <w:rPr>
          <w:lang w:val="en-US"/>
        </w:rPr>
        <w:t xml:space="preserve"> change techniques </w:t>
      </w:r>
      <w:r w:rsidR="0004008A" w:rsidRPr="000F2F2F">
        <w:rPr>
          <w:lang w:val="en-US"/>
        </w:rPr>
        <w:t>(</w:t>
      </w:r>
      <w:r w:rsidR="00AD5EDB" w:rsidRPr="000F2F2F">
        <w:rPr>
          <w:lang w:val="en-US"/>
        </w:rPr>
        <w:t>BCTs</w:t>
      </w:r>
      <w:r w:rsidR="0004008A" w:rsidRPr="000F2F2F">
        <w:rPr>
          <w:lang w:val="en-US"/>
        </w:rPr>
        <w:t>)</w:t>
      </w:r>
      <w:r w:rsidR="00A2020D" w:rsidRPr="000F2F2F">
        <w:rPr>
          <w:lang w:val="en-US"/>
        </w:rPr>
        <w:t xml:space="preserve"> such as</w:t>
      </w:r>
      <w:r w:rsidR="00AD5EDB" w:rsidRPr="000F2F2F">
        <w:rPr>
          <w:lang w:val="en-US"/>
        </w:rPr>
        <w:t xml:space="preserve"> </w:t>
      </w:r>
      <w:r w:rsidR="00021C94" w:rsidRPr="000F2F2F">
        <w:rPr>
          <w:lang w:val="en-US"/>
        </w:rPr>
        <w:t xml:space="preserve">goal-setting, </w:t>
      </w:r>
      <w:r w:rsidR="00795FA5" w:rsidRPr="000F2F2F">
        <w:rPr>
          <w:lang w:val="en-US"/>
        </w:rPr>
        <w:t>self-</w:t>
      </w:r>
      <w:r w:rsidR="00021C94" w:rsidRPr="000F2F2F">
        <w:rPr>
          <w:lang w:val="en-US"/>
        </w:rPr>
        <w:t>monitoring and feedback</w:t>
      </w:r>
      <w:r w:rsidR="002C760B" w:rsidRPr="000F2F2F">
        <w:rPr>
          <w:lang w:val="en-US"/>
        </w:rPr>
        <w:t xml:space="preserve"> on </w:t>
      </w:r>
      <w:r w:rsidR="00AD1E86" w:rsidRPr="000F2F2F">
        <w:rPr>
          <w:lang w:val="en-US"/>
        </w:rPr>
        <w:t>behavior</w:t>
      </w:r>
      <w:r w:rsidR="00021C94" w:rsidRPr="000F2F2F">
        <w:rPr>
          <w:lang w:val="en-US"/>
        </w:rPr>
        <w:t xml:space="preserve"> </w:t>
      </w:r>
      <w:r w:rsidR="00635656" w:rsidRPr="000F2F2F">
        <w:rPr>
          <w:lang w:val="en-US"/>
        </w:rPr>
        <w:t>were</w:t>
      </w:r>
      <w:r w:rsidR="00021C94" w:rsidRPr="000F2F2F">
        <w:rPr>
          <w:lang w:val="en-US"/>
        </w:rPr>
        <w:t xml:space="preserve"> consistently associated with </w:t>
      </w:r>
      <w:r w:rsidR="00962030" w:rsidRPr="000F2F2F">
        <w:rPr>
          <w:lang w:val="en-US"/>
        </w:rPr>
        <w:t>successful PA change</w:t>
      </w:r>
      <w:r w:rsidR="00115893" w:rsidRPr="000F2F2F">
        <w:rPr>
          <w:lang w:val="en-US"/>
        </w:rPr>
        <w:t xml:space="preserve"> </w:t>
      </w:r>
      <w:r w:rsidR="00BF43E6" w:rsidRPr="000F2F2F">
        <w:rPr>
          <w:lang w:val="en-US"/>
        </w:rPr>
        <w:t>[</w:t>
      </w:r>
      <w:r w:rsidR="008A4C40" w:rsidRPr="000F2F2F">
        <w:rPr>
          <w:lang w:val="en-US"/>
        </w:rPr>
        <w:t>4</w:t>
      </w:r>
      <w:r w:rsidR="0013443D" w:rsidRPr="000F2F2F">
        <w:rPr>
          <w:lang w:val="en-US"/>
        </w:rPr>
        <w:t>3</w:t>
      </w:r>
      <w:r w:rsidR="004F2461" w:rsidRPr="000F2F2F">
        <w:rPr>
          <w:lang w:val="en-US"/>
        </w:rPr>
        <w:t>,</w:t>
      </w:r>
      <w:r w:rsidR="008A4C40" w:rsidRPr="000F2F2F">
        <w:rPr>
          <w:lang w:val="en-US"/>
        </w:rPr>
        <w:t>4</w:t>
      </w:r>
      <w:r w:rsidR="0013443D" w:rsidRPr="000F2F2F">
        <w:rPr>
          <w:lang w:val="en-US"/>
        </w:rPr>
        <w:t>4</w:t>
      </w:r>
      <w:r w:rsidR="00BF43E6" w:rsidRPr="000F2F2F">
        <w:rPr>
          <w:lang w:val="en-US"/>
        </w:rPr>
        <w:t>]</w:t>
      </w:r>
      <w:r w:rsidR="007E152B" w:rsidRPr="000F2F2F">
        <w:rPr>
          <w:lang w:val="en-US"/>
        </w:rPr>
        <w:t>. The</w:t>
      </w:r>
      <w:r w:rsidR="00AD5EDB" w:rsidRPr="000F2F2F">
        <w:rPr>
          <w:lang w:val="en-US"/>
        </w:rPr>
        <w:t xml:space="preserve"> aforementioned review of digital interventions for adolescents </w:t>
      </w:r>
      <w:r w:rsidR="00522768" w:rsidRPr="000F2F2F">
        <w:rPr>
          <w:lang w:val="en-US"/>
        </w:rPr>
        <w:t xml:space="preserve">also </w:t>
      </w:r>
      <w:r w:rsidR="00AD5EDB" w:rsidRPr="000F2F2F">
        <w:rPr>
          <w:lang w:val="en-US"/>
        </w:rPr>
        <w:t>suggested these</w:t>
      </w:r>
      <w:r w:rsidR="006258E5" w:rsidRPr="000F2F2F">
        <w:rPr>
          <w:lang w:val="en-US"/>
        </w:rPr>
        <w:t xml:space="preserve"> </w:t>
      </w:r>
      <w:r w:rsidR="00AD5EDB" w:rsidRPr="000F2F2F">
        <w:rPr>
          <w:lang w:val="en-US"/>
        </w:rPr>
        <w:t>BCTs</w:t>
      </w:r>
      <w:r w:rsidR="00522768" w:rsidRPr="000F2F2F">
        <w:rPr>
          <w:lang w:val="en-US"/>
        </w:rPr>
        <w:t xml:space="preserve"> </w:t>
      </w:r>
      <w:r w:rsidR="007E152B" w:rsidRPr="000F2F2F">
        <w:rPr>
          <w:lang w:val="en-US"/>
        </w:rPr>
        <w:t>may</w:t>
      </w:r>
      <w:r w:rsidR="00AD5EDB" w:rsidRPr="000F2F2F">
        <w:rPr>
          <w:lang w:val="en-US"/>
        </w:rPr>
        <w:t xml:space="preserve"> be</w:t>
      </w:r>
      <w:r w:rsidR="00522768" w:rsidRPr="000F2F2F">
        <w:rPr>
          <w:lang w:val="en-US"/>
        </w:rPr>
        <w:t xml:space="preserve"> particularly</w:t>
      </w:r>
      <w:r w:rsidR="00AD5EDB" w:rsidRPr="000F2F2F">
        <w:rPr>
          <w:lang w:val="en-US"/>
        </w:rPr>
        <w:t xml:space="preserve"> important </w:t>
      </w:r>
      <w:r w:rsidR="00BF43E6" w:rsidRPr="000F2F2F">
        <w:rPr>
          <w:lang w:val="en-US"/>
        </w:rPr>
        <w:t>[</w:t>
      </w:r>
      <w:r w:rsidR="0000611E" w:rsidRPr="000F2F2F">
        <w:rPr>
          <w:lang w:val="en-US"/>
        </w:rPr>
        <w:t>4</w:t>
      </w:r>
      <w:r w:rsidR="0013443D" w:rsidRPr="000F2F2F">
        <w:rPr>
          <w:lang w:val="en-US"/>
        </w:rPr>
        <w:t>5</w:t>
      </w:r>
      <w:r w:rsidR="00BF43E6" w:rsidRPr="000F2F2F">
        <w:rPr>
          <w:lang w:val="en-US"/>
        </w:rPr>
        <w:t>]</w:t>
      </w:r>
      <w:r w:rsidR="00AD5EDB" w:rsidRPr="000F2F2F">
        <w:rPr>
          <w:lang w:val="en-US"/>
        </w:rPr>
        <w:t xml:space="preserve">. </w:t>
      </w:r>
      <w:r w:rsidR="00FC732F" w:rsidRPr="000F2F2F">
        <w:rPr>
          <w:lang w:val="en-US"/>
        </w:rPr>
        <w:t>However, part of the work within this grant (</w:t>
      </w:r>
      <w:r w:rsidR="0081457D" w:rsidRPr="000F2F2F">
        <w:rPr>
          <w:lang w:val="en-US"/>
        </w:rPr>
        <w:t>user group visits, quantitative survey with adolescents</w:t>
      </w:r>
      <w:r w:rsidR="00FC732F" w:rsidRPr="000F2F2F">
        <w:rPr>
          <w:lang w:val="en-US"/>
        </w:rPr>
        <w:t xml:space="preserve">) aimed to </w:t>
      </w:r>
      <w:r w:rsidR="002C760B" w:rsidRPr="000F2F2F">
        <w:rPr>
          <w:lang w:val="en-US"/>
        </w:rPr>
        <w:t xml:space="preserve">determine which BCTs they would engage with in a digital intervention. </w:t>
      </w:r>
      <w:r w:rsidR="004F69E8" w:rsidRPr="000F2F2F">
        <w:rPr>
          <w:lang w:val="en-US"/>
        </w:rPr>
        <w:t xml:space="preserve">Table 2 includes proposed BCTs </w:t>
      </w:r>
      <w:r w:rsidR="00E15ADD">
        <w:rPr>
          <w:lang w:val="en-US"/>
        </w:rPr>
        <w:t xml:space="preserve">that could be </w:t>
      </w:r>
      <w:r w:rsidR="004F69E8" w:rsidRPr="000F2F2F">
        <w:rPr>
          <w:lang w:val="en-US"/>
        </w:rPr>
        <w:t xml:space="preserve">linked to specific elements of the intervention.  </w:t>
      </w:r>
    </w:p>
    <w:p w14:paraId="2CF7AE3F" w14:textId="2CE92CA7" w:rsidR="00B734B0" w:rsidRPr="000F2F2F" w:rsidRDefault="00B734B0" w:rsidP="00B734B0">
      <w:pPr>
        <w:spacing w:line="360" w:lineRule="auto"/>
        <w:jc w:val="both"/>
        <w:rPr>
          <w:lang w:val="en-US"/>
        </w:rPr>
      </w:pPr>
      <w:r w:rsidRPr="000F2F2F">
        <w:rPr>
          <w:lang w:val="en-US"/>
        </w:rPr>
        <w:t xml:space="preserve">Table 2. Behavioral determinants of adolescent PA from literature reviews and </w:t>
      </w:r>
      <w:r w:rsidR="000F2F2F" w:rsidRPr="000F2F2F">
        <w:rPr>
          <w:lang w:val="en-US"/>
        </w:rPr>
        <w:t>hypothesized</w:t>
      </w:r>
      <w:r w:rsidRPr="000F2F2F">
        <w:rPr>
          <w:lang w:val="en-US"/>
        </w:rPr>
        <w:t xml:space="preserve"> method of inclusion in the intervention </w:t>
      </w:r>
    </w:p>
    <w:tbl>
      <w:tblPr>
        <w:tblStyle w:val="TableGrid"/>
        <w:tblW w:w="9209" w:type="dxa"/>
        <w:tblLook w:val="04A0" w:firstRow="1" w:lastRow="0" w:firstColumn="1" w:lastColumn="0" w:noHBand="0" w:noVBand="1"/>
      </w:tblPr>
      <w:tblGrid>
        <w:gridCol w:w="2101"/>
        <w:gridCol w:w="2572"/>
        <w:gridCol w:w="2693"/>
        <w:gridCol w:w="1843"/>
      </w:tblGrid>
      <w:tr w:rsidR="00B734B0" w:rsidRPr="000F2F2F" w14:paraId="6B06EFBC" w14:textId="77777777" w:rsidTr="005B7EBC">
        <w:tc>
          <w:tcPr>
            <w:tcW w:w="2101" w:type="dxa"/>
          </w:tcPr>
          <w:p w14:paraId="34E47DBB" w14:textId="77777777" w:rsidR="00B734B0" w:rsidRPr="000F2F2F" w:rsidRDefault="00B734B0" w:rsidP="005B7EBC">
            <w:pPr>
              <w:jc w:val="center"/>
              <w:rPr>
                <w:rFonts w:cstheme="minorHAnsi"/>
                <w:b/>
                <w:sz w:val="20"/>
                <w:szCs w:val="20"/>
                <w:lang w:val="en-US"/>
              </w:rPr>
            </w:pPr>
            <w:r w:rsidRPr="000F2F2F">
              <w:rPr>
                <w:rFonts w:cstheme="minorHAnsi"/>
                <w:b/>
                <w:sz w:val="20"/>
                <w:szCs w:val="20"/>
                <w:lang w:val="en-US"/>
              </w:rPr>
              <w:t>Potentially modifiable targets</w:t>
            </w:r>
          </w:p>
          <w:p w14:paraId="3CB8366A" w14:textId="77777777" w:rsidR="00B734B0" w:rsidRPr="000F2F2F" w:rsidRDefault="00B734B0" w:rsidP="005B7EBC">
            <w:pPr>
              <w:jc w:val="center"/>
              <w:rPr>
                <w:rFonts w:cstheme="minorHAnsi"/>
                <w:b/>
                <w:sz w:val="20"/>
                <w:szCs w:val="20"/>
                <w:lang w:val="en-US"/>
              </w:rPr>
            </w:pPr>
          </w:p>
        </w:tc>
        <w:tc>
          <w:tcPr>
            <w:tcW w:w="2572" w:type="dxa"/>
          </w:tcPr>
          <w:p w14:paraId="020C654A" w14:textId="77777777" w:rsidR="00B734B0" w:rsidRPr="000F2F2F" w:rsidRDefault="00B734B0" w:rsidP="005B7EBC">
            <w:pPr>
              <w:jc w:val="center"/>
              <w:rPr>
                <w:rFonts w:cstheme="minorHAnsi"/>
                <w:b/>
                <w:color w:val="000000" w:themeColor="text1"/>
                <w:sz w:val="20"/>
                <w:szCs w:val="20"/>
                <w:lang w:val="en-US"/>
              </w:rPr>
            </w:pPr>
            <w:r w:rsidRPr="000F2F2F">
              <w:rPr>
                <w:rFonts w:cstheme="minorHAnsi"/>
                <w:b/>
                <w:color w:val="000000" w:themeColor="text1"/>
                <w:sz w:val="20"/>
                <w:szCs w:val="20"/>
                <w:lang w:val="en-US"/>
              </w:rPr>
              <w:t xml:space="preserve">Description </w:t>
            </w:r>
          </w:p>
          <w:p w14:paraId="30968720" w14:textId="77777777" w:rsidR="00B734B0" w:rsidRPr="000F2F2F" w:rsidRDefault="00B734B0" w:rsidP="005B7EBC">
            <w:pPr>
              <w:jc w:val="center"/>
              <w:rPr>
                <w:rFonts w:cstheme="minorHAnsi"/>
                <w:b/>
                <w:color w:val="000000" w:themeColor="text1"/>
                <w:sz w:val="20"/>
                <w:szCs w:val="20"/>
                <w:lang w:val="en-US"/>
              </w:rPr>
            </w:pPr>
          </w:p>
        </w:tc>
        <w:tc>
          <w:tcPr>
            <w:tcW w:w="2693" w:type="dxa"/>
          </w:tcPr>
          <w:p w14:paraId="19CA95CB" w14:textId="77777777" w:rsidR="00B734B0" w:rsidRPr="000F2F2F" w:rsidRDefault="00B734B0" w:rsidP="005B7EBC">
            <w:pPr>
              <w:jc w:val="center"/>
              <w:rPr>
                <w:rFonts w:cstheme="minorHAnsi"/>
                <w:b/>
                <w:color w:val="000000" w:themeColor="text1"/>
                <w:sz w:val="20"/>
                <w:szCs w:val="20"/>
                <w:lang w:val="en-US"/>
              </w:rPr>
            </w:pPr>
            <w:r w:rsidRPr="000F2F2F">
              <w:rPr>
                <w:rFonts w:cstheme="minorHAnsi"/>
                <w:b/>
                <w:color w:val="000000" w:themeColor="text1"/>
                <w:sz w:val="20"/>
                <w:szCs w:val="20"/>
                <w:lang w:val="en-US"/>
              </w:rPr>
              <w:t xml:space="preserve">Proposed intervention components </w:t>
            </w:r>
          </w:p>
          <w:p w14:paraId="0BE15BF3" w14:textId="77777777" w:rsidR="00B734B0" w:rsidRPr="000F2F2F" w:rsidRDefault="00B734B0" w:rsidP="005B7EBC">
            <w:pPr>
              <w:jc w:val="center"/>
              <w:rPr>
                <w:rFonts w:cstheme="minorHAnsi"/>
                <w:b/>
                <w:color w:val="000000" w:themeColor="text1"/>
                <w:sz w:val="20"/>
                <w:szCs w:val="20"/>
                <w:lang w:val="en-US"/>
              </w:rPr>
            </w:pPr>
          </w:p>
        </w:tc>
        <w:tc>
          <w:tcPr>
            <w:tcW w:w="1843" w:type="dxa"/>
          </w:tcPr>
          <w:p w14:paraId="5F912C87" w14:textId="0513140A" w:rsidR="00B734B0" w:rsidRPr="000F2F2F" w:rsidRDefault="00B734B0" w:rsidP="005B7EBC">
            <w:pPr>
              <w:rPr>
                <w:rFonts w:cstheme="minorHAnsi"/>
                <w:b/>
                <w:color w:val="000000" w:themeColor="text1"/>
                <w:sz w:val="20"/>
                <w:szCs w:val="20"/>
                <w:lang w:val="en-US"/>
              </w:rPr>
            </w:pPr>
            <w:r w:rsidRPr="000F2F2F">
              <w:rPr>
                <w:rFonts w:cstheme="minorHAnsi"/>
                <w:b/>
                <w:color w:val="000000" w:themeColor="text1"/>
                <w:sz w:val="20"/>
                <w:szCs w:val="20"/>
                <w:lang w:val="en-US"/>
              </w:rPr>
              <w:t xml:space="preserve"> Proposed BCTs </w:t>
            </w:r>
            <w:r w:rsidR="00DA0C1A" w:rsidRPr="000F2F2F">
              <w:rPr>
                <w:rFonts w:cstheme="minorHAnsi"/>
                <w:b/>
                <w:color w:val="000000" w:themeColor="text1"/>
                <w:sz w:val="20"/>
                <w:szCs w:val="20"/>
                <w:lang w:val="en-US"/>
              </w:rPr>
              <w:t>[</w:t>
            </w:r>
            <w:r w:rsidR="0013443D" w:rsidRPr="000F2F2F">
              <w:rPr>
                <w:rFonts w:cstheme="minorHAnsi"/>
                <w:b/>
                <w:color w:val="000000" w:themeColor="text1"/>
                <w:sz w:val="20"/>
                <w:szCs w:val="20"/>
                <w:lang w:val="en-US"/>
              </w:rPr>
              <w:t>43</w:t>
            </w:r>
            <w:r w:rsidR="00DA0C1A" w:rsidRPr="000F2F2F">
              <w:rPr>
                <w:rFonts w:cstheme="minorHAnsi"/>
                <w:b/>
                <w:color w:val="000000" w:themeColor="text1"/>
                <w:sz w:val="20"/>
                <w:szCs w:val="20"/>
                <w:lang w:val="en-US"/>
              </w:rPr>
              <w:t xml:space="preserve">] </w:t>
            </w:r>
          </w:p>
          <w:p w14:paraId="5F661A2C" w14:textId="77777777" w:rsidR="00B734B0" w:rsidRPr="000F2F2F" w:rsidRDefault="00B734B0" w:rsidP="005B7EBC">
            <w:pPr>
              <w:jc w:val="center"/>
              <w:rPr>
                <w:rFonts w:cstheme="minorHAnsi"/>
                <w:b/>
                <w:color w:val="000000" w:themeColor="text1"/>
                <w:sz w:val="20"/>
                <w:szCs w:val="20"/>
                <w:lang w:val="en-US"/>
              </w:rPr>
            </w:pPr>
          </w:p>
        </w:tc>
      </w:tr>
      <w:tr w:rsidR="00B734B0" w:rsidRPr="000F2F2F" w14:paraId="6945B1AB" w14:textId="77777777" w:rsidTr="005B7EBC">
        <w:tc>
          <w:tcPr>
            <w:tcW w:w="2101" w:type="dxa"/>
          </w:tcPr>
          <w:p w14:paraId="0427F2C4" w14:textId="77777777" w:rsidR="00B734B0" w:rsidRPr="000F2F2F" w:rsidRDefault="00B734B0" w:rsidP="005B7EBC">
            <w:pPr>
              <w:jc w:val="center"/>
              <w:rPr>
                <w:rFonts w:cstheme="minorHAnsi"/>
                <w:b/>
                <w:sz w:val="20"/>
                <w:szCs w:val="20"/>
                <w:lang w:val="en-US"/>
              </w:rPr>
            </w:pPr>
            <w:r w:rsidRPr="000F2F2F">
              <w:rPr>
                <w:rFonts w:cstheme="minorHAnsi"/>
                <w:b/>
                <w:sz w:val="20"/>
                <w:szCs w:val="20"/>
                <w:lang w:val="en-US"/>
              </w:rPr>
              <w:t>VR exergame</w:t>
            </w:r>
            <w:r w:rsidRPr="000F2F2F">
              <w:rPr>
                <w:rFonts w:cstheme="minorHAnsi"/>
                <w:b/>
                <w:bCs/>
                <w:sz w:val="20"/>
                <w:szCs w:val="20"/>
                <w:vertAlign w:val="superscript"/>
                <w:lang w:val="en-US"/>
              </w:rPr>
              <w:t xml:space="preserve"> a</w:t>
            </w:r>
            <w:r w:rsidRPr="000F2F2F">
              <w:rPr>
                <w:rFonts w:cstheme="minorHAnsi"/>
                <w:b/>
                <w:sz w:val="20"/>
                <w:szCs w:val="20"/>
                <w:lang w:val="en-US"/>
              </w:rPr>
              <w:t xml:space="preserve"> </w:t>
            </w:r>
          </w:p>
        </w:tc>
        <w:tc>
          <w:tcPr>
            <w:tcW w:w="2572" w:type="dxa"/>
          </w:tcPr>
          <w:p w14:paraId="0B98F93C" w14:textId="77777777" w:rsidR="00B734B0" w:rsidRPr="000F2F2F" w:rsidRDefault="00B734B0" w:rsidP="005B7EBC">
            <w:pPr>
              <w:jc w:val="center"/>
              <w:rPr>
                <w:rFonts w:cstheme="minorHAnsi"/>
                <w:b/>
                <w:color w:val="000000" w:themeColor="text1"/>
                <w:sz w:val="20"/>
                <w:szCs w:val="20"/>
                <w:lang w:val="en-US"/>
              </w:rPr>
            </w:pPr>
          </w:p>
        </w:tc>
        <w:tc>
          <w:tcPr>
            <w:tcW w:w="2693" w:type="dxa"/>
          </w:tcPr>
          <w:p w14:paraId="069E36D6" w14:textId="77777777" w:rsidR="00B734B0" w:rsidRPr="000F2F2F" w:rsidRDefault="00B734B0" w:rsidP="005B7EBC">
            <w:pPr>
              <w:jc w:val="center"/>
              <w:rPr>
                <w:rFonts w:cstheme="minorHAnsi"/>
                <w:b/>
                <w:color w:val="000000" w:themeColor="text1"/>
                <w:sz w:val="20"/>
                <w:szCs w:val="20"/>
                <w:lang w:val="en-US"/>
              </w:rPr>
            </w:pPr>
          </w:p>
        </w:tc>
        <w:tc>
          <w:tcPr>
            <w:tcW w:w="1843" w:type="dxa"/>
          </w:tcPr>
          <w:p w14:paraId="7EAA6084" w14:textId="77777777" w:rsidR="00B734B0" w:rsidRPr="000F2F2F" w:rsidRDefault="00B734B0" w:rsidP="005B7EBC">
            <w:pPr>
              <w:rPr>
                <w:rFonts w:cstheme="minorHAnsi"/>
                <w:b/>
                <w:color w:val="000000" w:themeColor="text1"/>
                <w:sz w:val="20"/>
                <w:szCs w:val="20"/>
                <w:lang w:val="en-US"/>
              </w:rPr>
            </w:pPr>
          </w:p>
        </w:tc>
      </w:tr>
      <w:tr w:rsidR="00B734B0" w:rsidRPr="000F2F2F" w14:paraId="2B756C2E" w14:textId="77777777" w:rsidTr="005B7EBC">
        <w:tc>
          <w:tcPr>
            <w:tcW w:w="2101" w:type="dxa"/>
          </w:tcPr>
          <w:p w14:paraId="31BDE7EE" w14:textId="77777777" w:rsidR="00B734B0" w:rsidRPr="000F2F2F" w:rsidRDefault="00B734B0" w:rsidP="005B7EBC">
            <w:pPr>
              <w:rPr>
                <w:rFonts w:cstheme="minorHAnsi"/>
                <w:sz w:val="20"/>
                <w:szCs w:val="20"/>
                <w:lang w:val="en-US"/>
              </w:rPr>
            </w:pPr>
            <w:r w:rsidRPr="000F2F2F">
              <w:rPr>
                <w:rFonts w:cstheme="minorHAnsi"/>
                <w:sz w:val="20"/>
                <w:szCs w:val="20"/>
                <w:lang w:val="en-US"/>
              </w:rPr>
              <w:t xml:space="preserve">Self-efficacy  </w:t>
            </w:r>
          </w:p>
          <w:p w14:paraId="5D776422" w14:textId="77777777" w:rsidR="00B734B0" w:rsidRPr="000F2F2F" w:rsidRDefault="00B734B0" w:rsidP="005B7EBC">
            <w:pPr>
              <w:rPr>
                <w:rFonts w:cstheme="minorHAnsi"/>
                <w:sz w:val="20"/>
                <w:szCs w:val="20"/>
                <w:lang w:val="en-US"/>
              </w:rPr>
            </w:pPr>
          </w:p>
        </w:tc>
        <w:tc>
          <w:tcPr>
            <w:tcW w:w="2572" w:type="dxa"/>
          </w:tcPr>
          <w:p w14:paraId="484961EA" w14:textId="0E02D2FC" w:rsidR="00B734B0" w:rsidRPr="000F2F2F" w:rsidRDefault="0027352C" w:rsidP="005B7EBC">
            <w:pPr>
              <w:rPr>
                <w:rFonts w:cstheme="minorHAnsi"/>
                <w:color w:val="000000" w:themeColor="text1"/>
                <w:sz w:val="20"/>
                <w:szCs w:val="20"/>
                <w:lang w:val="en-US"/>
              </w:rPr>
            </w:pPr>
            <w:r w:rsidRPr="000F2F2F">
              <w:rPr>
                <w:rFonts w:cstheme="minorHAnsi"/>
                <w:color w:val="000000" w:themeColor="text1"/>
                <w:sz w:val="20"/>
                <w:szCs w:val="20"/>
                <w:lang w:val="en-US"/>
              </w:rPr>
              <w:t>Individuals own be</w:t>
            </w:r>
            <w:r w:rsidR="00B734B0" w:rsidRPr="000F2F2F">
              <w:rPr>
                <w:rFonts w:cstheme="minorHAnsi"/>
                <w:color w:val="000000" w:themeColor="text1"/>
                <w:sz w:val="20"/>
                <w:szCs w:val="20"/>
                <w:lang w:val="en-US"/>
              </w:rPr>
              <w:t xml:space="preserve">liefs about capability to carry out </w:t>
            </w:r>
            <w:r w:rsidRPr="000F2F2F">
              <w:rPr>
                <w:rFonts w:cstheme="minorHAnsi"/>
                <w:color w:val="000000" w:themeColor="text1"/>
                <w:sz w:val="20"/>
                <w:szCs w:val="20"/>
                <w:lang w:val="en-US"/>
              </w:rPr>
              <w:t xml:space="preserve">a task </w:t>
            </w:r>
          </w:p>
        </w:tc>
        <w:tc>
          <w:tcPr>
            <w:tcW w:w="2693" w:type="dxa"/>
          </w:tcPr>
          <w:p w14:paraId="423E279F"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Game features that encourage feedback on performance, small in-game rewards, multiplayer elements for social support/feedback on performance of others</w:t>
            </w:r>
          </w:p>
        </w:tc>
        <w:tc>
          <w:tcPr>
            <w:tcW w:w="1843" w:type="dxa"/>
          </w:tcPr>
          <w:p w14:paraId="6582E1E4" w14:textId="46224A4A"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Feedback on </w:t>
            </w:r>
            <w:r w:rsidR="00644088" w:rsidRPr="000F2F2F">
              <w:rPr>
                <w:rFonts w:cstheme="minorHAnsi"/>
                <w:color w:val="000000" w:themeColor="text1"/>
                <w:sz w:val="20"/>
                <w:szCs w:val="20"/>
                <w:lang w:val="en-US"/>
              </w:rPr>
              <w:t>performance</w:t>
            </w:r>
          </w:p>
          <w:p w14:paraId="243E483E" w14:textId="1AF2B6D3" w:rsidR="0027352C" w:rsidRPr="000F2F2F" w:rsidRDefault="0027352C" w:rsidP="005B7EBC">
            <w:pPr>
              <w:rPr>
                <w:rFonts w:cstheme="minorHAnsi"/>
                <w:color w:val="000000" w:themeColor="text1"/>
                <w:sz w:val="20"/>
                <w:szCs w:val="20"/>
                <w:lang w:val="en-US"/>
              </w:rPr>
            </w:pPr>
            <w:r w:rsidRPr="000F2F2F">
              <w:rPr>
                <w:rFonts w:cstheme="minorHAnsi"/>
                <w:color w:val="000000" w:themeColor="text1"/>
                <w:sz w:val="20"/>
                <w:szCs w:val="20"/>
                <w:lang w:val="en-US"/>
              </w:rPr>
              <w:t>Goal</w:t>
            </w:r>
            <w:r w:rsidR="00062924" w:rsidRPr="000F2F2F">
              <w:rPr>
                <w:rFonts w:cstheme="minorHAnsi"/>
                <w:color w:val="000000" w:themeColor="text1"/>
                <w:sz w:val="20"/>
                <w:szCs w:val="20"/>
                <w:lang w:val="en-US"/>
              </w:rPr>
              <w:t>-</w:t>
            </w:r>
            <w:r w:rsidRPr="000F2F2F">
              <w:rPr>
                <w:rFonts w:cstheme="minorHAnsi"/>
                <w:color w:val="000000" w:themeColor="text1"/>
                <w:sz w:val="20"/>
                <w:szCs w:val="20"/>
                <w:lang w:val="en-US"/>
              </w:rPr>
              <w:t xml:space="preserve">setting </w:t>
            </w:r>
          </w:p>
          <w:p w14:paraId="6C5C8AA6" w14:textId="3A5B388D" w:rsidR="00700936" w:rsidRPr="000F2F2F" w:rsidRDefault="00700936" w:rsidP="005B7EBC">
            <w:pPr>
              <w:rPr>
                <w:rFonts w:cstheme="minorHAnsi"/>
                <w:color w:val="000000" w:themeColor="text1"/>
                <w:sz w:val="20"/>
                <w:szCs w:val="20"/>
                <w:lang w:val="en-US"/>
              </w:rPr>
            </w:pPr>
            <w:r w:rsidRPr="000F2F2F">
              <w:rPr>
                <w:rFonts w:cstheme="minorHAnsi"/>
                <w:color w:val="000000" w:themeColor="text1"/>
                <w:sz w:val="20"/>
                <w:szCs w:val="20"/>
                <w:lang w:val="en-US"/>
              </w:rPr>
              <w:t>Rewards (in-game)</w:t>
            </w:r>
          </w:p>
          <w:p w14:paraId="2A7B9A3B" w14:textId="4FA1C0E5"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Social support </w:t>
            </w:r>
          </w:p>
          <w:p w14:paraId="0B71E796" w14:textId="0734E321" w:rsidR="00644088" w:rsidRPr="000F2F2F" w:rsidRDefault="00644088" w:rsidP="005B7EBC">
            <w:pPr>
              <w:rPr>
                <w:rFonts w:cstheme="minorHAnsi"/>
                <w:color w:val="000000" w:themeColor="text1"/>
                <w:sz w:val="20"/>
                <w:szCs w:val="20"/>
                <w:lang w:val="en-US"/>
              </w:rPr>
            </w:pPr>
            <w:r w:rsidRPr="000F2F2F">
              <w:rPr>
                <w:rFonts w:cstheme="minorHAnsi"/>
                <w:color w:val="000000" w:themeColor="text1"/>
                <w:sz w:val="20"/>
                <w:szCs w:val="20"/>
                <w:lang w:val="en-US"/>
              </w:rPr>
              <w:t>Time management</w:t>
            </w:r>
          </w:p>
          <w:p w14:paraId="62D89FC0" w14:textId="77777777" w:rsidR="00B734B0" w:rsidRPr="000F2F2F" w:rsidRDefault="00B734B0" w:rsidP="005B7EBC">
            <w:pPr>
              <w:rPr>
                <w:rFonts w:cstheme="minorHAnsi"/>
                <w:color w:val="000000" w:themeColor="text1"/>
                <w:sz w:val="20"/>
                <w:szCs w:val="20"/>
                <w:lang w:val="en-US"/>
              </w:rPr>
            </w:pPr>
          </w:p>
        </w:tc>
      </w:tr>
      <w:tr w:rsidR="00B734B0" w:rsidRPr="000F2F2F" w14:paraId="5A34FDAA" w14:textId="77777777" w:rsidTr="005B7EBC">
        <w:tc>
          <w:tcPr>
            <w:tcW w:w="2101" w:type="dxa"/>
          </w:tcPr>
          <w:p w14:paraId="52C3FBF9" w14:textId="77777777" w:rsidR="00B734B0" w:rsidRPr="000F2F2F" w:rsidRDefault="00B734B0" w:rsidP="005B7EBC">
            <w:pPr>
              <w:rPr>
                <w:rFonts w:cstheme="minorHAnsi"/>
                <w:sz w:val="20"/>
                <w:szCs w:val="20"/>
                <w:lang w:val="en-US"/>
              </w:rPr>
            </w:pPr>
            <w:r w:rsidRPr="000F2F2F">
              <w:rPr>
                <w:rFonts w:cstheme="minorHAnsi"/>
                <w:sz w:val="20"/>
                <w:szCs w:val="20"/>
                <w:lang w:val="en-US"/>
              </w:rPr>
              <w:t xml:space="preserve">Motivation  </w:t>
            </w:r>
          </w:p>
          <w:p w14:paraId="43A66270" w14:textId="77777777" w:rsidR="00B734B0" w:rsidRPr="000F2F2F" w:rsidRDefault="00B734B0" w:rsidP="005B7EBC">
            <w:pPr>
              <w:rPr>
                <w:rFonts w:cstheme="minorHAnsi"/>
                <w:sz w:val="20"/>
                <w:szCs w:val="20"/>
                <w:lang w:val="en-US"/>
              </w:rPr>
            </w:pPr>
          </w:p>
        </w:tc>
        <w:tc>
          <w:tcPr>
            <w:tcW w:w="2572" w:type="dxa"/>
          </w:tcPr>
          <w:p w14:paraId="611B3A80"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Particularly intrinsic motivation, driven by internal reward</w:t>
            </w:r>
          </w:p>
        </w:tc>
        <w:tc>
          <w:tcPr>
            <w:tcW w:w="2693" w:type="dxa"/>
          </w:tcPr>
          <w:p w14:paraId="6CA03C34" w14:textId="125CF744"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Delivery of PA using platform that is highly </w:t>
            </w:r>
            <w:r w:rsidR="000F2F2F" w:rsidRPr="000F2F2F">
              <w:rPr>
                <w:rFonts w:cstheme="minorHAnsi"/>
                <w:color w:val="000000" w:themeColor="text1"/>
                <w:sz w:val="20"/>
                <w:szCs w:val="20"/>
                <w:lang w:val="en-US"/>
              </w:rPr>
              <w:t>appealing</w:t>
            </w:r>
            <w:r w:rsidRPr="000F2F2F">
              <w:rPr>
                <w:rFonts w:cstheme="minorHAnsi"/>
                <w:color w:val="000000" w:themeColor="text1"/>
                <w:sz w:val="20"/>
                <w:szCs w:val="20"/>
                <w:lang w:val="en-US"/>
              </w:rPr>
              <w:t xml:space="preserve"> to target users, perform PA in a fun and visually appealing immersive environment, specific game targets to access next levels</w:t>
            </w:r>
          </w:p>
        </w:tc>
        <w:tc>
          <w:tcPr>
            <w:tcW w:w="1843" w:type="dxa"/>
          </w:tcPr>
          <w:p w14:paraId="5A3292D2" w14:textId="1EEC77C4"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Goal</w:t>
            </w:r>
            <w:r w:rsidR="00A73F9F" w:rsidRPr="000F2F2F">
              <w:rPr>
                <w:rFonts w:cstheme="minorHAnsi"/>
                <w:color w:val="000000" w:themeColor="text1"/>
                <w:sz w:val="20"/>
                <w:szCs w:val="20"/>
                <w:lang w:val="en-US"/>
              </w:rPr>
              <w:t>-</w:t>
            </w:r>
            <w:r w:rsidRPr="000F2F2F">
              <w:rPr>
                <w:rFonts w:cstheme="minorHAnsi"/>
                <w:color w:val="000000" w:themeColor="text1"/>
                <w:sz w:val="20"/>
                <w:szCs w:val="20"/>
                <w:lang w:val="en-US"/>
              </w:rPr>
              <w:t>setting</w:t>
            </w:r>
            <w:r w:rsidR="000F02CA" w:rsidRPr="000F2F2F">
              <w:rPr>
                <w:rFonts w:cstheme="minorHAnsi"/>
                <w:color w:val="000000" w:themeColor="text1"/>
                <w:sz w:val="20"/>
                <w:szCs w:val="20"/>
                <w:lang w:val="en-US"/>
              </w:rPr>
              <w:t xml:space="preserve"> </w:t>
            </w:r>
          </w:p>
          <w:p w14:paraId="61376CE9" w14:textId="77777777" w:rsidR="00B734B0" w:rsidRPr="000F2F2F" w:rsidRDefault="00B734B0" w:rsidP="005B7EBC">
            <w:pPr>
              <w:rPr>
                <w:rFonts w:cstheme="minorHAnsi"/>
                <w:color w:val="000000" w:themeColor="text1"/>
                <w:sz w:val="20"/>
                <w:szCs w:val="20"/>
                <w:lang w:val="en-US"/>
              </w:rPr>
            </w:pPr>
            <w:r w:rsidRPr="000F2F2F">
              <w:rPr>
                <w:sz w:val="20"/>
                <w:szCs w:val="20"/>
                <w:lang w:val="en-US"/>
              </w:rPr>
              <w:t>Self-reward</w:t>
            </w:r>
          </w:p>
          <w:p w14:paraId="265A12B1"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Incentive  </w:t>
            </w:r>
          </w:p>
          <w:p w14:paraId="688BE74A" w14:textId="77777777" w:rsidR="00B734B0" w:rsidRPr="000F2F2F" w:rsidRDefault="00B734B0" w:rsidP="005B7EBC">
            <w:pPr>
              <w:rPr>
                <w:rFonts w:cstheme="minorHAnsi"/>
                <w:color w:val="000000" w:themeColor="text1"/>
                <w:sz w:val="20"/>
                <w:szCs w:val="20"/>
                <w:lang w:val="en-US"/>
              </w:rPr>
            </w:pPr>
          </w:p>
        </w:tc>
      </w:tr>
      <w:tr w:rsidR="00B734B0" w:rsidRPr="000F2F2F" w14:paraId="4C57E1BE" w14:textId="77777777" w:rsidTr="005B7EBC">
        <w:tc>
          <w:tcPr>
            <w:tcW w:w="2101" w:type="dxa"/>
          </w:tcPr>
          <w:p w14:paraId="3DF43F4B" w14:textId="77777777" w:rsidR="00B734B0" w:rsidRPr="000F2F2F" w:rsidRDefault="00B734B0" w:rsidP="005B7EBC">
            <w:pPr>
              <w:rPr>
                <w:rFonts w:cstheme="minorHAnsi"/>
                <w:sz w:val="20"/>
                <w:szCs w:val="20"/>
                <w:lang w:val="en-US"/>
              </w:rPr>
            </w:pPr>
            <w:r w:rsidRPr="000F2F2F">
              <w:rPr>
                <w:rFonts w:cstheme="minorHAnsi"/>
                <w:sz w:val="20"/>
                <w:szCs w:val="20"/>
                <w:lang w:val="en-US"/>
              </w:rPr>
              <w:t>PA identity</w:t>
            </w:r>
          </w:p>
        </w:tc>
        <w:tc>
          <w:tcPr>
            <w:tcW w:w="2572" w:type="dxa"/>
          </w:tcPr>
          <w:p w14:paraId="5E2D0699"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Individuals view of themselves as someone who is physically active (or not) </w:t>
            </w:r>
          </w:p>
        </w:tc>
        <w:tc>
          <w:tcPr>
            <w:tcW w:w="2693" w:type="dxa"/>
          </w:tcPr>
          <w:p w14:paraId="0062FA12"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PA as a by-product of fun and enjoyment, immersion distracting from negative physiological effects of exertion, shifting negative perceptions of PA</w:t>
            </w:r>
          </w:p>
        </w:tc>
        <w:tc>
          <w:tcPr>
            <w:tcW w:w="1843" w:type="dxa"/>
          </w:tcPr>
          <w:p w14:paraId="702039E3" w14:textId="451EE52F"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Framing</w:t>
            </w:r>
            <w:r w:rsidR="000F2F2F" w:rsidRPr="000F2F2F">
              <w:rPr>
                <w:rFonts w:cstheme="minorHAnsi"/>
                <w:color w:val="000000" w:themeColor="text1"/>
                <w:sz w:val="20"/>
                <w:szCs w:val="20"/>
                <w:lang w:val="en-US"/>
              </w:rPr>
              <w:t>/</w:t>
            </w:r>
            <w:r w:rsidRPr="000F2F2F">
              <w:rPr>
                <w:rFonts w:cstheme="minorHAnsi"/>
                <w:color w:val="000000" w:themeColor="text1"/>
                <w:sz w:val="20"/>
                <w:szCs w:val="20"/>
                <w:lang w:val="en-US"/>
              </w:rPr>
              <w:t xml:space="preserve">reframing </w:t>
            </w:r>
          </w:p>
          <w:p w14:paraId="1F599FE5"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Identity associated with changed behaviour </w:t>
            </w:r>
          </w:p>
        </w:tc>
      </w:tr>
      <w:tr w:rsidR="00B734B0" w:rsidRPr="000F2F2F" w14:paraId="0D7E55D5" w14:textId="77777777" w:rsidTr="005B7EBC">
        <w:tc>
          <w:tcPr>
            <w:tcW w:w="2101" w:type="dxa"/>
          </w:tcPr>
          <w:p w14:paraId="627C0FC9" w14:textId="33F0DD90" w:rsidR="00B734B0" w:rsidRPr="000F2F2F" w:rsidRDefault="00B734B0" w:rsidP="005B7EBC">
            <w:pPr>
              <w:rPr>
                <w:rFonts w:cstheme="minorHAnsi"/>
                <w:b/>
                <w:bCs/>
                <w:sz w:val="20"/>
                <w:szCs w:val="20"/>
                <w:lang w:val="en-US"/>
              </w:rPr>
            </w:pPr>
            <w:r w:rsidRPr="000F2F2F">
              <w:rPr>
                <w:rFonts w:cstheme="minorHAnsi"/>
                <w:b/>
                <w:bCs/>
                <w:sz w:val="20"/>
                <w:szCs w:val="20"/>
                <w:lang w:val="en-US"/>
              </w:rPr>
              <w:t xml:space="preserve">Wider </w:t>
            </w:r>
            <w:r w:rsidR="000F2F2F" w:rsidRPr="000F2F2F">
              <w:rPr>
                <w:rFonts w:cstheme="minorHAnsi"/>
                <w:b/>
                <w:bCs/>
                <w:sz w:val="20"/>
                <w:szCs w:val="20"/>
                <w:lang w:val="en-US"/>
              </w:rPr>
              <w:t>intervention</w:t>
            </w:r>
            <w:r w:rsidRPr="000F2F2F">
              <w:rPr>
                <w:rFonts w:cstheme="minorHAnsi"/>
                <w:b/>
                <w:bCs/>
                <w:sz w:val="20"/>
                <w:szCs w:val="20"/>
                <w:lang w:val="en-US"/>
              </w:rPr>
              <w:t xml:space="preserve"> </w:t>
            </w:r>
          </w:p>
        </w:tc>
        <w:tc>
          <w:tcPr>
            <w:tcW w:w="2572" w:type="dxa"/>
          </w:tcPr>
          <w:p w14:paraId="4C768316" w14:textId="77777777" w:rsidR="00B734B0" w:rsidRPr="000F2F2F" w:rsidRDefault="00B734B0" w:rsidP="005B7EBC">
            <w:pPr>
              <w:rPr>
                <w:rFonts w:cstheme="minorHAnsi"/>
                <w:color w:val="000000" w:themeColor="text1"/>
                <w:sz w:val="20"/>
                <w:szCs w:val="20"/>
                <w:lang w:val="en-US"/>
              </w:rPr>
            </w:pPr>
          </w:p>
        </w:tc>
        <w:tc>
          <w:tcPr>
            <w:tcW w:w="2693" w:type="dxa"/>
          </w:tcPr>
          <w:p w14:paraId="798FC080" w14:textId="77777777" w:rsidR="00B734B0" w:rsidRPr="000F2F2F" w:rsidRDefault="00B734B0" w:rsidP="005B7EBC">
            <w:pPr>
              <w:rPr>
                <w:rFonts w:cstheme="minorHAnsi"/>
                <w:b/>
                <w:bCs/>
                <w:color w:val="000000" w:themeColor="text1"/>
                <w:sz w:val="20"/>
                <w:szCs w:val="20"/>
                <w:lang w:val="en-US"/>
              </w:rPr>
            </w:pPr>
          </w:p>
        </w:tc>
        <w:tc>
          <w:tcPr>
            <w:tcW w:w="1843" w:type="dxa"/>
          </w:tcPr>
          <w:p w14:paraId="1AD8E2B7" w14:textId="77777777" w:rsidR="00B734B0" w:rsidRPr="000F2F2F" w:rsidRDefault="00B734B0" w:rsidP="005B7EBC">
            <w:pPr>
              <w:rPr>
                <w:rFonts w:cstheme="minorHAnsi"/>
                <w:color w:val="000000" w:themeColor="text1"/>
                <w:sz w:val="20"/>
                <w:szCs w:val="20"/>
                <w:lang w:val="en-US"/>
              </w:rPr>
            </w:pPr>
          </w:p>
        </w:tc>
      </w:tr>
      <w:tr w:rsidR="00B734B0" w:rsidRPr="000F2F2F" w14:paraId="237EDC4D" w14:textId="77777777" w:rsidTr="005B7EBC">
        <w:tc>
          <w:tcPr>
            <w:tcW w:w="2101" w:type="dxa"/>
          </w:tcPr>
          <w:p w14:paraId="42AF8D91" w14:textId="77777777" w:rsidR="00B734B0" w:rsidRPr="000F2F2F" w:rsidRDefault="00B734B0" w:rsidP="005B7EBC">
            <w:pPr>
              <w:rPr>
                <w:rFonts w:cstheme="minorHAnsi"/>
                <w:sz w:val="20"/>
                <w:szCs w:val="20"/>
                <w:lang w:val="en-US"/>
              </w:rPr>
            </w:pPr>
            <w:r w:rsidRPr="000F2F2F">
              <w:rPr>
                <w:rFonts w:cstheme="minorHAnsi"/>
                <w:sz w:val="20"/>
                <w:szCs w:val="20"/>
                <w:lang w:val="en-US"/>
              </w:rPr>
              <w:t xml:space="preserve">Parental support </w:t>
            </w:r>
          </w:p>
          <w:p w14:paraId="63D6CE90" w14:textId="77777777" w:rsidR="00B734B0" w:rsidRPr="000F2F2F" w:rsidRDefault="00B734B0" w:rsidP="005B7EBC">
            <w:pPr>
              <w:rPr>
                <w:rFonts w:cstheme="minorHAnsi"/>
                <w:sz w:val="20"/>
                <w:szCs w:val="20"/>
                <w:lang w:val="en-US"/>
              </w:rPr>
            </w:pPr>
          </w:p>
        </w:tc>
        <w:tc>
          <w:tcPr>
            <w:tcW w:w="2572" w:type="dxa"/>
          </w:tcPr>
          <w:p w14:paraId="42BF50D1" w14:textId="66FE451D" w:rsidR="00B734B0" w:rsidRPr="000F2F2F" w:rsidRDefault="004F69E8"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Identify ways to reduce concerns about gaming and garner parental support for intervention </w:t>
            </w:r>
          </w:p>
        </w:tc>
        <w:tc>
          <w:tcPr>
            <w:tcW w:w="2693" w:type="dxa"/>
          </w:tcPr>
          <w:p w14:paraId="408C27FC"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Design a non-violent game</w:t>
            </w:r>
          </w:p>
          <w:p w14:paraId="5BE6C204"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Displace sedentary with active screen time </w:t>
            </w:r>
          </w:p>
        </w:tc>
        <w:tc>
          <w:tcPr>
            <w:tcW w:w="1843" w:type="dxa"/>
          </w:tcPr>
          <w:p w14:paraId="3EADFAA1"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Social support</w:t>
            </w:r>
          </w:p>
          <w:p w14:paraId="3D9366BE" w14:textId="5CC00F45" w:rsidR="000F2F2F" w:rsidRPr="000F2F2F" w:rsidRDefault="000F2F2F" w:rsidP="005B7EBC">
            <w:pPr>
              <w:rPr>
                <w:rFonts w:cstheme="minorHAnsi"/>
                <w:color w:val="000000" w:themeColor="text1"/>
                <w:sz w:val="20"/>
                <w:szCs w:val="20"/>
                <w:lang w:val="en-US"/>
              </w:rPr>
            </w:pPr>
            <w:r w:rsidRPr="000F2F2F">
              <w:rPr>
                <w:rFonts w:cstheme="minorHAnsi"/>
                <w:color w:val="000000" w:themeColor="text1"/>
                <w:sz w:val="20"/>
                <w:szCs w:val="20"/>
                <w:lang w:val="en-US"/>
              </w:rPr>
              <w:t>Monitoring of behavior by others without feedback (awareness)</w:t>
            </w:r>
          </w:p>
          <w:p w14:paraId="3374D0E6" w14:textId="0AA380DD" w:rsidR="00644088" w:rsidRPr="000F2F2F" w:rsidRDefault="00644088" w:rsidP="005B7EBC">
            <w:pPr>
              <w:rPr>
                <w:rFonts w:cstheme="minorHAnsi"/>
                <w:color w:val="000000" w:themeColor="text1"/>
                <w:sz w:val="20"/>
                <w:szCs w:val="20"/>
                <w:lang w:val="en-US"/>
              </w:rPr>
            </w:pPr>
            <w:r w:rsidRPr="000F2F2F">
              <w:rPr>
                <w:rFonts w:cstheme="minorHAnsi"/>
                <w:color w:val="000000" w:themeColor="text1"/>
                <w:sz w:val="20"/>
                <w:szCs w:val="20"/>
                <w:lang w:val="en-US"/>
              </w:rPr>
              <w:t>Time management</w:t>
            </w:r>
          </w:p>
        </w:tc>
      </w:tr>
      <w:tr w:rsidR="00B734B0" w:rsidRPr="000F2F2F" w14:paraId="1E4F109C" w14:textId="77777777" w:rsidTr="005B7EBC">
        <w:tc>
          <w:tcPr>
            <w:tcW w:w="2101" w:type="dxa"/>
          </w:tcPr>
          <w:p w14:paraId="54D63A28" w14:textId="0CF762F9" w:rsidR="00B734B0" w:rsidRPr="000F2F2F" w:rsidRDefault="00B734B0" w:rsidP="005B7EBC">
            <w:pPr>
              <w:rPr>
                <w:rFonts w:cstheme="minorHAnsi"/>
                <w:sz w:val="20"/>
                <w:szCs w:val="20"/>
                <w:lang w:val="en-US"/>
              </w:rPr>
            </w:pPr>
            <w:r w:rsidRPr="000F2F2F">
              <w:rPr>
                <w:rFonts w:cstheme="minorHAnsi"/>
                <w:sz w:val="20"/>
                <w:szCs w:val="20"/>
                <w:lang w:val="en-US"/>
              </w:rPr>
              <w:t xml:space="preserve">Community/external PA </w:t>
            </w:r>
            <w:r w:rsidR="000F2F2F" w:rsidRPr="000F2F2F">
              <w:rPr>
                <w:rFonts w:cstheme="minorHAnsi"/>
                <w:sz w:val="20"/>
                <w:szCs w:val="20"/>
                <w:lang w:val="en-US"/>
              </w:rPr>
              <w:t>opportunities</w:t>
            </w:r>
          </w:p>
        </w:tc>
        <w:tc>
          <w:tcPr>
            <w:tcW w:w="2572" w:type="dxa"/>
          </w:tcPr>
          <w:p w14:paraId="3981F59C"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Link up with PA partners that appeal to target users</w:t>
            </w:r>
          </w:p>
        </w:tc>
        <w:tc>
          <w:tcPr>
            <w:tcW w:w="2693" w:type="dxa"/>
          </w:tcPr>
          <w:p w14:paraId="49B83CC9"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User group suggestions were online influencers, trampoline or skate parks, climbing walls, </w:t>
            </w:r>
          </w:p>
          <w:p w14:paraId="3C00C010" w14:textId="77777777" w:rsidR="00B734B0" w:rsidRPr="000F2F2F" w:rsidRDefault="00B734B0" w:rsidP="005B7EBC">
            <w:pPr>
              <w:rPr>
                <w:rFonts w:cstheme="minorHAnsi"/>
                <w:color w:val="000000" w:themeColor="text1"/>
                <w:sz w:val="20"/>
                <w:szCs w:val="20"/>
                <w:lang w:val="en-US"/>
              </w:rPr>
            </w:pPr>
          </w:p>
        </w:tc>
        <w:tc>
          <w:tcPr>
            <w:tcW w:w="1843" w:type="dxa"/>
          </w:tcPr>
          <w:p w14:paraId="1075DC8B" w14:textId="77777777" w:rsidR="00B734B0" w:rsidRPr="000F2F2F" w:rsidRDefault="000F02CA" w:rsidP="005B7EBC">
            <w:pPr>
              <w:rPr>
                <w:rFonts w:cstheme="minorHAnsi"/>
                <w:color w:val="000000" w:themeColor="text1"/>
                <w:sz w:val="20"/>
                <w:szCs w:val="20"/>
                <w:lang w:val="en-US"/>
              </w:rPr>
            </w:pPr>
            <w:r w:rsidRPr="000F2F2F">
              <w:rPr>
                <w:rFonts w:cstheme="minorHAnsi"/>
                <w:color w:val="000000" w:themeColor="text1"/>
                <w:sz w:val="20"/>
                <w:szCs w:val="20"/>
                <w:lang w:val="en-US"/>
              </w:rPr>
              <w:t>Restructuring the physical</w:t>
            </w:r>
            <w:r w:rsidR="003427C1" w:rsidRPr="000F2F2F">
              <w:rPr>
                <w:rFonts w:cstheme="minorHAnsi"/>
                <w:color w:val="000000" w:themeColor="text1"/>
                <w:sz w:val="20"/>
                <w:szCs w:val="20"/>
                <w:lang w:val="en-US"/>
              </w:rPr>
              <w:t>/social</w:t>
            </w:r>
            <w:r w:rsidRPr="000F2F2F">
              <w:rPr>
                <w:rFonts w:cstheme="minorHAnsi"/>
                <w:color w:val="000000" w:themeColor="text1"/>
                <w:sz w:val="20"/>
                <w:szCs w:val="20"/>
                <w:lang w:val="en-US"/>
              </w:rPr>
              <w:t xml:space="preserve"> environment </w:t>
            </w:r>
          </w:p>
          <w:p w14:paraId="03D505E0" w14:textId="5D8927B6" w:rsidR="000F2F2F" w:rsidRPr="000F2F2F" w:rsidRDefault="000F2F2F" w:rsidP="005B7EBC">
            <w:pPr>
              <w:rPr>
                <w:rFonts w:cstheme="minorHAnsi"/>
                <w:color w:val="000000" w:themeColor="text1"/>
                <w:sz w:val="20"/>
                <w:szCs w:val="20"/>
                <w:lang w:val="en-US"/>
              </w:rPr>
            </w:pPr>
            <w:r w:rsidRPr="000F2F2F">
              <w:rPr>
                <w:rFonts w:cstheme="minorHAnsi"/>
                <w:color w:val="000000" w:themeColor="text1"/>
                <w:sz w:val="20"/>
                <w:szCs w:val="20"/>
                <w:lang w:val="en-US"/>
              </w:rPr>
              <w:t>Behavioral practice/rehearsal</w:t>
            </w:r>
          </w:p>
        </w:tc>
      </w:tr>
      <w:tr w:rsidR="00B734B0" w:rsidRPr="000F2F2F" w14:paraId="2A6F93A8" w14:textId="77777777" w:rsidTr="005B7EBC">
        <w:tc>
          <w:tcPr>
            <w:tcW w:w="2101" w:type="dxa"/>
          </w:tcPr>
          <w:p w14:paraId="5A3CE6EB" w14:textId="28180ED9" w:rsidR="00B734B0" w:rsidRPr="000F2F2F" w:rsidRDefault="00B734B0" w:rsidP="005B7EBC">
            <w:pPr>
              <w:rPr>
                <w:rFonts w:cstheme="minorHAnsi"/>
                <w:sz w:val="20"/>
                <w:szCs w:val="20"/>
                <w:lang w:val="en-US"/>
              </w:rPr>
            </w:pPr>
            <w:r w:rsidRPr="000F2F2F">
              <w:rPr>
                <w:rFonts w:cstheme="minorHAnsi"/>
                <w:sz w:val="20"/>
                <w:szCs w:val="20"/>
                <w:lang w:val="en-US"/>
              </w:rPr>
              <w:t xml:space="preserve">Link up with </w:t>
            </w:r>
            <w:r w:rsidR="00CD4675" w:rsidRPr="000F2F2F">
              <w:rPr>
                <w:rFonts w:cstheme="minorHAnsi"/>
                <w:sz w:val="20"/>
                <w:szCs w:val="20"/>
                <w:lang w:val="en-US"/>
              </w:rPr>
              <w:t>wearables and</w:t>
            </w:r>
            <w:r w:rsidRPr="000F2F2F">
              <w:rPr>
                <w:rFonts w:cstheme="minorHAnsi"/>
                <w:sz w:val="20"/>
                <w:szCs w:val="20"/>
                <w:lang w:val="en-US"/>
              </w:rPr>
              <w:t xml:space="preserve"> trackers </w:t>
            </w:r>
          </w:p>
        </w:tc>
        <w:tc>
          <w:tcPr>
            <w:tcW w:w="2572" w:type="dxa"/>
          </w:tcPr>
          <w:p w14:paraId="6D73B2B0"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Synch game with wearables / PA trackers to feed into the game</w:t>
            </w:r>
          </w:p>
        </w:tc>
        <w:tc>
          <w:tcPr>
            <w:tcW w:w="2693" w:type="dxa"/>
          </w:tcPr>
          <w:p w14:paraId="0A9B0AAB"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Most common / preferred by target group smartphone app </w:t>
            </w:r>
          </w:p>
        </w:tc>
        <w:tc>
          <w:tcPr>
            <w:tcW w:w="1843" w:type="dxa"/>
          </w:tcPr>
          <w:p w14:paraId="78F4F7FE" w14:textId="5901C462"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Self-monitoring of </w:t>
            </w:r>
            <w:r w:rsidR="000F2F2F" w:rsidRPr="000F2F2F">
              <w:rPr>
                <w:rFonts w:cstheme="minorHAnsi"/>
                <w:color w:val="000000" w:themeColor="text1"/>
                <w:sz w:val="20"/>
                <w:szCs w:val="20"/>
                <w:lang w:val="en-US"/>
              </w:rPr>
              <w:t>behavior</w:t>
            </w:r>
          </w:p>
          <w:p w14:paraId="68DABC1D" w14:textId="7701446B"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Feedback on </w:t>
            </w:r>
            <w:r w:rsidR="000F2F2F" w:rsidRPr="000F2F2F">
              <w:rPr>
                <w:rFonts w:cstheme="minorHAnsi"/>
                <w:color w:val="000000" w:themeColor="text1"/>
                <w:sz w:val="20"/>
                <w:szCs w:val="20"/>
                <w:lang w:val="en-US"/>
              </w:rPr>
              <w:t>behavior</w:t>
            </w:r>
            <w:r w:rsidRPr="000F2F2F">
              <w:rPr>
                <w:rFonts w:cstheme="minorHAnsi"/>
                <w:color w:val="000000" w:themeColor="text1"/>
                <w:sz w:val="20"/>
                <w:szCs w:val="20"/>
                <w:lang w:val="en-US"/>
              </w:rPr>
              <w:t xml:space="preserve"> </w:t>
            </w:r>
          </w:p>
        </w:tc>
      </w:tr>
      <w:tr w:rsidR="00B734B0" w:rsidRPr="000F2F2F" w14:paraId="7E2780F8" w14:textId="77777777" w:rsidTr="005B7EBC">
        <w:tc>
          <w:tcPr>
            <w:tcW w:w="2101" w:type="dxa"/>
          </w:tcPr>
          <w:p w14:paraId="158055D2" w14:textId="77777777" w:rsidR="00B734B0" w:rsidRPr="000F2F2F" w:rsidRDefault="00B734B0" w:rsidP="005B7EBC">
            <w:pPr>
              <w:rPr>
                <w:rFonts w:cstheme="minorHAnsi"/>
                <w:sz w:val="20"/>
                <w:szCs w:val="20"/>
                <w:lang w:val="en-US"/>
              </w:rPr>
            </w:pPr>
            <w:r w:rsidRPr="000F2F2F">
              <w:rPr>
                <w:rFonts w:cstheme="minorHAnsi"/>
                <w:sz w:val="20"/>
                <w:szCs w:val="20"/>
                <w:lang w:val="en-US"/>
              </w:rPr>
              <w:t xml:space="preserve">Habits </w:t>
            </w:r>
          </w:p>
          <w:p w14:paraId="77691F32" w14:textId="77777777" w:rsidR="00B734B0" w:rsidRPr="000F2F2F" w:rsidRDefault="00B734B0" w:rsidP="005B7EBC">
            <w:pPr>
              <w:rPr>
                <w:rFonts w:cstheme="minorHAnsi"/>
                <w:sz w:val="20"/>
                <w:szCs w:val="20"/>
                <w:lang w:val="en-US"/>
              </w:rPr>
            </w:pPr>
          </w:p>
        </w:tc>
        <w:tc>
          <w:tcPr>
            <w:tcW w:w="2572" w:type="dxa"/>
          </w:tcPr>
          <w:p w14:paraId="16DEAD10" w14:textId="77777777" w:rsidR="00B734B0" w:rsidRPr="000F2F2F" w:rsidRDefault="00B734B0" w:rsidP="005B7EBC">
            <w:pPr>
              <w:rPr>
                <w:rFonts w:cstheme="minorHAnsi"/>
                <w:color w:val="000000" w:themeColor="text1"/>
                <w:sz w:val="20"/>
                <w:szCs w:val="20"/>
                <w:lang w:val="en-US"/>
              </w:rPr>
            </w:pPr>
          </w:p>
        </w:tc>
        <w:tc>
          <w:tcPr>
            <w:tcW w:w="2693" w:type="dxa"/>
          </w:tcPr>
          <w:p w14:paraId="77A207DD"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Encourage game play at same time, same context to develop a PA habit </w:t>
            </w:r>
          </w:p>
          <w:p w14:paraId="1E14AD50" w14:textId="5AD3CABA"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Displacing sedentary </w:t>
            </w:r>
            <w:r w:rsidR="000F2F2F" w:rsidRPr="000F2F2F">
              <w:rPr>
                <w:rFonts w:cstheme="minorHAnsi"/>
                <w:color w:val="000000" w:themeColor="text1"/>
                <w:sz w:val="20"/>
                <w:szCs w:val="20"/>
                <w:lang w:val="en-US"/>
              </w:rPr>
              <w:t>behaviors</w:t>
            </w:r>
            <w:r w:rsidRPr="000F2F2F">
              <w:rPr>
                <w:rFonts w:cstheme="minorHAnsi"/>
                <w:color w:val="000000" w:themeColor="text1"/>
                <w:sz w:val="20"/>
                <w:szCs w:val="20"/>
                <w:lang w:val="en-US"/>
              </w:rPr>
              <w:t xml:space="preserve"> with active gaming </w:t>
            </w:r>
          </w:p>
        </w:tc>
        <w:tc>
          <w:tcPr>
            <w:tcW w:w="1843" w:type="dxa"/>
          </w:tcPr>
          <w:p w14:paraId="1A498BA4"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Habit formation </w:t>
            </w:r>
          </w:p>
          <w:p w14:paraId="127EC130" w14:textId="77777777" w:rsidR="00B734B0" w:rsidRPr="000F2F2F" w:rsidRDefault="00B734B0" w:rsidP="005B7EBC">
            <w:pPr>
              <w:rPr>
                <w:rFonts w:cstheme="minorHAnsi"/>
                <w:color w:val="000000" w:themeColor="text1"/>
                <w:sz w:val="20"/>
                <w:szCs w:val="20"/>
                <w:lang w:val="en-US"/>
              </w:rPr>
            </w:pPr>
            <w:r w:rsidRPr="000F2F2F">
              <w:rPr>
                <w:rFonts w:cstheme="minorHAnsi"/>
                <w:color w:val="000000" w:themeColor="text1"/>
                <w:sz w:val="20"/>
                <w:szCs w:val="20"/>
                <w:lang w:val="en-US"/>
              </w:rPr>
              <w:t xml:space="preserve">Planning </w:t>
            </w:r>
          </w:p>
          <w:p w14:paraId="23C6012A" w14:textId="5E0A07B7" w:rsidR="00B734B0" w:rsidRPr="000F2F2F" w:rsidRDefault="00B734B0" w:rsidP="005B7EBC">
            <w:pPr>
              <w:rPr>
                <w:rFonts w:cstheme="minorHAnsi"/>
                <w:color w:val="000000" w:themeColor="text1"/>
                <w:sz w:val="20"/>
                <w:szCs w:val="20"/>
                <w:lang w:val="en-US"/>
              </w:rPr>
            </w:pPr>
          </w:p>
        </w:tc>
      </w:tr>
    </w:tbl>
    <w:p w14:paraId="4C8BACB1" w14:textId="77777777" w:rsidR="00B734B0" w:rsidRPr="000F2F2F" w:rsidRDefault="00B734B0" w:rsidP="00B734B0">
      <w:pPr>
        <w:rPr>
          <w:sz w:val="20"/>
          <w:szCs w:val="20"/>
          <w:lang w:val="en-US"/>
        </w:rPr>
      </w:pPr>
      <w:r w:rsidRPr="000F2F2F">
        <w:rPr>
          <w:b/>
          <w:bCs/>
          <w:sz w:val="20"/>
          <w:szCs w:val="20"/>
          <w:vertAlign w:val="superscript"/>
          <w:lang w:val="en-US"/>
        </w:rPr>
        <w:t xml:space="preserve">a </w:t>
      </w:r>
      <w:r w:rsidRPr="000F2F2F">
        <w:rPr>
          <w:sz w:val="20"/>
          <w:szCs w:val="20"/>
          <w:lang w:val="en-US"/>
        </w:rPr>
        <w:t>focus of the current phase (although some aspects like multiplayer could not be built into the prototype)</w:t>
      </w:r>
    </w:p>
    <w:p w14:paraId="2D43EBB3" w14:textId="76580422" w:rsidR="00B734B0" w:rsidRPr="000F2F2F" w:rsidRDefault="00B734B0" w:rsidP="0056004D">
      <w:pPr>
        <w:rPr>
          <w:b/>
          <w:bCs/>
          <w:sz w:val="20"/>
          <w:szCs w:val="20"/>
          <w:vertAlign w:val="superscript"/>
          <w:lang w:val="en-US"/>
        </w:rPr>
      </w:pPr>
      <w:r w:rsidRPr="000F2F2F">
        <w:rPr>
          <w:b/>
          <w:bCs/>
          <w:sz w:val="20"/>
          <w:szCs w:val="20"/>
          <w:vertAlign w:val="superscript"/>
          <w:lang w:val="en-US"/>
        </w:rPr>
        <w:t>b</w:t>
      </w:r>
      <w:r w:rsidRPr="000F2F2F">
        <w:rPr>
          <w:sz w:val="20"/>
          <w:szCs w:val="20"/>
          <w:lang w:val="en-US"/>
        </w:rPr>
        <w:t xml:space="preserve"> future work, subject to funding </w:t>
      </w:r>
    </w:p>
    <w:p w14:paraId="48BBFD30" w14:textId="77777777" w:rsidR="00B1725C" w:rsidRPr="000F2F2F" w:rsidRDefault="00B1725C" w:rsidP="00FC1A08">
      <w:pPr>
        <w:pStyle w:val="Heading2"/>
        <w:spacing w:before="0" w:line="360" w:lineRule="auto"/>
        <w:rPr>
          <w:lang w:val="en-US"/>
        </w:rPr>
      </w:pPr>
    </w:p>
    <w:p w14:paraId="2DDFACF5" w14:textId="7D9498EF" w:rsidR="00124F1F" w:rsidRPr="000F2F2F" w:rsidRDefault="00124F1F" w:rsidP="00FC1A08">
      <w:pPr>
        <w:pStyle w:val="Heading2"/>
        <w:spacing w:before="0" w:line="360" w:lineRule="auto"/>
        <w:rPr>
          <w:lang w:val="en-US"/>
        </w:rPr>
      </w:pPr>
      <w:r w:rsidRPr="000F2F2F">
        <w:rPr>
          <w:lang w:val="en-US"/>
        </w:rPr>
        <w:t xml:space="preserve">Establishing </w:t>
      </w:r>
      <w:r w:rsidR="0081457D" w:rsidRPr="000F2F2F">
        <w:rPr>
          <w:lang w:val="en-US"/>
        </w:rPr>
        <w:t xml:space="preserve">and working with </w:t>
      </w:r>
      <w:r w:rsidRPr="000F2F2F">
        <w:rPr>
          <w:lang w:val="en-US"/>
        </w:rPr>
        <w:t xml:space="preserve">a user group </w:t>
      </w:r>
    </w:p>
    <w:p w14:paraId="36014DE6" w14:textId="6267C357" w:rsidR="00C00F04" w:rsidRPr="000F2F2F" w:rsidRDefault="003B4C0F" w:rsidP="00980BE4">
      <w:pPr>
        <w:spacing w:after="120" w:line="360" w:lineRule="auto"/>
        <w:jc w:val="both"/>
        <w:rPr>
          <w:lang w:val="en-US"/>
        </w:rPr>
      </w:pPr>
      <w:r w:rsidRPr="000F2F2F">
        <w:rPr>
          <w:lang w:val="en-US"/>
        </w:rPr>
        <w:t xml:space="preserve">A key part of our formative work was to establish a group of adolescent users to </w:t>
      </w:r>
      <w:r w:rsidR="0081457D" w:rsidRPr="000F2F2F">
        <w:rPr>
          <w:lang w:val="en-US"/>
        </w:rPr>
        <w:t>get iterative feedback on</w:t>
      </w:r>
      <w:r w:rsidRPr="000F2F2F">
        <w:rPr>
          <w:lang w:val="en-US"/>
        </w:rPr>
        <w:t xml:space="preserve"> ideas, help us design question</w:t>
      </w:r>
      <w:r w:rsidR="0081457D" w:rsidRPr="000F2F2F">
        <w:rPr>
          <w:lang w:val="en-US"/>
        </w:rPr>
        <w:t>s for empirical research</w:t>
      </w:r>
      <w:r w:rsidRPr="000F2F2F">
        <w:rPr>
          <w:lang w:val="en-US"/>
        </w:rPr>
        <w:t xml:space="preserve"> and try technologies. It was important to e</w:t>
      </w:r>
      <w:r w:rsidR="001F5D03" w:rsidRPr="000F2F2F">
        <w:rPr>
          <w:lang w:val="en-US"/>
        </w:rPr>
        <w:t>n</w:t>
      </w:r>
      <w:r w:rsidRPr="000F2F2F">
        <w:rPr>
          <w:lang w:val="en-US"/>
        </w:rPr>
        <w:t xml:space="preserve">sure </w:t>
      </w:r>
      <w:r w:rsidR="001F5D03" w:rsidRPr="000F2F2F">
        <w:rPr>
          <w:lang w:val="en-US"/>
        </w:rPr>
        <w:t xml:space="preserve">representation from </w:t>
      </w:r>
      <w:r w:rsidR="00E57CAF" w:rsidRPr="000F2F2F">
        <w:rPr>
          <w:lang w:val="en-US"/>
        </w:rPr>
        <w:t xml:space="preserve">girls, as well as boys. </w:t>
      </w:r>
      <w:r w:rsidR="00C06F51" w:rsidRPr="000F2F2F">
        <w:rPr>
          <w:lang w:val="en-US"/>
        </w:rPr>
        <w:t xml:space="preserve">Thirty-six </w:t>
      </w:r>
      <w:r w:rsidR="00CD4675" w:rsidRPr="000F2F2F">
        <w:rPr>
          <w:lang w:val="en-US"/>
        </w:rPr>
        <w:t>13-16-year-old</w:t>
      </w:r>
      <w:r w:rsidR="00C06F51" w:rsidRPr="000F2F2F">
        <w:rPr>
          <w:lang w:val="en-US"/>
        </w:rPr>
        <w:t xml:space="preserve"> (19 boys and 17 girls) from three London</w:t>
      </w:r>
      <w:r w:rsidR="00E57CAF" w:rsidRPr="000F2F2F">
        <w:rPr>
          <w:lang w:val="en-US"/>
        </w:rPr>
        <w:t xml:space="preserve"> school</w:t>
      </w:r>
      <w:r w:rsidR="00C06F51" w:rsidRPr="000F2F2F">
        <w:rPr>
          <w:lang w:val="en-US"/>
        </w:rPr>
        <w:t>s</w:t>
      </w:r>
      <w:r w:rsidR="00E57CAF" w:rsidRPr="000F2F2F">
        <w:rPr>
          <w:lang w:val="en-US"/>
        </w:rPr>
        <w:t xml:space="preserve"> were recruited</w:t>
      </w:r>
      <w:r w:rsidR="00343220" w:rsidRPr="000F2F2F">
        <w:rPr>
          <w:lang w:val="en-US"/>
        </w:rPr>
        <w:t xml:space="preserve">. The user group were separate from the research </w:t>
      </w:r>
      <w:r w:rsidR="00A6559A" w:rsidRPr="000F2F2F">
        <w:rPr>
          <w:lang w:val="en-US"/>
        </w:rPr>
        <w:t>participants</w:t>
      </w:r>
      <w:r w:rsidR="00343220" w:rsidRPr="000F2F2F">
        <w:rPr>
          <w:lang w:val="en-US"/>
        </w:rPr>
        <w:t xml:space="preserve">. </w:t>
      </w:r>
      <w:r w:rsidR="00C06F51" w:rsidRPr="000F2F2F">
        <w:rPr>
          <w:lang w:val="en-US"/>
        </w:rPr>
        <w:t xml:space="preserve">A number of </w:t>
      </w:r>
      <w:r w:rsidR="00D70C01" w:rsidRPr="000F2F2F">
        <w:rPr>
          <w:lang w:val="en-US"/>
        </w:rPr>
        <w:t>visits to schools</w:t>
      </w:r>
      <w:r w:rsidR="00C06F51" w:rsidRPr="000F2F2F">
        <w:rPr>
          <w:lang w:val="en-US"/>
        </w:rPr>
        <w:t xml:space="preserve"> were conducted to i) discuss initial ideas to shape the grant application ii) </w:t>
      </w:r>
      <w:r w:rsidR="00DE4A15" w:rsidRPr="000F2F2F">
        <w:rPr>
          <w:lang w:val="en-US"/>
        </w:rPr>
        <w:t>discuss experiences of gaming and VR and</w:t>
      </w:r>
      <w:r w:rsidR="00C06F51" w:rsidRPr="000F2F2F">
        <w:rPr>
          <w:lang w:val="en-US"/>
        </w:rPr>
        <w:t xml:space="preserve"> rank </w:t>
      </w:r>
      <w:r w:rsidR="00D70C01" w:rsidRPr="000F2F2F">
        <w:rPr>
          <w:lang w:val="en-US"/>
        </w:rPr>
        <w:t xml:space="preserve">BCTs in order of preference iii) try our prototype </w:t>
      </w:r>
      <w:r w:rsidR="0081457D" w:rsidRPr="000F2F2F">
        <w:rPr>
          <w:lang w:val="en-US"/>
        </w:rPr>
        <w:t>game and</w:t>
      </w:r>
      <w:r w:rsidR="00DE4A15" w:rsidRPr="000F2F2F">
        <w:rPr>
          <w:lang w:val="en-US"/>
        </w:rPr>
        <w:t xml:space="preserve"> consider what the wider intervention might </w:t>
      </w:r>
      <w:r w:rsidR="0084157F" w:rsidRPr="000F2F2F">
        <w:rPr>
          <w:lang w:val="en-US"/>
        </w:rPr>
        <w:t>contain</w:t>
      </w:r>
      <w:r w:rsidR="00C00F04" w:rsidRPr="000F2F2F">
        <w:rPr>
          <w:lang w:val="en-US"/>
        </w:rPr>
        <w:t>.</w:t>
      </w:r>
      <w:r w:rsidR="0084157F" w:rsidRPr="000F2F2F">
        <w:rPr>
          <w:lang w:val="en-US"/>
        </w:rPr>
        <w:t xml:space="preserve"> </w:t>
      </w:r>
      <w:r w:rsidR="00DE4A15" w:rsidRPr="000F2F2F">
        <w:rPr>
          <w:lang w:val="en-US"/>
        </w:rPr>
        <w:t xml:space="preserve"> </w:t>
      </w:r>
    </w:p>
    <w:p w14:paraId="5D92DAC4" w14:textId="77777777" w:rsidR="006215A8" w:rsidRPr="000F2F2F" w:rsidRDefault="006215A8" w:rsidP="00980BE4">
      <w:pPr>
        <w:spacing w:after="120" w:line="360" w:lineRule="auto"/>
        <w:jc w:val="both"/>
        <w:rPr>
          <w:lang w:val="en-US"/>
        </w:rPr>
      </w:pPr>
    </w:p>
    <w:p w14:paraId="1BF12F17" w14:textId="77777777" w:rsidR="00124F1F" w:rsidRPr="000F2F2F" w:rsidRDefault="00124F1F" w:rsidP="00FC1A08">
      <w:pPr>
        <w:pStyle w:val="Heading2"/>
        <w:spacing w:before="0" w:line="360" w:lineRule="auto"/>
        <w:rPr>
          <w:lang w:val="en-US"/>
        </w:rPr>
      </w:pPr>
      <w:r w:rsidRPr="000F2F2F">
        <w:rPr>
          <w:lang w:val="en-US"/>
        </w:rPr>
        <w:t>Quantitative survey with adolescents</w:t>
      </w:r>
    </w:p>
    <w:p w14:paraId="4BEBF510" w14:textId="2764E539" w:rsidR="00B31368" w:rsidRPr="000F2F2F" w:rsidRDefault="00343220" w:rsidP="00AB6C54">
      <w:pPr>
        <w:spacing w:line="360" w:lineRule="auto"/>
        <w:rPr>
          <w:lang w:val="en-US"/>
        </w:rPr>
      </w:pPr>
      <w:r w:rsidRPr="000F2F2F">
        <w:rPr>
          <w:lang w:val="en-US"/>
        </w:rPr>
        <w:t>A</w:t>
      </w:r>
      <w:r w:rsidR="00B31368" w:rsidRPr="000F2F2F">
        <w:rPr>
          <w:lang w:val="en-US"/>
        </w:rPr>
        <w:t xml:space="preserve"> </w:t>
      </w:r>
      <w:r w:rsidR="00F851B5" w:rsidRPr="000F2F2F">
        <w:rPr>
          <w:lang w:val="en-US"/>
        </w:rPr>
        <w:t xml:space="preserve">cross-sectional </w:t>
      </w:r>
      <w:r w:rsidR="00B31368" w:rsidRPr="000F2F2F">
        <w:rPr>
          <w:lang w:val="en-US"/>
        </w:rPr>
        <w:t xml:space="preserve">quantitative survey </w:t>
      </w:r>
      <w:r w:rsidRPr="000F2F2F">
        <w:rPr>
          <w:lang w:val="en-US"/>
        </w:rPr>
        <w:t>of</w:t>
      </w:r>
      <w:r w:rsidR="00B31368" w:rsidRPr="000F2F2F">
        <w:rPr>
          <w:lang w:val="en-US"/>
        </w:rPr>
        <w:t xml:space="preserve"> adolescents </w:t>
      </w:r>
      <w:r w:rsidRPr="000F2F2F">
        <w:rPr>
          <w:lang w:val="en-US"/>
        </w:rPr>
        <w:t xml:space="preserve">was conducted </w:t>
      </w:r>
      <w:r w:rsidR="00B31368" w:rsidRPr="000F2F2F">
        <w:rPr>
          <w:lang w:val="en-US"/>
        </w:rPr>
        <w:t xml:space="preserve">through </w:t>
      </w:r>
      <w:r w:rsidRPr="000F2F2F">
        <w:rPr>
          <w:lang w:val="en-US"/>
        </w:rPr>
        <w:t>two</w:t>
      </w:r>
      <w:r w:rsidR="0002576C" w:rsidRPr="000F2F2F">
        <w:rPr>
          <w:lang w:val="en-US"/>
        </w:rPr>
        <w:t xml:space="preserve"> London-based</w:t>
      </w:r>
      <w:r w:rsidRPr="000F2F2F">
        <w:rPr>
          <w:lang w:val="en-US"/>
        </w:rPr>
        <w:t xml:space="preserve"> </w:t>
      </w:r>
      <w:r w:rsidR="00B31368" w:rsidRPr="000F2F2F">
        <w:rPr>
          <w:lang w:val="en-US"/>
        </w:rPr>
        <w:t xml:space="preserve">schools </w:t>
      </w:r>
      <w:r w:rsidR="00331265" w:rsidRPr="000F2F2F">
        <w:rPr>
          <w:lang w:val="en-US"/>
        </w:rPr>
        <w:t xml:space="preserve">and online platforms </w:t>
      </w:r>
      <w:r w:rsidR="00F851B5" w:rsidRPr="000F2F2F">
        <w:rPr>
          <w:lang w:val="en-US"/>
        </w:rPr>
        <w:t xml:space="preserve">(girls schools were recruited in the hope of understanding more about the views of girls, but the online version was open to anyone </w:t>
      </w:r>
      <w:r w:rsidR="00331265" w:rsidRPr="000F2F2F">
        <w:rPr>
          <w:lang w:val="en-US"/>
        </w:rPr>
        <w:t xml:space="preserve">aged </w:t>
      </w:r>
      <w:r w:rsidR="00F851B5" w:rsidRPr="000F2F2F">
        <w:rPr>
          <w:lang w:val="en-US"/>
        </w:rPr>
        <w:t>13-24 years)</w:t>
      </w:r>
      <w:r w:rsidR="00331265" w:rsidRPr="000F2F2F">
        <w:rPr>
          <w:lang w:val="en-US"/>
        </w:rPr>
        <w:t>. The aims of the survey were to</w:t>
      </w:r>
      <w:r w:rsidR="00B31368" w:rsidRPr="000F2F2F">
        <w:rPr>
          <w:lang w:val="en-US"/>
        </w:rPr>
        <w:t xml:space="preserve"> understand </w:t>
      </w:r>
      <w:r w:rsidRPr="000F2F2F">
        <w:rPr>
          <w:lang w:val="en-US"/>
        </w:rPr>
        <w:t>adolescent</w:t>
      </w:r>
      <w:r w:rsidR="00B31368" w:rsidRPr="000F2F2F">
        <w:rPr>
          <w:lang w:val="en-US"/>
        </w:rPr>
        <w:t xml:space="preserve"> PA </w:t>
      </w:r>
      <w:r w:rsidR="00AD1E86" w:rsidRPr="000F2F2F">
        <w:rPr>
          <w:lang w:val="en-US"/>
        </w:rPr>
        <w:t>behavior</w:t>
      </w:r>
      <w:r w:rsidR="00B31368" w:rsidRPr="000F2F2F">
        <w:rPr>
          <w:lang w:val="en-US"/>
        </w:rPr>
        <w:t xml:space="preserve">, </w:t>
      </w:r>
      <w:r w:rsidRPr="000F2F2F">
        <w:rPr>
          <w:lang w:val="en-US"/>
        </w:rPr>
        <w:t>beliefs about and desire to change PA</w:t>
      </w:r>
      <w:r w:rsidR="0002576C" w:rsidRPr="000F2F2F">
        <w:rPr>
          <w:lang w:val="en-US"/>
        </w:rPr>
        <w:t xml:space="preserve"> and identify</w:t>
      </w:r>
      <w:r w:rsidR="00B31368" w:rsidRPr="000F2F2F">
        <w:rPr>
          <w:lang w:val="en-US"/>
        </w:rPr>
        <w:t xml:space="preserve"> </w:t>
      </w:r>
      <w:r w:rsidRPr="000F2F2F">
        <w:rPr>
          <w:lang w:val="en-US"/>
        </w:rPr>
        <w:t>which BCTs they would like to see in a digital intervention</w:t>
      </w:r>
      <w:r w:rsidR="000C164C" w:rsidRPr="000F2F2F">
        <w:rPr>
          <w:lang w:val="en-US"/>
        </w:rPr>
        <w:t xml:space="preserve">. To </w:t>
      </w:r>
      <w:r w:rsidR="00AE546A" w:rsidRPr="000F2F2F">
        <w:rPr>
          <w:lang w:val="en-US"/>
        </w:rPr>
        <w:t xml:space="preserve">help </w:t>
      </w:r>
      <w:r w:rsidR="000C164C" w:rsidRPr="000F2F2F">
        <w:rPr>
          <w:lang w:val="en-US"/>
        </w:rPr>
        <w:t>understand which companion technologies might accompany a VR exergame (to allow self-monitoring)</w:t>
      </w:r>
      <w:r w:rsidRPr="000F2F2F">
        <w:rPr>
          <w:lang w:val="en-US"/>
        </w:rPr>
        <w:t xml:space="preserve"> </w:t>
      </w:r>
      <w:r w:rsidR="000C164C" w:rsidRPr="000F2F2F">
        <w:rPr>
          <w:lang w:val="en-US"/>
        </w:rPr>
        <w:t xml:space="preserve">the survey also asked them to report which platforms they used/preferred. </w:t>
      </w:r>
      <w:r w:rsidR="00F01459" w:rsidRPr="000F2F2F">
        <w:rPr>
          <w:lang w:val="en-US"/>
        </w:rPr>
        <w:t xml:space="preserve">Full </w:t>
      </w:r>
      <w:r w:rsidR="00F851B5" w:rsidRPr="000F2F2F">
        <w:rPr>
          <w:lang w:val="en-US"/>
        </w:rPr>
        <w:t xml:space="preserve">analyses are in </w:t>
      </w:r>
      <w:r w:rsidR="00F01459" w:rsidRPr="000F2F2F">
        <w:rPr>
          <w:lang w:val="en-US"/>
        </w:rPr>
        <w:t>progress</w:t>
      </w:r>
      <w:r w:rsidR="002A6E8F" w:rsidRPr="000F2F2F">
        <w:rPr>
          <w:lang w:val="en-US"/>
        </w:rPr>
        <w:t xml:space="preserve"> but the </w:t>
      </w:r>
      <w:r w:rsidR="0002576C" w:rsidRPr="000F2F2F">
        <w:rPr>
          <w:lang w:val="en-US"/>
        </w:rPr>
        <w:t>summary</w:t>
      </w:r>
      <w:r w:rsidR="002A6E8F" w:rsidRPr="000F2F2F">
        <w:rPr>
          <w:lang w:val="en-US"/>
        </w:rPr>
        <w:t xml:space="preserve"> findings </w:t>
      </w:r>
      <w:r w:rsidR="00F851B5" w:rsidRPr="000F2F2F">
        <w:rPr>
          <w:lang w:val="en-US"/>
        </w:rPr>
        <w:t xml:space="preserve">using descriptive statistics </w:t>
      </w:r>
      <w:r w:rsidR="0002576C" w:rsidRPr="000F2F2F">
        <w:rPr>
          <w:lang w:val="en-US"/>
        </w:rPr>
        <w:t xml:space="preserve">(that were provided to the industry partner to incorporate into the game) </w:t>
      </w:r>
      <w:r w:rsidR="002A6E8F" w:rsidRPr="000F2F2F">
        <w:rPr>
          <w:lang w:val="en-US"/>
        </w:rPr>
        <w:t xml:space="preserve">are described in this paper. </w:t>
      </w:r>
    </w:p>
    <w:p w14:paraId="2DA45184" w14:textId="77777777" w:rsidR="00657CDB" w:rsidRPr="000F2F2F" w:rsidRDefault="00657CDB" w:rsidP="00AB6C54">
      <w:pPr>
        <w:spacing w:line="360" w:lineRule="auto"/>
        <w:rPr>
          <w:lang w:val="en-US"/>
        </w:rPr>
      </w:pPr>
    </w:p>
    <w:p w14:paraId="02595CB9" w14:textId="73F4BACF" w:rsidR="00535EEA" w:rsidRPr="000F2F2F" w:rsidRDefault="00BA5D5A" w:rsidP="00FC1A08">
      <w:pPr>
        <w:pStyle w:val="Heading2"/>
        <w:spacing w:before="0" w:line="360" w:lineRule="auto"/>
        <w:rPr>
          <w:lang w:val="en-US"/>
        </w:rPr>
      </w:pPr>
      <w:r w:rsidRPr="000F2F2F">
        <w:rPr>
          <w:lang w:val="en-US"/>
        </w:rPr>
        <w:t>Qualitative interviews with adolescents</w:t>
      </w:r>
      <w:r w:rsidR="008D401E" w:rsidRPr="000F2F2F">
        <w:rPr>
          <w:lang w:val="en-US"/>
        </w:rPr>
        <w:t xml:space="preserve"> and parents </w:t>
      </w:r>
    </w:p>
    <w:p w14:paraId="2ACD9B60" w14:textId="717C333B" w:rsidR="0002576C" w:rsidRPr="000F2F2F" w:rsidRDefault="00F851B5" w:rsidP="00AB6C54">
      <w:pPr>
        <w:spacing w:after="120" w:line="360" w:lineRule="auto"/>
        <w:jc w:val="both"/>
        <w:rPr>
          <w:lang w:val="en-US"/>
        </w:rPr>
      </w:pPr>
      <w:r w:rsidRPr="000F2F2F">
        <w:rPr>
          <w:lang w:val="en-US"/>
        </w:rPr>
        <w:t xml:space="preserve">Semi-structured </w:t>
      </w:r>
      <w:r w:rsidR="00BA5D5A" w:rsidRPr="000F2F2F">
        <w:rPr>
          <w:lang w:val="en-US"/>
        </w:rPr>
        <w:t>interview</w:t>
      </w:r>
      <w:r w:rsidR="00AE546A" w:rsidRPr="000F2F2F">
        <w:rPr>
          <w:lang w:val="en-US"/>
        </w:rPr>
        <w:t xml:space="preserve">s </w:t>
      </w:r>
      <w:r w:rsidR="0002576C" w:rsidRPr="000F2F2F">
        <w:rPr>
          <w:lang w:val="en-US"/>
        </w:rPr>
        <w:t xml:space="preserve">were conducted </w:t>
      </w:r>
      <w:r w:rsidR="00AE546A" w:rsidRPr="000F2F2F">
        <w:rPr>
          <w:lang w:val="en-US"/>
        </w:rPr>
        <w:t>with</w:t>
      </w:r>
      <w:r w:rsidR="00B31368" w:rsidRPr="000F2F2F">
        <w:rPr>
          <w:lang w:val="en-US"/>
        </w:rPr>
        <w:t xml:space="preserve"> target users (</w:t>
      </w:r>
      <w:r w:rsidR="00BA5D5A" w:rsidRPr="000F2F2F">
        <w:rPr>
          <w:lang w:val="en-US"/>
        </w:rPr>
        <w:t xml:space="preserve">adolescents </w:t>
      </w:r>
      <w:r w:rsidR="00B31368" w:rsidRPr="000F2F2F">
        <w:rPr>
          <w:lang w:val="en-US"/>
        </w:rPr>
        <w:t xml:space="preserve">aged 13-17) </w:t>
      </w:r>
      <w:r w:rsidR="00535EEA" w:rsidRPr="000F2F2F">
        <w:rPr>
          <w:lang w:val="en-US"/>
        </w:rPr>
        <w:t>to explore their interest in VR, views about VR as a way to encourage activity</w:t>
      </w:r>
      <w:r w:rsidR="0002576C" w:rsidRPr="000F2F2F">
        <w:rPr>
          <w:lang w:val="en-US"/>
        </w:rPr>
        <w:t xml:space="preserve">, </w:t>
      </w:r>
      <w:r w:rsidR="00535EEA" w:rsidRPr="000F2F2F">
        <w:rPr>
          <w:lang w:val="en-US"/>
        </w:rPr>
        <w:t xml:space="preserve">potential barriers </w:t>
      </w:r>
      <w:r w:rsidR="002A6E8F" w:rsidRPr="000F2F2F">
        <w:rPr>
          <w:lang w:val="en-US"/>
        </w:rPr>
        <w:t>and which features they would like to see in a VR game</w:t>
      </w:r>
      <w:r w:rsidR="00535EEA" w:rsidRPr="000F2F2F">
        <w:rPr>
          <w:lang w:val="en-US"/>
        </w:rPr>
        <w:t xml:space="preserve">. </w:t>
      </w:r>
      <w:r w:rsidRPr="000F2F2F">
        <w:rPr>
          <w:lang w:val="en-US"/>
        </w:rPr>
        <w:t xml:space="preserve">Interviews were conducted by two </w:t>
      </w:r>
      <w:r w:rsidR="002D627E" w:rsidRPr="000F2F2F">
        <w:rPr>
          <w:lang w:val="en-US"/>
        </w:rPr>
        <w:t>graduate psychology researchers</w:t>
      </w:r>
      <w:r w:rsidRPr="000F2F2F">
        <w:rPr>
          <w:lang w:val="en-US"/>
        </w:rPr>
        <w:t xml:space="preserve">. Data were </w:t>
      </w:r>
      <w:r w:rsidR="00AD1E86" w:rsidRPr="000F2F2F">
        <w:rPr>
          <w:lang w:val="en-US"/>
        </w:rPr>
        <w:t>analyzed</w:t>
      </w:r>
      <w:r w:rsidRPr="000F2F2F">
        <w:rPr>
          <w:lang w:val="en-US"/>
        </w:rPr>
        <w:t xml:space="preserve"> using thematic analyses conducted by the academic team (AF, NF, KN). </w:t>
      </w:r>
      <w:r w:rsidR="00B31368" w:rsidRPr="000F2F2F">
        <w:rPr>
          <w:lang w:val="en-US"/>
        </w:rPr>
        <w:t xml:space="preserve"> </w:t>
      </w:r>
      <w:r w:rsidR="002A6E8F" w:rsidRPr="000F2F2F">
        <w:rPr>
          <w:lang w:val="en-US"/>
        </w:rPr>
        <w:t xml:space="preserve">In order </w:t>
      </w:r>
      <w:r w:rsidR="00221D1D" w:rsidRPr="000F2F2F">
        <w:rPr>
          <w:lang w:val="en-US"/>
        </w:rPr>
        <w:t>to incorporate</w:t>
      </w:r>
      <w:r w:rsidR="002A6E8F" w:rsidRPr="000F2F2F">
        <w:rPr>
          <w:lang w:val="en-US"/>
        </w:rPr>
        <w:t xml:space="preserve"> findings </w:t>
      </w:r>
      <w:r w:rsidR="00221D1D" w:rsidRPr="000F2F2F">
        <w:rPr>
          <w:lang w:val="en-US"/>
        </w:rPr>
        <w:t>into game development</w:t>
      </w:r>
      <w:r w:rsidR="002F7C74" w:rsidRPr="000F2F2F">
        <w:rPr>
          <w:lang w:val="en-US"/>
        </w:rPr>
        <w:t xml:space="preserve"> NF presented results </w:t>
      </w:r>
      <w:r w:rsidR="00221D1D" w:rsidRPr="000F2F2F">
        <w:rPr>
          <w:lang w:val="en-US"/>
        </w:rPr>
        <w:t xml:space="preserve">as they emerged </w:t>
      </w:r>
      <w:r w:rsidR="002F7C74" w:rsidRPr="000F2F2F">
        <w:rPr>
          <w:lang w:val="en-US"/>
        </w:rPr>
        <w:t xml:space="preserve">and </w:t>
      </w:r>
      <w:r w:rsidR="00221D1D" w:rsidRPr="000F2F2F">
        <w:rPr>
          <w:lang w:val="en-US"/>
        </w:rPr>
        <w:t xml:space="preserve">created </w:t>
      </w:r>
      <w:r w:rsidR="002A6E8F" w:rsidRPr="000F2F2F">
        <w:rPr>
          <w:lang w:val="en-US"/>
        </w:rPr>
        <w:t>a</w:t>
      </w:r>
      <w:r w:rsidR="002F7C74" w:rsidRPr="000F2F2F">
        <w:rPr>
          <w:lang w:val="en-US"/>
        </w:rPr>
        <w:t xml:space="preserve"> </w:t>
      </w:r>
      <w:r w:rsidR="002A6E8F" w:rsidRPr="000F2F2F">
        <w:rPr>
          <w:lang w:val="en-US"/>
        </w:rPr>
        <w:t xml:space="preserve">table of </w:t>
      </w:r>
      <w:r w:rsidR="00221D1D" w:rsidRPr="000F2F2F">
        <w:rPr>
          <w:lang w:val="en-US"/>
        </w:rPr>
        <w:t xml:space="preserve">desired </w:t>
      </w:r>
      <w:r w:rsidR="002F7C74" w:rsidRPr="000F2F2F">
        <w:rPr>
          <w:lang w:val="en-US"/>
        </w:rPr>
        <w:t>game feature</w:t>
      </w:r>
      <w:r w:rsidR="00221D1D" w:rsidRPr="000F2F2F">
        <w:rPr>
          <w:lang w:val="en-US"/>
        </w:rPr>
        <w:t>s</w:t>
      </w:r>
      <w:r w:rsidR="002F7C74" w:rsidRPr="000F2F2F">
        <w:rPr>
          <w:lang w:val="en-US"/>
        </w:rPr>
        <w:t>. Full thematic analyses were performed</w:t>
      </w:r>
      <w:r w:rsidR="00226EA1" w:rsidRPr="000F2F2F">
        <w:rPr>
          <w:lang w:val="en-US"/>
        </w:rPr>
        <w:t xml:space="preserve"> [</w:t>
      </w:r>
      <w:r w:rsidR="0000611E" w:rsidRPr="000F2F2F">
        <w:rPr>
          <w:lang w:val="en-US"/>
        </w:rPr>
        <w:t>4</w:t>
      </w:r>
      <w:r w:rsidR="0013443D" w:rsidRPr="000F2F2F">
        <w:rPr>
          <w:lang w:val="en-US"/>
        </w:rPr>
        <w:t>6</w:t>
      </w:r>
      <w:r w:rsidR="00226EA1" w:rsidRPr="000F2F2F">
        <w:rPr>
          <w:lang w:val="en-US"/>
        </w:rPr>
        <w:t>,</w:t>
      </w:r>
      <w:r w:rsidR="0000611E" w:rsidRPr="000F2F2F">
        <w:rPr>
          <w:lang w:val="en-US"/>
        </w:rPr>
        <w:t>4</w:t>
      </w:r>
      <w:r w:rsidR="0013443D" w:rsidRPr="000F2F2F">
        <w:rPr>
          <w:lang w:val="en-US"/>
        </w:rPr>
        <w:t>7</w:t>
      </w:r>
      <w:r w:rsidR="00226EA1" w:rsidRPr="000F2F2F">
        <w:rPr>
          <w:lang w:val="en-US"/>
        </w:rPr>
        <w:t>]</w:t>
      </w:r>
      <w:r w:rsidR="002F7C74" w:rsidRPr="000F2F2F">
        <w:rPr>
          <w:lang w:val="en-US"/>
        </w:rPr>
        <w:t xml:space="preserve"> in parallel </w:t>
      </w:r>
      <w:r w:rsidR="009108A5" w:rsidRPr="000F2F2F">
        <w:rPr>
          <w:lang w:val="en-US"/>
        </w:rPr>
        <w:t>fulfilling sufficient sample size requirements [</w:t>
      </w:r>
      <w:r w:rsidR="0000611E" w:rsidRPr="000F2F2F">
        <w:rPr>
          <w:lang w:val="en-US"/>
        </w:rPr>
        <w:t>4</w:t>
      </w:r>
      <w:r w:rsidR="0013443D" w:rsidRPr="000F2F2F">
        <w:rPr>
          <w:lang w:val="en-US"/>
        </w:rPr>
        <w:t>8</w:t>
      </w:r>
      <w:r w:rsidR="009108A5" w:rsidRPr="000F2F2F">
        <w:rPr>
          <w:lang w:val="en-US"/>
        </w:rPr>
        <w:t xml:space="preserve">], </w:t>
      </w:r>
      <w:r w:rsidR="002F7C74" w:rsidRPr="000F2F2F">
        <w:rPr>
          <w:lang w:val="en-US"/>
        </w:rPr>
        <w:t xml:space="preserve">and findings published </w:t>
      </w:r>
      <w:r w:rsidR="006317B2" w:rsidRPr="000F2F2F">
        <w:rPr>
          <w:lang w:val="en-US"/>
        </w:rPr>
        <w:t xml:space="preserve">(including </w:t>
      </w:r>
      <w:r w:rsidR="0002576C" w:rsidRPr="000F2F2F">
        <w:rPr>
          <w:lang w:val="en-US"/>
        </w:rPr>
        <w:t xml:space="preserve">the </w:t>
      </w:r>
      <w:r w:rsidR="006317B2" w:rsidRPr="000F2F2F">
        <w:rPr>
          <w:lang w:val="en-US"/>
        </w:rPr>
        <w:t>table of recommendations</w:t>
      </w:r>
      <w:r w:rsidR="0002576C" w:rsidRPr="000F2F2F">
        <w:rPr>
          <w:lang w:val="en-US"/>
        </w:rPr>
        <w:t xml:space="preserve"> provided to the industry partner</w:t>
      </w:r>
      <w:r w:rsidR="006317B2" w:rsidRPr="000F2F2F">
        <w:rPr>
          <w:lang w:val="en-US"/>
        </w:rPr>
        <w:t xml:space="preserve">) </w:t>
      </w:r>
      <w:r w:rsidR="002F7C74" w:rsidRPr="000F2F2F">
        <w:rPr>
          <w:lang w:val="en-US"/>
        </w:rPr>
        <w:t>in JMIR Serious Games in 2019 [</w:t>
      </w:r>
      <w:r w:rsidR="0000611E" w:rsidRPr="000F2F2F">
        <w:rPr>
          <w:lang w:val="en-US"/>
        </w:rPr>
        <w:t>4</w:t>
      </w:r>
      <w:r w:rsidR="0013443D" w:rsidRPr="000F2F2F">
        <w:rPr>
          <w:lang w:val="en-US"/>
        </w:rPr>
        <w:t>9</w:t>
      </w:r>
      <w:r w:rsidR="0000611E" w:rsidRPr="000F2F2F">
        <w:rPr>
          <w:lang w:val="en-US"/>
        </w:rPr>
        <w:t>]</w:t>
      </w:r>
      <w:r w:rsidR="002F7C74" w:rsidRPr="000F2F2F">
        <w:rPr>
          <w:lang w:val="en-US"/>
        </w:rPr>
        <w:t>.</w:t>
      </w:r>
      <w:r w:rsidR="0014434F" w:rsidRPr="000F2F2F">
        <w:rPr>
          <w:lang w:val="en-US"/>
        </w:rPr>
        <w:t xml:space="preserve"> </w:t>
      </w:r>
    </w:p>
    <w:p w14:paraId="4A08505A" w14:textId="2B72AF83" w:rsidR="00C9600B" w:rsidRPr="000F2F2F" w:rsidRDefault="00A20A23" w:rsidP="00AB6C54">
      <w:pPr>
        <w:spacing w:after="120" w:line="360" w:lineRule="auto"/>
        <w:jc w:val="both"/>
        <w:rPr>
          <w:lang w:val="en-US"/>
        </w:rPr>
      </w:pPr>
      <w:r w:rsidRPr="000F2F2F">
        <w:rPr>
          <w:lang w:val="en-US"/>
        </w:rPr>
        <w:t xml:space="preserve">A separate qualitative study </w:t>
      </w:r>
      <w:r w:rsidR="0002576C" w:rsidRPr="000F2F2F">
        <w:rPr>
          <w:lang w:val="en-US"/>
        </w:rPr>
        <w:t>aimed</w:t>
      </w:r>
      <w:r w:rsidR="00F72E32" w:rsidRPr="000F2F2F">
        <w:rPr>
          <w:lang w:val="en-US"/>
        </w:rPr>
        <w:t xml:space="preserve"> understand how parents of adolescents felt about VR as way to </w:t>
      </w:r>
      <w:r w:rsidR="0002576C" w:rsidRPr="000F2F2F">
        <w:rPr>
          <w:lang w:val="en-US"/>
        </w:rPr>
        <w:t>encourage adolescent PA</w:t>
      </w:r>
      <w:r w:rsidR="00F72E32" w:rsidRPr="000F2F2F">
        <w:rPr>
          <w:lang w:val="en-US"/>
        </w:rPr>
        <w:t xml:space="preserve">, and how best to </w:t>
      </w:r>
      <w:r w:rsidR="0002576C" w:rsidRPr="000F2F2F">
        <w:rPr>
          <w:lang w:val="en-US"/>
        </w:rPr>
        <w:t>gain</w:t>
      </w:r>
      <w:r w:rsidR="00F72E32" w:rsidRPr="000F2F2F">
        <w:rPr>
          <w:lang w:val="en-US"/>
        </w:rPr>
        <w:t xml:space="preserve"> their support for this type of</w:t>
      </w:r>
      <w:r w:rsidR="0002576C" w:rsidRPr="000F2F2F">
        <w:rPr>
          <w:lang w:val="en-US"/>
        </w:rPr>
        <w:t xml:space="preserve"> intervention</w:t>
      </w:r>
      <w:r w:rsidR="0014434F" w:rsidRPr="000F2F2F">
        <w:rPr>
          <w:lang w:val="en-US"/>
        </w:rPr>
        <w:t xml:space="preserve">. </w:t>
      </w:r>
      <w:r w:rsidR="0002576C" w:rsidRPr="000F2F2F">
        <w:rPr>
          <w:lang w:val="en-US"/>
        </w:rPr>
        <w:t>Summary findings necessary for game development were presented to the industry partners in a meeting</w:t>
      </w:r>
      <w:r w:rsidR="002D627E" w:rsidRPr="000F2F2F">
        <w:rPr>
          <w:lang w:val="en-US"/>
        </w:rPr>
        <w:t>,</w:t>
      </w:r>
      <w:r w:rsidR="0002576C" w:rsidRPr="000F2F2F">
        <w:rPr>
          <w:lang w:val="en-US"/>
        </w:rPr>
        <w:t xml:space="preserve"> and</w:t>
      </w:r>
      <w:r w:rsidR="0014434F" w:rsidRPr="000F2F2F">
        <w:rPr>
          <w:lang w:val="en-US"/>
        </w:rPr>
        <w:t xml:space="preserve"> </w:t>
      </w:r>
      <w:r w:rsidR="0002576C" w:rsidRPr="000F2F2F">
        <w:rPr>
          <w:lang w:val="en-US"/>
        </w:rPr>
        <w:t>full findings</w:t>
      </w:r>
      <w:r w:rsidR="0014434F" w:rsidRPr="000F2F2F">
        <w:rPr>
          <w:lang w:val="en-US"/>
        </w:rPr>
        <w:t xml:space="preserve"> published </w:t>
      </w:r>
      <w:r w:rsidR="0041728A" w:rsidRPr="000F2F2F">
        <w:rPr>
          <w:lang w:val="en-US"/>
        </w:rPr>
        <w:t>in JMIR Serious Games</w:t>
      </w:r>
      <w:r w:rsidR="00F72E32" w:rsidRPr="000F2F2F">
        <w:rPr>
          <w:lang w:val="en-US"/>
        </w:rPr>
        <w:t xml:space="preserve"> [</w:t>
      </w:r>
      <w:r w:rsidR="0013443D" w:rsidRPr="000F2F2F">
        <w:rPr>
          <w:lang w:val="en-US"/>
        </w:rPr>
        <w:t>50</w:t>
      </w:r>
      <w:r w:rsidR="00F72E32" w:rsidRPr="000F2F2F">
        <w:rPr>
          <w:lang w:val="en-US"/>
        </w:rPr>
        <w:t xml:space="preserve">]. </w:t>
      </w:r>
    </w:p>
    <w:p w14:paraId="198F0A4A" w14:textId="77777777" w:rsidR="00AB6C54" w:rsidRPr="000F2F2F" w:rsidRDefault="00AB6C54" w:rsidP="00AB6C54">
      <w:pPr>
        <w:spacing w:after="120" w:line="360" w:lineRule="auto"/>
        <w:jc w:val="both"/>
        <w:rPr>
          <w:lang w:val="en-US"/>
        </w:rPr>
      </w:pPr>
    </w:p>
    <w:p w14:paraId="15368ADA" w14:textId="34C05AFD" w:rsidR="00306005" w:rsidRPr="000F2F2F" w:rsidRDefault="00306005" w:rsidP="00FC1A08">
      <w:pPr>
        <w:pStyle w:val="Heading2"/>
        <w:spacing w:before="0" w:line="360" w:lineRule="auto"/>
        <w:rPr>
          <w:lang w:val="en-US"/>
        </w:rPr>
      </w:pPr>
      <w:r w:rsidRPr="000F2F2F">
        <w:rPr>
          <w:lang w:val="en-US"/>
        </w:rPr>
        <w:t>Inductive thematic analysis of public reviews of VR exergames</w:t>
      </w:r>
    </w:p>
    <w:p w14:paraId="43BAD6BD" w14:textId="1CEF773C" w:rsidR="009571DF" w:rsidRPr="000F2F2F" w:rsidRDefault="00F87E9C" w:rsidP="00AB6C54">
      <w:pPr>
        <w:spacing w:after="120" w:line="360" w:lineRule="auto"/>
        <w:jc w:val="both"/>
        <w:rPr>
          <w:color w:val="000000" w:themeColor="text1"/>
          <w:lang w:val="en-US"/>
        </w:rPr>
      </w:pPr>
      <w:bookmarkStart w:id="11" w:name="_Hlk43133628"/>
      <w:r w:rsidRPr="000F2F2F">
        <w:rPr>
          <w:color w:val="000000" w:themeColor="text1"/>
          <w:lang w:val="en-US"/>
        </w:rPr>
        <w:t>In order to</w:t>
      </w:r>
      <w:r w:rsidR="004D6E75" w:rsidRPr="000F2F2F">
        <w:rPr>
          <w:color w:val="000000" w:themeColor="text1"/>
          <w:lang w:val="en-US"/>
        </w:rPr>
        <w:t xml:space="preserve"> investigate </w:t>
      </w:r>
      <w:r w:rsidRPr="000F2F2F">
        <w:rPr>
          <w:color w:val="000000" w:themeColor="text1"/>
          <w:lang w:val="en-US"/>
        </w:rPr>
        <w:t>game features that were particularly enjoyed or disliked in VR exergames</w:t>
      </w:r>
      <w:r w:rsidR="004D6E75" w:rsidRPr="000F2F2F">
        <w:rPr>
          <w:color w:val="000000" w:themeColor="text1"/>
          <w:lang w:val="en-US"/>
        </w:rPr>
        <w:t xml:space="preserve"> reported players themselves</w:t>
      </w:r>
      <w:r w:rsidRPr="000F2F2F">
        <w:rPr>
          <w:color w:val="000000" w:themeColor="text1"/>
          <w:lang w:val="en-US"/>
        </w:rPr>
        <w:t xml:space="preserve">, we thematically </w:t>
      </w:r>
      <w:r w:rsidR="00AD1E86" w:rsidRPr="000F2F2F">
        <w:rPr>
          <w:color w:val="000000" w:themeColor="text1"/>
          <w:lang w:val="en-US"/>
        </w:rPr>
        <w:t>analyzed</w:t>
      </w:r>
      <w:r w:rsidRPr="000F2F2F">
        <w:rPr>
          <w:color w:val="000000" w:themeColor="text1"/>
          <w:lang w:val="en-US"/>
        </w:rPr>
        <w:t xml:space="preserve"> </w:t>
      </w:r>
      <w:r w:rsidR="00632595" w:rsidRPr="000F2F2F">
        <w:rPr>
          <w:color w:val="000000" w:themeColor="text1"/>
          <w:lang w:val="en-US"/>
        </w:rPr>
        <w:t xml:space="preserve">498 </w:t>
      </w:r>
      <w:r w:rsidR="00AB6C54" w:rsidRPr="000F2F2F">
        <w:rPr>
          <w:color w:val="000000" w:themeColor="text1"/>
          <w:lang w:val="en-US"/>
        </w:rPr>
        <w:t>publicly</w:t>
      </w:r>
      <w:r w:rsidRPr="000F2F2F">
        <w:rPr>
          <w:color w:val="000000" w:themeColor="text1"/>
          <w:lang w:val="en-US"/>
        </w:rPr>
        <w:t xml:space="preserve"> available reviews of exergames</w:t>
      </w:r>
      <w:r w:rsidR="00632595" w:rsidRPr="000F2F2F">
        <w:rPr>
          <w:color w:val="000000" w:themeColor="text1"/>
          <w:lang w:val="en-US"/>
        </w:rPr>
        <w:t xml:space="preserve"> from the top 3 VR marketplaces</w:t>
      </w:r>
      <w:r w:rsidR="001F79D5" w:rsidRPr="000F2F2F">
        <w:rPr>
          <w:color w:val="000000" w:themeColor="text1"/>
          <w:lang w:val="en-US"/>
        </w:rPr>
        <w:t xml:space="preserve"> </w:t>
      </w:r>
      <w:r w:rsidR="001F79D5" w:rsidRPr="000F2F2F">
        <w:rPr>
          <w:rFonts w:cstheme="minorHAnsi"/>
          <w:color w:val="000000" w:themeColor="text1"/>
          <w:shd w:val="clear" w:color="auto" w:fill="FFFFFF"/>
          <w:lang w:val="en-US"/>
        </w:rPr>
        <w:t>Steam (Valve Corporation), Viveport (Valve Corporation), and Oculus (Oculus VR)</w:t>
      </w:r>
      <w:r w:rsidR="009571DF" w:rsidRPr="000F2F2F">
        <w:rPr>
          <w:rFonts w:cstheme="minorHAnsi"/>
          <w:color w:val="000000" w:themeColor="text1"/>
          <w:lang w:val="en-US"/>
        </w:rPr>
        <w:t xml:space="preserve">. </w:t>
      </w:r>
      <w:bookmarkEnd w:id="11"/>
      <w:r w:rsidR="001F79D5" w:rsidRPr="000F2F2F">
        <w:rPr>
          <w:rFonts w:cstheme="minorHAnsi"/>
          <w:color w:val="000000" w:themeColor="text1"/>
          <w:lang w:val="en-US"/>
        </w:rPr>
        <w:t>To share findings to feed into our game development</w:t>
      </w:r>
      <w:r w:rsidR="0002576C" w:rsidRPr="000F2F2F">
        <w:rPr>
          <w:rFonts w:cstheme="minorHAnsi"/>
          <w:color w:val="000000" w:themeColor="text1"/>
          <w:lang w:val="en-US"/>
        </w:rPr>
        <w:t xml:space="preserve"> table of key</w:t>
      </w:r>
      <w:r w:rsidR="0002576C" w:rsidRPr="000F2F2F">
        <w:rPr>
          <w:color w:val="000000" w:themeColor="text1"/>
          <w:lang w:val="en-US"/>
        </w:rPr>
        <w:t xml:space="preserve"> recommendations was generated for the industry partner as soon as was possible, and the full study (including the table) has been published in</w:t>
      </w:r>
      <w:r w:rsidRPr="000F2F2F">
        <w:rPr>
          <w:color w:val="000000" w:themeColor="text1"/>
          <w:lang w:val="en-US"/>
        </w:rPr>
        <w:t xml:space="preserve"> JMIR [</w:t>
      </w:r>
      <w:r w:rsidR="0000611E" w:rsidRPr="000F2F2F">
        <w:rPr>
          <w:color w:val="000000" w:themeColor="text1"/>
          <w:lang w:val="en-US"/>
        </w:rPr>
        <w:t>5</w:t>
      </w:r>
      <w:r w:rsidR="0013443D" w:rsidRPr="000F2F2F">
        <w:rPr>
          <w:color w:val="000000" w:themeColor="text1"/>
          <w:lang w:val="en-US"/>
        </w:rPr>
        <w:t>1</w:t>
      </w:r>
      <w:r w:rsidRPr="000F2F2F">
        <w:rPr>
          <w:color w:val="000000" w:themeColor="text1"/>
          <w:lang w:val="en-US"/>
        </w:rPr>
        <w:t xml:space="preserve">]. </w:t>
      </w:r>
    </w:p>
    <w:p w14:paraId="358735D9" w14:textId="77777777" w:rsidR="00AB6C54" w:rsidRPr="000F2F2F" w:rsidRDefault="00AB6C54" w:rsidP="00AB6C54">
      <w:pPr>
        <w:spacing w:after="120" w:line="360" w:lineRule="auto"/>
        <w:jc w:val="both"/>
        <w:rPr>
          <w:lang w:val="en-US"/>
        </w:rPr>
      </w:pPr>
    </w:p>
    <w:p w14:paraId="5FD657C2" w14:textId="2FD23CC3" w:rsidR="00306005" w:rsidRPr="000F2F2F" w:rsidRDefault="00306005" w:rsidP="00FC1A08">
      <w:pPr>
        <w:pStyle w:val="Heading2"/>
        <w:spacing w:before="0" w:line="360" w:lineRule="auto"/>
        <w:rPr>
          <w:lang w:val="en-US"/>
        </w:rPr>
      </w:pPr>
      <w:bookmarkStart w:id="12" w:name="_Hlk47298937"/>
      <w:r w:rsidRPr="000F2F2F">
        <w:rPr>
          <w:lang w:val="en-US"/>
        </w:rPr>
        <w:t>Survey</w:t>
      </w:r>
      <w:r w:rsidR="00D2380F" w:rsidRPr="000F2F2F">
        <w:rPr>
          <w:lang w:val="en-US"/>
        </w:rPr>
        <w:t xml:space="preserve"> and interviews</w:t>
      </w:r>
      <w:r w:rsidRPr="000F2F2F">
        <w:rPr>
          <w:lang w:val="en-US"/>
        </w:rPr>
        <w:t xml:space="preserve"> </w:t>
      </w:r>
      <w:r w:rsidR="00D2380F" w:rsidRPr="000F2F2F">
        <w:rPr>
          <w:lang w:val="en-US"/>
        </w:rPr>
        <w:t xml:space="preserve">with </w:t>
      </w:r>
      <w:r w:rsidR="003F2DE1" w:rsidRPr="000F2F2F">
        <w:rPr>
          <w:lang w:val="en-US"/>
        </w:rPr>
        <w:t xml:space="preserve">ZR </w:t>
      </w:r>
      <w:r w:rsidRPr="000F2F2F">
        <w:rPr>
          <w:lang w:val="en-US"/>
        </w:rPr>
        <w:t>users</w:t>
      </w:r>
    </w:p>
    <w:bookmarkEnd w:id="12"/>
    <w:p w14:paraId="10916207" w14:textId="0407166A" w:rsidR="00657CDB" w:rsidRDefault="00F87E9C" w:rsidP="00657CDB">
      <w:pPr>
        <w:spacing w:after="120" w:line="360" w:lineRule="auto"/>
        <w:jc w:val="both"/>
        <w:rPr>
          <w:color w:val="000000" w:themeColor="text1"/>
          <w:lang w:val="en-US"/>
        </w:rPr>
      </w:pPr>
      <w:r w:rsidRPr="000F2F2F">
        <w:rPr>
          <w:color w:val="000000" w:themeColor="text1"/>
          <w:lang w:val="en-US"/>
        </w:rPr>
        <w:t xml:space="preserve">The </w:t>
      </w:r>
      <w:r w:rsidR="000822BF" w:rsidRPr="000F2F2F">
        <w:rPr>
          <w:color w:val="000000" w:themeColor="text1"/>
          <w:lang w:val="en-US"/>
        </w:rPr>
        <w:t>exergame</w:t>
      </w:r>
      <w:r w:rsidRPr="000F2F2F">
        <w:rPr>
          <w:color w:val="000000" w:themeColor="text1"/>
          <w:lang w:val="en-US"/>
        </w:rPr>
        <w:t xml:space="preserve"> developed by our industry partner (ZR)</w:t>
      </w:r>
      <w:r w:rsidR="00F0291D" w:rsidRPr="000F2F2F">
        <w:rPr>
          <w:color w:val="000000" w:themeColor="text1"/>
          <w:lang w:val="en-US"/>
        </w:rPr>
        <w:t xml:space="preserve"> is an immersive audio </w:t>
      </w:r>
      <w:r w:rsidR="00727071" w:rsidRPr="000F2F2F">
        <w:rPr>
          <w:color w:val="000000" w:themeColor="text1"/>
          <w:lang w:val="en-US"/>
        </w:rPr>
        <w:t xml:space="preserve">AR </w:t>
      </w:r>
      <w:r w:rsidR="00F0291D" w:rsidRPr="000F2F2F">
        <w:rPr>
          <w:color w:val="000000" w:themeColor="text1"/>
          <w:lang w:val="en-US"/>
        </w:rPr>
        <w:t xml:space="preserve">mobile application (app) released in 2012 </w:t>
      </w:r>
      <w:r w:rsidR="00052CFB" w:rsidRPr="000F2F2F">
        <w:rPr>
          <w:color w:val="000000" w:themeColor="text1"/>
          <w:lang w:val="en-US"/>
        </w:rPr>
        <w:t>[</w:t>
      </w:r>
      <w:r w:rsidR="0000611E" w:rsidRPr="000F2F2F">
        <w:rPr>
          <w:color w:val="000000" w:themeColor="text1"/>
          <w:lang w:val="en-US"/>
        </w:rPr>
        <w:t>5</w:t>
      </w:r>
      <w:r w:rsidR="0013443D" w:rsidRPr="000F2F2F">
        <w:rPr>
          <w:color w:val="000000" w:themeColor="text1"/>
          <w:lang w:val="en-US"/>
        </w:rPr>
        <w:t>2</w:t>
      </w:r>
      <w:r w:rsidR="00052CFB" w:rsidRPr="000F2F2F">
        <w:rPr>
          <w:color w:val="000000" w:themeColor="text1"/>
          <w:lang w:val="en-US"/>
        </w:rPr>
        <w:t xml:space="preserve">]. </w:t>
      </w:r>
      <w:r w:rsidR="00F0291D" w:rsidRPr="000F2F2F">
        <w:rPr>
          <w:color w:val="000000" w:themeColor="text1"/>
          <w:lang w:val="en-US"/>
        </w:rPr>
        <w:t xml:space="preserve">The app </w:t>
      </w:r>
      <w:r w:rsidR="001F12CB" w:rsidRPr="000F2F2F">
        <w:rPr>
          <w:color w:val="000000" w:themeColor="text1"/>
          <w:lang w:val="en-US"/>
        </w:rPr>
        <w:t>became</w:t>
      </w:r>
      <w:r w:rsidR="00F0291D" w:rsidRPr="000F2F2F">
        <w:rPr>
          <w:color w:val="000000" w:themeColor="text1"/>
          <w:lang w:val="en-US"/>
        </w:rPr>
        <w:t xml:space="preserve"> the highest grossing health application on Apple’s App Store (Apple Inc.) two weeks post-release. Since 2012, ZR has accrued 5.5 million downloads, with approximately 200,000 monthly active users</w:t>
      </w:r>
      <w:r w:rsidR="009108A5" w:rsidRPr="000F2F2F">
        <w:rPr>
          <w:color w:val="000000" w:themeColor="text1"/>
          <w:lang w:val="en-US"/>
        </w:rPr>
        <w:t xml:space="preserve"> [</w:t>
      </w:r>
      <w:r w:rsidR="0000611E" w:rsidRPr="000F2F2F">
        <w:rPr>
          <w:color w:val="000000" w:themeColor="text1"/>
          <w:lang w:val="en-US"/>
        </w:rPr>
        <w:t>5</w:t>
      </w:r>
      <w:r w:rsidR="0013443D" w:rsidRPr="000F2F2F">
        <w:rPr>
          <w:color w:val="000000" w:themeColor="text1"/>
          <w:lang w:val="en-US"/>
        </w:rPr>
        <w:t>3</w:t>
      </w:r>
      <w:r w:rsidR="009108A5" w:rsidRPr="000F2F2F">
        <w:rPr>
          <w:color w:val="000000" w:themeColor="text1"/>
          <w:lang w:val="en-US"/>
        </w:rPr>
        <w:t>]</w:t>
      </w:r>
      <w:r w:rsidR="00F0291D" w:rsidRPr="000F2F2F">
        <w:rPr>
          <w:color w:val="000000" w:themeColor="text1"/>
          <w:lang w:val="en-US"/>
        </w:rPr>
        <w:t>. ZR combines exercise and a post-apocalyptic radio story, a narrative-based game delivered via the smartphone app</w:t>
      </w:r>
      <w:r w:rsidR="001F12CB" w:rsidRPr="000F2F2F">
        <w:rPr>
          <w:color w:val="000000" w:themeColor="text1"/>
          <w:lang w:val="en-US"/>
        </w:rPr>
        <w:t>. To understand</w:t>
      </w:r>
      <w:r w:rsidR="00A8495E" w:rsidRPr="000F2F2F">
        <w:rPr>
          <w:color w:val="000000" w:themeColor="text1"/>
          <w:lang w:val="en-US"/>
        </w:rPr>
        <w:t xml:space="preserve"> what appeal</w:t>
      </w:r>
      <w:r w:rsidR="00E76972" w:rsidRPr="000F2F2F">
        <w:rPr>
          <w:color w:val="000000" w:themeColor="text1"/>
          <w:lang w:val="en-US"/>
        </w:rPr>
        <w:t>ed</w:t>
      </w:r>
      <w:r w:rsidR="00A8495E" w:rsidRPr="000F2F2F">
        <w:rPr>
          <w:color w:val="000000" w:themeColor="text1"/>
          <w:lang w:val="en-US"/>
        </w:rPr>
        <w:t xml:space="preserve"> to the users of </w:t>
      </w:r>
      <w:r w:rsidR="000822BF" w:rsidRPr="000F2F2F">
        <w:rPr>
          <w:color w:val="000000" w:themeColor="text1"/>
          <w:lang w:val="en-US"/>
        </w:rPr>
        <w:t xml:space="preserve">popular and widely used </w:t>
      </w:r>
      <w:r w:rsidR="00A8495E" w:rsidRPr="000F2F2F">
        <w:rPr>
          <w:color w:val="000000" w:themeColor="text1"/>
          <w:lang w:val="en-US"/>
        </w:rPr>
        <w:t>exergame</w:t>
      </w:r>
      <w:r w:rsidR="00787AA0" w:rsidRPr="000F2F2F">
        <w:rPr>
          <w:color w:val="000000" w:themeColor="text1"/>
          <w:lang w:val="en-US"/>
        </w:rPr>
        <w:t xml:space="preserve"> and potential impact on PA behaviour</w:t>
      </w:r>
      <w:r w:rsidR="00A8495E" w:rsidRPr="000F2F2F">
        <w:rPr>
          <w:color w:val="000000" w:themeColor="text1"/>
          <w:lang w:val="en-US"/>
        </w:rPr>
        <w:t>, we surveyed ZR users between Nov</w:t>
      </w:r>
      <w:r w:rsidR="00F0291D" w:rsidRPr="000F2F2F">
        <w:rPr>
          <w:color w:val="000000" w:themeColor="text1"/>
          <w:lang w:val="en-US"/>
        </w:rPr>
        <w:t xml:space="preserve">ember to </w:t>
      </w:r>
      <w:r w:rsidR="00A8495E" w:rsidRPr="000F2F2F">
        <w:rPr>
          <w:color w:val="000000" w:themeColor="text1"/>
          <w:lang w:val="en-US"/>
        </w:rPr>
        <w:t>Jan</w:t>
      </w:r>
      <w:r w:rsidR="00F0291D" w:rsidRPr="000F2F2F">
        <w:rPr>
          <w:color w:val="000000" w:themeColor="text1"/>
          <w:lang w:val="en-US"/>
        </w:rPr>
        <w:t>uary</w:t>
      </w:r>
      <w:r w:rsidR="00A8495E" w:rsidRPr="000F2F2F">
        <w:rPr>
          <w:color w:val="000000" w:themeColor="text1"/>
          <w:lang w:val="en-US"/>
        </w:rPr>
        <w:t xml:space="preserve"> 2019.</w:t>
      </w:r>
      <w:r w:rsidR="004B6975" w:rsidRPr="000F2F2F">
        <w:rPr>
          <w:color w:val="000000" w:themeColor="text1"/>
          <w:lang w:val="en-US"/>
        </w:rPr>
        <w:t xml:space="preserve"> The survey</w:t>
      </w:r>
      <w:r w:rsidR="00787AA0" w:rsidRPr="000F2F2F">
        <w:rPr>
          <w:color w:val="000000" w:themeColor="text1"/>
          <w:lang w:val="en-US"/>
        </w:rPr>
        <w:t xml:space="preserve"> was cross-sectional and</w:t>
      </w:r>
      <w:r w:rsidR="00C4631F" w:rsidRPr="000F2F2F">
        <w:rPr>
          <w:color w:val="000000" w:themeColor="text1"/>
          <w:lang w:val="en-US"/>
        </w:rPr>
        <w:t xml:space="preserve"> included 36 questions </w:t>
      </w:r>
      <w:r w:rsidR="00787AA0" w:rsidRPr="000F2F2F">
        <w:rPr>
          <w:color w:val="000000" w:themeColor="text1"/>
          <w:lang w:val="en-US"/>
        </w:rPr>
        <w:t xml:space="preserve">around </w:t>
      </w:r>
      <w:r w:rsidR="00C4631F" w:rsidRPr="000F2F2F">
        <w:rPr>
          <w:color w:val="000000" w:themeColor="text1"/>
          <w:lang w:val="en-US"/>
        </w:rPr>
        <w:t xml:space="preserve">experiences </w:t>
      </w:r>
      <w:r w:rsidR="00787AA0" w:rsidRPr="000F2F2F">
        <w:rPr>
          <w:color w:val="000000" w:themeColor="text1"/>
          <w:lang w:val="en-US"/>
        </w:rPr>
        <w:t>of</w:t>
      </w:r>
      <w:r w:rsidR="00C4631F" w:rsidRPr="000F2F2F">
        <w:rPr>
          <w:color w:val="000000" w:themeColor="text1"/>
          <w:lang w:val="en-US"/>
        </w:rPr>
        <w:t xml:space="preserve"> using ZR, likes and dislikes of </w:t>
      </w:r>
      <w:r w:rsidR="005A3685" w:rsidRPr="000F2F2F">
        <w:rPr>
          <w:color w:val="000000" w:themeColor="text1"/>
          <w:lang w:val="en-US"/>
        </w:rPr>
        <w:t>app features and engagement with BCTs.</w:t>
      </w:r>
      <w:r w:rsidR="00C4631F" w:rsidRPr="000F2F2F">
        <w:rPr>
          <w:color w:val="000000" w:themeColor="text1"/>
          <w:lang w:val="en-US"/>
        </w:rPr>
        <w:t xml:space="preserve"> </w:t>
      </w:r>
      <w:r w:rsidR="005A3685" w:rsidRPr="000F2F2F">
        <w:rPr>
          <w:color w:val="000000" w:themeColor="text1"/>
          <w:lang w:val="en-US"/>
        </w:rPr>
        <w:t xml:space="preserve">Users were also asked to report their PA </w:t>
      </w:r>
      <w:r w:rsidR="005A3685" w:rsidRPr="000F2F2F">
        <w:rPr>
          <w:color w:val="000000" w:themeColor="text1"/>
          <w:shd w:val="clear" w:color="auto" w:fill="FFFFFF" w:themeFill="background1"/>
          <w:lang w:val="en-US"/>
        </w:rPr>
        <w:t>levels (number of days and length of sessions of MVPA</w:t>
      </w:r>
      <w:r w:rsidR="00FF3A9C" w:rsidRPr="000F2F2F">
        <w:rPr>
          <w:color w:val="000000" w:themeColor="text1"/>
          <w:shd w:val="clear" w:color="auto" w:fill="FFFFFF" w:themeFill="background1"/>
          <w:lang w:val="en-US"/>
        </w:rPr>
        <w:t xml:space="preserve"> using the items </w:t>
      </w:r>
      <w:r w:rsidR="00E15ADD">
        <w:rPr>
          <w:color w:val="000000" w:themeColor="text1"/>
          <w:shd w:val="clear" w:color="auto" w:fill="FFFFFF" w:themeFill="background1"/>
          <w:lang w:val="en-US"/>
        </w:rPr>
        <w:t xml:space="preserve">from Coleman et al. </w:t>
      </w:r>
      <w:r w:rsidR="00E15ADD" w:rsidRPr="000F2F2F">
        <w:rPr>
          <w:color w:val="000000" w:themeColor="text1"/>
          <w:shd w:val="clear" w:color="auto" w:fill="FFFFFF" w:themeFill="background1"/>
          <w:lang w:val="en-US"/>
        </w:rPr>
        <w:t>[54]</w:t>
      </w:r>
      <w:r w:rsidR="005A3685" w:rsidRPr="000F2F2F">
        <w:rPr>
          <w:color w:val="000000" w:themeColor="text1"/>
          <w:shd w:val="clear" w:color="auto" w:fill="FFFFFF" w:themeFill="background1"/>
          <w:lang w:val="en-US"/>
        </w:rPr>
        <w:t xml:space="preserve">) prior to and since using ZR. </w:t>
      </w:r>
      <w:r w:rsidR="00787AA0" w:rsidRPr="000F2F2F">
        <w:rPr>
          <w:color w:val="000000" w:themeColor="text1"/>
          <w:shd w:val="clear" w:color="auto" w:fill="FFFFFF" w:themeFill="background1"/>
          <w:lang w:val="en-US"/>
        </w:rPr>
        <w:t>The</w:t>
      </w:r>
      <w:r w:rsidR="00787AA0" w:rsidRPr="000F2F2F">
        <w:rPr>
          <w:color w:val="000000" w:themeColor="text1"/>
          <w:lang w:val="en-US"/>
        </w:rPr>
        <w:t xml:space="preserve"> survey </w:t>
      </w:r>
      <w:r w:rsidR="004B6975" w:rsidRPr="000F2F2F">
        <w:rPr>
          <w:color w:val="000000" w:themeColor="text1"/>
          <w:lang w:val="en-US"/>
        </w:rPr>
        <w:t>also aimed to explore interest in VR exergaming, and perceived benefits and barriers</w:t>
      </w:r>
      <w:r w:rsidR="00C3313C" w:rsidRPr="000F2F2F">
        <w:rPr>
          <w:color w:val="000000" w:themeColor="text1"/>
          <w:lang w:val="en-US"/>
        </w:rPr>
        <w:t xml:space="preserve"> to this</w:t>
      </w:r>
      <w:r w:rsidR="004B6975" w:rsidRPr="000F2F2F">
        <w:rPr>
          <w:color w:val="000000" w:themeColor="text1"/>
          <w:lang w:val="en-US"/>
        </w:rPr>
        <w:t>.</w:t>
      </w:r>
      <w:r w:rsidR="00A8495E" w:rsidRPr="000F2F2F">
        <w:rPr>
          <w:color w:val="000000" w:themeColor="text1"/>
          <w:lang w:val="en-US"/>
        </w:rPr>
        <w:t xml:space="preserve"> The users were </w:t>
      </w:r>
      <w:r w:rsidR="00C4631F" w:rsidRPr="000F2F2F">
        <w:rPr>
          <w:color w:val="000000" w:themeColor="text1"/>
          <w:lang w:val="en-US"/>
        </w:rPr>
        <w:t xml:space="preserve">reached </w:t>
      </w:r>
      <w:r w:rsidR="00A8495E" w:rsidRPr="000F2F2F">
        <w:rPr>
          <w:color w:val="000000" w:themeColor="text1"/>
          <w:lang w:val="en-US"/>
        </w:rPr>
        <w:t>via in-app notificatio</w:t>
      </w:r>
      <w:r w:rsidR="00D2380F" w:rsidRPr="000F2F2F">
        <w:rPr>
          <w:color w:val="000000" w:themeColor="text1"/>
          <w:lang w:val="en-US"/>
        </w:rPr>
        <w:t>n</w:t>
      </w:r>
      <w:r w:rsidR="000822BF" w:rsidRPr="000F2F2F">
        <w:rPr>
          <w:color w:val="000000" w:themeColor="text1"/>
          <w:lang w:val="en-US"/>
        </w:rPr>
        <w:t xml:space="preserve">, ZR social media and </w:t>
      </w:r>
      <w:r w:rsidR="00C4631F" w:rsidRPr="000F2F2F">
        <w:rPr>
          <w:color w:val="000000" w:themeColor="text1"/>
          <w:lang w:val="en-US"/>
        </w:rPr>
        <w:t xml:space="preserve">ZR </w:t>
      </w:r>
      <w:r w:rsidR="000822BF" w:rsidRPr="000F2F2F">
        <w:rPr>
          <w:color w:val="000000" w:themeColor="text1"/>
          <w:lang w:val="en-US"/>
        </w:rPr>
        <w:t>newsletter</w:t>
      </w:r>
      <w:r w:rsidR="00C4631F" w:rsidRPr="000F2F2F">
        <w:rPr>
          <w:color w:val="000000" w:themeColor="text1"/>
          <w:lang w:val="en-US"/>
        </w:rPr>
        <w:t xml:space="preserve">. </w:t>
      </w:r>
      <w:r w:rsidR="00A8495E" w:rsidRPr="000F2F2F">
        <w:rPr>
          <w:color w:val="000000" w:themeColor="text1"/>
          <w:lang w:val="en-US"/>
        </w:rPr>
        <w:t>The survey asked ZR users if they were willing to be interviewed</w:t>
      </w:r>
      <w:r w:rsidR="00D2380F" w:rsidRPr="000F2F2F">
        <w:rPr>
          <w:color w:val="000000" w:themeColor="text1"/>
          <w:lang w:val="en-US"/>
        </w:rPr>
        <w:t xml:space="preserve"> qualitatively</w:t>
      </w:r>
      <w:r w:rsidR="00A8495E" w:rsidRPr="000F2F2F">
        <w:rPr>
          <w:color w:val="000000" w:themeColor="text1"/>
          <w:lang w:val="en-US"/>
        </w:rPr>
        <w:t xml:space="preserve"> in order to tell us more about their </w:t>
      </w:r>
      <w:r w:rsidR="008A5A47" w:rsidRPr="000F2F2F">
        <w:rPr>
          <w:color w:val="000000" w:themeColor="text1"/>
          <w:lang w:val="en-US"/>
        </w:rPr>
        <w:t xml:space="preserve">experiences, and 30 ZR users were interviewed. </w:t>
      </w:r>
      <w:r w:rsidR="00A8495E" w:rsidRPr="000F2F2F">
        <w:rPr>
          <w:color w:val="000000" w:themeColor="text1"/>
          <w:lang w:val="en-US"/>
        </w:rPr>
        <w:t xml:space="preserve">  </w:t>
      </w:r>
    </w:p>
    <w:p w14:paraId="7B4BE4B5" w14:textId="77777777" w:rsidR="003324B9" w:rsidRPr="000F2F2F" w:rsidRDefault="003324B9" w:rsidP="00657CDB">
      <w:pPr>
        <w:spacing w:after="120" w:line="360" w:lineRule="auto"/>
        <w:jc w:val="both"/>
        <w:rPr>
          <w:color w:val="000000" w:themeColor="text1"/>
          <w:lang w:val="en-US"/>
        </w:rPr>
      </w:pPr>
    </w:p>
    <w:p w14:paraId="3D7B09E0" w14:textId="67C7A12E" w:rsidR="005521D0" w:rsidRPr="000F2F2F" w:rsidRDefault="001526F2" w:rsidP="00FC1A08">
      <w:pPr>
        <w:pStyle w:val="Heading2"/>
        <w:spacing w:before="0" w:line="360" w:lineRule="auto"/>
        <w:rPr>
          <w:lang w:val="en-US"/>
        </w:rPr>
      </w:pPr>
      <w:r w:rsidRPr="000F2F2F">
        <w:rPr>
          <w:lang w:val="en-US"/>
        </w:rPr>
        <w:t xml:space="preserve">Building the prototype </w:t>
      </w:r>
    </w:p>
    <w:p w14:paraId="33159E0F" w14:textId="09910C6E" w:rsidR="001526F2" w:rsidRPr="000F2F2F" w:rsidRDefault="001526F2" w:rsidP="00AB6C54">
      <w:pPr>
        <w:spacing w:after="120" w:line="360" w:lineRule="auto"/>
        <w:rPr>
          <w:lang w:val="en-US"/>
        </w:rPr>
      </w:pPr>
      <w:r w:rsidRPr="000F2F2F">
        <w:rPr>
          <w:lang w:val="en-US"/>
        </w:rPr>
        <w:t xml:space="preserve">At the conception of the project </w:t>
      </w:r>
      <w:r w:rsidR="004C7C39" w:rsidRPr="000F2F2F">
        <w:rPr>
          <w:lang w:val="en-US"/>
        </w:rPr>
        <w:t>the industry partners</w:t>
      </w:r>
      <w:r w:rsidRPr="000F2F2F">
        <w:rPr>
          <w:lang w:val="en-US"/>
        </w:rPr>
        <w:t xml:space="preserve"> developed gameplay concepts for </w:t>
      </w:r>
      <w:r w:rsidR="004C7C39" w:rsidRPr="000F2F2F">
        <w:rPr>
          <w:lang w:val="en-US"/>
        </w:rPr>
        <w:t>the</w:t>
      </w:r>
      <w:r w:rsidRPr="000F2F2F">
        <w:rPr>
          <w:lang w:val="en-US"/>
        </w:rPr>
        <w:t xml:space="preserve"> VR prototype based on </w:t>
      </w:r>
      <w:r w:rsidR="004C7C39" w:rsidRPr="000F2F2F">
        <w:rPr>
          <w:lang w:val="en-US"/>
        </w:rPr>
        <w:t>some key findings that emerged from our research (</w:t>
      </w:r>
      <w:r w:rsidR="00AD1E86" w:rsidRPr="000F2F2F">
        <w:rPr>
          <w:lang w:val="en-US"/>
        </w:rPr>
        <w:t>summarized</w:t>
      </w:r>
      <w:r w:rsidR="004C7C39" w:rsidRPr="000F2F2F">
        <w:rPr>
          <w:lang w:val="en-US"/>
        </w:rPr>
        <w:t xml:space="preserve"> in Table 3).  </w:t>
      </w:r>
      <w:r w:rsidRPr="000F2F2F">
        <w:rPr>
          <w:lang w:val="en-US"/>
        </w:rPr>
        <w:t>Six to Start then established some basic principles in order to widen the potential game audience in terms of technology and appeal:</w:t>
      </w:r>
    </w:p>
    <w:p w14:paraId="5F5D7000" w14:textId="1EF38A05" w:rsidR="001526F2" w:rsidRPr="000F2F2F" w:rsidRDefault="001526F2" w:rsidP="00AB6C54">
      <w:pPr>
        <w:pStyle w:val="ListParagraph"/>
        <w:numPr>
          <w:ilvl w:val="0"/>
          <w:numId w:val="14"/>
        </w:numPr>
        <w:spacing w:line="360" w:lineRule="auto"/>
        <w:rPr>
          <w:lang w:val="en-US"/>
        </w:rPr>
      </w:pPr>
      <w:r w:rsidRPr="000F2F2F">
        <w:rPr>
          <w:lang w:val="en-US"/>
        </w:rPr>
        <w:t>The game should not require any special equipment other than a standard Vive/Oculus VR setup; ie, no weights, additional Vive trackers, exercise bikes, pull-up bars</w:t>
      </w:r>
      <w:r w:rsidR="00E15ADD">
        <w:rPr>
          <w:lang w:val="en-US"/>
        </w:rPr>
        <w:t xml:space="preserve"> (because this would limit future implementation) </w:t>
      </w:r>
    </w:p>
    <w:p w14:paraId="1E9EA5F1" w14:textId="49D6D3C3" w:rsidR="001526F2" w:rsidRPr="000F2F2F" w:rsidRDefault="001526F2" w:rsidP="00AB6C54">
      <w:pPr>
        <w:pStyle w:val="ListParagraph"/>
        <w:numPr>
          <w:ilvl w:val="0"/>
          <w:numId w:val="14"/>
        </w:numPr>
        <w:spacing w:line="360" w:lineRule="auto"/>
        <w:rPr>
          <w:lang w:val="en-US"/>
        </w:rPr>
      </w:pPr>
      <w:r w:rsidRPr="000F2F2F">
        <w:rPr>
          <w:lang w:val="en-US"/>
        </w:rPr>
        <w:t>Gameplay should not be overtly about fitness or exercise</w:t>
      </w:r>
      <w:r w:rsidR="00E15ADD">
        <w:rPr>
          <w:lang w:val="en-US"/>
        </w:rPr>
        <w:t xml:space="preserve"> (because our user group almost universally reported they would prefer a game that was fun with physical movement as a by-product)</w:t>
      </w:r>
    </w:p>
    <w:p w14:paraId="4750BE48" w14:textId="77777777" w:rsidR="001526F2" w:rsidRPr="000F2F2F" w:rsidRDefault="001526F2" w:rsidP="00AB6C54">
      <w:pPr>
        <w:pStyle w:val="ListParagraph"/>
        <w:numPr>
          <w:ilvl w:val="0"/>
          <w:numId w:val="14"/>
        </w:numPr>
        <w:spacing w:line="360" w:lineRule="auto"/>
        <w:rPr>
          <w:lang w:val="en-US"/>
        </w:rPr>
      </w:pPr>
      <w:r w:rsidRPr="000F2F2F">
        <w:rPr>
          <w:lang w:val="en-US"/>
        </w:rPr>
        <w:t>The game must work in a standard household environment such as a living room with normal height ceilings</w:t>
      </w:r>
    </w:p>
    <w:p w14:paraId="4FF460D6" w14:textId="3BEE7DB1" w:rsidR="001526F2" w:rsidRPr="000F2F2F" w:rsidRDefault="001526F2" w:rsidP="00AB6C54">
      <w:pPr>
        <w:spacing w:line="360" w:lineRule="auto"/>
        <w:rPr>
          <w:lang w:val="en-US"/>
        </w:rPr>
      </w:pPr>
      <w:r w:rsidRPr="000F2F2F">
        <w:rPr>
          <w:lang w:val="en-US"/>
        </w:rPr>
        <w:t>Six to Start reviewed a wide set of basic gameplay types, such as Simon Says (similar to Dance Dance Revolution), Dodgeball, Point and Shoot, Building, Plate-spinning (maintenance of a chaotic system, eg, Diner Dash), and Photography. They also established some desirable principles such as quick sessions</w:t>
      </w:r>
      <w:r w:rsidR="00AB33D3" w:rsidRPr="000F2F2F">
        <w:rPr>
          <w:lang w:val="en-US"/>
        </w:rPr>
        <w:t>,</w:t>
      </w:r>
      <w:r w:rsidRPr="000F2F2F">
        <w:rPr>
          <w:lang w:val="en-US"/>
        </w:rPr>
        <w:t xml:space="preserve"> peaks and troughs in physical exertion</w:t>
      </w:r>
      <w:r w:rsidR="00AB33D3" w:rsidRPr="000F2F2F">
        <w:rPr>
          <w:lang w:val="en-US"/>
        </w:rPr>
        <w:t>,</w:t>
      </w:r>
      <w:r w:rsidRPr="000F2F2F">
        <w:rPr>
          <w:lang w:val="en-US"/>
        </w:rPr>
        <w:t xml:space="preserve"> and quick start-up, all which are common with very popular “casual” and “hypercasual” games that tend to reach a very wide audience. Finally, both teams discussed the content of the game, and how it might be scaled – whether the game’s levels should be all human-authored or </w:t>
      </w:r>
      <w:r w:rsidR="00AD1E86" w:rsidRPr="000F2F2F">
        <w:rPr>
          <w:lang w:val="en-US"/>
        </w:rPr>
        <w:t>randomized</w:t>
      </w:r>
      <w:r w:rsidRPr="000F2F2F">
        <w:rPr>
          <w:lang w:val="en-US"/>
        </w:rPr>
        <w:t>, or semi-</w:t>
      </w:r>
      <w:r w:rsidR="00AD1E86" w:rsidRPr="000F2F2F">
        <w:rPr>
          <w:lang w:val="en-US"/>
        </w:rPr>
        <w:t>randomized</w:t>
      </w:r>
      <w:r w:rsidRPr="000F2F2F">
        <w:rPr>
          <w:lang w:val="en-US"/>
        </w:rPr>
        <w:t xml:space="preserve">.  </w:t>
      </w:r>
      <w:r w:rsidR="001B7FAA" w:rsidRPr="000F2F2F">
        <w:rPr>
          <w:lang w:val="en-US"/>
        </w:rPr>
        <w:t>Two</w:t>
      </w:r>
      <w:r w:rsidRPr="000F2F2F">
        <w:rPr>
          <w:lang w:val="en-US"/>
        </w:rPr>
        <w:t xml:space="preserve"> broad concepts </w:t>
      </w:r>
      <w:r w:rsidR="001B7FAA" w:rsidRPr="000F2F2F">
        <w:rPr>
          <w:lang w:val="en-US"/>
        </w:rPr>
        <w:t>were arrived at with working titles</w:t>
      </w:r>
      <w:r w:rsidRPr="000F2F2F">
        <w:rPr>
          <w:lang w:val="en-US"/>
        </w:rPr>
        <w:t xml:space="preserve"> "action photography" and "hole in the wall".</w:t>
      </w:r>
      <w:r w:rsidR="001B7FAA" w:rsidRPr="000F2F2F">
        <w:rPr>
          <w:lang w:val="en-US"/>
        </w:rPr>
        <w:t xml:space="preserve"> These were discussed with our user group and ultimately </w:t>
      </w:r>
      <w:r w:rsidRPr="000F2F2F">
        <w:rPr>
          <w:lang w:val="en-US"/>
        </w:rPr>
        <w:t xml:space="preserve">to develop solely the latter concept to have more time for iteration and graphical polish. Development took place on the Unity platform and Steam VR for ease of cross-platform deployment to different </w:t>
      </w:r>
      <w:r w:rsidR="00657CDB" w:rsidRPr="000F2F2F">
        <w:rPr>
          <w:lang w:val="en-US"/>
        </w:rPr>
        <w:t xml:space="preserve">VR </w:t>
      </w:r>
      <w:r w:rsidRPr="000F2F2F">
        <w:rPr>
          <w:lang w:val="en-US"/>
        </w:rPr>
        <w:t xml:space="preserve">hardware. The prototype was designed for room scale use and tested on HTC Vive hardware with the standard two hand controllers, to allow for full body movement tracking. </w:t>
      </w:r>
      <w:r w:rsidR="001B7FAA" w:rsidRPr="000F2F2F">
        <w:rPr>
          <w:lang w:val="en-US"/>
        </w:rPr>
        <w:t>Gameplay was</w:t>
      </w:r>
      <w:r w:rsidRPr="000F2F2F">
        <w:rPr>
          <w:lang w:val="en-US"/>
        </w:rPr>
        <w:t xml:space="preserve"> iterated during development</w:t>
      </w:r>
      <w:r w:rsidR="001B7FAA" w:rsidRPr="000F2F2F">
        <w:rPr>
          <w:lang w:val="en-US"/>
        </w:rPr>
        <w:t>, adding</w:t>
      </w:r>
      <w:r w:rsidRPr="000F2F2F">
        <w:rPr>
          <w:lang w:val="en-US"/>
        </w:rPr>
        <w:t xml:space="preserve"> music and developed levels that increased in difficulty, as well as built level design tools for non-programmers. </w:t>
      </w:r>
    </w:p>
    <w:p w14:paraId="665FC8C3" w14:textId="77777777" w:rsidR="00ED6887" w:rsidRPr="000F2F2F" w:rsidRDefault="00ED6887" w:rsidP="00ED6887">
      <w:pPr>
        <w:pStyle w:val="Heading2"/>
        <w:spacing w:before="0" w:line="360" w:lineRule="auto"/>
        <w:rPr>
          <w:lang w:val="en-US"/>
        </w:rPr>
      </w:pPr>
      <w:r w:rsidRPr="000F2F2F">
        <w:rPr>
          <w:lang w:val="en-US"/>
        </w:rPr>
        <w:t xml:space="preserve">Intellectual property: game code </w:t>
      </w:r>
    </w:p>
    <w:p w14:paraId="03A5D2CF" w14:textId="0002AD6C" w:rsidR="003324B9" w:rsidRDefault="00ED6887" w:rsidP="00ED6887">
      <w:pPr>
        <w:spacing w:line="360" w:lineRule="auto"/>
        <w:jc w:val="both"/>
        <w:rPr>
          <w:lang w:val="en-US"/>
        </w:rPr>
      </w:pPr>
      <w:r w:rsidRPr="000F2F2F">
        <w:rPr>
          <w:lang w:val="en-US"/>
        </w:rPr>
        <w:t>Establishing intellectual property (IP) agreements with multiple partners can be complex and establishing an IP contract that satisfied all collaborators took a number of months. A funder requirement was that</w:t>
      </w:r>
      <w:r w:rsidR="00E15ADD">
        <w:rPr>
          <w:lang w:val="en-US"/>
        </w:rPr>
        <w:t>,</w:t>
      </w:r>
      <w:r w:rsidRPr="000F2F2F">
        <w:rPr>
          <w:lang w:val="en-US"/>
        </w:rPr>
        <w:t xml:space="preserve"> at the end the project, the code for our game would be made available open source under the Open Source </w:t>
      </w:r>
      <w:r w:rsidR="00350FAF" w:rsidRPr="000F2F2F">
        <w:rPr>
          <w:lang w:val="en-US"/>
        </w:rPr>
        <w:t>License</w:t>
      </w:r>
      <w:r w:rsidRPr="000F2F2F">
        <w:rPr>
          <w:lang w:val="en-US"/>
        </w:rPr>
        <w:t xml:space="preserve"> GPL v3 and available on our website. </w:t>
      </w:r>
      <w:bookmarkStart w:id="13" w:name="_Hlk43119434"/>
      <w:r w:rsidRPr="000F2F2F">
        <w:rPr>
          <w:lang w:val="en-US"/>
        </w:rPr>
        <w:t xml:space="preserve">Open-source code is beneficial for future software development and the academic community. </w:t>
      </w:r>
      <w:bookmarkEnd w:id="13"/>
      <w:r w:rsidRPr="000F2F2F">
        <w:rPr>
          <w:lang w:val="en-US"/>
        </w:rPr>
        <w:t xml:space="preserve">A benefit of acquiring external funding for a research endeavor meant that Six to Start were also involved in an exploratory research capacity, rather than for financial gain. If other partnerships requiring similar IP contracts wish to see the content of the agreement in order to expedite their own process </w:t>
      </w:r>
      <w:r w:rsidR="00E15ADD">
        <w:rPr>
          <w:lang w:val="en-US"/>
        </w:rPr>
        <w:t xml:space="preserve">they are welcome </w:t>
      </w:r>
      <w:r w:rsidRPr="000F2F2F">
        <w:rPr>
          <w:lang w:val="en-US"/>
        </w:rPr>
        <w:t>contact the corresponding author for sharing.</w:t>
      </w:r>
    </w:p>
    <w:p w14:paraId="5CBBB4D5" w14:textId="77777777" w:rsidR="003324B9" w:rsidRDefault="003324B9">
      <w:pPr>
        <w:rPr>
          <w:lang w:val="en-US"/>
        </w:rPr>
      </w:pPr>
      <w:r>
        <w:rPr>
          <w:lang w:val="en-US"/>
        </w:rPr>
        <w:br w:type="page"/>
      </w:r>
    </w:p>
    <w:p w14:paraId="5584FD9B" w14:textId="5368BD1A" w:rsidR="0060385F" w:rsidRPr="000F2F2F" w:rsidRDefault="002B08C5" w:rsidP="00AB33D3">
      <w:pPr>
        <w:pStyle w:val="Heading1"/>
        <w:spacing w:before="0" w:line="360" w:lineRule="auto"/>
        <w:rPr>
          <w:lang w:val="en-US"/>
        </w:rPr>
      </w:pPr>
      <w:r w:rsidRPr="000F2F2F">
        <w:rPr>
          <w:lang w:val="en-US"/>
        </w:rPr>
        <w:t>RESULTS</w:t>
      </w:r>
    </w:p>
    <w:p w14:paraId="37DBFEC8" w14:textId="77777777" w:rsidR="00D747A2" w:rsidRPr="000F2F2F" w:rsidRDefault="00D747A2" w:rsidP="00FC1A08">
      <w:pPr>
        <w:pStyle w:val="Heading2"/>
        <w:spacing w:before="0" w:line="360" w:lineRule="auto"/>
        <w:rPr>
          <w:lang w:val="en-US"/>
        </w:rPr>
      </w:pPr>
      <w:r w:rsidRPr="000F2F2F">
        <w:rPr>
          <w:lang w:val="en-US"/>
        </w:rPr>
        <w:t xml:space="preserve">Quantitative survey of adolescents  </w:t>
      </w:r>
    </w:p>
    <w:p w14:paraId="121CF0B8" w14:textId="4E9A548E" w:rsidR="00810C20" w:rsidRPr="000F2F2F" w:rsidRDefault="00C3589A" w:rsidP="0060385F">
      <w:pPr>
        <w:spacing w:after="120" w:line="360" w:lineRule="auto"/>
        <w:jc w:val="both"/>
        <w:rPr>
          <w:lang w:val="en-US"/>
        </w:rPr>
      </w:pPr>
      <w:r w:rsidRPr="000F2F2F">
        <w:rPr>
          <w:lang w:val="en-US"/>
        </w:rPr>
        <w:t>695</w:t>
      </w:r>
      <w:r w:rsidR="008A5A47" w:rsidRPr="000F2F2F">
        <w:rPr>
          <w:lang w:val="en-US"/>
        </w:rPr>
        <w:t xml:space="preserve"> adolescents </w:t>
      </w:r>
      <w:r w:rsidR="004733CA" w:rsidRPr="000F2F2F">
        <w:rPr>
          <w:lang w:val="en-US"/>
        </w:rPr>
        <w:t>(13-</w:t>
      </w:r>
      <w:r w:rsidR="003B2F7D" w:rsidRPr="000F2F2F">
        <w:rPr>
          <w:lang w:val="en-US"/>
        </w:rPr>
        <w:t>18 years: 86%, 19-24 years: 14%</w:t>
      </w:r>
      <w:r w:rsidR="00F851B5" w:rsidRPr="000F2F2F">
        <w:rPr>
          <w:lang w:val="en-US"/>
        </w:rPr>
        <w:t>; 96% girls</w:t>
      </w:r>
      <w:r w:rsidR="004733CA" w:rsidRPr="000F2F2F">
        <w:rPr>
          <w:lang w:val="en-US"/>
        </w:rPr>
        <w:t xml:space="preserve">) </w:t>
      </w:r>
      <w:r w:rsidR="008A5A47" w:rsidRPr="000F2F2F">
        <w:rPr>
          <w:lang w:val="en-US"/>
        </w:rPr>
        <w:t xml:space="preserve">completed the survey. </w:t>
      </w:r>
      <w:bookmarkStart w:id="14" w:name="_Hlk47189786"/>
      <w:r w:rsidR="008E1C2B" w:rsidRPr="000F2F2F">
        <w:rPr>
          <w:lang w:val="en-US"/>
        </w:rPr>
        <w:t xml:space="preserve">Analyses are ongoing and we plan to </w:t>
      </w:r>
      <w:r w:rsidR="002D627E" w:rsidRPr="000F2F2F">
        <w:rPr>
          <w:lang w:val="en-US"/>
        </w:rPr>
        <w:t>explore</w:t>
      </w:r>
      <w:r w:rsidR="00B844E8" w:rsidRPr="000F2F2F">
        <w:rPr>
          <w:lang w:val="en-US"/>
        </w:rPr>
        <w:t xml:space="preserve"> </w:t>
      </w:r>
      <w:bookmarkStart w:id="15" w:name="_Hlk47702352"/>
      <w:r w:rsidR="002062F2" w:rsidRPr="000F2F2F">
        <w:rPr>
          <w:lang w:val="en-US"/>
        </w:rPr>
        <w:t xml:space="preserve">differences in preferred BCTs and technology features </w:t>
      </w:r>
      <w:bookmarkEnd w:id="15"/>
      <w:r w:rsidR="008E1C2B" w:rsidRPr="000F2F2F">
        <w:rPr>
          <w:lang w:val="en-US"/>
        </w:rPr>
        <w:t xml:space="preserve">by </w:t>
      </w:r>
      <w:r w:rsidR="00B844E8" w:rsidRPr="000F2F2F">
        <w:rPr>
          <w:lang w:val="en-US"/>
        </w:rPr>
        <w:t xml:space="preserve">gender and </w:t>
      </w:r>
      <w:r w:rsidR="00350FAF">
        <w:rPr>
          <w:lang w:val="en-US"/>
        </w:rPr>
        <w:t>age</w:t>
      </w:r>
      <w:r w:rsidR="008E1C2B" w:rsidRPr="000F2F2F">
        <w:rPr>
          <w:lang w:val="en-US"/>
        </w:rPr>
        <w:t xml:space="preserve">, </w:t>
      </w:r>
      <w:bookmarkEnd w:id="14"/>
      <w:r w:rsidR="008E1C2B" w:rsidRPr="000F2F2F">
        <w:rPr>
          <w:lang w:val="en-US"/>
        </w:rPr>
        <w:t xml:space="preserve">but overall </w:t>
      </w:r>
      <w:r w:rsidR="008A534A" w:rsidRPr="000F2F2F">
        <w:rPr>
          <w:lang w:val="en-US"/>
        </w:rPr>
        <w:t>77</w:t>
      </w:r>
      <w:r w:rsidR="008A5A47" w:rsidRPr="000F2F2F">
        <w:rPr>
          <w:lang w:val="en-US"/>
        </w:rPr>
        <w:t>%</w:t>
      </w:r>
      <w:r w:rsidR="00931EE6" w:rsidRPr="000F2F2F">
        <w:rPr>
          <w:lang w:val="en-US"/>
        </w:rPr>
        <w:t xml:space="preserve"> </w:t>
      </w:r>
      <w:r w:rsidR="004657D8" w:rsidRPr="000F2F2F">
        <w:rPr>
          <w:lang w:val="en-US"/>
        </w:rPr>
        <w:t xml:space="preserve">were interested </w:t>
      </w:r>
      <w:r w:rsidR="002062F2" w:rsidRPr="000F2F2F">
        <w:rPr>
          <w:lang w:val="en-US"/>
        </w:rPr>
        <w:t xml:space="preserve">in </w:t>
      </w:r>
      <w:r w:rsidR="008A534A" w:rsidRPr="000F2F2F">
        <w:rPr>
          <w:lang w:val="en-US"/>
        </w:rPr>
        <w:t>advice to increase</w:t>
      </w:r>
      <w:r w:rsidR="004657D8" w:rsidRPr="000F2F2F">
        <w:rPr>
          <w:lang w:val="en-US"/>
        </w:rPr>
        <w:t xml:space="preserve"> their PA</w:t>
      </w:r>
      <w:r w:rsidR="001861F5" w:rsidRPr="000F2F2F">
        <w:rPr>
          <w:lang w:val="en-US"/>
        </w:rPr>
        <w:t xml:space="preserve"> </w:t>
      </w:r>
      <w:r w:rsidR="004657D8" w:rsidRPr="000F2F2F">
        <w:rPr>
          <w:lang w:val="en-US"/>
        </w:rPr>
        <w:t>and were most likely to go online or use a table</w:t>
      </w:r>
      <w:r w:rsidR="002D3EC5" w:rsidRPr="000F2F2F">
        <w:rPr>
          <w:lang w:val="en-US"/>
        </w:rPr>
        <w:t>t</w:t>
      </w:r>
      <w:r w:rsidR="004657D8" w:rsidRPr="000F2F2F">
        <w:rPr>
          <w:lang w:val="en-US"/>
        </w:rPr>
        <w:t>/mobile app</w:t>
      </w:r>
      <w:r w:rsidR="008A5A47" w:rsidRPr="000F2F2F">
        <w:rPr>
          <w:lang w:val="en-US"/>
        </w:rPr>
        <w:t xml:space="preserve"> to find information about PA</w:t>
      </w:r>
      <w:r w:rsidR="004657D8" w:rsidRPr="000F2F2F">
        <w:rPr>
          <w:lang w:val="en-US"/>
        </w:rPr>
        <w:t xml:space="preserve">. </w:t>
      </w:r>
      <w:r w:rsidR="001861F5" w:rsidRPr="000F2F2F">
        <w:rPr>
          <w:lang w:val="en-US"/>
        </w:rPr>
        <w:t>5</w:t>
      </w:r>
      <w:r w:rsidR="008A5A47" w:rsidRPr="000F2F2F">
        <w:rPr>
          <w:lang w:val="en-US"/>
        </w:rPr>
        <w:t xml:space="preserve">0% used some kind of </w:t>
      </w:r>
      <w:r w:rsidR="004733CA" w:rsidRPr="000F2F2F">
        <w:rPr>
          <w:lang w:val="en-US"/>
        </w:rPr>
        <w:t>health</w:t>
      </w:r>
      <w:r w:rsidR="008A5A47" w:rsidRPr="000F2F2F">
        <w:rPr>
          <w:lang w:val="en-US"/>
        </w:rPr>
        <w:t xml:space="preserve"> tracker. </w:t>
      </w:r>
      <w:r w:rsidR="008A534A" w:rsidRPr="000F2F2F">
        <w:rPr>
          <w:lang w:val="en-US"/>
        </w:rPr>
        <w:t>P</w:t>
      </w:r>
      <w:r w:rsidR="00BB63C9" w:rsidRPr="000F2F2F">
        <w:rPr>
          <w:lang w:val="en-US"/>
        </w:rPr>
        <w:t>reliminary</w:t>
      </w:r>
      <w:r w:rsidR="001174D1" w:rsidRPr="000F2F2F">
        <w:rPr>
          <w:lang w:val="en-US"/>
        </w:rPr>
        <w:t xml:space="preserve"> data </w:t>
      </w:r>
      <w:r w:rsidR="008A534A" w:rsidRPr="000F2F2F">
        <w:rPr>
          <w:lang w:val="en-US"/>
        </w:rPr>
        <w:t xml:space="preserve">on preferred BCTs </w:t>
      </w:r>
      <w:r w:rsidR="001174D1" w:rsidRPr="000F2F2F">
        <w:rPr>
          <w:lang w:val="en-US"/>
        </w:rPr>
        <w:t>suggest</w:t>
      </w:r>
      <w:r w:rsidR="00E863E5" w:rsidRPr="000F2F2F">
        <w:rPr>
          <w:lang w:val="en-US"/>
        </w:rPr>
        <w:t xml:space="preserve"> that goal-setting</w:t>
      </w:r>
      <w:r w:rsidR="006E13AB" w:rsidRPr="000F2F2F">
        <w:rPr>
          <w:lang w:val="en-US"/>
        </w:rPr>
        <w:t xml:space="preserve">, </w:t>
      </w:r>
      <w:r w:rsidR="00AD1E86" w:rsidRPr="000F2F2F">
        <w:rPr>
          <w:lang w:val="en-US"/>
        </w:rPr>
        <w:t>personalized</w:t>
      </w:r>
      <w:r w:rsidR="009F6AB9" w:rsidRPr="000F2F2F">
        <w:rPr>
          <w:lang w:val="en-US"/>
        </w:rPr>
        <w:t xml:space="preserve"> </w:t>
      </w:r>
      <w:r w:rsidR="006E13AB" w:rsidRPr="000F2F2F">
        <w:rPr>
          <w:lang w:val="en-US"/>
        </w:rPr>
        <w:t xml:space="preserve">feedback </w:t>
      </w:r>
      <w:r w:rsidR="00BB63C9" w:rsidRPr="000F2F2F">
        <w:rPr>
          <w:lang w:val="en-US"/>
        </w:rPr>
        <w:t xml:space="preserve">on </w:t>
      </w:r>
      <w:r w:rsidR="00AD1E86" w:rsidRPr="000F2F2F">
        <w:rPr>
          <w:lang w:val="en-US"/>
        </w:rPr>
        <w:t>behavior</w:t>
      </w:r>
      <w:r w:rsidR="00BB63C9" w:rsidRPr="000F2F2F">
        <w:rPr>
          <w:lang w:val="en-US"/>
        </w:rPr>
        <w:t xml:space="preserve">, </w:t>
      </w:r>
      <w:r w:rsidR="009F6AB9" w:rsidRPr="000F2F2F">
        <w:rPr>
          <w:lang w:val="en-US"/>
        </w:rPr>
        <w:t xml:space="preserve">instructions of how to perform a </w:t>
      </w:r>
      <w:r w:rsidR="00AD1E86" w:rsidRPr="000F2F2F">
        <w:rPr>
          <w:lang w:val="en-US"/>
        </w:rPr>
        <w:t>behavior</w:t>
      </w:r>
      <w:r w:rsidR="009F6AB9" w:rsidRPr="000F2F2F">
        <w:rPr>
          <w:lang w:val="en-US"/>
        </w:rPr>
        <w:t xml:space="preserve">, </w:t>
      </w:r>
      <w:r w:rsidR="00BB63C9" w:rsidRPr="000F2F2F">
        <w:rPr>
          <w:lang w:val="en-US"/>
        </w:rPr>
        <w:t>self-monitoring and</w:t>
      </w:r>
      <w:r w:rsidR="006E13AB" w:rsidRPr="000F2F2F">
        <w:rPr>
          <w:lang w:val="en-US"/>
        </w:rPr>
        <w:t xml:space="preserve"> rewards </w:t>
      </w:r>
      <w:r w:rsidR="00E863E5" w:rsidRPr="000F2F2F">
        <w:rPr>
          <w:lang w:val="en-US"/>
        </w:rPr>
        <w:t xml:space="preserve">were strongly desired. </w:t>
      </w:r>
      <w:bookmarkStart w:id="16" w:name="_Hlk47189833"/>
      <w:r w:rsidRPr="000F2F2F">
        <w:rPr>
          <w:lang w:val="en-US"/>
        </w:rPr>
        <w:t>Features that were less desired</w:t>
      </w:r>
      <w:r w:rsidR="00EE1835" w:rsidRPr="000F2F2F">
        <w:rPr>
          <w:lang w:val="en-US"/>
        </w:rPr>
        <w:t xml:space="preserve"> were</w:t>
      </w:r>
      <w:r w:rsidRPr="000F2F2F">
        <w:rPr>
          <w:lang w:val="en-US"/>
        </w:rPr>
        <w:t xml:space="preserve"> </w:t>
      </w:r>
      <w:r w:rsidR="006D70EF" w:rsidRPr="000F2F2F">
        <w:rPr>
          <w:lang w:val="en-US"/>
        </w:rPr>
        <w:t xml:space="preserve">information </w:t>
      </w:r>
      <w:r w:rsidR="00EE1835" w:rsidRPr="000F2F2F">
        <w:rPr>
          <w:lang w:val="en-US"/>
        </w:rPr>
        <w:t>about health consequences</w:t>
      </w:r>
      <w:r w:rsidR="00B844E8" w:rsidRPr="000F2F2F">
        <w:rPr>
          <w:lang w:val="en-US"/>
        </w:rPr>
        <w:t xml:space="preserve"> of not performing sufficient PA</w:t>
      </w:r>
      <w:r w:rsidR="006D70EF" w:rsidRPr="000F2F2F">
        <w:rPr>
          <w:lang w:val="en-US"/>
        </w:rPr>
        <w:t xml:space="preserve">, </w:t>
      </w:r>
      <w:r w:rsidR="00EE1835" w:rsidRPr="000F2F2F">
        <w:rPr>
          <w:lang w:val="en-US"/>
        </w:rPr>
        <w:t xml:space="preserve">and features that include </w:t>
      </w:r>
      <w:r w:rsidR="006D70EF" w:rsidRPr="000F2F2F">
        <w:rPr>
          <w:lang w:val="en-US"/>
        </w:rPr>
        <w:t>social networks/forums</w:t>
      </w:r>
      <w:r w:rsidR="00EE1835" w:rsidRPr="000F2F2F">
        <w:rPr>
          <w:lang w:val="en-US"/>
        </w:rPr>
        <w:t xml:space="preserve">, or photo feedback. </w:t>
      </w:r>
      <w:r w:rsidR="006D70EF" w:rsidRPr="000F2F2F">
        <w:rPr>
          <w:lang w:val="en-US"/>
        </w:rPr>
        <w:t xml:space="preserve"> </w:t>
      </w:r>
    </w:p>
    <w:bookmarkEnd w:id="16"/>
    <w:p w14:paraId="56595175" w14:textId="77777777" w:rsidR="00F851B5" w:rsidRPr="000F2F2F" w:rsidRDefault="00F851B5" w:rsidP="0060385F">
      <w:pPr>
        <w:spacing w:after="120" w:line="360" w:lineRule="auto"/>
        <w:jc w:val="both"/>
        <w:rPr>
          <w:lang w:val="en-US"/>
        </w:rPr>
      </w:pPr>
    </w:p>
    <w:p w14:paraId="1ABD39CF" w14:textId="05A0CD70" w:rsidR="00A21202" w:rsidRPr="000F2F2F" w:rsidRDefault="00A21202" w:rsidP="00FC1A08">
      <w:pPr>
        <w:pStyle w:val="Heading2"/>
        <w:spacing w:before="0" w:line="360" w:lineRule="auto"/>
        <w:rPr>
          <w:lang w:val="en-US"/>
        </w:rPr>
      </w:pPr>
      <w:r w:rsidRPr="000F2F2F">
        <w:rPr>
          <w:lang w:val="en-US"/>
        </w:rPr>
        <w:t xml:space="preserve">Qualitative interviews </w:t>
      </w:r>
      <w:r w:rsidR="00F851B5" w:rsidRPr="000F2F2F">
        <w:rPr>
          <w:lang w:val="en-US"/>
        </w:rPr>
        <w:t>with adolescents and parents</w:t>
      </w:r>
    </w:p>
    <w:p w14:paraId="26B3B114" w14:textId="64747A6A" w:rsidR="00F851B5" w:rsidRDefault="00EE6891" w:rsidP="00CF5E88">
      <w:pPr>
        <w:spacing w:after="120" w:line="360" w:lineRule="auto"/>
        <w:jc w:val="both"/>
        <w:rPr>
          <w:rStyle w:val="Hyperlink"/>
          <w:color w:val="000000" w:themeColor="text1"/>
          <w:u w:val="none"/>
          <w:lang w:val="en-US"/>
        </w:rPr>
      </w:pPr>
      <w:r w:rsidRPr="000F2F2F">
        <w:rPr>
          <w:lang w:val="en-US"/>
        </w:rPr>
        <w:t>Q</w:t>
      </w:r>
      <w:r w:rsidR="00294289" w:rsidRPr="000F2F2F">
        <w:rPr>
          <w:lang w:val="en-US"/>
        </w:rPr>
        <w:t>ualitative interviews wer</w:t>
      </w:r>
      <w:r w:rsidRPr="000F2F2F">
        <w:rPr>
          <w:lang w:val="en-US"/>
        </w:rPr>
        <w:t xml:space="preserve">e conducted with 31 adolescents </w:t>
      </w:r>
      <w:r w:rsidR="00F90EB7" w:rsidRPr="000F2F2F">
        <w:rPr>
          <w:lang w:val="en-US"/>
        </w:rPr>
        <w:t>(</w:t>
      </w:r>
      <w:r w:rsidR="00EC2E82" w:rsidRPr="000F2F2F">
        <w:rPr>
          <w:lang w:val="en-US"/>
        </w:rPr>
        <w:t>58% female, 62% from non-white ethnicities</w:t>
      </w:r>
      <w:r w:rsidR="00F90EB7" w:rsidRPr="000F2F2F">
        <w:rPr>
          <w:lang w:val="en-US"/>
        </w:rPr>
        <w:t>)</w:t>
      </w:r>
      <w:r w:rsidR="00810C20" w:rsidRPr="000F2F2F">
        <w:rPr>
          <w:lang w:val="en-US"/>
        </w:rPr>
        <w:t xml:space="preserve">. </w:t>
      </w:r>
      <w:r w:rsidR="00C77715" w:rsidRPr="000F2F2F">
        <w:rPr>
          <w:rStyle w:val="Hyperlink"/>
          <w:color w:val="auto"/>
          <w:u w:val="none"/>
          <w:lang w:val="en-US"/>
        </w:rPr>
        <w:t>B</w:t>
      </w:r>
      <w:r w:rsidR="00E12325" w:rsidRPr="000F2F2F">
        <w:rPr>
          <w:rStyle w:val="Hyperlink"/>
          <w:color w:val="auto"/>
          <w:u w:val="none"/>
          <w:lang w:val="en-US"/>
        </w:rPr>
        <w:t>oys and girls</w:t>
      </w:r>
      <w:r w:rsidR="00D368E8" w:rsidRPr="000F2F2F">
        <w:rPr>
          <w:rStyle w:val="Hyperlink"/>
          <w:color w:val="auto"/>
          <w:u w:val="none"/>
          <w:lang w:val="en-US"/>
        </w:rPr>
        <w:t xml:space="preserve"> were </w:t>
      </w:r>
      <w:r w:rsidR="00A63111" w:rsidRPr="000F2F2F">
        <w:rPr>
          <w:rStyle w:val="Hyperlink"/>
          <w:color w:val="auto"/>
          <w:u w:val="none"/>
          <w:lang w:val="en-US"/>
        </w:rPr>
        <w:t>equally</w:t>
      </w:r>
      <w:r w:rsidR="00D368E8" w:rsidRPr="000F2F2F">
        <w:rPr>
          <w:rStyle w:val="Hyperlink"/>
          <w:color w:val="auto"/>
          <w:u w:val="none"/>
          <w:lang w:val="en-US"/>
        </w:rPr>
        <w:t xml:space="preserve"> positive about the use of VR for PA promotion. </w:t>
      </w:r>
      <w:r w:rsidR="00B764C4" w:rsidRPr="000F2F2F">
        <w:rPr>
          <w:rStyle w:val="Hyperlink"/>
          <w:color w:val="auto"/>
          <w:u w:val="none"/>
          <w:lang w:val="en-US"/>
        </w:rPr>
        <w:t>B</w:t>
      </w:r>
      <w:r w:rsidR="00081BFF" w:rsidRPr="000F2F2F">
        <w:rPr>
          <w:rStyle w:val="Hyperlink"/>
          <w:color w:val="auto"/>
          <w:u w:val="none"/>
          <w:lang w:val="en-US"/>
        </w:rPr>
        <w:t>oth highlighted fun</w:t>
      </w:r>
      <w:r w:rsidR="00AD1E86" w:rsidRPr="000F2F2F">
        <w:rPr>
          <w:rStyle w:val="Hyperlink"/>
          <w:color w:val="auto"/>
          <w:u w:val="none"/>
          <w:lang w:val="en-US"/>
        </w:rPr>
        <w:t xml:space="preserve"> or </w:t>
      </w:r>
      <w:r w:rsidR="00081BFF" w:rsidRPr="000F2F2F">
        <w:rPr>
          <w:rStyle w:val="Hyperlink"/>
          <w:color w:val="auto"/>
          <w:u w:val="none"/>
          <w:lang w:val="en-US"/>
        </w:rPr>
        <w:t>enjoyment</w:t>
      </w:r>
      <w:r w:rsidR="007B6EA3" w:rsidRPr="000F2F2F">
        <w:rPr>
          <w:rStyle w:val="Hyperlink"/>
          <w:color w:val="auto"/>
          <w:u w:val="none"/>
          <w:lang w:val="en-US"/>
        </w:rPr>
        <w:t xml:space="preserve"> </w:t>
      </w:r>
      <w:r w:rsidR="00081BFF" w:rsidRPr="000F2F2F">
        <w:rPr>
          <w:rStyle w:val="Hyperlink"/>
          <w:color w:val="auto"/>
          <w:u w:val="none"/>
          <w:lang w:val="en-US"/>
        </w:rPr>
        <w:t xml:space="preserve">as fundamental. </w:t>
      </w:r>
      <w:r w:rsidR="00D368E8" w:rsidRPr="000F2F2F">
        <w:rPr>
          <w:rStyle w:val="Hyperlink"/>
          <w:color w:val="auto"/>
          <w:u w:val="none"/>
          <w:lang w:val="en-US"/>
        </w:rPr>
        <w:t>Rewards, increasing challenges, including a social/multiplayer</w:t>
      </w:r>
      <w:r w:rsidR="005474D9" w:rsidRPr="000F2F2F">
        <w:rPr>
          <w:rStyle w:val="Hyperlink"/>
          <w:color w:val="auto"/>
          <w:u w:val="none"/>
          <w:lang w:val="en-US"/>
        </w:rPr>
        <w:t xml:space="preserve"> and real-world</w:t>
      </w:r>
      <w:r w:rsidR="00D368E8" w:rsidRPr="000F2F2F">
        <w:rPr>
          <w:rStyle w:val="Hyperlink"/>
          <w:color w:val="auto"/>
          <w:u w:val="none"/>
          <w:lang w:val="en-US"/>
        </w:rPr>
        <w:t xml:space="preserve"> aspect</w:t>
      </w:r>
      <w:r w:rsidR="005474D9" w:rsidRPr="000F2F2F">
        <w:rPr>
          <w:rStyle w:val="Hyperlink"/>
          <w:color w:val="auto"/>
          <w:u w:val="none"/>
          <w:lang w:val="en-US"/>
        </w:rPr>
        <w:t>s</w:t>
      </w:r>
      <w:r w:rsidR="00D368E8" w:rsidRPr="000F2F2F">
        <w:rPr>
          <w:rStyle w:val="Hyperlink"/>
          <w:color w:val="auto"/>
          <w:u w:val="none"/>
          <w:lang w:val="en-US"/>
        </w:rPr>
        <w:t xml:space="preserve"> were all identified by participants as </w:t>
      </w:r>
      <w:r w:rsidR="00C77715" w:rsidRPr="000F2F2F">
        <w:rPr>
          <w:rStyle w:val="Hyperlink"/>
          <w:color w:val="auto"/>
          <w:u w:val="none"/>
          <w:lang w:val="en-US"/>
        </w:rPr>
        <w:t>important</w:t>
      </w:r>
      <w:r w:rsidR="00D368E8" w:rsidRPr="000F2F2F">
        <w:rPr>
          <w:rStyle w:val="Hyperlink"/>
          <w:color w:val="auto"/>
          <w:u w:val="none"/>
          <w:lang w:val="en-US"/>
        </w:rPr>
        <w:t xml:space="preserve"> </w:t>
      </w:r>
      <w:r w:rsidR="007A5BF6" w:rsidRPr="000F2F2F">
        <w:rPr>
          <w:rStyle w:val="Hyperlink"/>
          <w:color w:val="auto"/>
          <w:u w:val="none"/>
          <w:lang w:val="en-US"/>
        </w:rPr>
        <w:t>game features</w:t>
      </w:r>
      <w:r w:rsidR="00D368E8" w:rsidRPr="000F2F2F">
        <w:rPr>
          <w:rStyle w:val="Hyperlink"/>
          <w:color w:val="auto"/>
          <w:u w:val="none"/>
          <w:lang w:val="en-US"/>
        </w:rPr>
        <w:t>. Barriers included the cost of high-end systems</w:t>
      </w:r>
      <w:r w:rsidR="004D26AC" w:rsidRPr="000F2F2F">
        <w:rPr>
          <w:rStyle w:val="Hyperlink"/>
          <w:color w:val="auto"/>
          <w:u w:val="none"/>
          <w:lang w:val="en-US"/>
        </w:rPr>
        <w:t xml:space="preserve"> and the need for parental </w:t>
      </w:r>
      <w:r w:rsidR="00810C20" w:rsidRPr="000F2F2F">
        <w:rPr>
          <w:rStyle w:val="Hyperlink"/>
          <w:color w:val="auto"/>
          <w:u w:val="none"/>
          <w:lang w:val="en-US"/>
        </w:rPr>
        <w:t>approval [</w:t>
      </w:r>
      <w:r w:rsidR="00970D4F" w:rsidRPr="000F2F2F">
        <w:rPr>
          <w:rStyle w:val="Hyperlink"/>
          <w:color w:val="auto"/>
          <w:u w:val="none"/>
          <w:lang w:val="en-US"/>
        </w:rPr>
        <w:t>49</w:t>
      </w:r>
      <w:r w:rsidR="00810C20" w:rsidRPr="000F2F2F">
        <w:rPr>
          <w:rStyle w:val="Hyperlink"/>
          <w:color w:val="auto"/>
          <w:u w:val="none"/>
          <w:lang w:val="en-US"/>
        </w:rPr>
        <w:t>]</w:t>
      </w:r>
      <w:r w:rsidR="00D368E8" w:rsidRPr="000F2F2F">
        <w:rPr>
          <w:rStyle w:val="Hyperlink"/>
          <w:color w:val="auto"/>
          <w:u w:val="none"/>
          <w:lang w:val="en-US"/>
        </w:rPr>
        <w:t xml:space="preserve">. </w:t>
      </w:r>
      <w:r w:rsidR="00810C20" w:rsidRPr="000F2F2F">
        <w:rPr>
          <w:rStyle w:val="Hyperlink"/>
          <w:color w:val="auto"/>
          <w:u w:val="none"/>
          <w:lang w:val="en-US"/>
        </w:rPr>
        <w:t>E</w:t>
      </w:r>
      <w:r w:rsidR="0097334C" w:rsidRPr="000F2F2F">
        <w:rPr>
          <w:rStyle w:val="Hyperlink"/>
          <w:color w:val="auto"/>
          <w:u w:val="none"/>
          <w:lang w:val="en-US"/>
        </w:rPr>
        <w:t xml:space="preserve">xercising at home </w:t>
      </w:r>
      <w:r w:rsidR="00D368E8" w:rsidRPr="000F2F2F">
        <w:rPr>
          <w:rStyle w:val="Hyperlink"/>
          <w:color w:val="auto"/>
          <w:u w:val="none"/>
          <w:lang w:val="en-US"/>
        </w:rPr>
        <w:t xml:space="preserve">was </w:t>
      </w:r>
      <w:r w:rsidR="00810C20" w:rsidRPr="000F2F2F">
        <w:rPr>
          <w:rStyle w:val="Hyperlink"/>
          <w:color w:val="auto"/>
          <w:u w:val="none"/>
          <w:lang w:val="en-US"/>
        </w:rPr>
        <w:t xml:space="preserve">perceived as </w:t>
      </w:r>
      <w:r w:rsidR="00D368E8" w:rsidRPr="000F2F2F">
        <w:rPr>
          <w:rStyle w:val="Hyperlink"/>
          <w:color w:val="auto"/>
          <w:u w:val="none"/>
          <w:lang w:val="en-US"/>
        </w:rPr>
        <w:t xml:space="preserve">very appealing and </w:t>
      </w:r>
      <w:r w:rsidR="00B24368" w:rsidRPr="000F2F2F">
        <w:rPr>
          <w:rStyle w:val="Hyperlink"/>
          <w:color w:val="auto"/>
          <w:u w:val="none"/>
          <w:lang w:val="en-US"/>
        </w:rPr>
        <w:t xml:space="preserve">a way to overcome </w:t>
      </w:r>
      <w:r w:rsidR="00D368E8" w:rsidRPr="000F2F2F">
        <w:rPr>
          <w:rStyle w:val="Hyperlink"/>
          <w:color w:val="auto"/>
          <w:u w:val="none"/>
          <w:lang w:val="en-US"/>
        </w:rPr>
        <w:t>social and cultural barriers to PA, particularly for girls.</w:t>
      </w:r>
      <w:r w:rsidR="00294289" w:rsidRPr="000F2F2F">
        <w:rPr>
          <w:rStyle w:val="Hyperlink"/>
          <w:color w:val="auto"/>
          <w:u w:val="none"/>
          <w:lang w:val="en-US"/>
        </w:rPr>
        <w:t xml:space="preserve"> </w:t>
      </w:r>
      <w:r w:rsidR="00294289" w:rsidRPr="000F2F2F">
        <w:rPr>
          <w:rStyle w:val="Hyperlink"/>
          <w:color w:val="000000" w:themeColor="text1"/>
          <w:u w:val="none"/>
          <w:lang w:val="en-US"/>
        </w:rPr>
        <w:t>18 parents</w:t>
      </w:r>
      <w:r w:rsidR="00AF49CA" w:rsidRPr="000F2F2F">
        <w:rPr>
          <w:rStyle w:val="Hyperlink"/>
          <w:color w:val="000000" w:themeColor="text1"/>
          <w:u w:val="none"/>
          <w:lang w:val="en-US"/>
        </w:rPr>
        <w:t xml:space="preserve"> of adolescents</w:t>
      </w:r>
      <w:r w:rsidR="00294289" w:rsidRPr="000F2F2F">
        <w:rPr>
          <w:rStyle w:val="Hyperlink"/>
          <w:color w:val="000000" w:themeColor="text1"/>
          <w:u w:val="none"/>
          <w:lang w:val="en-US"/>
        </w:rPr>
        <w:t xml:space="preserve"> </w:t>
      </w:r>
      <w:r w:rsidR="00810C20" w:rsidRPr="000F2F2F">
        <w:rPr>
          <w:rStyle w:val="Hyperlink"/>
          <w:color w:val="000000" w:themeColor="text1"/>
          <w:u w:val="none"/>
          <w:lang w:val="en-US"/>
        </w:rPr>
        <w:t xml:space="preserve">took part in interviews and believed </w:t>
      </w:r>
      <w:r w:rsidR="00AF49CA" w:rsidRPr="000F2F2F">
        <w:rPr>
          <w:rStyle w:val="Hyperlink"/>
          <w:color w:val="000000" w:themeColor="text1"/>
          <w:u w:val="none"/>
          <w:lang w:val="en-US"/>
        </w:rPr>
        <w:t xml:space="preserve">that VR exergaming would engage their </w:t>
      </w:r>
      <w:r w:rsidR="00810C20" w:rsidRPr="000F2F2F">
        <w:rPr>
          <w:rStyle w:val="Hyperlink"/>
          <w:color w:val="000000" w:themeColor="text1"/>
          <w:u w:val="none"/>
          <w:lang w:val="en-US"/>
        </w:rPr>
        <w:t xml:space="preserve">adolescents </w:t>
      </w:r>
      <w:r w:rsidR="00AF49CA" w:rsidRPr="000F2F2F">
        <w:rPr>
          <w:rStyle w:val="Hyperlink"/>
          <w:color w:val="000000" w:themeColor="text1"/>
          <w:u w:val="none"/>
          <w:lang w:val="en-US"/>
        </w:rPr>
        <w:t>with PA, and</w:t>
      </w:r>
      <w:r w:rsidR="00810C20" w:rsidRPr="000F2F2F">
        <w:rPr>
          <w:rStyle w:val="Hyperlink"/>
          <w:color w:val="000000" w:themeColor="text1"/>
          <w:u w:val="none"/>
          <w:lang w:val="en-US"/>
        </w:rPr>
        <w:t xml:space="preserve"> although they would prefer real-world PA they were very supportive of an intervention that harnessed gaming for a positive outcome (promotion of PA). In addition, </w:t>
      </w:r>
      <w:r w:rsidR="00AF49CA" w:rsidRPr="000F2F2F">
        <w:rPr>
          <w:rStyle w:val="Hyperlink"/>
          <w:color w:val="000000" w:themeColor="text1"/>
          <w:u w:val="none"/>
          <w:lang w:val="en-US"/>
        </w:rPr>
        <w:t xml:space="preserve">that </w:t>
      </w:r>
      <w:r w:rsidR="00810C20" w:rsidRPr="000F2F2F">
        <w:rPr>
          <w:rStyle w:val="Hyperlink"/>
          <w:color w:val="000000" w:themeColor="text1"/>
          <w:u w:val="none"/>
          <w:lang w:val="en-US"/>
        </w:rPr>
        <w:t>they consistently reported that to garner their support a game must be non-violent and that mental health was their most salient reason for encouraging PA</w:t>
      </w:r>
      <w:r w:rsidR="00AB212C" w:rsidRPr="000F2F2F">
        <w:rPr>
          <w:rStyle w:val="Hyperlink"/>
          <w:color w:val="000000" w:themeColor="text1"/>
          <w:u w:val="none"/>
          <w:lang w:val="en-US"/>
        </w:rPr>
        <w:t xml:space="preserve"> in their adolescents</w:t>
      </w:r>
      <w:r w:rsidR="00070A82" w:rsidRPr="000F2F2F">
        <w:rPr>
          <w:rStyle w:val="Hyperlink"/>
          <w:color w:val="000000" w:themeColor="text1"/>
          <w:u w:val="none"/>
          <w:lang w:val="en-US"/>
        </w:rPr>
        <w:t>, so a game would ideally be calming or relaxing rather than aggressive</w:t>
      </w:r>
      <w:r w:rsidR="00810C20" w:rsidRPr="000F2F2F">
        <w:rPr>
          <w:rStyle w:val="Hyperlink"/>
          <w:color w:val="000000" w:themeColor="text1"/>
          <w:u w:val="none"/>
          <w:lang w:val="en-US"/>
        </w:rPr>
        <w:t xml:space="preserve">. </w:t>
      </w:r>
      <w:r w:rsidR="001861F5" w:rsidRPr="000F2F2F">
        <w:rPr>
          <w:rStyle w:val="Hyperlink"/>
          <w:color w:val="000000" w:themeColor="text1"/>
          <w:u w:val="none"/>
          <w:lang w:val="en-US"/>
        </w:rPr>
        <w:t>For more detail on results of the studies see</w:t>
      </w:r>
      <w:r w:rsidR="003233AD" w:rsidRPr="000F2F2F">
        <w:rPr>
          <w:rStyle w:val="Hyperlink"/>
          <w:color w:val="000000" w:themeColor="text1"/>
          <w:u w:val="none"/>
          <w:lang w:val="en-US"/>
        </w:rPr>
        <w:t xml:space="preserve"> </w:t>
      </w:r>
      <w:r w:rsidR="006B1802" w:rsidRPr="000F2F2F">
        <w:rPr>
          <w:rStyle w:val="Hyperlink"/>
          <w:color w:val="000000" w:themeColor="text1"/>
          <w:u w:val="none"/>
          <w:lang w:val="en-US"/>
        </w:rPr>
        <w:t>[</w:t>
      </w:r>
      <w:r w:rsidR="0000611E" w:rsidRPr="000F2F2F">
        <w:rPr>
          <w:rStyle w:val="Hyperlink"/>
          <w:color w:val="000000" w:themeColor="text1"/>
          <w:u w:val="none"/>
          <w:lang w:val="en-US"/>
        </w:rPr>
        <w:t>4</w:t>
      </w:r>
      <w:r w:rsidR="00970D4F" w:rsidRPr="000F2F2F">
        <w:rPr>
          <w:rStyle w:val="Hyperlink"/>
          <w:color w:val="000000" w:themeColor="text1"/>
          <w:u w:val="none"/>
          <w:lang w:val="en-US"/>
        </w:rPr>
        <w:t>9</w:t>
      </w:r>
      <w:r w:rsidR="0000611E" w:rsidRPr="000F2F2F">
        <w:rPr>
          <w:rStyle w:val="Hyperlink"/>
          <w:color w:val="000000" w:themeColor="text1"/>
          <w:u w:val="none"/>
          <w:lang w:val="en-US"/>
        </w:rPr>
        <w:t>,</w:t>
      </w:r>
      <w:r w:rsidR="00970D4F" w:rsidRPr="000F2F2F">
        <w:rPr>
          <w:rStyle w:val="Hyperlink"/>
          <w:color w:val="000000" w:themeColor="text1"/>
          <w:u w:val="none"/>
          <w:lang w:val="en-US"/>
        </w:rPr>
        <w:t>50</w:t>
      </w:r>
      <w:r w:rsidR="006B1802" w:rsidRPr="000F2F2F">
        <w:rPr>
          <w:rStyle w:val="Hyperlink"/>
          <w:color w:val="000000" w:themeColor="text1"/>
          <w:u w:val="none"/>
          <w:lang w:val="en-US"/>
        </w:rPr>
        <w:t>].</w:t>
      </w:r>
    </w:p>
    <w:p w14:paraId="6389287F" w14:textId="77777777" w:rsidR="003324B9" w:rsidRPr="000F2F2F" w:rsidRDefault="003324B9" w:rsidP="00CF5E88">
      <w:pPr>
        <w:spacing w:after="120" w:line="360" w:lineRule="auto"/>
        <w:jc w:val="both"/>
        <w:rPr>
          <w:rStyle w:val="Hyperlink"/>
          <w:color w:val="000000" w:themeColor="text1"/>
          <w:highlight w:val="yellow"/>
          <w:u w:val="none"/>
          <w:lang w:val="en-US"/>
        </w:rPr>
      </w:pPr>
    </w:p>
    <w:p w14:paraId="54C5CAFA" w14:textId="6DAFF6A1" w:rsidR="00B334AC" w:rsidRPr="000F2F2F" w:rsidRDefault="00483914" w:rsidP="00FC1A08">
      <w:pPr>
        <w:pStyle w:val="Heading2"/>
        <w:spacing w:before="0" w:line="360" w:lineRule="auto"/>
        <w:rPr>
          <w:lang w:val="en-US"/>
        </w:rPr>
      </w:pPr>
      <w:r w:rsidRPr="000F2F2F">
        <w:rPr>
          <w:lang w:val="en-US"/>
        </w:rPr>
        <w:t>Thematic analysis of public reviews of VR exergames</w:t>
      </w:r>
    </w:p>
    <w:p w14:paraId="38A35A36" w14:textId="6B371DB8" w:rsidR="0060385F" w:rsidRPr="000F2F2F" w:rsidRDefault="00483914" w:rsidP="00483914">
      <w:pPr>
        <w:spacing w:after="120" w:line="360" w:lineRule="auto"/>
        <w:jc w:val="both"/>
        <w:rPr>
          <w:color w:val="000000" w:themeColor="text1"/>
          <w:lang w:val="en-US"/>
        </w:rPr>
      </w:pPr>
      <w:r w:rsidRPr="000F2F2F">
        <w:rPr>
          <w:color w:val="000000" w:themeColor="text1"/>
          <w:lang w:val="en-US"/>
        </w:rPr>
        <w:t xml:space="preserve">The results of the review </w:t>
      </w:r>
      <w:r w:rsidR="00070A82" w:rsidRPr="000F2F2F">
        <w:rPr>
          <w:color w:val="000000" w:themeColor="text1"/>
          <w:lang w:val="en-US"/>
        </w:rPr>
        <w:t>found that</w:t>
      </w:r>
      <w:r w:rsidRPr="000F2F2F">
        <w:rPr>
          <w:color w:val="000000" w:themeColor="text1"/>
          <w:lang w:val="en-US"/>
        </w:rPr>
        <w:t xml:space="preserve"> VR exergaming </w:t>
      </w:r>
      <w:r w:rsidR="00070A82" w:rsidRPr="000F2F2F">
        <w:rPr>
          <w:color w:val="000000" w:themeColor="text1"/>
          <w:lang w:val="en-US"/>
        </w:rPr>
        <w:t>was a way</w:t>
      </w:r>
      <w:r w:rsidRPr="000F2F2F">
        <w:rPr>
          <w:color w:val="000000" w:themeColor="text1"/>
          <w:lang w:val="en-US"/>
        </w:rPr>
        <w:t xml:space="preserve"> to engage with PA in a fun, enjoyable and playful way, without PA being the focus of the activity. Promisingly users reported feeling that VR exergaming had provided exertion comparable with ‘real world’ PA. However, some notable drawback were also identified, such as those pertaining to the technology itself (e.g. the mechanics of the games and unintuitive controls) as well as lack of real-world feeling while playing the games. The full details of this study </w:t>
      </w:r>
      <w:r w:rsidR="001861F5" w:rsidRPr="000F2F2F">
        <w:rPr>
          <w:color w:val="000000" w:themeColor="text1"/>
          <w:lang w:val="en-US"/>
        </w:rPr>
        <w:t>are available</w:t>
      </w:r>
      <w:r w:rsidR="008317C4" w:rsidRPr="000F2F2F">
        <w:rPr>
          <w:color w:val="000000" w:themeColor="text1"/>
          <w:lang w:val="en-US"/>
        </w:rPr>
        <w:t xml:space="preserve"> in</w:t>
      </w:r>
      <w:r w:rsidR="00DB0F17" w:rsidRPr="000F2F2F">
        <w:rPr>
          <w:color w:val="000000" w:themeColor="text1"/>
          <w:lang w:val="en-US"/>
        </w:rPr>
        <w:t xml:space="preserve"> </w:t>
      </w:r>
      <w:r w:rsidR="006B1802" w:rsidRPr="000F2F2F">
        <w:rPr>
          <w:color w:val="000000" w:themeColor="text1"/>
          <w:lang w:val="en-US"/>
        </w:rPr>
        <w:t>[</w:t>
      </w:r>
      <w:r w:rsidR="0000611E" w:rsidRPr="000F2F2F">
        <w:rPr>
          <w:color w:val="000000" w:themeColor="text1"/>
          <w:lang w:val="en-US"/>
        </w:rPr>
        <w:t>5</w:t>
      </w:r>
      <w:r w:rsidR="00970D4F" w:rsidRPr="000F2F2F">
        <w:rPr>
          <w:color w:val="000000" w:themeColor="text1"/>
          <w:lang w:val="en-US"/>
        </w:rPr>
        <w:t>1</w:t>
      </w:r>
      <w:r w:rsidR="006B1802" w:rsidRPr="000F2F2F">
        <w:rPr>
          <w:color w:val="000000" w:themeColor="text1"/>
          <w:lang w:val="en-US"/>
        </w:rPr>
        <w:t>].</w:t>
      </w:r>
    </w:p>
    <w:p w14:paraId="17601DD0" w14:textId="77777777" w:rsidR="00AD17BB" w:rsidRPr="000F2F2F" w:rsidRDefault="00AD17BB" w:rsidP="00483914">
      <w:pPr>
        <w:spacing w:after="120" w:line="360" w:lineRule="auto"/>
        <w:jc w:val="both"/>
        <w:rPr>
          <w:color w:val="000000" w:themeColor="text1"/>
          <w:lang w:val="en-US"/>
        </w:rPr>
      </w:pPr>
    </w:p>
    <w:p w14:paraId="3C4985B0" w14:textId="38BD6833" w:rsidR="00294289" w:rsidRPr="000F2F2F" w:rsidRDefault="00070A82" w:rsidP="00FC1A08">
      <w:pPr>
        <w:pStyle w:val="Heading2"/>
        <w:spacing w:before="0" w:line="360" w:lineRule="auto"/>
        <w:rPr>
          <w:lang w:val="en-US"/>
        </w:rPr>
      </w:pPr>
      <w:r w:rsidRPr="000F2F2F">
        <w:rPr>
          <w:lang w:val="en-US"/>
        </w:rPr>
        <w:t>S</w:t>
      </w:r>
      <w:r w:rsidR="00294289" w:rsidRPr="000F2F2F">
        <w:rPr>
          <w:lang w:val="en-US"/>
        </w:rPr>
        <w:t xml:space="preserve">urvey of ZR users </w:t>
      </w:r>
    </w:p>
    <w:p w14:paraId="1F52C963" w14:textId="64F7A1B0" w:rsidR="00483914" w:rsidRPr="000F2F2F" w:rsidRDefault="00070A82" w:rsidP="0097334C">
      <w:pPr>
        <w:spacing w:after="120" w:line="360" w:lineRule="auto"/>
        <w:jc w:val="both"/>
        <w:rPr>
          <w:lang w:val="en-US"/>
        </w:rPr>
      </w:pPr>
      <w:r w:rsidRPr="000F2F2F">
        <w:rPr>
          <w:lang w:val="en-US"/>
        </w:rPr>
        <w:t xml:space="preserve">This </w:t>
      </w:r>
      <w:r w:rsidR="002D627E" w:rsidRPr="000F2F2F">
        <w:rPr>
          <w:lang w:val="en-US"/>
        </w:rPr>
        <w:t xml:space="preserve">work </w:t>
      </w:r>
      <w:r w:rsidR="00B81821" w:rsidRPr="000F2F2F">
        <w:rPr>
          <w:lang w:val="en-US"/>
        </w:rPr>
        <w:t>was in progress at the time of writing</w:t>
      </w:r>
      <w:r w:rsidR="002D25F6" w:rsidRPr="000F2F2F">
        <w:rPr>
          <w:lang w:val="en-US"/>
        </w:rPr>
        <w:t xml:space="preserve"> and we plan to explore findings by age and gender</w:t>
      </w:r>
      <w:r w:rsidRPr="000F2F2F">
        <w:rPr>
          <w:lang w:val="en-US"/>
        </w:rPr>
        <w:t xml:space="preserve">, but summary findings are presented here. </w:t>
      </w:r>
      <w:r w:rsidR="0060385F" w:rsidRPr="000F2F2F">
        <w:rPr>
          <w:lang w:val="en-US"/>
        </w:rPr>
        <w:t xml:space="preserve">6423 participants opened the link. </w:t>
      </w:r>
      <w:r w:rsidRPr="000F2F2F">
        <w:rPr>
          <w:lang w:val="en-US"/>
        </w:rPr>
        <w:t>53</w:t>
      </w:r>
      <w:r w:rsidR="009F70E6" w:rsidRPr="000F2F2F">
        <w:rPr>
          <w:lang w:val="en-US"/>
        </w:rPr>
        <w:t>43</w:t>
      </w:r>
      <w:r w:rsidRPr="000F2F2F">
        <w:rPr>
          <w:lang w:val="en-US"/>
        </w:rPr>
        <w:t xml:space="preserve"> </w:t>
      </w:r>
      <w:r w:rsidR="0060385F" w:rsidRPr="000F2F2F">
        <w:rPr>
          <w:lang w:val="en-US"/>
        </w:rPr>
        <w:t xml:space="preserve">completed the survey. </w:t>
      </w:r>
      <w:r w:rsidRPr="000F2F2F">
        <w:rPr>
          <w:lang w:val="en-US"/>
        </w:rPr>
        <w:t>P</w:t>
      </w:r>
      <w:r w:rsidR="00483914" w:rsidRPr="000F2F2F">
        <w:rPr>
          <w:lang w:val="en-US"/>
        </w:rPr>
        <w:t>articipants ranged from 16 to 71 years</w:t>
      </w:r>
      <w:r w:rsidR="009F70E6" w:rsidRPr="000F2F2F">
        <w:rPr>
          <w:lang w:val="en-US"/>
        </w:rPr>
        <w:t xml:space="preserve"> (mean=</w:t>
      </w:r>
      <w:r w:rsidR="00335EE3" w:rsidRPr="000F2F2F">
        <w:rPr>
          <w:lang w:val="en-US"/>
        </w:rPr>
        <w:t>33.1,</w:t>
      </w:r>
      <w:r w:rsidR="009F70E6" w:rsidRPr="000F2F2F">
        <w:rPr>
          <w:lang w:val="en-US"/>
        </w:rPr>
        <w:t xml:space="preserve"> SD=</w:t>
      </w:r>
      <w:r w:rsidR="00335EE3" w:rsidRPr="000F2F2F">
        <w:rPr>
          <w:lang w:val="en-US"/>
        </w:rPr>
        <w:t>10.</w:t>
      </w:r>
      <w:r w:rsidR="00E15ADD">
        <w:rPr>
          <w:lang w:val="en-US"/>
        </w:rPr>
        <w:t>1</w:t>
      </w:r>
      <w:r w:rsidR="009F70E6" w:rsidRPr="000F2F2F">
        <w:rPr>
          <w:lang w:val="en-US"/>
        </w:rPr>
        <w:t>)</w:t>
      </w:r>
      <w:r w:rsidR="00483914" w:rsidRPr="000F2F2F">
        <w:rPr>
          <w:lang w:val="en-US"/>
        </w:rPr>
        <w:t xml:space="preserve">. </w:t>
      </w:r>
      <w:r w:rsidR="007E15FD" w:rsidRPr="000F2F2F">
        <w:rPr>
          <w:lang w:val="en-US"/>
        </w:rPr>
        <w:t>59</w:t>
      </w:r>
      <w:r w:rsidR="00483914" w:rsidRPr="000F2F2F">
        <w:rPr>
          <w:lang w:val="en-US"/>
        </w:rPr>
        <w:t xml:space="preserve">% identified as female, 38% male and </w:t>
      </w:r>
      <w:r w:rsidR="007E15FD" w:rsidRPr="000F2F2F">
        <w:rPr>
          <w:lang w:val="en-US"/>
        </w:rPr>
        <w:t>3</w:t>
      </w:r>
      <w:r w:rsidR="00483914" w:rsidRPr="000F2F2F">
        <w:rPr>
          <w:lang w:val="en-US"/>
        </w:rPr>
        <w:t>% as other. The majority were white (</w:t>
      </w:r>
      <w:r w:rsidR="007E15FD" w:rsidRPr="000F2F2F">
        <w:rPr>
          <w:lang w:val="en-US"/>
        </w:rPr>
        <w:t>84</w:t>
      </w:r>
      <w:r w:rsidR="00483914" w:rsidRPr="000F2F2F">
        <w:rPr>
          <w:lang w:val="en-US"/>
        </w:rPr>
        <w:t xml:space="preserve">%) and </w:t>
      </w:r>
      <w:r w:rsidR="00E15ADD">
        <w:rPr>
          <w:lang w:val="en-US"/>
        </w:rPr>
        <w:t>approximately half</w:t>
      </w:r>
      <w:r w:rsidR="005A3685" w:rsidRPr="000F2F2F">
        <w:rPr>
          <w:lang w:val="en-US"/>
        </w:rPr>
        <w:t xml:space="preserve"> were </w:t>
      </w:r>
      <w:r w:rsidR="00483914" w:rsidRPr="000F2F2F">
        <w:rPr>
          <w:lang w:val="en-US"/>
        </w:rPr>
        <w:t>from the United States (</w:t>
      </w:r>
      <w:r w:rsidR="007E15FD" w:rsidRPr="000F2F2F">
        <w:rPr>
          <w:lang w:val="en-US"/>
        </w:rPr>
        <w:t>46</w:t>
      </w:r>
      <w:r w:rsidR="00483914" w:rsidRPr="000F2F2F">
        <w:rPr>
          <w:lang w:val="en-US"/>
        </w:rPr>
        <w:t>%). The most common education category was Bachelors’ Degree educated (</w:t>
      </w:r>
      <w:r w:rsidR="007E15FD" w:rsidRPr="000F2F2F">
        <w:rPr>
          <w:lang w:val="en-US"/>
        </w:rPr>
        <w:t>37</w:t>
      </w:r>
      <w:r w:rsidR="00483914" w:rsidRPr="000F2F2F">
        <w:rPr>
          <w:lang w:val="en-US"/>
        </w:rPr>
        <w:t xml:space="preserve">%). </w:t>
      </w:r>
      <w:r w:rsidRPr="000F2F2F">
        <w:rPr>
          <w:lang w:val="en-US"/>
        </w:rPr>
        <w:t xml:space="preserve"> </w:t>
      </w:r>
      <w:r w:rsidR="00483914" w:rsidRPr="000F2F2F">
        <w:rPr>
          <w:lang w:val="en-US"/>
        </w:rPr>
        <w:t>ZR a</w:t>
      </w:r>
      <w:r w:rsidR="0060385F" w:rsidRPr="000F2F2F">
        <w:rPr>
          <w:lang w:val="en-US"/>
        </w:rPr>
        <w:t xml:space="preserve">pp usage was associated with a </w:t>
      </w:r>
      <w:r w:rsidR="00171D80" w:rsidRPr="000F2F2F">
        <w:rPr>
          <w:lang w:val="en-US"/>
        </w:rPr>
        <w:t xml:space="preserve">reported </w:t>
      </w:r>
      <w:r w:rsidR="0060385F" w:rsidRPr="000F2F2F">
        <w:rPr>
          <w:lang w:val="en-US"/>
        </w:rPr>
        <w:t>mean increase of 84 minutes of PA</w:t>
      </w:r>
      <w:r w:rsidR="008E3C7F" w:rsidRPr="000F2F2F">
        <w:rPr>
          <w:lang w:val="en-US"/>
        </w:rPr>
        <w:t xml:space="preserve"> (95 % confidence interval </w:t>
      </w:r>
      <w:r w:rsidR="008E3C7F" w:rsidRPr="000F2F2F">
        <w:rPr>
          <w:color w:val="000000"/>
          <w:lang w:val="en-US"/>
        </w:rPr>
        <w:t>82, 87)</w:t>
      </w:r>
      <w:r w:rsidR="0060385F" w:rsidRPr="000F2F2F">
        <w:rPr>
          <w:lang w:val="en-US"/>
        </w:rPr>
        <w:t xml:space="preserve">. </w:t>
      </w:r>
      <w:r w:rsidR="007E15FD" w:rsidRPr="000F2F2F">
        <w:rPr>
          <w:lang w:val="en-US"/>
        </w:rPr>
        <w:t>40</w:t>
      </w:r>
      <w:r w:rsidR="0060385F" w:rsidRPr="000F2F2F">
        <w:rPr>
          <w:lang w:val="en-US"/>
        </w:rPr>
        <w:t>% of participants experienced a positive identity shift</w:t>
      </w:r>
      <w:r w:rsidR="00483914" w:rsidRPr="000F2F2F">
        <w:rPr>
          <w:lang w:val="en-US"/>
        </w:rPr>
        <w:t xml:space="preserve"> (</w:t>
      </w:r>
      <w:r w:rsidR="007E15FD" w:rsidRPr="000F2F2F">
        <w:rPr>
          <w:lang w:val="en-US"/>
        </w:rPr>
        <w:t>from not a runner to a runner).</w:t>
      </w:r>
      <w:r w:rsidR="0060385F" w:rsidRPr="000F2F2F">
        <w:rPr>
          <w:lang w:val="en-US"/>
        </w:rPr>
        <w:t xml:space="preserve"> </w:t>
      </w:r>
      <w:bookmarkStart w:id="17" w:name="_Hlk47190465"/>
      <w:r w:rsidR="00E96F26" w:rsidRPr="000F2F2F">
        <w:rPr>
          <w:lang w:val="en-US"/>
        </w:rPr>
        <w:t>The BCTs or game features with strongest perceived impact on the PA behavior were positive outcomes of PA, goal</w:t>
      </w:r>
      <w:r w:rsidR="000D6BBD">
        <w:rPr>
          <w:lang w:val="en-US"/>
        </w:rPr>
        <w:t>-</w:t>
      </w:r>
      <w:r w:rsidR="00E96F26" w:rsidRPr="000F2F2F">
        <w:rPr>
          <w:lang w:val="en-US"/>
        </w:rPr>
        <w:t xml:space="preserve">setting and obtaining </w:t>
      </w:r>
      <w:r w:rsidR="000F2F2F" w:rsidRPr="000F2F2F">
        <w:rPr>
          <w:lang w:val="en-US"/>
        </w:rPr>
        <w:t>intrinsic</w:t>
      </w:r>
      <w:r w:rsidR="00DA0C1A" w:rsidRPr="000F2F2F">
        <w:rPr>
          <w:lang w:val="en-US"/>
        </w:rPr>
        <w:t xml:space="preserve"> </w:t>
      </w:r>
      <w:r w:rsidR="00E96F26" w:rsidRPr="000F2F2F">
        <w:rPr>
          <w:lang w:val="en-US"/>
        </w:rPr>
        <w:t>reward (</w:t>
      </w:r>
      <w:r w:rsidR="00DA0C1A" w:rsidRPr="000F2F2F">
        <w:rPr>
          <w:lang w:val="en-US"/>
        </w:rPr>
        <w:t>through fun</w:t>
      </w:r>
      <w:r w:rsidR="00E96F26" w:rsidRPr="000F2F2F">
        <w:rPr>
          <w:lang w:val="en-US"/>
        </w:rPr>
        <w:t xml:space="preserve">); while the least important were obtaining a reward-money and social comparison. </w:t>
      </w:r>
      <w:bookmarkEnd w:id="17"/>
      <w:r w:rsidR="00AB6C54" w:rsidRPr="000F2F2F">
        <w:rPr>
          <w:lang w:val="en-US"/>
        </w:rPr>
        <w:t xml:space="preserve">The most popular game features of ZR </w:t>
      </w:r>
      <w:r w:rsidR="00986066" w:rsidRPr="000F2F2F">
        <w:rPr>
          <w:lang w:val="en-US"/>
        </w:rPr>
        <w:t>included</w:t>
      </w:r>
      <w:r w:rsidR="00446941" w:rsidRPr="000F2F2F">
        <w:rPr>
          <w:lang w:val="en-US"/>
        </w:rPr>
        <w:t xml:space="preserve"> simulation, customization, self-monitoring</w:t>
      </w:r>
      <w:r w:rsidR="007E15FD" w:rsidRPr="000F2F2F">
        <w:rPr>
          <w:lang w:val="en-US"/>
        </w:rPr>
        <w:t>,</w:t>
      </w:r>
      <w:r w:rsidR="00446941" w:rsidRPr="000F2F2F">
        <w:rPr>
          <w:lang w:val="en-US"/>
        </w:rPr>
        <w:t xml:space="preserve"> role-play and obtaining a</w:t>
      </w:r>
      <w:r w:rsidR="00B81821" w:rsidRPr="000F2F2F">
        <w:rPr>
          <w:lang w:val="en-US"/>
        </w:rPr>
        <w:t xml:space="preserve"> within-game</w:t>
      </w:r>
      <w:r w:rsidR="00446941" w:rsidRPr="000F2F2F">
        <w:rPr>
          <w:lang w:val="en-US"/>
        </w:rPr>
        <w:t xml:space="preserve"> reward.</w:t>
      </w:r>
      <w:r w:rsidR="00B81821" w:rsidRPr="000F2F2F">
        <w:rPr>
          <w:lang w:val="en-US"/>
        </w:rPr>
        <w:t xml:space="preserve"> </w:t>
      </w:r>
      <w:r w:rsidR="00122C2E" w:rsidRPr="000F2F2F">
        <w:rPr>
          <w:lang w:val="en-US"/>
        </w:rPr>
        <w:t xml:space="preserve">65% </w:t>
      </w:r>
      <w:r w:rsidR="002D25F6" w:rsidRPr="000F2F2F">
        <w:rPr>
          <w:lang w:val="en-US"/>
        </w:rPr>
        <w:t>hadn’t</w:t>
      </w:r>
      <w:r w:rsidR="00122C2E" w:rsidRPr="000F2F2F">
        <w:rPr>
          <w:lang w:val="en-US"/>
        </w:rPr>
        <w:t xml:space="preserve"> tried VR exergaming but would like to, 23% hadn’t tried it </w:t>
      </w:r>
      <w:r w:rsidR="002948F1" w:rsidRPr="000F2F2F">
        <w:rPr>
          <w:lang w:val="en-US"/>
        </w:rPr>
        <w:t>and didn’t want to</w:t>
      </w:r>
      <w:r w:rsidR="00122C2E" w:rsidRPr="000F2F2F">
        <w:rPr>
          <w:lang w:val="en-US"/>
        </w:rPr>
        <w:t xml:space="preserve">, </w:t>
      </w:r>
      <w:r w:rsidR="002948F1" w:rsidRPr="000F2F2F">
        <w:rPr>
          <w:lang w:val="en-US"/>
        </w:rPr>
        <w:t xml:space="preserve">8% had tried and liked it, </w:t>
      </w:r>
      <w:r w:rsidR="00122C2E" w:rsidRPr="000F2F2F">
        <w:rPr>
          <w:lang w:val="en-US"/>
        </w:rPr>
        <w:t xml:space="preserve">2% had tried and didn’t like it and 2% didn’t know what it was. </w:t>
      </w:r>
      <w:r w:rsidR="002D25F6" w:rsidRPr="000F2F2F">
        <w:rPr>
          <w:lang w:val="en-US"/>
        </w:rPr>
        <w:t>By far the most appealing perceived positive aspects of VR were immersion and fun/enjoyment. The perceived negative aspects were cost and discomfort</w:t>
      </w:r>
      <w:r w:rsidR="009F70E6" w:rsidRPr="000F2F2F">
        <w:rPr>
          <w:lang w:val="en-US"/>
        </w:rPr>
        <w:t xml:space="preserve"> (heavy or bulky headset)</w:t>
      </w:r>
      <w:r w:rsidR="002D25F6" w:rsidRPr="000F2F2F">
        <w:rPr>
          <w:lang w:val="en-US"/>
        </w:rPr>
        <w:t xml:space="preserve">.  </w:t>
      </w:r>
    </w:p>
    <w:p w14:paraId="00E1CC61" w14:textId="4545BF4D" w:rsidR="00AB6C54" w:rsidRPr="000F2F2F" w:rsidRDefault="00B143A7" w:rsidP="0097334C">
      <w:pPr>
        <w:spacing w:after="120" w:line="360" w:lineRule="auto"/>
        <w:jc w:val="both"/>
        <w:rPr>
          <w:lang w:val="en-US"/>
        </w:rPr>
      </w:pPr>
      <w:r w:rsidRPr="000F2F2F">
        <w:rPr>
          <w:lang w:val="en-US"/>
        </w:rPr>
        <w:t xml:space="preserve">Preliminary thematic </w:t>
      </w:r>
      <w:r w:rsidR="00483914" w:rsidRPr="000F2F2F">
        <w:rPr>
          <w:lang w:val="en-US"/>
        </w:rPr>
        <w:t>analysis of</w:t>
      </w:r>
      <w:r w:rsidRPr="000F2F2F">
        <w:rPr>
          <w:lang w:val="en-US"/>
        </w:rPr>
        <w:t xml:space="preserve"> 30</w:t>
      </w:r>
      <w:r w:rsidR="00483914" w:rsidRPr="000F2F2F">
        <w:rPr>
          <w:lang w:val="en-US"/>
        </w:rPr>
        <w:t xml:space="preserve"> interviews revealed that people became immersed in PA through the narrative of the story and this motivated them to keep going and distracted them from negative associations with PA. The app wasn’t solely used for running by all participants, but also for walking, gardening or cycling. 70% of interviewed sample reported positive effects on mental health. </w:t>
      </w:r>
      <w:r w:rsidR="003E578F" w:rsidRPr="000F2F2F">
        <w:rPr>
          <w:lang w:val="en-US"/>
        </w:rPr>
        <w:t xml:space="preserve">The qualitative and quantitative work are being written for publication by NF as part of her PhD work. </w:t>
      </w:r>
    </w:p>
    <w:p w14:paraId="39D973D8" w14:textId="77777777" w:rsidR="00866919" w:rsidRPr="000F2F2F" w:rsidRDefault="00866919" w:rsidP="007A28D7">
      <w:pPr>
        <w:rPr>
          <w:lang w:val="en-US"/>
        </w:rPr>
      </w:pPr>
    </w:p>
    <w:p w14:paraId="32D95D39" w14:textId="098B2364" w:rsidR="00D05A19" w:rsidRPr="000F2F2F" w:rsidRDefault="00C06F51" w:rsidP="00FC1A08">
      <w:pPr>
        <w:pStyle w:val="Heading2"/>
        <w:spacing w:before="0" w:line="360" w:lineRule="auto"/>
        <w:rPr>
          <w:lang w:val="en-US"/>
        </w:rPr>
      </w:pPr>
      <w:r w:rsidRPr="000F2F2F">
        <w:rPr>
          <w:lang w:val="en-US"/>
        </w:rPr>
        <w:t xml:space="preserve">The prototype </w:t>
      </w:r>
    </w:p>
    <w:p w14:paraId="72B23483" w14:textId="06226635" w:rsidR="005B741D" w:rsidRPr="000F2F2F" w:rsidRDefault="00FC409A" w:rsidP="00FC409A">
      <w:pPr>
        <w:spacing w:line="360" w:lineRule="auto"/>
        <w:jc w:val="both"/>
        <w:rPr>
          <w:lang w:val="en-US"/>
        </w:rPr>
      </w:pPr>
      <w:r w:rsidRPr="000F2F2F">
        <w:rPr>
          <w:lang w:val="en-US"/>
        </w:rPr>
        <w:t>The</w:t>
      </w:r>
      <w:r w:rsidR="00202BA2" w:rsidRPr="000F2F2F">
        <w:rPr>
          <w:lang w:val="en-US"/>
        </w:rPr>
        <w:t xml:space="preserve"> key findings of the formative research that fed into the prototype game are described briefly in Table 3. The</w:t>
      </w:r>
      <w:r w:rsidRPr="000F2F2F">
        <w:rPr>
          <w:lang w:val="en-US"/>
        </w:rPr>
        <w:t xml:space="preserve"> game was given the working title</w:t>
      </w:r>
      <w:r w:rsidRPr="000F2F2F" w:rsidDel="005521D0">
        <w:rPr>
          <w:lang w:val="en-US"/>
        </w:rPr>
        <w:t xml:space="preserve"> ‘Walls’ (see Figure 1)</w:t>
      </w:r>
      <w:r w:rsidRPr="000F2F2F">
        <w:rPr>
          <w:lang w:val="en-US"/>
        </w:rPr>
        <w:t xml:space="preserve"> (although we subsequently asked the user group to suggest appealing names).</w:t>
      </w:r>
      <w:r w:rsidRPr="000F2F2F" w:rsidDel="005521D0">
        <w:rPr>
          <w:lang w:val="en-US"/>
        </w:rPr>
        <w:t xml:space="preserve"> In the game, the player needs to use the VR controllers to complete complex patterns which appear on walls by moving their arms and body to be as accurate as possible. </w:t>
      </w:r>
      <w:r w:rsidR="00202BA2" w:rsidRPr="000F2F2F">
        <w:rPr>
          <w:lang w:val="en-US"/>
        </w:rPr>
        <w:t>An image of a player trying the proto</w:t>
      </w:r>
      <w:r w:rsidR="00866919" w:rsidRPr="000F2F2F">
        <w:rPr>
          <w:lang w:val="en-US"/>
        </w:rPr>
        <w:t>t</w:t>
      </w:r>
      <w:r w:rsidR="00202BA2" w:rsidRPr="000F2F2F">
        <w:rPr>
          <w:lang w:val="en-US"/>
        </w:rPr>
        <w:t xml:space="preserve">ype is presented in Figure 2. </w:t>
      </w:r>
      <w:r w:rsidRPr="000F2F2F" w:rsidDel="005521D0">
        <w:rPr>
          <w:lang w:val="en-US"/>
        </w:rPr>
        <w:t xml:space="preserve">The accuracy and speed of completion earn players high scores. The game includes PA movements such as stretching, fast and slow arm motions and dodging. </w:t>
      </w:r>
      <w:r w:rsidR="00664019" w:rsidRPr="000F2F2F">
        <w:rPr>
          <w:lang w:val="en-US"/>
        </w:rPr>
        <w:t xml:space="preserve">The idea is that if game were developed further, additional levels would become more </w:t>
      </w:r>
      <w:r w:rsidR="00866919" w:rsidRPr="000F2F2F">
        <w:rPr>
          <w:lang w:val="en-US"/>
        </w:rPr>
        <w:t xml:space="preserve">and more </w:t>
      </w:r>
      <w:r w:rsidR="00664019" w:rsidRPr="000F2F2F">
        <w:rPr>
          <w:lang w:val="en-US"/>
        </w:rPr>
        <w:t xml:space="preserve">physically challenging. However, the virtual environment was </w:t>
      </w:r>
      <w:r w:rsidR="00866919" w:rsidRPr="000F2F2F">
        <w:rPr>
          <w:lang w:val="en-US"/>
        </w:rPr>
        <w:t xml:space="preserve">also </w:t>
      </w:r>
      <w:r w:rsidR="00664019" w:rsidRPr="000F2F2F">
        <w:rPr>
          <w:lang w:val="en-US"/>
        </w:rPr>
        <w:t>designed to be calming (based on parental views</w:t>
      </w:r>
      <w:r w:rsidR="00866919" w:rsidRPr="000F2F2F">
        <w:rPr>
          <w:lang w:val="en-US"/>
        </w:rPr>
        <w:t xml:space="preserve">). </w:t>
      </w:r>
    </w:p>
    <w:p w14:paraId="6540813B" w14:textId="77777777" w:rsidR="00866919" w:rsidRPr="000F2F2F" w:rsidRDefault="00866919" w:rsidP="00FC409A">
      <w:pPr>
        <w:spacing w:line="360" w:lineRule="auto"/>
        <w:jc w:val="both"/>
        <w:rPr>
          <w:lang w:val="en-US"/>
        </w:rPr>
      </w:pPr>
    </w:p>
    <w:p w14:paraId="774A9D27" w14:textId="7165B0E7" w:rsidR="00FC409A" w:rsidRPr="000F2F2F" w:rsidDel="005521D0" w:rsidRDefault="00FC409A" w:rsidP="00FC409A">
      <w:pPr>
        <w:spacing w:line="360" w:lineRule="auto"/>
        <w:jc w:val="both"/>
        <w:rPr>
          <w:lang w:val="en-US"/>
        </w:rPr>
      </w:pPr>
      <w:r w:rsidRPr="000F2F2F" w:rsidDel="005521D0">
        <w:rPr>
          <w:lang w:val="en-US"/>
        </w:rPr>
        <w:t>Figure 1. ‘Walls’ exergame developed and evaluated as part of the project.</w:t>
      </w:r>
    </w:p>
    <w:p w14:paraId="047BDB3B" w14:textId="779D0B41" w:rsidR="00FC409A" w:rsidRPr="000F2F2F" w:rsidRDefault="00FC409A" w:rsidP="00FC409A">
      <w:pPr>
        <w:spacing w:line="360" w:lineRule="auto"/>
        <w:jc w:val="both"/>
        <w:rPr>
          <w:lang w:val="en-US"/>
        </w:rPr>
      </w:pPr>
      <w:r w:rsidRPr="000F2F2F" w:rsidDel="005521D0">
        <w:rPr>
          <w:noProof/>
          <w:lang w:eastAsia="en-GB"/>
        </w:rPr>
        <w:drawing>
          <wp:inline distT="0" distB="0" distL="0" distR="0" wp14:anchorId="1E9615DE" wp14:editId="7ED1984C">
            <wp:extent cx="3219899" cy="229584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lls game.png"/>
                    <pic:cNvPicPr/>
                  </pic:nvPicPr>
                  <pic:blipFill>
                    <a:blip r:embed="rId8">
                      <a:extLst>
                        <a:ext uri="{28A0092B-C50C-407E-A947-70E740481C1C}">
                          <a14:useLocalDpi xmlns:a14="http://schemas.microsoft.com/office/drawing/2010/main" val="0"/>
                        </a:ext>
                      </a:extLst>
                    </a:blip>
                    <a:stretch>
                      <a:fillRect/>
                    </a:stretch>
                  </pic:blipFill>
                  <pic:spPr>
                    <a:xfrm>
                      <a:off x="0" y="0"/>
                      <a:ext cx="3219899" cy="2295845"/>
                    </a:xfrm>
                    <a:prstGeom prst="rect">
                      <a:avLst/>
                    </a:prstGeom>
                  </pic:spPr>
                </pic:pic>
              </a:graphicData>
            </a:graphic>
          </wp:inline>
        </w:drawing>
      </w:r>
    </w:p>
    <w:p w14:paraId="3E3AAAB8" w14:textId="6BB41BF3" w:rsidR="00657CDB" w:rsidRPr="000F2F2F" w:rsidRDefault="00657CDB" w:rsidP="00FC409A">
      <w:pPr>
        <w:spacing w:line="360" w:lineRule="auto"/>
        <w:jc w:val="both"/>
        <w:rPr>
          <w:lang w:val="en-US"/>
        </w:rPr>
      </w:pPr>
    </w:p>
    <w:p w14:paraId="12130C7A" w14:textId="72ACDFE2" w:rsidR="005B741D" w:rsidRPr="000F2F2F" w:rsidRDefault="005B741D" w:rsidP="00C06F51">
      <w:pPr>
        <w:rPr>
          <w:lang w:val="en-US"/>
        </w:rPr>
      </w:pPr>
      <w:r w:rsidRPr="000F2F2F">
        <w:rPr>
          <w:lang w:val="en-US"/>
        </w:rPr>
        <w:t>Figure 2. A player during ‘Walls’ gameplay.</w:t>
      </w:r>
    </w:p>
    <w:p w14:paraId="6E6634B1" w14:textId="23B9AA2D" w:rsidR="000F2F2F" w:rsidRDefault="005B741D" w:rsidP="000F2F2F">
      <w:pPr>
        <w:rPr>
          <w:lang w:val="en-US"/>
        </w:rPr>
      </w:pPr>
      <w:r w:rsidRPr="000F2F2F">
        <w:rPr>
          <w:noProof/>
          <w:lang w:eastAsia="en-GB"/>
        </w:rPr>
        <w:drawing>
          <wp:inline distT="0" distB="0" distL="0" distR="0" wp14:anchorId="0E602597" wp14:editId="2932FA50">
            <wp:extent cx="2640769" cy="3521122"/>
            <wp:effectExtent l="0" t="0" r="762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 playing the gam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73131" cy="3564272"/>
                    </a:xfrm>
                    <a:prstGeom prst="rect">
                      <a:avLst/>
                    </a:prstGeom>
                  </pic:spPr>
                </pic:pic>
              </a:graphicData>
            </a:graphic>
          </wp:inline>
        </w:drawing>
      </w:r>
    </w:p>
    <w:p w14:paraId="24C25565" w14:textId="4E52BD63" w:rsidR="003324B9" w:rsidRDefault="003324B9" w:rsidP="000F2F2F">
      <w:pPr>
        <w:rPr>
          <w:lang w:val="en-US"/>
        </w:rPr>
      </w:pPr>
    </w:p>
    <w:p w14:paraId="5738538F" w14:textId="26EA7190" w:rsidR="003324B9" w:rsidRDefault="003324B9" w:rsidP="000F2F2F">
      <w:pPr>
        <w:rPr>
          <w:lang w:val="en-US"/>
        </w:rPr>
      </w:pPr>
    </w:p>
    <w:p w14:paraId="0B136846" w14:textId="77777777" w:rsidR="003324B9" w:rsidRDefault="003324B9" w:rsidP="000F2F2F">
      <w:pPr>
        <w:rPr>
          <w:lang w:val="en-US"/>
        </w:rPr>
      </w:pPr>
    </w:p>
    <w:p w14:paraId="2669E0CB" w14:textId="2CEBD564" w:rsidR="00866919" w:rsidRPr="000F2F2F" w:rsidRDefault="00866919" w:rsidP="00866919">
      <w:pPr>
        <w:spacing w:line="480" w:lineRule="auto"/>
        <w:rPr>
          <w:lang w:val="en-US"/>
        </w:rPr>
      </w:pPr>
      <w:r w:rsidRPr="000F2F2F">
        <w:rPr>
          <w:lang w:val="en-US"/>
        </w:rPr>
        <w:t xml:space="preserve">Table 3. Key features of research that fed into game design </w:t>
      </w:r>
    </w:p>
    <w:tbl>
      <w:tblPr>
        <w:tblStyle w:val="TableGrid"/>
        <w:tblW w:w="0" w:type="auto"/>
        <w:tblLook w:val="04A0" w:firstRow="1" w:lastRow="0" w:firstColumn="1" w:lastColumn="0" w:noHBand="0" w:noVBand="1"/>
      </w:tblPr>
      <w:tblGrid>
        <w:gridCol w:w="1502"/>
        <w:gridCol w:w="5297"/>
        <w:gridCol w:w="1843"/>
      </w:tblGrid>
      <w:tr w:rsidR="00866919" w:rsidRPr="000F2F2F" w14:paraId="2BDEA362" w14:textId="77777777" w:rsidTr="00F76A13">
        <w:tc>
          <w:tcPr>
            <w:tcW w:w="1502" w:type="dxa"/>
          </w:tcPr>
          <w:p w14:paraId="46E1867D" w14:textId="77777777" w:rsidR="00866919" w:rsidRPr="000F2F2F" w:rsidRDefault="00866919" w:rsidP="007E1C78">
            <w:pPr>
              <w:rPr>
                <w:b/>
                <w:lang w:val="en-US"/>
              </w:rPr>
            </w:pPr>
            <w:r w:rsidRPr="000F2F2F">
              <w:rPr>
                <w:b/>
                <w:lang w:val="en-US"/>
              </w:rPr>
              <w:t xml:space="preserve">Study  </w:t>
            </w:r>
          </w:p>
        </w:tc>
        <w:tc>
          <w:tcPr>
            <w:tcW w:w="5297" w:type="dxa"/>
          </w:tcPr>
          <w:p w14:paraId="54F152D5" w14:textId="77777777" w:rsidR="00866919" w:rsidRPr="000F2F2F" w:rsidRDefault="00866919" w:rsidP="007E1C78">
            <w:pPr>
              <w:rPr>
                <w:b/>
                <w:lang w:val="en-US"/>
              </w:rPr>
            </w:pPr>
            <w:r w:rsidRPr="000F2F2F">
              <w:rPr>
                <w:b/>
                <w:lang w:val="en-US"/>
              </w:rPr>
              <w:t xml:space="preserve">Key findings that fed into game design </w:t>
            </w:r>
          </w:p>
        </w:tc>
        <w:tc>
          <w:tcPr>
            <w:tcW w:w="1843" w:type="dxa"/>
          </w:tcPr>
          <w:p w14:paraId="4903A506" w14:textId="00764F59" w:rsidR="00866919" w:rsidRPr="000F2F2F" w:rsidRDefault="00866919" w:rsidP="007E1C78">
            <w:pPr>
              <w:rPr>
                <w:b/>
                <w:lang w:val="en-US"/>
              </w:rPr>
            </w:pPr>
            <w:r w:rsidRPr="000F2F2F">
              <w:rPr>
                <w:b/>
                <w:lang w:val="en-US"/>
              </w:rPr>
              <w:t xml:space="preserve">Reference </w:t>
            </w:r>
          </w:p>
        </w:tc>
      </w:tr>
      <w:tr w:rsidR="00866919" w:rsidRPr="000F2F2F" w14:paraId="33CE795A" w14:textId="77777777" w:rsidTr="00F76A13">
        <w:trPr>
          <w:trHeight w:val="845"/>
        </w:trPr>
        <w:tc>
          <w:tcPr>
            <w:tcW w:w="1502" w:type="dxa"/>
          </w:tcPr>
          <w:p w14:paraId="172EB607" w14:textId="77777777" w:rsidR="00866919" w:rsidRPr="000F2F2F" w:rsidRDefault="00866919" w:rsidP="007E1C78">
            <w:pPr>
              <w:rPr>
                <w:lang w:val="en-US"/>
              </w:rPr>
            </w:pPr>
            <w:r w:rsidRPr="000F2F2F">
              <w:rPr>
                <w:lang w:val="en-US"/>
              </w:rPr>
              <w:t>Review of literature</w:t>
            </w:r>
          </w:p>
          <w:p w14:paraId="7609F2B2" w14:textId="77777777" w:rsidR="00866919" w:rsidRPr="000F2F2F" w:rsidRDefault="00866919" w:rsidP="007E1C78">
            <w:pPr>
              <w:rPr>
                <w:lang w:val="en-US"/>
              </w:rPr>
            </w:pPr>
          </w:p>
        </w:tc>
        <w:tc>
          <w:tcPr>
            <w:tcW w:w="5297" w:type="dxa"/>
          </w:tcPr>
          <w:p w14:paraId="6F22B9C5" w14:textId="66F06B33" w:rsidR="00866919" w:rsidRPr="000F2F2F" w:rsidRDefault="00DA0C1A" w:rsidP="007E1C78">
            <w:pPr>
              <w:rPr>
                <w:lang w:val="en-US"/>
              </w:rPr>
            </w:pPr>
            <w:r w:rsidRPr="000F2F2F">
              <w:rPr>
                <w:lang w:val="en-US"/>
              </w:rPr>
              <w:t xml:space="preserve">See Table 2 </w:t>
            </w:r>
          </w:p>
        </w:tc>
        <w:tc>
          <w:tcPr>
            <w:tcW w:w="1843" w:type="dxa"/>
          </w:tcPr>
          <w:p w14:paraId="223DB17B" w14:textId="201DA4B8" w:rsidR="00866919" w:rsidRPr="000F2F2F" w:rsidRDefault="004F27C2" w:rsidP="007E1C78">
            <w:pPr>
              <w:rPr>
                <w:lang w:val="en-US"/>
              </w:rPr>
            </w:pPr>
            <w:r w:rsidRPr="000F2F2F">
              <w:rPr>
                <w:lang w:val="en-US"/>
              </w:rPr>
              <w:t xml:space="preserve">See </w:t>
            </w:r>
            <w:r w:rsidR="00DA0C1A" w:rsidRPr="000F2F2F">
              <w:rPr>
                <w:lang w:val="en-US"/>
              </w:rPr>
              <w:t>T</w:t>
            </w:r>
            <w:r w:rsidRPr="000F2F2F">
              <w:rPr>
                <w:lang w:val="en-US"/>
              </w:rPr>
              <w:t>able 2</w:t>
            </w:r>
            <w:r w:rsidR="00866919" w:rsidRPr="000F2F2F">
              <w:rPr>
                <w:lang w:val="en-US"/>
              </w:rPr>
              <w:t xml:space="preserve"> </w:t>
            </w:r>
          </w:p>
        </w:tc>
      </w:tr>
      <w:tr w:rsidR="00866919" w:rsidRPr="000F2F2F" w14:paraId="5A4C8550" w14:textId="77777777" w:rsidTr="00F76A13">
        <w:trPr>
          <w:trHeight w:val="845"/>
        </w:trPr>
        <w:tc>
          <w:tcPr>
            <w:tcW w:w="1502" w:type="dxa"/>
          </w:tcPr>
          <w:p w14:paraId="131237FB" w14:textId="77777777" w:rsidR="00866919" w:rsidRPr="000F2F2F" w:rsidRDefault="00866919" w:rsidP="007E1C78">
            <w:pPr>
              <w:rPr>
                <w:lang w:val="en-US"/>
              </w:rPr>
            </w:pPr>
            <w:r w:rsidRPr="000F2F2F">
              <w:rPr>
                <w:lang w:val="en-US"/>
              </w:rPr>
              <w:t xml:space="preserve">User group </w:t>
            </w:r>
          </w:p>
        </w:tc>
        <w:tc>
          <w:tcPr>
            <w:tcW w:w="5297" w:type="dxa"/>
          </w:tcPr>
          <w:p w14:paraId="3CFA5A32" w14:textId="2D613F64" w:rsidR="00866919" w:rsidRPr="000F2F2F" w:rsidRDefault="00866919" w:rsidP="007E1C78">
            <w:pPr>
              <w:rPr>
                <w:lang w:val="en-US"/>
              </w:rPr>
            </w:pPr>
            <w:r w:rsidRPr="000F2F2F">
              <w:rPr>
                <w:lang w:val="en-US"/>
              </w:rPr>
              <w:t>Preferences for game types, preferred BCTs</w:t>
            </w:r>
            <w:r w:rsidR="00AD17BB" w:rsidRPr="000F2F2F">
              <w:rPr>
                <w:lang w:val="en-US"/>
              </w:rPr>
              <w:t>;</w:t>
            </w:r>
          </w:p>
          <w:p w14:paraId="6B630AFA" w14:textId="77777777" w:rsidR="00866919" w:rsidRPr="000F2F2F" w:rsidRDefault="00866919" w:rsidP="007E1C78">
            <w:pPr>
              <w:rPr>
                <w:lang w:val="en-US"/>
              </w:rPr>
            </w:pPr>
            <w:r w:rsidRPr="000F2F2F">
              <w:rPr>
                <w:lang w:val="en-US"/>
              </w:rPr>
              <w:t xml:space="preserve">Iterative feedback on prototype ideas </w:t>
            </w:r>
          </w:p>
        </w:tc>
        <w:tc>
          <w:tcPr>
            <w:tcW w:w="1843" w:type="dxa"/>
          </w:tcPr>
          <w:p w14:paraId="51A8F85A" w14:textId="77777777" w:rsidR="00866919" w:rsidRPr="000F2F2F" w:rsidRDefault="00866919" w:rsidP="007E1C78">
            <w:pPr>
              <w:rPr>
                <w:lang w:val="en-US"/>
              </w:rPr>
            </w:pPr>
            <w:r w:rsidRPr="000F2F2F">
              <w:rPr>
                <w:lang w:val="en-US"/>
              </w:rPr>
              <w:t xml:space="preserve">N/A </w:t>
            </w:r>
          </w:p>
        </w:tc>
      </w:tr>
      <w:tr w:rsidR="00866919" w:rsidRPr="000F2F2F" w14:paraId="58EA5294" w14:textId="77777777" w:rsidTr="00F76A13">
        <w:tc>
          <w:tcPr>
            <w:tcW w:w="1502" w:type="dxa"/>
          </w:tcPr>
          <w:p w14:paraId="44A32820" w14:textId="77777777" w:rsidR="00866919" w:rsidRPr="000F2F2F" w:rsidRDefault="00866919" w:rsidP="007E1C78">
            <w:pPr>
              <w:rPr>
                <w:lang w:val="en-US"/>
              </w:rPr>
            </w:pPr>
            <w:r w:rsidRPr="000F2F2F">
              <w:rPr>
                <w:lang w:val="en-US"/>
              </w:rPr>
              <w:t xml:space="preserve">Adolescent survey </w:t>
            </w:r>
          </w:p>
        </w:tc>
        <w:tc>
          <w:tcPr>
            <w:tcW w:w="5297" w:type="dxa"/>
          </w:tcPr>
          <w:p w14:paraId="42473A34" w14:textId="2F2FA97B" w:rsidR="00866919" w:rsidRPr="000F2F2F" w:rsidRDefault="00866919" w:rsidP="007E1C78">
            <w:pPr>
              <w:rPr>
                <w:lang w:val="en-US"/>
              </w:rPr>
            </w:pPr>
            <w:r w:rsidRPr="000F2F2F">
              <w:rPr>
                <w:lang w:val="en-US"/>
              </w:rPr>
              <w:t>Strong desire to increase PA</w:t>
            </w:r>
            <w:r w:rsidR="00AD17BB" w:rsidRPr="000F2F2F">
              <w:rPr>
                <w:lang w:val="en-US"/>
              </w:rPr>
              <w:t>;</w:t>
            </w:r>
          </w:p>
          <w:p w14:paraId="53C2EC05" w14:textId="2ADA2AAC" w:rsidR="00DB46CC" w:rsidRDefault="00866919" w:rsidP="000D6BBD">
            <w:pPr>
              <w:rPr>
                <w:lang w:val="en-US"/>
              </w:rPr>
            </w:pPr>
            <w:r w:rsidRPr="000F2F2F">
              <w:rPr>
                <w:lang w:val="en-US"/>
              </w:rPr>
              <w:t xml:space="preserve">Preferred BCTs </w:t>
            </w:r>
            <w:r w:rsidR="00644088" w:rsidRPr="000F2F2F">
              <w:rPr>
                <w:lang w:val="en-US"/>
              </w:rPr>
              <w:t>such as goal</w:t>
            </w:r>
            <w:r w:rsidR="000D6BBD">
              <w:rPr>
                <w:lang w:val="en-US"/>
              </w:rPr>
              <w:t>-</w:t>
            </w:r>
            <w:r w:rsidR="00644088" w:rsidRPr="000F2F2F">
              <w:rPr>
                <w:lang w:val="en-US"/>
              </w:rPr>
              <w:t>setting</w:t>
            </w:r>
            <w:r w:rsidR="000D6BBD">
              <w:rPr>
                <w:lang w:val="en-US"/>
              </w:rPr>
              <w:t>, feedback</w:t>
            </w:r>
            <w:r w:rsidR="00DD7A99">
              <w:rPr>
                <w:lang w:val="en-US"/>
              </w:rPr>
              <w:t xml:space="preserve"> on performance</w:t>
            </w:r>
            <w:r w:rsidR="00644088" w:rsidRPr="000F2F2F">
              <w:rPr>
                <w:lang w:val="en-US"/>
              </w:rPr>
              <w:t xml:space="preserve"> </w:t>
            </w:r>
          </w:p>
          <w:p w14:paraId="65D36BB8" w14:textId="77777777" w:rsidR="00866919" w:rsidRPr="000F2F2F" w:rsidRDefault="00866919" w:rsidP="007D448C">
            <w:pPr>
              <w:rPr>
                <w:lang w:val="en-US"/>
              </w:rPr>
            </w:pPr>
          </w:p>
        </w:tc>
        <w:tc>
          <w:tcPr>
            <w:tcW w:w="1843" w:type="dxa"/>
          </w:tcPr>
          <w:p w14:paraId="7AD85964" w14:textId="77777777" w:rsidR="00866919" w:rsidRPr="000F2F2F" w:rsidRDefault="00866919" w:rsidP="007E1C78">
            <w:pPr>
              <w:rPr>
                <w:lang w:val="en-US"/>
              </w:rPr>
            </w:pPr>
            <w:r w:rsidRPr="000F2F2F">
              <w:rPr>
                <w:lang w:val="en-US"/>
              </w:rPr>
              <w:t xml:space="preserve">In preparation </w:t>
            </w:r>
          </w:p>
        </w:tc>
      </w:tr>
      <w:tr w:rsidR="00866919" w:rsidRPr="000F2F2F" w14:paraId="7C244398" w14:textId="77777777" w:rsidTr="00F76A13">
        <w:tc>
          <w:tcPr>
            <w:tcW w:w="1502" w:type="dxa"/>
          </w:tcPr>
          <w:p w14:paraId="306EDE58" w14:textId="77777777" w:rsidR="00866919" w:rsidRPr="000F2F2F" w:rsidRDefault="00866919" w:rsidP="007E1C78">
            <w:pPr>
              <w:rPr>
                <w:lang w:val="en-US"/>
              </w:rPr>
            </w:pPr>
            <w:r w:rsidRPr="000F2F2F">
              <w:rPr>
                <w:lang w:val="en-US"/>
              </w:rPr>
              <w:t xml:space="preserve">Adolescent qualitative interviews </w:t>
            </w:r>
          </w:p>
        </w:tc>
        <w:tc>
          <w:tcPr>
            <w:tcW w:w="5297" w:type="dxa"/>
          </w:tcPr>
          <w:p w14:paraId="2854A2FF" w14:textId="7F8C64D2" w:rsidR="00866919" w:rsidRPr="000F2F2F" w:rsidRDefault="00866919" w:rsidP="007E1C78">
            <w:pPr>
              <w:rPr>
                <w:lang w:val="en-US"/>
              </w:rPr>
            </w:pPr>
            <w:r w:rsidRPr="000F2F2F">
              <w:rPr>
                <w:lang w:val="en-US"/>
              </w:rPr>
              <w:t>Desired VR exergame features</w:t>
            </w:r>
            <w:r w:rsidR="00DD7A99">
              <w:rPr>
                <w:lang w:val="en-US"/>
              </w:rPr>
              <w:t>: Being able to exercise at home; Rewards; Increasing challenges; Social or multi-player aspects; Using own Music; Barriers: High cost;</w:t>
            </w:r>
          </w:p>
          <w:p w14:paraId="1386AE1A" w14:textId="44A61F11" w:rsidR="00866919" w:rsidRPr="000F2F2F" w:rsidRDefault="00866919">
            <w:pPr>
              <w:rPr>
                <w:lang w:val="en-US"/>
              </w:rPr>
            </w:pPr>
            <w:r w:rsidRPr="000F2F2F">
              <w:rPr>
                <w:lang w:val="en-US"/>
              </w:rPr>
              <w:t xml:space="preserve">Need for parental buy-in </w:t>
            </w:r>
          </w:p>
        </w:tc>
        <w:tc>
          <w:tcPr>
            <w:tcW w:w="1843" w:type="dxa"/>
          </w:tcPr>
          <w:p w14:paraId="30D1CFF9" w14:textId="26B28C18" w:rsidR="00866919" w:rsidRPr="000F2F2F" w:rsidRDefault="004325AA" w:rsidP="007E1C78">
            <w:pPr>
              <w:rPr>
                <w:lang w:val="en-US"/>
              </w:rPr>
            </w:pPr>
            <w:r>
              <w:rPr>
                <w:lang w:val="en-US"/>
              </w:rPr>
              <w:t xml:space="preserve">Published in </w:t>
            </w:r>
            <w:r w:rsidR="00866919" w:rsidRPr="000F2F2F">
              <w:rPr>
                <w:lang w:val="en-US"/>
              </w:rPr>
              <w:t>[4</w:t>
            </w:r>
            <w:r w:rsidR="00970D4F" w:rsidRPr="000F2F2F">
              <w:rPr>
                <w:lang w:val="en-US"/>
              </w:rPr>
              <w:t>9</w:t>
            </w:r>
            <w:r w:rsidR="00866919" w:rsidRPr="000F2F2F">
              <w:rPr>
                <w:lang w:val="en-US"/>
              </w:rPr>
              <w:t>]</w:t>
            </w:r>
          </w:p>
        </w:tc>
      </w:tr>
      <w:tr w:rsidR="00866919" w:rsidRPr="000F2F2F" w14:paraId="5A0A1AD6" w14:textId="77777777" w:rsidTr="00F76A13">
        <w:trPr>
          <w:trHeight w:val="1373"/>
        </w:trPr>
        <w:tc>
          <w:tcPr>
            <w:tcW w:w="1502" w:type="dxa"/>
          </w:tcPr>
          <w:p w14:paraId="16420AA5" w14:textId="77777777" w:rsidR="00866919" w:rsidRPr="000F2F2F" w:rsidRDefault="00866919" w:rsidP="007E1C78">
            <w:pPr>
              <w:rPr>
                <w:lang w:val="en-US"/>
              </w:rPr>
            </w:pPr>
            <w:r w:rsidRPr="000F2F2F">
              <w:rPr>
                <w:lang w:val="en-US"/>
              </w:rPr>
              <w:t xml:space="preserve">Parent qualitative interviews </w:t>
            </w:r>
          </w:p>
        </w:tc>
        <w:tc>
          <w:tcPr>
            <w:tcW w:w="5297" w:type="dxa"/>
          </w:tcPr>
          <w:p w14:paraId="7E9F091F" w14:textId="7B9ABBAC" w:rsidR="00866919" w:rsidRPr="000F2F2F" w:rsidRDefault="00866919" w:rsidP="007E1C78">
            <w:pPr>
              <w:rPr>
                <w:lang w:val="en-US"/>
              </w:rPr>
            </w:pPr>
            <w:r w:rsidRPr="000F2F2F">
              <w:rPr>
                <w:lang w:val="en-US"/>
              </w:rPr>
              <w:t>Approval of harnessing gaming for s</w:t>
            </w:r>
            <w:r w:rsidR="00DD7A99">
              <w:rPr>
                <w:lang w:val="en-US"/>
              </w:rPr>
              <w:t>o</w:t>
            </w:r>
            <w:r w:rsidRPr="000F2F2F">
              <w:rPr>
                <w:lang w:val="en-US"/>
              </w:rPr>
              <w:t>mething positive</w:t>
            </w:r>
            <w:r w:rsidR="00AD17BB" w:rsidRPr="000F2F2F">
              <w:rPr>
                <w:lang w:val="en-US"/>
              </w:rPr>
              <w:t>;</w:t>
            </w:r>
          </w:p>
          <w:p w14:paraId="575C1EFB" w14:textId="06DC764F" w:rsidR="00A9685D" w:rsidRPr="000F2F2F" w:rsidRDefault="00866919" w:rsidP="007D448C">
            <w:pPr>
              <w:rPr>
                <w:lang w:val="en-US"/>
              </w:rPr>
            </w:pPr>
            <w:r w:rsidRPr="000F2F2F">
              <w:rPr>
                <w:lang w:val="en-US"/>
              </w:rPr>
              <w:t>Intervention must be non-violent</w:t>
            </w:r>
            <w:r w:rsidR="00DD7A99">
              <w:rPr>
                <w:lang w:val="en-US"/>
              </w:rPr>
              <w:t>;</w:t>
            </w:r>
          </w:p>
          <w:p w14:paraId="17D3E839" w14:textId="68D7029F" w:rsidR="00866919" w:rsidRPr="000F2F2F" w:rsidRDefault="00866919">
            <w:pPr>
              <w:rPr>
                <w:lang w:val="en-US"/>
              </w:rPr>
            </w:pPr>
            <w:r w:rsidRPr="000F2F2F">
              <w:rPr>
                <w:lang w:val="en-US"/>
              </w:rPr>
              <w:t>Mental health most salient reason for encouraging PA</w:t>
            </w:r>
            <w:r w:rsidR="000D6BBD">
              <w:rPr>
                <w:lang w:val="en-US"/>
              </w:rPr>
              <w:t xml:space="preserve"> and a calming virtual environment preferred</w:t>
            </w:r>
          </w:p>
        </w:tc>
        <w:tc>
          <w:tcPr>
            <w:tcW w:w="1843" w:type="dxa"/>
          </w:tcPr>
          <w:p w14:paraId="37808F66" w14:textId="333622C0" w:rsidR="00866919" w:rsidRPr="000F2F2F" w:rsidRDefault="004325AA" w:rsidP="007E1C78">
            <w:pPr>
              <w:rPr>
                <w:lang w:val="en-US"/>
              </w:rPr>
            </w:pPr>
            <w:r>
              <w:rPr>
                <w:lang w:val="en-US"/>
              </w:rPr>
              <w:t xml:space="preserve">Published in </w:t>
            </w:r>
            <w:r w:rsidR="00866919" w:rsidRPr="000F2F2F">
              <w:rPr>
                <w:lang w:val="en-US"/>
              </w:rPr>
              <w:t>[</w:t>
            </w:r>
            <w:r w:rsidR="00970D4F" w:rsidRPr="000F2F2F">
              <w:rPr>
                <w:lang w:val="en-US"/>
              </w:rPr>
              <w:t>50</w:t>
            </w:r>
            <w:r w:rsidR="00866919" w:rsidRPr="000F2F2F">
              <w:rPr>
                <w:lang w:val="en-US"/>
              </w:rPr>
              <w:t>]</w:t>
            </w:r>
          </w:p>
        </w:tc>
      </w:tr>
      <w:tr w:rsidR="00866919" w:rsidRPr="000F2F2F" w14:paraId="5310391D" w14:textId="77777777" w:rsidTr="00F76A13">
        <w:tc>
          <w:tcPr>
            <w:tcW w:w="1502" w:type="dxa"/>
          </w:tcPr>
          <w:p w14:paraId="50B47B54" w14:textId="180C3D6D" w:rsidR="00866919" w:rsidRPr="000F2F2F" w:rsidRDefault="00866919" w:rsidP="007E1C78">
            <w:pPr>
              <w:rPr>
                <w:lang w:val="en-US"/>
              </w:rPr>
            </w:pPr>
            <w:r w:rsidRPr="000F2F2F">
              <w:rPr>
                <w:lang w:val="en-US"/>
              </w:rPr>
              <w:t>Thematic review</w:t>
            </w:r>
            <w:r w:rsidR="00AD17BB" w:rsidRPr="000F2F2F">
              <w:rPr>
                <w:lang w:val="en-US"/>
              </w:rPr>
              <w:t xml:space="preserve"> of VR exergame reviews</w:t>
            </w:r>
          </w:p>
          <w:p w14:paraId="36EC1B76" w14:textId="77777777" w:rsidR="00866919" w:rsidRPr="000F2F2F" w:rsidRDefault="00866919" w:rsidP="007E1C78">
            <w:pPr>
              <w:rPr>
                <w:lang w:val="en-US"/>
              </w:rPr>
            </w:pPr>
          </w:p>
          <w:p w14:paraId="1AE63E75" w14:textId="77777777" w:rsidR="00866919" w:rsidRPr="000F2F2F" w:rsidRDefault="00866919" w:rsidP="007E1C78">
            <w:pPr>
              <w:rPr>
                <w:lang w:val="en-US"/>
              </w:rPr>
            </w:pPr>
          </w:p>
        </w:tc>
        <w:tc>
          <w:tcPr>
            <w:tcW w:w="5297" w:type="dxa"/>
          </w:tcPr>
          <w:p w14:paraId="0DF6D803" w14:textId="56B72954" w:rsidR="00866919" w:rsidRPr="000F2F2F" w:rsidRDefault="00866919" w:rsidP="008839D2">
            <w:pPr>
              <w:rPr>
                <w:lang w:val="en-US"/>
              </w:rPr>
            </w:pPr>
            <w:r w:rsidRPr="000F2F2F">
              <w:rPr>
                <w:lang w:val="en-US"/>
              </w:rPr>
              <w:t>Desired VR exergame features</w:t>
            </w:r>
            <w:r w:rsidR="00DD7A99">
              <w:rPr>
                <w:lang w:val="en-US"/>
              </w:rPr>
              <w:t>: R</w:t>
            </w:r>
            <w:r w:rsidR="00A9685D" w:rsidRPr="00A9685D">
              <w:rPr>
                <w:lang w:val="en-US"/>
              </w:rPr>
              <w:t>emoving motion sickness due to immersive quality and accurate graphics</w:t>
            </w:r>
            <w:r w:rsidR="00DD7A99">
              <w:rPr>
                <w:lang w:val="en-US"/>
              </w:rPr>
              <w:t>;</w:t>
            </w:r>
            <w:r w:rsidR="00A9685D" w:rsidRPr="00A9685D">
              <w:rPr>
                <w:lang w:val="en-US"/>
              </w:rPr>
              <w:t xml:space="preserve"> </w:t>
            </w:r>
            <w:r w:rsidR="00DD7A99">
              <w:rPr>
                <w:lang w:val="en-US"/>
              </w:rPr>
              <w:t>G</w:t>
            </w:r>
            <w:r w:rsidR="00A9685D" w:rsidRPr="00A9685D">
              <w:rPr>
                <w:lang w:val="en-US"/>
              </w:rPr>
              <w:t>radual acquisition of skill and multiplayer options with music</w:t>
            </w:r>
            <w:r w:rsidR="00DD7A99">
              <w:rPr>
                <w:lang w:val="en-US"/>
              </w:rPr>
              <w:t>;</w:t>
            </w:r>
          </w:p>
          <w:p w14:paraId="51C9A5D5" w14:textId="38BD73BE" w:rsidR="00866919" w:rsidRPr="000F2F2F" w:rsidRDefault="00866919" w:rsidP="007E1C78">
            <w:pPr>
              <w:rPr>
                <w:lang w:val="en-US"/>
              </w:rPr>
            </w:pPr>
            <w:r w:rsidRPr="000F2F2F">
              <w:rPr>
                <w:lang w:val="en-US"/>
              </w:rPr>
              <w:t>Disliked features</w:t>
            </w:r>
            <w:r w:rsidR="00DD7A99">
              <w:rPr>
                <w:lang w:val="en-US"/>
              </w:rPr>
              <w:t>: Motion sickness, poor graphics, unresponsive developers</w:t>
            </w:r>
          </w:p>
        </w:tc>
        <w:tc>
          <w:tcPr>
            <w:tcW w:w="1843" w:type="dxa"/>
          </w:tcPr>
          <w:p w14:paraId="3FEBC5CE" w14:textId="1F21A2C1" w:rsidR="00866919" w:rsidRPr="000F2F2F" w:rsidRDefault="004325AA" w:rsidP="007E1C78">
            <w:pPr>
              <w:rPr>
                <w:lang w:val="en-US"/>
              </w:rPr>
            </w:pPr>
            <w:r>
              <w:rPr>
                <w:lang w:val="en-US"/>
              </w:rPr>
              <w:t xml:space="preserve">Published in </w:t>
            </w:r>
            <w:r w:rsidR="00866919" w:rsidRPr="000F2F2F">
              <w:rPr>
                <w:lang w:val="en-US"/>
              </w:rPr>
              <w:t>[5</w:t>
            </w:r>
            <w:r w:rsidR="00970D4F" w:rsidRPr="000F2F2F">
              <w:rPr>
                <w:lang w:val="en-US"/>
              </w:rPr>
              <w:t>1</w:t>
            </w:r>
            <w:r w:rsidR="00866919" w:rsidRPr="000F2F2F">
              <w:rPr>
                <w:lang w:val="en-US"/>
              </w:rPr>
              <w:t>]</w:t>
            </w:r>
          </w:p>
        </w:tc>
      </w:tr>
      <w:tr w:rsidR="00644088" w:rsidRPr="000F2F2F" w14:paraId="36EF3362" w14:textId="77777777" w:rsidTr="00F76A13">
        <w:tc>
          <w:tcPr>
            <w:tcW w:w="1502" w:type="dxa"/>
          </w:tcPr>
          <w:p w14:paraId="41B5E812" w14:textId="469C54F4" w:rsidR="00644088" w:rsidRPr="000F2F2F" w:rsidRDefault="00644088" w:rsidP="007E1C78">
            <w:pPr>
              <w:rPr>
                <w:lang w:val="en-US"/>
              </w:rPr>
            </w:pPr>
            <w:r w:rsidRPr="000F2F2F">
              <w:rPr>
                <w:lang w:val="en-US"/>
              </w:rPr>
              <w:t>ZR survey</w:t>
            </w:r>
          </w:p>
        </w:tc>
        <w:tc>
          <w:tcPr>
            <w:tcW w:w="5297" w:type="dxa"/>
          </w:tcPr>
          <w:p w14:paraId="7A94DFD7" w14:textId="254110B0" w:rsidR="00644088" w:rsidRPr="000F2F2F" w:rsidRDefault="000F2F2F" w:rsidP="007E1C78">
            <w:pPr>
              <w:rPr>
                <w:lang w:val="en-US"/>
              </w:rPr>
            </w:pPr>
            <w:r>
              <w:rPr>
                <w:lang w:val="en-US"/>
              </w:rPr>
              <w:t>Global appeal to</w:t>
            </w:r>
            <w:r w:rsidR="00297816">
              <w:rPr>
                <w:lang w:val="en-US"/>
              </w:rPr>
              <w:t xml:space="preserve"> those who identified as</w:t>
            </w:r>
            <w:r>
              <w:rPr>
                <w:lang w:val="en-US"/>
              </w:rPr>
              <w:t xml:space="preserve"> gamers and non-gamers and all ages; </w:t>
            </w:r>
            <w:r w:rsidRPr="000F2F2F">
              <w:rPr>
                <w:lang w:val="en-US"/>
              </w:rPr>
              <w:t>Main use of ZR was running but also walking, gardening and cycling</w:t>
            </w:r>
            <w:r>
              <w:rPr>
                <w:lang w:val="en-US"/>
              </w:rPr>
              <w:t xml:space="preserve"> and training for weight and fitness control, even to run marathons</w:t>
            </w:r>
          </w:p>
        </w:tc>
        <w:tc>
          <w:tcPr>
            <w:tcW w:w="1843" w:type="dxa"/>
          </w:tcPr>
          <w:p w14:paraId="3C5C2B20" w14:textId="54BD74E6" w:rsidR="00644088" w:rsidRPr="000F2F2F" w:rsidRDefault="00644088" w:rsidP="007E1C78">
            <w:pPr>
              <w:rPr>
                <w:lang w:val="en-US"/>
              </w:rPr>
            </w:pPr>
            <w:r w:rsidRPr="000F2F2F">
              <w:rPr>
                <w:lang w:val="en-US"/>
              </w:rPr>
              <w:t>In preparation</w:t>
            </w:r>
          </w:p>
        </w:tc>
      </w:tr>
      <w:tr w:rsidR="00644088" w:rsidRPr="000F2F2F" w14:paraId="77A3A2D5" w14:textId="77777777" w:rsidTr="00F76A13">
        <w:tc>
          <w:tcPr>
            <w:tcW w:w="1502" w:type="dxa"/>
          </w:tcPr>
          <w:p w14:paraId="3D8E6272" w14:textId="0F8845CB" w:rsidR="00644088" w:rsidRPr="000F2F2F" w:rsidRDefault="00644088" w:rsidP="007E1C78">
            <w:pPr>
              <w:rPr>
                <w:lang w:val="en-US"/>
              </w:rPr>
            </w:pPr>
            <w:r w:rsidRPr="000F2F2F">
              <w:rPr>
                <w:lang w:val="en-US"/>
              </w:rPr>
              <w:t>ZR interviews</w:t>
            </w:r>
          </w:p>
        </w:tc>
        <w:tc>
          <w:tcPr>
            <w:tcW w:w="5297" w:type="dxa"/>
          </w:tcPr>
          <w:p w14:paraId="1A638F7A" w14:textId="538B7012" w:rsidR="00644088" w:rsidRPr="000F2F2F" w:rsidRDefault="00644088" w:rsidP="007E1C78">
            <w:pPr>
              <w:rPr>
                <w:lang w:val="en-US"/>
              </w:rPr>
            </w:pPr>
            <w:r w:rsidRPr="000F2F2F">
              <w:rPr>
                <w:lang w:val="en-US"/>
              </w:rPr>
              <w:t>Narrative and interactive storyline the reason for engagement</w:t>
            </w:r>
            <w:r w:rsidR="000F2F2F">
              <w:rPr>
                <w:lang w:val="en-US"/>
              </w:rPr>
              <w:t>, not the actual game-play</w:t>
            </w:r>
            <w:r w:rsidRPr="000F2F2F">
              <w:rPr>
                <w:lang w:val="en-US"/>
              </w:rPr>
              <w:t xml:space="preserve">; Distraction from negative and mundane aspects of running; Community feel; More than half used ZR to improve mental health </w:t>
            </w:r>
            <w:r w:rsidR="000F2F2F">
              <w:rPr>
                <w:lang w:val="en-US"/>
              </w:rPr>
              <w:t>(improved mood)</w:t>
            </w:r>
          </w:p>
        </w:tc>
        <w:tc>
          <w:tcPr>
            <w:tcW w:w="1843" w:type="dxa"/>
          </w:tcPr>
          <w:p w14:paraId="7883E98C" w14:textId="18BF9613" w:rsidR="00644088" w:rsidRPr="000F2F2F" w:rsidRDefault="00644088" w:rsidP="007E1C78">
            <w:pPr>
              <w:rPr>
                <w:lang w:val="en-US"/>
              </w:rPr>
            </w:pPr>
            <w:r w:rsidRPr="000F2F2F">
              <w:rPr>
                <w:lang w:val="en-US"/>
              </w:rPr>
              <w:t>In preparation</w:t>
            </w:r>
          </w:p>
        </w:tc>
      </w:tr>
    </w:tbl>
    <w:p w14:paraId="306C001A" w14:textId="77777777" w:rsidR="00866919" w:rsidRPr="000F2F2F" w:rsidRDefault="00866919" w:rsidP="00866919">
      <w:pPr>
        <w:spacing w:after="120" w:line="360" w:lineRule="auto"/>
        <w:jc w:val="both"/>
        <w:rPr>
          <w:lang w:val="en-US"/>
        </w:rPr>
      </w:pPr>
    </w:p>
    <w:p w14:paraId="0FCC4920" w14:textId="77777777" w:rsidR="00657CDB" w:rsidRPr="000F2F2F" w:rsidRDefault="00657CDB" w:rsidP="00E100EC">
      <w:pPr>
        <w:rPr>
          <w:lang w:val="en-US"/>
        </w:rPr>
      </w:pPr>
    </w:p>
    <w:p w14:paraId="3FB99552" w14:textId="1F93F900" w:rsidR="004D18E9" w:rsidRPr="000F2F2F" w:rsidRDefault="008C5BFB" w:rsidP="00FC1A08">
      <w:pPr>
        <w:pStyle w:val="Heading2"/>
        <w:spacing w:before="0" w:line="360" w:lineRule="auto"/>
        <w:rPr>
          <w:lang w:val="en-US"/>
        </w:rPr>
      </w:pPr>
      <w:r w:rsidRPr="000F2F2F">
        <w:rPr>
          <w:lang w:val="en-US"/>
        </w:rPr>
        <w:t>User testing of the prototype</w:t>
      </w:r>
    </w:p>
    <w:p w14:paraId="764CF16A" w14:textId="56CBD6E6" w:rsidR="001406E4" w:rsidRPr="000F2F2F" w:rsidRDefault="008C5BFB" w:rsidP="00132837">
      <w:pPr>
        <w:spacing w:line="360" w:lineRule="auto"/>
        <w:rPr>
          <w:lang w:val="en-US"/>
        </w:rPr>
      </w:pPr>
      <w:r w:rsidRPr="000F2F2F">
        <w:rPr>
          <w:lang w:val="en-US"/>
        </w:rPr>
        <w:t xml:space="preserve">Before trying our prototype </w:t>
      </w:r>
      <w:r w:rsidR="005A43CF" w:rsidRPr="000F2F2F">
        <w:rPr>
          <w:lang w:val="en-US"/>
        </w:rPr>
        <w:t>8</w:t>
      </w:r>
      <w:r w:rsidR="00111DB8" w:rsidRPr="000F2F2F">
        <w:rPr>
          <w:lang w:val="en-US"/>
        </w:rPr>
        <w:t>9</w:t>
      </w:r>
      <w:r w:rsidR="005A43CF" w:rsidRPr="000F2F2F">
        <w:rPr>
          <w:lang w:val="en-US"/>
        </w:rPr>
        <w:t xml:space="preserve">% (n=17/19) of the boys </w:t>
      </w:r>
      <w:r w:rsidR="00A51D8C" w:rsidRPr="000F2F2F">
        <w:rPr>
          <w:lang w:val="en-US"/>
        </w:rPr>
        <w:t>and</w:t>
      </w:r>
      <w:r w:rsidR="005A43CF" w:rsidRPr="000F2F2F">
        <w:rPr>
          <w:lang w:val="en-US"/>
        </w:rPr>
        <w:t xml:space="preserve"> 5</w:t>
      </w:r>
      <w:r w:rsidR="00111DB8" w:rsidRPr="000F2F2F">
        <w:rPr>
          <w:lang w:val="en-US"/>
        </w:rPr>
        <w:t>9</w:t>
      </w:r>
      <w:r w:rsidR="005A43CF" w:rsidRPr="000F2F2F">
        <w:rPr>
          <w:lang w:val="en-US"/>
        </w:rPr>
        <w:t>%</w:t>
      </w:r>
      <w:r w:rsidR="00111DB8" w:rsidRPr="000F2F2F">
        <w:rPr>
          <w:lang w:val="en-US"/>
        </w:rPr>
        <w:t xml:space="preserve"> (n=10/17)</w:t>
      </w:r>
      <w:r w:rsidR="005A43CF" w:rsidRPr="000F2F2F">
        <w:rPr>
          <w:lang w:val="en-US"/>
        </w:rPr>
        <w:t xml:space="preserve"> of girls</w:t>
      </w:r>
      <w:r w:rsidRPr="000F2F2F">
        <w:rPr>
          <w:lang w:val="en-US"/>
        </w:rPr>
        <w:t xml:space="preserve"> had tried some form of VR. This was almost always a smartphone-based headset, rather than a fully immersive experience.</w:t>
      </w:r>
      <w:r w:rsidR="005A43CF" w:rsidRPr="000F2F2F">
        <w:rPr>
          <w:lang w:val="en-US"/>
        </w:rPr>
        <w:t xml:space="preserve"> </w:t>
      </w:r>
      <w:r w:rsidRPr="000F2F2F">
        <w:rPr>
          <w:lang w:val="en-US"/>
        </w:rPr>
        <w:t>All-but one</w:t>
      </w:r>
      <w:r w:rsidR="005A43CF" w:rsidRPr="000F2F2F">
        <w:rPr>
          <w:lang w:val="en-US"/>
        </w:rPr>
        <w:t xml:space="preserve"> who</w:t>
      </w:r>
      <w:r w:rsidR="00111DB8" w:rsidRPr="000F2F2F">
        <w:rPr>
          <w:lang w:val="en-US"/>
        </w:rPr>
        <w:t xml:space="preserve"> </w:t>
      </w:r>
      <w:r w:rsidRPr="000F2F2F">
        <w:rPr>
          <w:lang w:val="en-US"/>
        </w:rPr>
        <w:t>had tried it</w:t>
      </w:r>
      <w:r w:rsidR="00111DB8" w:rsidRPr="000F2F2F">
        <w:rPr>
          <w:lang w:val="en-US"/>
        </w:rPr>
        <w:t xml:space="preserve"> </w:t>
      </w:r>
      <w:r w:rsidRPr="000F2F2F">
        <w:rPr>
          <w:lang w:val="en-US"/>
        </w:rPr>
        <w:t>reported enjoying it</w:t>
      </w:r>
      <w:r w:rsidR="00111DB8" w:rsidRPr="000F2F2F">
        <w:rPr>
          <w:lang w:val="en-US"/>
        </w:rPr>
        <w:t xml:space="preserve">, with the exception of one </w:t>
      </w:r>
      <w:r w:rsidR="00087EDD" w:rsidRPr="000F2F2F">
        <w:rPr>
          <w:lang w:val="en-US"/>
        </w:rPr>
        <w:t>reporting motion sickness</w:t>
      </w:r>
      <w:r w:rsidR="00111DB8" w:rsidRPr="000F2F2F">
        <w:rPr>
          <w:lang w:val="en-US"/>
        </w:rPr>
        <w:t>.</w:t>
      </w:r>
      <w:r w:rsidR="00087EDD" w:rsidRPr="000F2F2F">
        <w:rPr>
          <w:lang w:val="en-US"/>
        </w:rPr>
        <w:t xml:space="preserve"> </w:t>
      </w:r>
      <w:r w:rsidRPr="000F2F2F">
        <w:rPr>
          <w:lang w:val="en-US"/>
        </w:rPr>
        <w:t>When asked which features they’d like to see in our game g</w:t>
      </w:r>
      <w:r w:rsidR="001406E4" w:rsidRPr="000F2F2F">
        <w:rPr>
          <w:lang w:val="en-US"/>
        </w:rPr>
        <w:t>oal-setting, rewards, social aspects</w:t>
      </w:r>
      <w:r w:rsidR="00111DB8" w:rsidRPr="000F2F2F">
        <w:rPr>
          <w:lang w:val="en-US"/>
        </w:rPr>
        <w:t>, choosing own music, custom levels or custom storyline, player creation</w:t>
      </w:r>
      <w:r w:rsidR="001406E4" w:rsidRPr="000F2F2F">
        <w:rPr>
          <w:lang w:val="en-US"/>
        </w:rPr>
        <w:t xml:space="preserve"> and progressive </w:t>
      </w:r>
      <w:r w:rsidR="00111DB8" w:rsidRPr="000F2F2F">
        <w:rPr>
          <w:lang w:val="en-US"/>
        </w:rPr>
        <w:t xml:space="preserve">game </w:t>
      </w:r>
      <w:r w:rsidR="001406E4" w:rsidRPr="000F2F2F">
        <w:rPr>
          <w:lang w:val="en-US"/>
        </w:rPr>
        <w:t>challenges we</w:t>
      </w:r>
      <w:r w:rsidR="00111DB8" w:rsidRPr="000F2F2F">
        <w:rPr>
          <w:lang w:val="en-US"/>
        </w:rPr>
        <w:t xml:space="preserve">re reported as most important features they </w:t>
      </w:r>
      <w:r w:rsidRPr="000F2F2F">
        <w:rPr>
          <w:lang w:val="en-US"/>
        </w:rPr>
        <w:t>wanted to see in the VR exergame</w:t>
      </w:r>
      <w:r w:rsidR="00350BE4" w:rsidRPr="000F2F2F">
        <w:rPr>
          <w:lang w:val="en-US"/>
        </w:rPr>
        <w:t>.</w:t>
      </w:r>
      <w:r w:rsidR="00A51D8C" w:rsidRPr="000F2F2F">
        <w:rPr>
          <w:lang w:val="en-US"/>
        </w:rPr>
        <w:t xml:space="preserve"> The </w:t>
      </w:r>
      <w:r w:rsidR="00111DB8" w:rsidRPr="000F2F2F">
        <w:rPr>
          <w:lang w:val="en-US"/>
        </w:rPr>
        <w:t>majority of student</w:t>
      </w:r>
      <w:r w:rsidR="00A51D8C" w:rsidRPr="000F2F2F">
        <w:rPr>
          <w:lang w:val="en-US"/>
        </w:rPr>
        <w:t xml:space="preserve">s </w:t>
      </w:r>
      <w:r w:rsidR="00FF20B2" w:rsidRPr="000F2F2F">
        <w:rPr>
          <w:lang w:val="en-US"/>
        </w:rPr>
        <w:t xml:space="preserve">(but not all) </w:t>
      </w:r>
      <w:r w:rsidR="006574CD" w:rsidRPr="000F2F2F">
        <w:rPr>
          <w:lang w:val="en-US"/>
        </w:rPr>
        <w:t>enjoyed</w:t>
      </w:r>
      <w:r w:rsidR="00DA7716" w:rsidRPr="000F2F2F">
        <w:rPr>
          <w:lang w:val="en-US"/>
        </w:rPr>
        <w:t xml:space="preserve"> the </w:t>
      </w:r>
      <w:r w:rsidR="00FF20B2" w:rsidRPr="000F2F2F">
        <w:rPr>
          <w:lang w:val="en-US"/>
        </w:rPr>
        <w:t xml:space="preserve">prototype </w:t>
      </w:r>
      <w:r w:rsidR="00DA7716" w:rsidRPr="000F2F2F">
        <w:rPr>
          <w:lang w:val="en-US"/>
        </w:rPr>
        <w:t>game play (n=</w:t>
      </w:r>
      <w:r w:rsidR="00FF20B2" w:rsidRPr="000F2F2F">
        <w:rPr>
          <w:lang w:val="en-US"/>
        </w:rPr>
        <w:t>23</w:t>
      </w:r>
      <w:r w:rsidR="00DA7716" w:rsidRPr="000F2F2F">
        <w:rPr>
          <w:lang w:val="en-US"/>
        </w:rPr>
        <w:t xml:space="preserve">/31; 74%). </w:t>
      </w:r>
      <w:r w:rsidR="00976D8E" w:rsidRPr="000F2F2F">
        <w:rPr>
          <w:lang w:val="en-US"/>
        </w:rPr>
        <w:t>Issues</w:t>
      </w:r>
      <w:r w:rsidR="00DA7716" w:rsidRPr="000F2F2F">
        <w:rPr>
          <w:lang w:val="en-US"/>
        </w:rPr>
        <w:t xml:space="preserve"> were lack of instructions at the set-up to practice</w:t>
      </w:r>
      <w:r w:rsidR="00087EDD" w:rsidRPr="000F2F2F">
        <w:rPr>
          <w:lang w:val="en-US"/>
        </w:rPr>
        <w:t>, confusing controller functions and</w:t>
      </w:r>
      <w:r w:rsidR="00DA7716" w:rsidRPr="000F2F2F">
        <w:rPr>
          <w:lang w:val="en-US"/>
        </w:rPr>
        <w:t xml:space="preserve"> not seeing the overview of other people’s scores at the end</w:t>
      </w:r>
      <w:r w:rsidR="00087EDD" w:rsidRPr="000F2F2F">
        <w:rPr>
          <w:lang w:val="en-US"/>
        </w:rPr>
        <w:t xml:space="preserve"> to compare their performance. Almost all students reported </w:t>
      </w:r>
      <w:r w:rsidR="006574CD" w:rsidRPr="000F2F2F">
        <w:rPr>
          <w:lang w:val="en-US"/>
        </w:rPr>
        <w:t>feeling excited about the potential of the</w:t>
      </w:r>
      <w:r w:rsidR="00087EDD" w:rsidRPr="000F2F2F">
        <w:rPr>
          <w:lang w:val="en-US"/>
        </w:rPr>
        <w:t xml:space="preserve"> VR </w:t>
      </w:r>
      <w:r w:rsidR="006574CD" w:rsidRPr="000F2F2F">
        <w:rPr>
          <w:lang w:val="en-US"/>
        </w:rPr>
        <w:t>game once it had been further developed</w:t>
      </w:r>
      <w:r w:rsidR="00087EDD" w:rsidRPr="000F2F2F">
        <w:rPr>
          <w:lang w:val="en-US"/>
        </w:rPr>
        <w:t xml:space="preserve"> and provided additional feedback ranging from </w:t>
      </w:r>
      <w:r w:rsidR="006574CD" w:rsidRPr="000F2F2F">
        <w:rPr>
          <w:lang w:val="en-US"/>
        </w:rPr>
        <w:t>alternative names,</w:t>
      </w:r>
      <w:r w:rsidR="00087EDD" w:rsidRPr="000F2F2F">
        <w:rPr>
          <w:lang w:val="en-US"/>
        </w:rPr>
        <w:t xml:space="preserve"> features that would make the game even more appealing</w:t>
      </w:r>
      <w:r w:rsidR="006574CD" w:rsidRPr="000F2F2F">
        <w:rPr>
          <w:lang w:val="en-US"/>
        </w:rPr>
        <w:t xml:space="preserve"> and ideas for the wider intervention</w:t>
      </w:r>
      <w:r w:rsidR="00087EDD" w:rsidRPr="000F2F2F">
        <w:rPr>
          <w:lang w:val="en-US"/>
        </w:rPr>
        <w:t>.</w:t>
      </w:r>
    </w:p>
    <w:p w14:paraId="3B8174BF" w14:textId="77777777" w:rsidR="00657CDB" w:rsidRPr="000F2F2F" w:rsidRDefault="00657CDB" w:rsidP="00132837">
      <w:pPr>
        <w:spacing w:line="360" w:lineRule="auto"/>
        <w:rPr>
          <w:lang w:val="en-US"/>
        </w:rPr>
      </w:pPr>
    </w:p>
    <w:p w14:paraId="61E4DF2E" w14:textId="2E3FDDBD" w:rsidR="004D18E9" w:rsidRPr="000F2F2F" w:rsidRDefault="004D18E9" w:rsidP="00FC1A08">
      <w:pPr>
        <w:pStyle w:val="Heading2"/>
        <w:spacing w:before="0" w:line="360" w:lineRule="auto"/>
        <w:rPr>
          <w:lang w:val="en-US"/>
        </w:rPr>
      </w:pPr>
      <w:r w:rsidRPr="000F2F2F">
        <w:rPr>
          <w:lang w:val="en-US"/>
        </w:rPr>
        <w:t xml:space="preserve">Other important outcomes: training of researchers </w:t>
      </w:r>
      <w:r w:rsidR="005670F9" w:rsidRPr="000F2F2F">
        <w:rPr>
          <w:lang w:val="en-US"/>
        </w:rPr>
        <w:t>and engaging adolescents with science</w:t>
      </w:r>
    </w:p>
    <w:p w14:paraId="7304117F" w14:textId="31AA59F9" w:rsidR="00970D4F" w:rsidRPr="000F2F2F" w:rsidRDefault="004D18E9" w:rsidP="00970D4F">
      <w:pPr>
        <w:spacing w:after="120" w:line="360" w:lineRule="auto"/>
        <w:rPr>
          <w:lang w:val="en-US"/>
        </w:rPr>
      </w:pPr>
      <w:r w:rsidRPr="000F2F2F">
        <w:rPr>
          <w:lang w:val="en-US"/>
        </w:rPr>
        <w:t>The</w:t>
      </w:r>
      <w:r w:rsidR="003E578F" w:rsidRPr="000F2F2F">
        <w:rPr>
          <w:lang w:val="en-US"/>
        </w:rPr>
        <w:t xml:space="preserve"> formative development work </w:t>
      </w:r>
      <w:r w:rsidRPr="000F2F2F">
        <w:rPr>
          <w:lang w:val="en-US"/>
        </w:rPr>
        <w:t xml:space="preserve">described here </w:t>
      </w:r>
      <w:r w:rsidR="003E578F" w:rsidRPr="000F2F2F">
        <w:rPr>
          <w:lang w:val="en-US"/>
        </w:rPr>
        <w:t xml:space="preserve">has facilitated </w:t>
      </w:r>
      <w:r w:rsidRPr="000F2F2F">
        <w:rPr>
          <w:lang w:val="en-US"/>
        </w:rPr>
        <w:t>substantial post-graduate training</w:t>
      </w:r>
      <w:r w:rsidR="003E578F" w:rsidRPr="000F2F2F">
        <w:rPr>
          <w:lang w:val="en-US"/>
        </w:rPr>
        <w:t xml:space="preserve">. In a short funding time-frame, when a large proportion of the grant has to necessarily go towards game development, in order to conduct and disseminate work it has been invaluable to involve </w:t>
      </w:r>
      <w:r w:rsidR="003D740C" w:rsidRPr="000F2F2F">
        <w:rPr>
          <w:lang w:val="en-US"/>
        </w:rPr>
        <w:t>graduate psychology researchers</w:t>
      </w:r>
      <w:r w:rsidR="003E578F" w:rsidRPr="000F2F2F">
        <w:rPr>
          <w:lang w:val="en-US"/>
        </w:rPr>
        <w:t xml:space="preserve">. </w:t>
      </w:r>
      <w:r w:rsidR="003D740C" w:rsidRPr="000F2F2F">
        <w:rPr>
          <w:lang w:val="en-US"/>
        </w:rPr>
        <w:t>Four</w:t>
      </w:r>
      <w:r w:rsidR="003E578F" w:rsidRPr="000F2F2F">
        <w:rPr>
          <w:lang w:val="en-US"/>
        </w:rPr>
        <w:t xml:space="preserve"> </w:t>
      </w:r>
      <w:r w:rsidRPr="000F2F2F">
        <w:rPr>
          <w:lang w:val="en-US"/>
        </w:rPr>
        <w:t xml:space="preserve">UCL MSc students </w:t>
      </w:r>
      <w:r w:rsidR="005670F9" w:rsidRPr="000F2F2F">
        <w:rPr>
          <w:lang w:val="en-US"/>
        </w:rPr>
        <w:t xml:space="preserve">(listed in acknowledgements in this paper and authors on the relevant papers) </w:t>
      </w:r>
      <w:r w:rsidRPr="000F2F2F">
        <w:rPr>
          <w:lang w:val="en-US"/>
        </w:rPr>
        <w:t xml:space="preserve">conducted their dissertations </w:t>
      </w:r>
      <w:r w:rsidR="005670F9" w:rsidRPr="000F2F2F">
        <w:rPr>
          <w:lang w:val="en-US"/>
        </w:rPr>
        <w:t xml:space="preserve">on this work </w:t>
      </w:r>
      <w:r w:rsidRPr="000F2F2F">
        <w:rPr>
          <w:lang w:val="en-US"/>
        </w:rPr>
        <w:t xml:space="preserve">and the data will contribute to the PhD of NF (who was employed as a research assistant during the funding period). </w:t>
      </w:r>
      <w:r w:rsidR="008C5BFB" w:rsidRPr="000F2F2F">
        <w:rPr>
          <w:lang w:val="en-US"/>
        </w:rPr>
        <w:t xml:space="preserve">The novelty of this </w:t>
      </w:r>
      <w:r w:rsidR="005670F9" w:rsidRPr="000F2F2F">
        <w:rPr>
          <w:lang w:val="en-US"/>
        </w:rPr>
        <w:t>project</w:t>
      </w:r>
      <w:r w:rsidR="008C5BFB" w:rsidRPr="000F2F2F">
        <w:rPr>
          <w:lang w:val="en-US"/>
        </w:rPr>
        <w:t xml:space="preserve">, and the opportunity to spend time </w:t>
      </w:r>
      <w:r w:rsidR="005670F9" w:rsidRPr="000F2F2F">
        <w:rPr>
          <w:lang w:val="en-US"/>
        </w:rPr>
        <w:t xml:space="preserve">in a research </w:t>
      </w:r>
      <w:r w:rsidR="00AD1E86" w:rsidRPr="000F2F2F">
        <w:rPr>
          <w:lang w:val="en-US"/>
        </w:rPr>
        <w:t>center</w:t>
      </w:r>
      <w:r w:rsidR="005670F9" w:rsidRPr="000F2F2F">
        <w:rPr>
          <w:lang w:val="en-US"/>
        </w:rPr>
        <w:t xml:space="preserve"> and a gaming lab made the projects appealing, and extremely enjoyable and valuable for students. In addition, teachers from the schools where the user groups were recruited informed us that an unanticipated benefit was engagement of their young people in the scientific process, with a number of their girls and boys wishing feeling motivated to pursue careers in scientific research or computer science/game development. </w:t>
      </w:r>
    </w:p>
    <w:p w14:paraId="6F4A75ED" w14:textId="77777777" w:rsidR="00970D4F" w:rsidRPr="000F2F2F" w:rsidRDefault="00970D4F">
      <w:pPr>
        <w:rPr>
          <w:lang w:val="en-US"/>
        </w:rPr>
      </w:pPr>
      <w:r w:rsidRPr="000F2F2F">
        <w:rPr>
          <w:lang w:val="en-US"/>
        </w:rPr>
        <w:br w:type="page"/>
      </w:r>
    </w:p>
    <w:p w14:paraId="5331D2F9" w14:textId="61FE4759" w:rsidR="00333FA9" w:rsidRPr="000F2F2F" w:rsidRDefault="00333FA9" w:rsidP="00FC1A08">
      <w:pPr>
        <w:pStyle w:val="Heading1"/>
        <w:spacing w:before="0" w:line="360" w:lineRule="auto"/>
        <w:rPr>
          <w:lang w:val="en-US"/>
        </w:rPr>
      </w:pPr>
      <w:r w:rsidRPr="000F2F2F">
        <w:rPr>
          <w:lang w:val="en-US"/>
        </w:rPr>
        <w:t>DISCUSSION</w:t>
      </w:r>
    </w:p>
    <w:p w14:paraId="187B1023" w14:textId="7FDB3FC4" w:rsidR="002832AA" w:rsidRDefault="00C143B2">
      <w:pPr>
        <w:spacing w:line="360" w:lineRule="auto"/>
        <w:rPr>
          <w:lang w:val="en-US"/>
        </w:rPr>
      </w:pPr>
      <w:r w:rsidRPr="000F2F2F">
        <w:rPr>
          <w:lang w:val="en-US"/>
        </w:rPr>
        <w:t xml:space="preserve">This paper described the formative intervention development work that resulted in the development of a prototype VR exergame, designed to engage adolescents with PA. </w:t>
      </w:r>
      <w:r w:rsidR="007D6476" w:rsidRPr="000F2F2F">
        <w:rPr>
          <w:lang w:val="en-US"/>
        </w:rPr>
        <w:t xml:space="preserve">The results of the vEngage </w:t>
      </w:r>
      <w:r w:rsidR="00CB67CE">
        <w:rPr>
          <w:lang w:val="en-US"/>
        </w:rPr>
        <w:t>formative development</w:t>
      </w:r>
      <w:r w:rsidR="007D6476" w:rsidRPr="000F2F2F">
        <w:rPr>
          <w:lang w:val="en-US"/>
        </w:rPr>
        <w:t xml:space="preserve"> phase</w:t>
      </w:r>
      <w:r w:rsidR="00CB67CE">
        <w:rPr>
          <w:lang w:val="en-US"/>
        </w:rPr>
        <w:t>s</w:t>
      </w:r>
      <w:r w:rsidR="007D6476" w:rsidRPr="000F2F2F">
        <w:rPr>
          <w:lang w:val="en-US"/>
        </w:rPr>
        <w:t xml:space="preserve"> demonstrate that our target population, younger adolescents 13-17 years</w:t>
      </w:r>
      <w:r w:rsidR="00CB67CE">
        <w:rPr>
          <w:lang w:val="en-US"/>
        </w:rPr>
        <w:t>,</w:t>
      </w:r>
      <w:r w:rsidR="007D6476" w:rsidRPr="000F2F2F">
        <w:rPr>
          <w:lang w:val="en-US"/>
        </w:rPr>
        <w:t xml:space="preserve"> see great potential in VR technology as means to engage in PA</w:t>
      </w:r>
      <w:r w:rsidR="002E7209">
        <w:rPr>
          <w:lang w:val="en-US"/>
        </w:rPr>
        <w:t xml:space="preserve"> and</w:t>
      </w:r>
      <w:r w:rsidR="003324B9">
        <w:rPr>
          <w:lang w:val="en-US"/>
        </w:rPr>
        <w:t xml:space="preserve"> this enthusiasm </w:t>
      </w:r>
      <w:r w:rsidR="002E7209">
        <w:rPr>
          <w:lang w:val="en-US"/>
        </w:rPr>
        <w:t>was</w:t>
      </w:r>
      <w:r w:rsidR="00E63BA2">
        <w:rPr>
          <w:lang w:val="en-US"/>
        </w:rPr>
        <w:t xml:space="preserve"> reflected by users of another population exergame</w:t>
      </w:r>
      <w:r w:rsidR="003324B9">
        <w:rPr>
          <w:lang w:val="en-US"/>
        </w:rPr>
        <w:t xml:space="preserve"> (ZR)</w:t>
      </w:r>
      <w:r w:rsidR="007D6476" w:rsidRPr="000F2F2F">
        <w:rPr>
          <w:lang w:val="en-US"/>
        </w:rPr>
        <w:t xml:space="preserve">. </w:t>
      </w:r>
      <w:bookmarkStart w:id="18" w:name="_Hlk47299738"/>
      <w:bookmarkStart w:id="19" w:name="_Hlk47300564"/>
      <w:r w:rsidR="00CB67CE">
        <w:rPr>
          <w:lang w:val="en-US"/>
        </w:rPr>
        <w:t xml:space="preserve">We identified a number </w:t>
      </w:r>
      <w:r w:rsidR="0035403D">
        <w:rPr>
          <w:lang w:val="en-US"/>
        </w:rPr>
        <w:t xml:space="preserve">of </w:t>
      </w:r>
      <w:r w:rsidR="0035403D" w:rsidRPr="000F2F2F">
        <w:rPr>
          <w:lang w:val="en-US"/>
        </w:rPr>
        <w:t>desired</w:t>
      </w:r>
      <w:r w:rsidR="00CB67CE" w:rsidRPr="000F2F2F">
        <w:rPr>
          <w:lang w:val="en-US"/>
        </w:rPr>
        <w:t xml:space="preserve"> features of VR exergames include realistic body movements, removing motion sickness </w:t>
      </w:r>
      <w:r w:rsidR="00CB67CE">
        <w:rPr>
          <w:lang w:val="en-US"/>
        </w:rPr>
        <w:t>and accurate graphics</w:t>
      </w:r>
      <w:r w:rsidR="00CB67CE" w:rsidRPr="000F2F2F">
        <w:rPr>
          <w:lang w:val="en-US"/>
        </w:rPr>
        <w:t>, gradual acquisition of skill and multiplayer options with music</w:t>
      </w:r>
      <w:r w:rsidR="00CB67CE">
        <w:rPr>
          <w:lang w:val="en-US"/>
        </w:rPr>
        <w:t>.</w:t>
      </w:r>
      <w:r w:rsidR="00CB67CE" w:rsidRPr="000F2F2F">
        <w:rPr>
          <w:lang w:val="en-US"/>
        </w:rPr>
        <w:t xml:space="preserve"> </w:t>
      </w:r>
      <w:bookmarkEnd w:id="18"/>
      <w:bookmarkEnd w:id="19"/>
      <w:r w:rsidR="007D6476" w:rsidRPr="000F2F2F">
        <w:rPr>
          <w:lang w:val="en-US"/>
        </w:rPr>
        <w:t xml:space="preserve">However, notable </w:t>
      </w:r>
      <w:r w:rsidR="0052239F">
        <w:rPr>
          <w:lang w:val="en-US"/>
        </w:rPr>
        <w:t xml:space="preserve">perceived </w:t>
      </w:r>
      <w:r w:rsidR="007D6476" w:rsidRPr="000F2F2F">
        <w:rPr>
          <w:lang w:val="en-US"/>
        </w:rPr>
        <w:t xml:space="preserve">drawbacks </w:t>
      </w:r>
      <w:r w:rsidR="003324B9">
        <w:rPr>
          <w:lang w:val="en-US"/>
        </w:rPr>
        <w:t xml:space="preserve">to </w:t>
      </w:r>
      <w:r w:rsidR="0052239F">
        <w:rPr>
          <w:lang w:val="en-US"/>
        </w:rPr>
        <w:t>a VR exergaming intervention</w:t>
      </w:r>
      <w:r w:rsidR="003324B9">
        <w:rPr>
          <w:lang w:val="en-US"/>
        </w:rPr>
        <w:t xml:space="preserve"> </w:t>
      </w:r>
      <w:r w:rsidR="0052239F">
        <w:rPr>
          <w:lang w:val="en-US"/>
        </w:rPr>
        <w:t xml:space="preserve">were </w:t>
      </w:r>
      <w:r w:rsidR="007D6476" w:rsidRPr="000F2F2F">
        <w:rPr>
          <w:lang w:val="en-US"/>
        </w:rPr>
        <w:t>affordability</w:t>
      </w:r>
      <w:r w:rsidR="0052239F">
        <w:rPr>
          <w:lang w:val="en-US"/>
        </w:rPr>
        <w:t xml:space="preserve"> and </w:t>
      </w:r>
      <w:r w:rsidR="007D6476" w:rsidRPr="000F2F2F">
        <w:rPr>
          <w:lang w:val="en-US"/>
        </w:rPr>
        <w:t>accessibility</w:t>
      </w:r>
      <w:r w:rsidR="002810D7">
        <w:rPr>
          <w:lang w:val="en-US"/>
        </w:rPr>
        <w:t xml:space="preserve"> and potential discomfort</w:t>
      </w:r>
      <w:r w:rsidR="007D6476" w:rsidRPr="000F2F2F">
        <w:rPr>
          <w:lang w:val="en-US"/>
        </w:rPr>
        <w:t>. Additionally,</w:t>
      </w:r>
      <w:r w:rsidR="002832AA">
        <w:rPr>
          <w:lang w:val="en-US"/>
        </w:rPr>
        <w:t xml:space="preserve"> </w:t>
      </w:r>
      <w:r w:rsidR="002E7209">
        <w:rPr>
          <w:lang w:val="en-US"/>
        </w:rPr>
        <w:t xml:space="preserve">our </w:t>
      </w:r>
      <w:r w:rsidR="002832AA">
        <w:rPr>
          <w:lang w:val="en-US"/>
        </w:rPr>
        <w:t>study using</w:t>
      </w:r>
      <w:r w:rsidR="007D6476" w:rsidRPr="000F2F2F">
        <w:rPr>
          <w:lang w:val="en-US"/>
        </w:rPr>
        <w:t xml:space="preserve"> inductive thematic analysis of public VR exergames reviews </w:t>
      </w:r>
      <w:r w:rsidR="002E7209">
        <w:rPr>
          <w:lang w:val="en-US"/>
        </w:rPr>
        <w:t>suggested</w:t>
      </w:r>
      <w:r w:rsidR="002E7209" w:rsidRPr="000F2F2F">
        <w:rPr>
          <w:lang w:val="en-US"/>
        </w:rPr>
        <w:t xml:space="preserve"> </w:t>
      </w:r>
      <w:r w:rsidR="007D6476" w:rsidRPr="000F2F2F">
        <w:rPr>
          <w:lang w:val="en-US"/>
        </w:rPr>
        <w:t>that</w:t>
      </w:r>
      <w:r w:rsidR="002832AA">
        <w:rPr>
          <w:lang w:val="en-US"/>
        </w:rPr>
        <w:t xml:space="preserve"> although</w:t>
      </w:r>
      <w:r w:rsidR="007D6476" w:rsidRPr="000F2F2F">
        <w:rPr>
          <w:lang w:val="en-US"/>
        </w:rPr>
        <w:t xml:space="preserve"> VR exergaming can </w:t>
      </w:r>
      <w:r w:rsidR="008839D2">
        <w:rPr>
          <w:lang w:val="en-US"/>
        </w:rPr>
        <w:t>elicit levels of exertion that users equate with other forms of MVPA,</w:t>
      </w:r>
      <w:r w:rsidR="007D6476" w:rsidRPr="000F2F2F">
        <w:rPr>
          <w:lang w:val="en-US"/>
        </w:rPr>
        <w:t xml:space="preserve"> and distract participants from the negative perception of performing PA</w:t>
      </w:r>
      <w:r w:rsidR="002832AA">
        <w:rPr>
          <w:lang w:val="en-US"/>
        </w:rPr>
        <w:t xml:space="preserve">, the affordability of </w:t>
      </w:r>
      <w:r w:rsidR="002810D7">
        <w:rPr>
          <w:lang w:val="en-US"/>
        </w:rPr>
        <w:t>high-end VR equipment</w:t>
      </w:r>
      <w:r w:rsidR="002832AA">
        <w:rPr>
          <w:lang w:val="en-US"/>
        </w:rPr>
        <w:t>, the graphics and motion sickness are still drawback to VR becoming more mainstream</w:t>
      </w:r>
      <w:r w:rsidR="002E7209">
        <w:rPr>
          <w:lang w:val="en-US"/>
        </w:rPr>
        <w:t xml:space="preserve"> [</w:t>
      </w:r>
      <w:r w:rsidR="000A1E47">
        <w:rPr>
          <w:lang w:val="en-US"/>
        </w:rPr>
        <w:t>51</w:t>
      </w:r>
      <w:r w:rsidR="002E7209">
        <w:rPr>
          <w:lang w:val="en-US"/>
        </w:rPr>
        <w:t>]</w:t>
      </w:r>
      <w:r w:rsidR="002832AA">
        <w:rPr>
          <w:lang w:val="en-US"/>
        </w:rPr>
        <w:t>.</w:t>
      </w:r>
      <w:r w:rsidR="007D6476" w:rsidRPr="000F2F2F">
        <w:rPr>
          <w:lang w:val="en-US"/>
        </w:rPr>
        <w:t xml:space="preserve"> </w:t>
      </w:r>
    </w:p>
    <w:p w14:paraId="10B9FB94" w14:textId="192A38BE" w:rsidR="002832AA" w:rsidRDefault="000A1E47" w:rsidP="005B741D">
      <w:pPr>
        <w:spacing w:line="360" w:lineRule="auto"/>
        <w:rPr>
          <w:lang w:val="en-US"/>
        </w:rPr>
      </w:pPr>
      <w:r w:rsidRPr="000F2F2F">
        <w:rPr>
          <w:lang w:val="en-US"/>
        </w:rPr>
        <w:t xml:space="preserve">The benefit of the applied design was that the academics used traditional academic methods of inquiry to study the target population and in turn informed the game developers. </w:t>
      </w:r>
      <w:r>
        <w:rPr>
          <w:lang w:val="en-US"/>
        </w:rPr>
        <w:t xml:space="preserve">Feedback on our prototype was encouraging and future work (subject to funding) will seek to further develop the </w:t>
      </w:r>
      <w:r w:rsidR="00FF7ED9">
        <w:rPr>
          <w:lang w:val="en-US"/>
        </w:rPr>
        <w:t xml:space="preserve">prototype </w:t>
      </w:r>
      <w:r>
        <w:rPr>
          <w:lang w:val="en-US"/>
        </w:rPr>
        <w:t xml:space="preserve">and wider intervention components. </w:t>
      </w:r>
      <w:r w:rsidR="00C143B2" w:rsidRPr="000F2F2F">
        <w:rPr>
          <w:lang w:val="en-US"/>
        </w:rPr>
        <w:t>The academic</w:t>
      </w:r>
      <w:r w:rsidR="007D6476" w:rsidRPr="000F2F2F">
        <w:rPr>
          <w:lang w:val="en-US"/>
        </w:rPr>
        <w:t>-industry collaboration was successful due to the iterative nature of collaboration and frequent meetings where goals were set and work was performed in parallel</w:t>
      </w:r>
      <w:r w:rsidR="00FF7ED9">
        <w:rPr>
          <w:lang w:val="en-US"/>
        </w:rPr>
        <w:t xml:space="preserve"> and shared in real time</w:t>
      </w:r>
      <w:r w:rsidR="007D6476" w:rsidRPr="000F2F2F">
        <w:rPr>
          <w:lang w:val="en-US"/>
        </w:rPr>
        <w:t>.</w:t>
      </w:r>
      <w:r w:rsidR="00C143B2" w:rsidRPr="000F2F2F">
        <w:rPr>
          <w:lang w:val="en-US"/>
        </w:rPr>
        <w:t xml:space="preserve"> </w:t>
      </w:r>
      <w:r w:rsidR="00FF7ED9">
        <w:rPr>
          <w:lang w:val="en-US"/>
        </w:rPr>
        <w:t xml:space="preserve">We hope describing our </w:t>
      </w:r>
      <w:r w:rsidR="002832AA">
        <w:rPr>
          <w:lang w:val="en-US"/>
        </w:rPr>
        <w:t xml:space="preserve">process can serve as a guide to researchers who wish to design an intervention together with their target population and an industry partner. </w:t>
      </w:r>
      <w:r w:rsidR="002E7209">
        <w:rPr>
          <w:lang w:val="en-US"/>
        </w:rPr>
        <w:t>We established ways of distilling top-line academic findings quickly to provide to the industry partner</w:t>
      </w:r>
      <w:r w:rsidR="002832AA">
        <w:rPr>
          <w:lang w:val="en-US"/>
        </w:rPr>
        <w:t xml:space="preserve">. </w:t>
      </w:r>
      <w:r w:rsidR="002E7209">
        <w:rPr>
          <w:lang w:val="en-US"/>
        </w:rPr>
        <w:t xml:space="preserve">In addition, we </w:t>
      </w:r>
      <w:r w:rsidR="008839D2">
        <w:rPr>
          <w:lang w:val="en-US"/>
        </w:rPr>
        <w:t xml:space="preserve">utilized </w:t>
      </w:r>
      <w:r w:rsidR="002E7209">
        <w:rPr>
          <w:lang w:val="en-US"/>
        </w:rPr>
        <w:t xml:space="preserve">ways of accessing information quickly, like analyzing existing </w:t>
      </w:r>
      <w:r w:rsidR="00A9685D">
        <w:rPr>
          <w:lang w:val="en-US"/>
        </w:rPr>
        <w:t>publicly</w:t>
      </w:r>
      <w:r w:rsidR="002E7209">
        <w:rPr>
          <w:lang w:val="en-US"/>
        </w:rPr>
        <w:t xml:space="preserve"> available reviews of VR </w:t>
      </w:r>
      <w:r w:rsidR="00A9685D">
        <w:rPr>
          <w:lang w:val="en-US"/>
        </w:rPr>
        <w:t>exergames</w:t>
      </w:r>
      <w:r w:rsidR="002832AA">
        <w:rPr>
          <w:lang w:val="en-US"/>
        </w:rPr>
        <w:t xml:space="preserve"> [51] </w:t>
      </w:r>
      <w:r w:rsidR="002E7209">
        <w:rPr>
          <w:lang w:val="en-US"/>
        </w:rPr>
        <w:t xml:space="preserve">or collecting data from </w:t>
      </w:r>
      <w:r w:rsidR="00FF7ED9">
        <w:rPr>
          <w:lang w:val="en-US"/>
        </w:rPr>
        <w:t xml:space="preserve">the </w:t>
      </w:r>
      <w:r w:rsidR="002E7209">
        <w:rPr>
          <w:lang w:val="en-US"/>
        </w:rPr>
        <w:t>existing ZR user</w:t>
      </w:r>
      <w:r w:rsidR="00FF7ED9">
        <w:rPr>
          <w:lang w:val="en-US"/>
        </w:rPr>
        <w:t xml:space="preserve"> base</w:t>
      </w:r>
      <w:r w:rsidR="002E7209">
        <w:rPr>
          <w:lang w:val="en-US"/>
        </w:rPr>
        <w:t xml:space="preserve">, along with more traditional recruitment processes. </w:t>
      </w:r>
    </w:p>
    <w:p w14:paraId="42532274" w14:textId="77777777" w:rsidR="002832AA" w:rsidRPr="000F2F2F" w:rsidRDefault="002832AA" w:rsidP="005B741D">
      <w:pPr>
        <w:spacing w:line="360" w:lineRule="auto"/>
        <w:rPr>
          <w:lang w:val="en-US"/>
        </w:rPr>
      </w:pPr>
    </w:p>
    <w:p w14:paraId="2E35626C" w14:textId="6271D0A0" w:rsidR="00A94F13" w:rsidRPr="000F2F2F" w:rsidRDefault="00421570" w:rsidP="003324B9">
      <w:pPr>
        <w:pStyle w:val="Heading2"/>
        <w:spacing w:line="360" w:lineRule="auto"/>
        <w:rPr>
          <w:lang w:val="en-US"/>
        </w:rPr>
      </w:pPr>
      <w:r w:rsidRPr="000F2F2F">
        <w:rPr>
          <w:lang w:val="en-US"/>
        </w:rPr>
        <w:t>Study</w:t>
      </w:r>
      <w:r w:rsidR="005F6748" w:rsidRPr="000F2F2F">
        <w:rPr>
          <w:lang w:val="en-US"/>
        </w:rPr>
        <w:t xml:space="preserve"> strengths and</w:t>
      </w:r>
      <w:r w:rsidRPr="000F2F2F">
        <w:rPr>
          <w:lang w:val="en-US"/>
        </w:rPr>
        <w:t xml:space="preserve"> limitations</w:t>
      </w:r>
    </w:p>
    <w:p w14:paraId="6FE20E83" w14:textId="77777777" w:rsidR="000A1E47" w:rsidRDefault="00FB0EB7" w:rsidP="002314C0">
      <w:pPr>
        <w:spacing w:after="0" w:line="360" w:lineRule="auto"/>
        <w:rPr>
          <w:lang w:val="en-US"/>
        </w:rPr>
      </w:pPr>
      <w:r w:rsidRPr="000F2F2F">
        <w:rPr>
          <w:lang w:val="en-US"/>
        </w:rPr>
        <w:t>This work has a number of strengths and limitations</w:t>
      </w:r>
      <w:r w:rsidR="00BB2F6F" w:rsidRPr="000F2F2F">
        <w:rPr>
          <w:lang w:val="en-US"/>
        </w:rPr>
        <w:t xml:space="preserve">. </w:t>
      </w:r>
      <w:r w:rsidRPr="000F2F2F">
        <w:rPr>
          <w:lang w:val="en-US"/>
        </w:rPr>
        <w:t xml:space="preserve">The collaborative approach and involvement of end users </w:t>
      </w:r>
      <w:r w:rsidR="007E1C78" w:rsidRPr="000F2F2F">
        <w:rPr>
          <w:lang w:val="en-US"/>
        </w:rPr>
        <w:t xml:space="preserve">throughout </w:t>
      </w:r>
      <w:r w:rsidRPr="000F2F2F">
        <w:rPr>
          <w:lang w:val="en-US"/>
        </w:rPr>
        <w:t xml:space="preserve">were strengths. However, within the limits of early phase funding it was only possible to develop the game to a standard that would </w:t>
      </w:r>
      <w:r w:rsidR="00E9495F" w:rsidRPr="000F2F2F">
        <w:rPr>
          <w:lang w:val="en-US"/>
        </w:rPr>
        <w:t>facilitate</w:t>
      </w:r>
      <w:r w:rsidRPr="000F2F2F">
        <w:rPr>
          <w:lang w:val="en-US"/>
        </w:rPr>
        <w:t xml:space="preserve"> user input, meaning that we could not assess the potential </w:t>
      </w:r>
      <w:r w:rsidR="007E1C78" w:rsidRPr="000F2F2F">
        <w:rPr>
          <w:lang w:val="en-US"/>
        </w:rPr>
        <w:t xml:space="preserve">of the game </w:t>
      </w:r>
      <w:r w:rsidRPr="000F2F2F">
        <w:rPr>
          <w:lang w:val="en-US"/>
        </w:rPr>
        <w:t xml:space="preserve">for </w:t>
      </w:r>
      <w:r w:rsidR="00E9495F" w:rsidRPr="000F2F2F">
        <w:rPr>
          <w:lang w:val="en-US"/>
        </w:rPr>
        <w:t>impact on PA</w:t>
      </w:r>
      <w:r w:rsidRPr="000F2F2F">
        <w:rPr>
          <w:lang w:val="en-US"/>
        </w:rPr>
        <w:t xml:space="preserve">. We have an ongoing experimental study exploring the potential exertion (heart rate and perceived exertion) that can be achieved playing some of the popular commercially available </w:t>
      </w:r>
      <w:r w:rsidR="00E9495F" w:rsidRPr="000F2F2F">
        <w:rPr>
          <w:lang w:val="en-US"/>
        </w:rPr>
        <w:t xml:space="preserve">VR </w:t>
      </w:r>
      <w:r w:rsidRPr="000F2F2F">
        <w:rPr>
          <w:lang w:val="en-US"/>
        </w:rPr>
        <w:t xml:space="preserve">games. </w:t>
      </w:r>
    </w:p>
    <w:p w14:paraId="2D12881E" w14:textId="1D187769" w:rsidR="00BB2F6F" w:rsidRPr="000F2F2F" w:rsidRDefault="00077644" w:rsidP="002314C0">
      <w:pPr>
        <w:spacing w:after="0" w:line="360" w:lineRule="auto"/>
        <w:rPr>
          <w:lang w:val="en-US"/>
        </w:rPr>
      </w:pPr>
      <w:r w:rsidRPr="000F2F2F">
        <w:rPr>
          <w:lang w:val="en-US"/>
        </w:rPr>
        <w:t>The mix-methods were a strength</w:t>
      </w:r>
      <w:r w:rsidR="00350BE4" w:rsidRPr="000F2F2F">
        <w:rPr>
          <w:lang w:val="en-US"/>
        </w:rPr>
        <w:t xml:space="preserve">; </w:t>
      </w:r>
      <w:r w:rsidRPr="000F2F2F">
        <w:rPr>
          <w:lang w:val="en-US"/>
        </w:rPr>
        <w:t xml:space="preserve">we employed a number of different methods including thematically </w:t>
      </w:r>
      <w:r w:rsidR="00AD1E86" w:rsidRPr="000F2F2F">
        <w:rPr>
          <w:lang w:val="en-US"/>
        </w:rPr>
        <w:t>analyzing</w:t>
      </w:r>
      <w:r w:rsidRPr="000F2F2F">
        <w:rPr>
          <w:lang w:val="en-US"/>
        </w:rPr>
        <w:t xml:space="preserve"> player reviews, in app surveys and well as standard surveys and qualitative interviews. However, the </w:t>
      </w:r>
      <w:r w:rsidR="00FB0EB7" w:rsidRPr="000F2F2F">
        <w:rPr>
          <w:lang w:val="en-US"/>
        </w:rPr>
        <w:t>formative studies had limitations. The quantitative surveys were cross-sectional self-report (although questions about interest and engagement can’t be assessed objectively</w:t>
      </w:r>
      <w:r w:rsidRPr="000F2F2F">
        <w:rPr>
          <w:lang w:val="en-US"/>
        </w:rPr>
        <w:t>) and a future</w:t>
      </w:r>
      <w:r w:rsidR="00ED3B76" w:rsidRPr="000F2F2F">
        <w:rPr>
          <w:lang w:val="en-US"/>
        </w:rPr>
        <w:t xml:space="preserve"> </w:t>
      </w:r>
      <w:r w:rsidRPr="000F2F2F">
        <w:rPr>
          <w:lang w:val="en-US"/>
        </w:rPr>
        <w:t>aim would be</w:t>
      </w:r>
      <w:r w:rsidR="007E1C78" w:rsidRPr="000F2F2F">
        <w:rPr>
          <w:lang w:val="en-US"/>
        </w:rPr>
        <w:t xml:space="preserve"> to test </w:t>
      </w:r>
      <w:r w:rsidRPr="000F2F2F">
        <w:rPr>
          <w:lang w:val="en-US"/>
        </w:rPr>
        <w:t>the fully developed game</w:t>
      </w:r>
      <w:r w:rsidR="007E1C78" w:rsidRPr="000F2F2F">
        <w:rPr>
          <w:lang w:val="en-US"/>
        </w:rPr>
        <w:t xml:space="preserve"> and use accelerometers to </w:t>
      </w:r>
      <w:r w:rsidRPr="000F2F2F">
        <w:rPr>
          <w:lang w:val="en-US"/>
        </w:rPr>
        <w:t xml:space="preserve">measure </w:t>
      </w:r>
      <w:r w:rsidR="007E1C78" w:rsidRPr="000F2F2F">
        <w:rPr>
          <w:lang w:val="en-US"/>
        </w:rPr>
        <w:t>PA. T</w:t>
      </w:r>
      <w:r w:rsidR="00FB0EB7" w:rsidRPr="000F2F2F">
        <w:rPr>
          <w:lang w:val="en-US"/>
        </w:rPr>
        <w:t>he school</w:t>
      </w:r>
      <w:r w:rsidR="007E1C78" w:rsidRPr="000F2F2F">
        <w:rPr>
          <w:lang w:val="en-US"/>
        </w:rPr>
        <w:t>-</w:t>
      </w:r>
      <w:r w:rsidR="00FB0EB7" w:rsidRPr="000F2F2F">
        <w:rPr>
          <w:lang w:val="en-US"/>
        </w:rPr>
        <w:t>based survey was completed as a class activity following opt-out consent</w:t>
      </w:r>
      <w:r w:rsidR="007E1C78" w:rsidRPr="000F2F2F">
        <w:rPr>
          <w:lang w:val="en-US"/>
        </w:rPr>
        <w:t>. However, it is</w:t>
      </w:r>
      <w:r w:rsidR="00FB0EB7" w:rsidRPr="000F2F2F">
        <w:rPr>
          <w:lang w:val="en-US"/>
        </w:rPr>
        <w:t xml:space="preserve"> very likely that</w:t>
      </w:r>
      <w:r w:rsidR="007E1C78" w:rsidRPr="000F2F2F">
        <w:rPr>
          <w:lang w:val="en-US"/>
        </w:rPr>
        <w:t xml:space="preserve"> the ZR users survey</w:t>
      </w:r>
      <w:r w:rsidR="00FB0EB7" w:rsidRPr="000F2F2F">
        <w:rPr>
          <w:lang w:val="en-US"/>
        </w:rPr>
        <w:t xml:space="preserve"> was </w:t>
      </w:r>
      <w:r w:rsidR="007E1C78" w:rsidRPr="000F2F2F">
        <w:rPr>
          <w:lang w:val="en-US"/>
        </w:rPr>
        <w:t xml:space="preserve">completed by </w:t>
      </w:r>
      <w:r w:rsidR="00FB0EB7" w:rsidRPr="000F2F2F">
        <w:rPr>
          <w:lang w:val="en-US"/>
        </w:rPr>
        <w:t xml:space="preserve">people who felt most positive about ZR, introducing some selection bias. </w:t>
      </w:r>
      <w:r w:rsidR="007E1C78" w:rsidRPr="000F2F2F">
        <w:rPr>
          <w:lang w:val="en-US"/>
        </w:rPr>
        <w:t>O</w:t>
      </w:r>
      <w:r w:rsidR="00FB0EB7" w:rsidRPr="000F2F2F">
        <w:rPr>
          <w:lang w:val="en-US"/>
        </w:rPr>
        <w:t xml:space="preserve">ur user group and those we interviewed qualitatively were recruited from schools in and around the research </w:t>
      </w:r>
      <w:r w:rsidR="00AD1E86" w:rsidRPr="000F2F2F">
        <w:rPr>
          <w:lang w:val="en-US"/>
        </w:rPr>
        <w:t>center</w:t>
      </w:r>
      <w:r w:rsidR="00FB0EB7" w:rsidRPr="000F2F2F">
        <w:rPr>
          <w:lang w:val="en-US"/>
        </w:rPr>
        <w:t xml:space="preserve"> in London, which may not reflect the views of others in different geographical locations (although the </w:t>
      </w:r>
      <w:r w:rsidR="003324B9">
        <w:rPr>
          <w:lang w:val="en-US"/>
        </w:rPr>
        <w:t xml:space="preserve">sample of interviewed </w:t>
      </w:r>
      <w:r w:rsidR="00FB0EB7" w:rsidRPr="000F2F2F">
        <w:rPr>
          <w:lang w:val="en-US"/>
        </w:rPr>
        <w:t xml:space="preserve">ZR </w:t>
      </w:r>
      <w:r w:rsidR="003324B9">
        <w:rPr>
          <w:lang w:val="en-US"/>
        </w:rPr>
        <w:t xml:space="preserve">users </w:t>
      </w:r>
      <w:r w:rsidR="00FB0EB7" w:rsidRPr="000F2F2F">
        <w:rPr>
          <w:lang w:val="en-US"/>
        </w:rPr>
        <w:t xml:space="preserve">was worldwide). </w:t>
      </w:r>
      <w:r w:rsidR="007A4F2F">
        <w:rPr>
          <w:lang w:val="en-US"/>
        </w:rPr>
        <w:t>The</w:t>
      </w:r>
      <w:r w:rsidR="007A4F2F" w:rsidRPr="000F2F2F">
        <w:rPr>
          <w:lang w:val="en-US"/>
        </w:rPr>
        <w:t xml:space="preserve"> vast majority of our </w:t>
      </w:r>
      <w:r w:rsidR="008839D2">
        <w:rPr>
          <w:lang w:val="en-US"/>
        </w:rPr>
        <w:t>those we surveyed or interviewed</w:t>
      </w:r>
      <w:r w:rsidR="007A4F2F" w:rsidRPr="000F2F2F">
        <w:rPr>
          <w:lang w:val="en-US"/>
        </w:rPr>
        <w:t xml:space="preserve"> did not own or use VR frequently, which </w:t>
      </w:r>
      <w:bookmarkStart w:id="20" w:name="_Hlk48215549"/>
      <w:r w:rsidR="007A4F2F">
        <w:rPr>
          <w:lang w:val="en-US"/>
        </w:rPr>
        <w:t>meant that barriers and benefits were generally perceived rather than based on experience</w:t>
      </w:r>
      <w:r w:rsidR="007A4F2F" w:rsidRPr="000F2F2F">
        <w:rPr>
          <w:lang w:val="en-US"/>
        </w:rPr>
        <w:t xml:space="preserve">. </w:t>
      </w:r>
      <w:r w:rsidR="007A4F2F">
        <w:rPr>
          <w:lang w:val="en-US"/>
        </w:rPr>
        <w:t>L</w:t>
      </w:r>
      <w:r w:rsidR="007A4F2F" w:rsidRPr="000F2F2F">
        <w:rPr>
          <w:lang w:val="en-US"/>
        </w:rPr>
        <w:t>onger and more frequent exposure</w:t>
      </w:r>
      <w:r w:rsidR="007A4F2F">
        <w:rPr>
          <w:lang w:val="en-US"/>
        </w:rPr>
        <w:t xml:space="preserve"> in the context of a trial would allow us to</w:t>
      </w:r>
      <w:r w:rsidR="007A4F2F" w:rsidRPr="000F2F2F">
        <w:rPr>
          <w:lang w:val="en-US"/>
        </w:rPr>
        <w:t xml:space="preserve"> </w:t>
      </w:r>
      <w:r w:rsidR="007A4F2F">
        <w:rPr>
          <w:lang w:val="en-US"/>
        </w:rPr>
        <w:t xml:space="preserve">explore </w:t>
      </w:r>
      <w:r w:rsidR="007A4F2F" w:rsidRPr="000F2F2F">
        <w:rPr>
          <w:lang w:val="en-US"/>
        </w:rPr>
        <w:t xml:space="preserve">how </w:t>
      </w:r>
      <w:r w:rsidR="007A4F2F">
        <w:rPr>
          <w:lang w:val="en-US"/>
        </w:rPr>
        <w:t>these factors influence their PA behavior and user experience</w:t>
      </w:r>
      <w:r w:rsidR="007A4F2F" w:rsidRPr="000F2F2F">
        <w:rPr>
          <w:lang w:val="en-US"/>
        </w:rPr>
        <w:t xml:space="preserve">.  </w:t>
      </w:r>
      <w:r w:rsidR="00ED3B76" w:rsidRPr="000F2F2F">
        <w:rPr>
          <w:lang w:val="en-US"/>
        </w:rPr>
        <w:t>It is likely that multimodal intervention would be required, targeting multiple influences on adolescent PA [</w:t>
      </w:r>
      <w:r w:rsidR="00F66135" w:rsidRPr="000F2F2F">
        <w:rPr>
          <w:lang w:val="en-US"/>
        </w:rPr>
        <w:t>17,</w:t>
      </w:r>
      <w:r w:rsidR="00ED3B76" w:rsidRPr="000F2F2F">
        <w:rPr>
          <w:lang w:val="en-US"/>
        </w:rPr>
        <w:t xml:space="preserve">18] and </w:t>
      </w:r>
      <w:bookmarkStart w:id="21" w:name="_Hlk47184519"/>
      <w:r w:rsidR="00ED3B76" w:rsidRPr="000F2F2F">
        <w:rPr>
          <w:lang w:val="en-US"/>
        </w:rPr>
        <w:t xml:space="preserve">the current work only </w:t>
      </w:r>
      <w:r w:rsidR="00AD1E86" w:rsidRPr="000F2F2F">
        <w:rPr>
          <w:lang w:val="en-US"/>
        </w:rPr>
        <w:t>focused</w:t>
      </w:r>
      <w:r w:rsidR="00ED3B76" w:rsidRPr="000F2F2F">
        <w:rPr>
          <w:lang w:val="en-US"/>
        </w:rPr>
        <w:t xml:space="preserve"> on VR exergaming (which we </w:t>
      </w:r>
      <w:r w:rsidR="00AD1E86" w:rsidRPr="000F2F2F">
        <w:rPr>
          <w:lang w:val="en-US"/>
        </w:rPr>
        <w:t>hypothesized</w:t>
      </w:r>
      <w:r w:rsidR="00ED3B76" w:rsidRPr="000F2F2F">
        <w:rPr>
          <w:lang w:val="en-US"/>
        </w:rPr>
        <w:t xml:space="preserve"> may enhance motivation for PA). </w:t>
      </w:r>
      <w:bookmarkEnd w:id="21"/>
      <w:r w:rsidR="00ED3B76" w:rsidRPr="000F2F2F">
        <w:rPr>
          <w:lang w:val="en-US"/>
        </w:rPr>
        <w:t xml:space="preserve">In line with frameworks like the COM-B model and </w:t>
      </w:r>
      <w:r w:rsidR="00AD1E86" w:rsidRPr="000F2F2F">
        <w:rPr>
          <w:lang w:val="en-US"/>
        </w:rPr>
        <w:t>Behavior</w:t>
      </w:r>
      <w:r w:rsidR="00ED3B76" w:rsidRPr="000F2F2F">
        <w:rPr>
          <w:lang w:val="en-US"/>
        </w:rPr>
        <w:t xml:space="preserve"> Change wheel, it is important that intervention considers the wider influences on </w:t>
      </w:r>
      <w:r w:rsidR="00AD1E86" w:rsidRPr="000F2F2F">
        <w:rPr>
          <w:lang w:val="en-US"/>
        </w:rPr>
        <w:t>behavior</w:t>
      </w:r>
      <w:r w:rsidR="00ED3B76" w:rsidRPr="000F2F2F">
        <w:rPr>
          <w:lang w:val="en-US"/>
        </w:rPr>
        <w:t xml:space="preserve"> and not just individual motivation</w:t>
      </w:r>
      <w:r w:rsidR="00350BE4" w:rsidRPr="000F2F2F">
        <w:rPr>
          <w:lang w:val="en-US"/>
        </w:rPr>
        <w:t xml:space="preserve"> [4</w:t>
      </w:r>
      <w:r w:rsidR="00970D4F" w:rsidRPr="000F2F2F">
        <w:rPr>
          <w:lang w:val="en-US"/>
        </w:rPr>
        <w:t>3</w:t>
      </w:r>
      <w:r w:rsidR="00350BE4" w:rsidRPr="000F2F2F">
        <w:rPr>
          <w:lang w:val="en-US"/>
        </w:rPr>
        <w:t>]</w:t>
      </w:r>
      <w:r w:rsidR="00ED3B76" w:rsidRPr="000F2F2F">
        <w:rPr>
          <w:lang w:val="en-US"/>
        </w:rPr>
        <w:t xml:space="preserve">. </w:t>
      </w:r>
      <w:bookmarkStart w:id="22" w:name="_Hlk47301450"/>
      <w:r w:rsidR="00D006D9" w:rsidRPr="000F2F2F">
        <w:rPr>
          <w:lang w:val="en-US"/>
        </w:rPr>
        <w:t xml:space="preserve"> </w:t>
      </w:r>
      <w:bookmarkEnd w:id="22"/>
    </w:p>
    <w:bookmarkEnd w:id="20"/>
    <w:p w14:paraId="22B60BFF" w14:textId="77777777" w:rsidR="00421570" w:rsidRPr="000F2F2F" w:rsidRDefault="00421570" w:rsidP="002314C0">
      <w:pPr>
        <w:spacing w:after="0" w:line="360" w:lineRule="auto"/>
        <w:rPr>
          <w:lang w:val="en-US"/>
        </w:rPr>
      </w:pPr>
    </w:p>
    <w:p w14:paraId="0AEE61B1" w14:textId="5572ADA4" w:rsidR="00BB2F6F" w:rsidRPr="000F2F2F" w:rsidRDefault="00BB2F6F" w:rsidP="00FC1A08">
      <w:pPr>
        <w:pStyle w:val="Heading2"/>
        <w:spacing w:before="0" w:line="360" w:lineRule="auto"/>
        <w:rPr>
          <w:lang w:val="en-US"/>
        </w:rPr>
      </w:pPr>
      <w:r w:rsidRPr="000F2F2F">
        <w:rPr>
          <w:lang w:val="en-US"/>
        </w:rPr>
        <w:t xml:space="preserve">Long-term and sustained </w:t>
      </w:r>
      <w:r w:rsidR="00AD1E86" w:rsidRPr="000F2F2F">
        <w:rPr>
          <w:lang w:val="en-US"/>
        </w:rPr>
        <w:t>behavior</w:t>
      </w:r>
      <w:r w:rsidRPr="000F2F2F">
        <w:rPr>
          <w:lang w:val="en-US"/>
        </w:rPr>
        <w:t xml:space="preserve"> change </w:t>
      </w:r>
    </w:p>
    <w:p w14:paraId="4EB2309E" w14:textId="0A54862A" w:rsidR="00BB2F6F" w:rsidRPr="000F2F2F" w:rsidRDefault="007B2CE1" w:rsidP="007B2CE1">
      <w:pPr>
        <w:spacing w:after="120" w:line="360" w:lineRule="auto"/>
        <w:rPr>
          <w:lang w:val="en-US"/>
        </w:rPr>
      </w:pPr>
      <w:r w:rsidRPr="000F2F2F">
        <w:rPr>
          <w:lang w:val="en-US"/>
        </w:rPr>
        <w:t>It is worth considering the wider application of our findings</w:t>
      </w:r>
      <w:r w:rsidR="00ED3B76" w:rsidRPr="000F2F2F">
        <w:rPr>
          <w:lang w:val="en-US"/>
        </w:rPr>
        <w:t xml:space="preserve"> including </w:t>
      </w:r>
      <w:r w:rsidRPr="000F2F2F">
        <w:rPr>
          <w:lang w:val="en-US"/>
        </w:rPr>
        <w:t>steps to</w:t>
      </w:r>
      <w:r w:rsidR="007E1C78" w:rsidRPr="000F2F2F">
        <w:rPr>
          <w:lang w:val="en-US"/>
        </w:rPr>
        <w:t>wards</w:t>
      </w:r>
      <w:r w:rsidRPr="000F2F2F">
        <w:rPr>
          <w:lang w:val="en-US"/>
        </w:rPr>
        <w:t xml:space="preserve"> implement</w:t>
      </w:r>
      <w:r w:rsidR="000B58BB" w:rsidRPr="000F2F2F">
        <w:rPr>
          <w:lang w:val="en-US"/>
        </w:rPr>
        <w:t>ation of</w:t>
      </w:r>
      <w:r w:rsidRPr="000F2F2F">
        <w:rPr>
          <w:lang w:val="en-US"/>
        </w:rPr>
        <w:t xml:space="preserve"> VR </w:t>
      </w:r>
      <w:r w:rsidR="00151571" w:rsidRPr="000F2F2F">
        <w:rPr>
          <w:lang w:val="en-US"/>
        </w:rPr>
        <w:t>(</w:t>
      </w:r>
      <w:r w:rsidRPr="000F2F2F">
        <w:rPr>
          <w:lang w:val="en-US"/>
        </w:rPr>
        <w:t>and AR</w:t>
      </w:r>
      <w:r w:rsidR="00151571" w:rsidRPr="000F2F2F">
        <w:rPr>
          <w:lang w:val="en-US"/>
        </w:rPr>
        <w:t>)</w:t>
      </w:r>
      <w:r w:rsidRPr="000F2F2F">
        <w:rPr>
          <w:lang w:val="en-US"/>
        </w:rPr>
        <w:t xml:space="preserve"> exergam</w:t>
      </w:r>
      <w:r w:rsidR="00520291" w:rsidRPr="000F2F2F">
        <w:rPr>
          <w:lang w:val="en-US"/>
        </w:rPr>
        <w:t>ing interventions</w:t>
      </w:r>
      <w:r w:rsidRPr="000F2F2F">
        <w:rPr>
          <w:lang w:val="en-US"/>
        </w:rPr>
        <w:t xml:space="preserve">. </w:t>
      </w:r>
      <w:r w:rsidR="00520291" w:rsidRPr="000F2F2F">
        <w:rPr>
          <w:lang w:val="en-US"/>
        </w:rPr>
        <w:t>I</w:t>
      </w:r>
      <w:r w:rsidRPr="000F2F2F">
        <w:rPr>
          <w:lang w:val="en-US"/>
        </w:rPr>
        <w:t xml:space="preserve">mplementation of VR games to sustain </w:t>
      </w:r>
      <w:r w:rsidR="00AD1E86" w:rsidRPr="000F2F2F">
        <w:rPr>
          <w:lang w:val="en-US"/>
        </w:rPr>
        <w:t>behavior</w:t>
      </w:r>
      <w:r w:rsidRPr="000F2F2F">
        <w:rPr>
          <w:lang w:val="en-US"/>
        </w:rPr>
        <w:t xml:space="preserve"> change would be made easier if VR gyms or fitness </w:t>
      </w:r>
      <w:r w:rsidR="00AD1E86" w:rsidRPr="000F2F2F">
        <w:rPr>
          <w:lang w:val="en-US"/>
        </w:rPr>
        <w:t>centers</w:t>
      </w:r>
      <w:r w:rsidRPr="000F2F2F">
        <w:rPr>
          <w:lang w:val="en-US"/>
        </w:rPr>
        <w:t xml:space="preserve"> </w:t>
      </w:r>
      <w:r w:rsidR="00AD1E86" w:rsidRPr="000F2F2F">
        <w:rPr>
          <w:lang w:val="en-US"/>
        </w:rPr>
        <w:t>utilizing</w:t>
      </w:r>
      <w:r w:rsidRPr="000F2F2F">
        <w:rPr>
          <w:lang w:val="en-US"/>
        </w:rPr>
        <w:t xml:space="preserve"> VR existed in the UK, but at present (</w:t>
      </w:r>
      <w:r w:rsidR="003324B9">
        <w:rPr>
          <w:lang w:val="en-US"/>
        </w:rPr>
        <w:t>August</w:t>
      </w:r>
      <w:r w:rsidRPr="000F2F2F">
        <w:rPr>
          <w:lang w:val="en-US"/>
        </w:rPr>
        <w:t xml:space="preserve"> 2020) there are none and the cost of an average head mounted VR is still relatively high (average </w:t>
      </w:r>
      <w:r w:rsidRPr="000F2F2F">
        <w:rPr>
          <w:rFonts w:cstheme="minorHAnsi"/>
          <w:lang w:val="en-US"/>
        </w:rPr>
        <w:t>£</w:t>
      </w:r>
      <w:r w:rsidRPr="000F2F2F">
        <w:rPr>
          <w:lang w:val="en-US"/>
        </w:rPr>
        <w:t>400). The somewhat virtual gyms (eg, Digme) that do exist, are not allowing full-immersion via head mounted piece</w:t>
      </w:r>
      <w:r w:rsidR="000B58BB" w:rsidRPr="000F2F2F">
        <w:rPr>
          <w:lang w:val="en-US"/>
        </w:rPr>
        <w:t>s</w:t>
      </w:r>
      <w:r w:rsidRPr="000F2F2F">
        <w:rPr>
          <w:lang w:val="en-US"/>
        </w:rPr>
        <w:t>, but modify the user’s experience by similar means as theatre performances and A</w:t>
      </w:r>
      <w:r w:rsidR="00350BE4" w:rsidRPr="000F2F2F">
        <w:rPr>
          <w:lang w:val="en-US"/>
        </w:rPr>
        <w:t>R</w:t>
      </w:r>
      <w:r w:rsidRPr="000F2F2F">
        <w:rPr>
          <w:lang w:val="en-US"/>
        </w:rPr>
        <w:t xml:space="preserve"> (eg, use of music and lights) and displaying certain features on the screens in front of users </w:t>
      </w:r>
      <w:r w:rsidR="00A02583" w:rsidRPr="000F2F2F">
        <w:rPr>
          <w:lang w:val="en-US"/>
        </w:rPr>
        <w:t>[</w:t>
      </w:r>
      <w:r w:rsidR="0000611E" w:rsidRPr="000F2F2F">
        <w:rPr>
          <w:lang w:val="en-US"/>
        </w:rPr>
        <w:t>5</w:t>
      </w:r>
      <w:r w:rsidR="00970D4F" w:rsidRPr="000F2F2F">
        <w:rPr>
          <w:lang w:val="en-US"/>
        </w:rPr>
        <w:t>5</w:t>
      </w:r>
      <w:r w:rsidR="00A02583" w:rsidRPr="000F2F2F">
        <w:rPr>
          <w:lang w:val="en-US"/>
        </w:rPr>
        <w:t>]</w:t>
      </w:r>
      <w:r w:rsidRPr="000F2F2F">
        <w:rPr>
          <w:lang w:val="en-US"/>
        </w:rPr>
        <w:t xml:space="preserve">. </w:t>
      </w:r>
      <w:r w:rsidR="000B58BB" w:rsidRPr="000F2F2F">
        <w:rPr>
          <w:lang w:val="en-US"/>
        </w:rPr>
        <w:t>The</w:t>
      </w:r>
      <w:r w:rsidRPr="000F2F2F">
        <w:rPr>
          <w:lang w:val="en-US"/>
        </w:rPr>
        <w:t xml:space="preserve"> availability and accessibility of VR for PA is still tied to cost, the technological market and PA competitors (eg, gyms, fitness clubs, sports </w:t>
      </w:r>
      <w:r w:rsidR="00AD1E86" w:rsidRPr="000F2F2F">
        <w:rPr>
          <w:lang w:val="en-US"/>
        </w:rPr>
        <w:t>centers</w:t>
      </w:r>
      <w:r w:rsidRPr="000F2F2F">
        <w:rPr>
          <w:lang w:val="en-US"/>
        </w:rPr>
        <w:t xml:space="preserve">, apps, outdoors etc). VR </w:t>
      </w:r>
      <w:r w:rsidR="0070365A" w:rsidRPr="000F2F2F">
        <w:rPr>
          <w:lang w:val="en-US"/>
        </w:rPr>
        <w:t xml:space="preserve">exergaming </w:t>
      </w:r>
      <w:r w:rsidRPr="000F2F2F">
        <w:rPr>
          <w:lang w:val="en-US"/>
        </w:rPr>
        <w:t xml:space="preserve">would have to offer people a distinct </w:t>
      </w:r>
      <w:r w:rsidR="000B58BB" w:rsidRPr="000F2F2F">
        <w:rPr>
          <w:lang w:val="en-US"/>
        </w:rPr>
        <w:t>and accessible</w:t>
      </w:r>
      <w:r w:rsidRPr="000F2F2F">
        <w:rPr>
          <w:lang w:val="en-US"/>
        </w:rPr>
        <w:t xml:space="preserve"> PA experience.</w:t>
      </w:r>
      <w:r w:rsidR="00CC72DC" w:rsidRPr="000F2F2F">
        <w:rPr>
          <w:lang w:val="en-US"/>
        </w:rPr>
        <w:t xml:space="preserve"> However, it has been predicted that VR console home ownership will continue to rise home [</w:t>
      </w:r>
      <w:r w:rsidR="00F66135" w:rsidRPr="000F2F2F">
        <w:rPr>
          <w:lang w:val="en-US"/>
        </w:rPr>
        <w:t>32</w:t>
      </w:r>
      <w:r w:rsidR="00CC72DC" w:rsidRPr="000F2F2F">
        <w:rPr>
          <w:lang w:val="en-US"/>
        </w:rPr>
        <w:t>]. T</w:t>
      </w:r>
      <w:r w:rsidR="007E1C78" w:rsidRPr="000F2F2F">
        <w:rPr>
          <w:lang w:val="en-US"/>
        </w:rPr>
        <w:t xml:space="preserve">he COVID-19 pandemic and the need for social distancing </w:t>
      </w:r>
      <w:r w:rsidR="00350BE4" w:rsidRPr="000F2F2F">
        <w:rPr>
          <w:lang w:val="en-US"/>
        </w:rPr>
        <w:t xml:space="preserve">or </w:t>
      </w:r>
      <w:r w:rsidR="007E1C78" w:rsidRPr="000F2F2F">
        <w:rPr>
          <w:lang w:val="en-US"/>
        </w:rPr>
        <w:t xml:space="preserve">restrictions placed on </w:t>
      </w:r>
      <w:r w:rsidR="00CC72DC" w:rsidRPr="000F2F2F">
        <w:rPr>
          <w:lang w:val="en-US"/>
        </w:rPr>
        <w:t>exercise</w:t>
      </w:r>
      <w:r w:rsidR="007E1C78" w:rsidRPr="000F2F2F">
        <w:rPr>
          <w:lang w:val="en-US"/>
        </w:rPr>
        <w:t xml:space="preserve"> facilities mean that </w:t>
      </w:r>
      <w:r w:rsidR="0070365A" w:rsidRPr="000F2F2F">
        <w:rPr>
          <w:lang w:val="en-US"/>
        </w:rPr>
        <w:t xml:space="preserve">tools that can facilitate home-based exercise have never been more important.  </w:t>
      </w:r>
    </w:p>
    <w:p w14:paraId="70202602" w14:textId="32B48A7E" w:rsidR="00507F5C" w:rsidRPr="000F2F2F" w:rsidRDefault="00507F5C" w:rsidP="00FC1A08">
      <w:pPr>
        <w:pStyle w:val="Heading2"/>
        <w:spacing w:before="0" w:line="360" w:lineRule="auto"/>
        <w:rPr>
          <w:lang w:val="en-US"/>
        </w:rPr>
      </w:pPr>
      <w:r w:rsidRPr="000F2F2F">
        <w:rPr>
          <w:lang w:val="en-US"/>
        </w:rPr>
        <w:t xml:space="preserve">Future work </w:t>
      </w:r>
    </w:p>
    <w:p w14:paraId="65BAEF20" w14:textId="0432F858" w:rsidR="0019744C" w:rsidRPr="000F2F2F" w:rsidRDefault="0019744C" w:rsidP="0097334C">
      <w:pPr>
        <w:spacing w:after="120" w:line="360" w:lineRule="auto"/>
        <w:jc w:val="both"/>
        <w:rPr>
          <w:lang w:val="en-US"/>
        </w:rPr>
      </w:pPr>
      <w:r w:rsidRPr="000F2F2F">
        <w:rPr>
          <w:lang w:val="en-US"/>
        </w:rPr>
        <w:t>There are a number of challenges in the next steps</w:t>
      </w:r>
      <w:r w:rsidR="002314C0" w:rsidRPr="000F2F2F">
        <w:rPr>
          <w:lang w:val="en-US"/>
        </w:rPr>
        <w:t xml:space="preserve"> for the project</w:t>
      </w:r>
      <w:r w:rsidRPr="000F2F2F">
        <w:rPr>
          <w:lang w:val="en-US"/>
        </w:rPr>
        <w:t xml:space="preserve">. </w:t>
      </w:r>
      <w:r w:rsidR="009060ED" w:rsidRPr="000F2F2F">
        <w:rPr>
          <w:lang w:val="en-US"/>
        </w:rPr>
        <w:t xml:space="preserve">Firstly, funding must be acquired for future phases. The funding was awarded for the formative development work and we believe that we have established that VR exergaming is promising for engagement with PA in our target group. However, </w:t>
      </w:r>
      <w:r w:rsidR="00997411" w:rsidRPr="000F2F2F">
        <w:rPr>
          <w:lang w:val="en-US"/>
        </w:rPr>
        <w:t xml:space="preserve">significant development work is required </w:t>
      </w:r>
      <w:r w:rsidR="004A4194" w:rsidRPr="000F2F2F">
        <w:rPr>
          <w:lang w:val="en-US"/>
        </w:rPr>
        <w:t>for the game to be at the stage that it is ready to trial. As highlighted in the introduction, it is likely that multimodal intervention would be required to facilitate sustained PA change</w:t>
      </w:r>
      <w:r w:rsidR="00151571" w:rsidRPr="000F2F2F">
        <w:rPr>
          <w:lang w:val="en-US"/>
        </w:rPr>
        <w:t xml:space="preserve"> [</w:t>
      </w:r>
      <w:r w:rsidR="00F66135" w:rsidRPr="000F2F2F">
        <w:rPr>
          <w:lang w:val="en-US"/>
        </w:rPr>
        <w:t>17,18</w:t>
      </w:r>
      <w:r w:rsidR="00151571" w:rsidRPr="000F2F2F">
        <w:rPr>
          <w:lang w:val="en-US"/>
        </w:rPr>
        <w:t>]</w:t>
      </w:r>
      <w:r w:rsidR="004A4194" w:rsidRPr="000F2F2F">
        <w:rPr>
          <w:lang w:val="en-US"/>
        </w:rPr>
        <w:t xml:space="preserve">. We </w:t>
      </w:r>
      <w:r w:rsidR="00011B36" w:rsidRPr="000F2F2F">
        <w:rPr>
          <w:lang w:val="en-US"/>
        </w:rPr>
        <w:t xml:space="preserve">have always </w:t>
      </w:r>
      <w:r w:rsidR="004A4194" w:rsidRPr="000F2F2F">
        <w:rPr>
          <w:lang w:val="en-US"/>
        </w:rPr>
        <w:t>acknowledge</w:t>
      </w:r>
      <w:r w:rsidR="00011B36" w:rsidRPr="000F2F2F">
        <w:rPr>
          <w:lang w:val="en-US"/>
        </w:rPr>
        <w:t>d</w:t>
      </w:r>
      <w:r w:rsidR="004A4194" w:rsidRPr="000F2F2F">
        <w:rPr>
          <w:lang w:val="en-US"/>
        </w:rPr>
        <w:t xml:space="preserve"> that the game alone is unlikely to be sufficient for long-term change, </w:t>
      </w:r>
      <w:r w:rsidR="00011B36" w:rsidRPr="000F2F2F">
        <w:rPr>
          <w:lang w:val="en-US"/>
        </w:rPr>
        <w:t xml:space="preserve">and working with our user group identified that linking with ‘real-world’ </w:t>
      </w:r>
      <w:r w:rsidR="00151571" w:rsidRPr="000F2F2F">
        <w:rPr>
          <w:lang w:val="en-US"/>
        </w:rPr>
        <w:t xml:space="preserve">technologies (e.g. trackers) and real-world activity partners </w:t>
      </w:r>
      <w:r w:rsidR="00011B36" w:rsidRPr="000F2F2F">
        <w:rPr>
          <w:lang w:val="en-US"/>
        </w:rPr>
        <w:t>(e.g.</w:t>
      </w:r>
      <w:r w:rsidR="00990DFB" w:rsidRPr="000F2F2F">
        <w:rPr>
          <w:lang w:val="en-US"/>
        </w:rPr>
        <w:t xml:space="preserve"> </w:t>
      </w:r>
      <w:r w:rsidR="00AD78A4" w:rsidRPr="000F2F2F">
        <w:rPr>
          <w:lang w:val="en-US"/>
        </w:rPr>
        <w:t xml:space="preserve">vouchers </w:t>
      </w:r>
      <w:r w:rsidR="00990DFB" w:rsidRPr="000F2F2F">
        <w:rPr>
          <w:lang w:val="en-US"/>
        </w:rPr>
        <w:t xml:space="preserve">to </w:t>
      </w:r>
      <w:r w:rsidR="00011B36" w:rsidRPr="000F2F2F">
        <w:rPr>
          <w:lang w:val="en-US"/>
        </w:rPr>
        <w:t xml:space="preserve">try a range of </w:t>
      </w:r>
      <w:r w:rsidR="003324B9" w:rsidRPr="000F2F2F">
        <w:rPr>
          <w:lang w:val="en-US"/>
        </w:rPr>
        <w:t>real-world</w:t>
      </w:r>
      <w:r w:rsidR="00011B36" w:rsidRPr="000F2F2F">
        <w:rPr>
          <w:lang w:val="en-US"/>
        </w:rPr>
        <w:t xml:space="preserve"> activities like</w:t>
      </w:r>
      <w:r w:rsidR="00990DFB" w:rsidRPr="000F2F2F">
        <w:rPr>
          <w:lang w:val="en-US"/>
        </w:rPr>
        <w:t xml:space="preserve"> climbing wall, boxing class, trampoline park, etc</w:t>
      </w:r>
      <w:r w:rsidR="00AD78A4" w:rsidRPr="000F2F2F">
        <w:rPr>
          <w:lang w:val="en-US"/>
        </w:rPr>
        <w:t>)</w:t>
      </w:r>
      <w:r w:rsidR="00990DFB" w:rsidRPr="000F2F2F">
        <w:rPr>
          <w:lang w:val="en-US"/>
        </w:rPr>
        <w:t>.</w:t>
      </w:r>
      <w:r w:rsidR="00F347B6" w:rsidRPr="000F2F2F">
        <w:rPr>
          <w:lang w:val="en-US"/>
        </w:rPr>
        <w:t xml:space="preserve"> However, these options will have to </w:t>
      </w:r>
      <w:r w:rsidR="003324B9" w:rsidRPr="000F2F2F">
        <w:rPr>
          <w:lang w:val="en-US"/>
        </w:rPr>
        <w:t>consider</w:t>
      </w:r>
      <w:r w:rsidR="00F347B6" w:rsidRPr="000F2F2F">
        <w:rPr>
          <w:lang w:val="en-US"/>
        </w:rPr>
        <w:t xml:space="preserve"> the post COVID-19 pandemic world</w:t>
      </w:r>
      <w:r w:rsidR="00780251" w:rsidRPr="000F2F2F">
        <w:rPr>
          <w:lang w:val="en-US"/>
        </w:rPr>
        <w:t xml:space="preserve"> </w:t>
      </w:r>
      <w:r w:rsidR="00151571" w:rsidRPr="000F2F2F">
        <w:rPr>
          <w:lang w:val="en-US"/>
        </w:rPr>
        <w:t>and the need for</w:t>
      </w:r>
      <w:r w:rsidR="00F347B6" w:rsidRPr="000F2F2F">
        <w:rPr>
          <w:lang w:val="en-US"/>
        </w:rPr>
        <w:t xml:space="preserve"> socially-distanced exercise</w:t>
      </w:r>
      <w:r w:rsidR="00EB704F" w:rsidRPr="000F2F2F">
        <w:rPr>
          <w:lang w:val="en-US"/>
        </w:rPr>
        <w:t>, which our vEngage project did not directly address</w:t>
      </w:r>
      <w:r w:rsidR="00F347B6" w:rsidRPr="000F2F2F">
        <w:rPr>
          <w:lang w:val="en-US"/>
        </w:rPr>
        <w:t xml:space="preserve">. </w:t>
      </w:r>
      <w:r w:rsidRPr="000F2F2F">
        <w:rPr>
          <w:lang w:val="en-US"/>
        </w:rPr>
        <w:t xml:space="preserve">Implementation also requires the game to be promoted in order that it gain a sufficient user base to support further testing and to warrant further development. </w:t>
      </w:r>
      <w:r w:rsidR="00197999" w:rsidRPr="000F2F2F">
        <w:rPr>
          <w:lang w:val="en-US"/>
        </w:rPr>
        <w:t>To be successful as more than a testbed, the game needs a funding mechanism b</w:t>
      </w:r>
      <w:r w:rsidRPr="000F2F2F">
        <w:rPr>
          <w:lang w:val="en-US"/>
        </w:rPr>
        <w:t>eyond the initial research funding</w:t>
      </w:r>
      <w:r w:rsidR="00197999" w:rsidRPr="000F2F2F">
        <w:rPr>
          <w:lang w:val="en-US"/>
        </w:rPr>
        <w:t>.</w:t>
      </w:r>
    </w:p>
    <w:p w14:paraId="626DA8D5" w14:textId="0293F96F" w:rsidR="00657CDB" w:rsidRDefault="00DF5D4A" w:rsidP="00E71042">
      <w:pPr>
        <w:spacing w:line="360" w:lineRule="auto"/>
        <w:jc w:val="both"/>
        <w:rPr>
          <w:lang w:val="en-US"/>
        </w:rPr>
      </w:pPr>
      <w:r w:rsidRPr="000F2F2F">
        <w:rPr>
          <w:lang w:val="en-US"/>
        </w:rPr>
        <w:t xml:space="preserve">Future </w:t>
      </w:r>
      <w:r w:rsidR="006A57AD" w:rsidRPr="000F2F2F">
        <w:rPr>
          <w:lang w:val="en-US"/>
        </w:rPr>
        <w:t xml:space="preserve">intervention development steps </w:t>
      </w:r>
      <w:r w:rsidR="00F90EB7" w:rsidRPr="000F2F2F">
        <w:rPr>
          <w:lang w:val="en-US"/>
        </w:rPr>
        <w:t>(</w:t>
      </w:r>
      <w:r w:rsidR="006A57AD" w:rsidRPr="000F2F2F">
        <w:rPr>
          <w:lang w:val="en-US"/>
        </w:rPr>
        <w:t>Phase II</w:t>
      </w:r>
      <w:r w:rsidR="00F90EB7" w:rsidRPr="000F2F2F">
        <w:rPr>
          <w:lang w:val="en-US"/>
        </w:rPr>
        <w:t>)</w:t>
      </w:r>
      <w:r w:rsidR="006A57AD" w:rsidRPr="000F2F2F">
        <w:rPr>
          <w:lang w:val="en-US"/>
        </w:rPr>
        <w:t xml:space="preserve"> </w:t>
      </w:r>
      <w:r w:rsidRPr="000F2F2F">
        <w:rPr>
          <w:lang w:val="en-US"/>
        </w:rPr>
        <w:t xml:space="preserve">include </w:t>
      </w:r>
      <w:r w:rsidR="006A57AD" w:rsidRPr="000F2F2F">
        <w:rPr>
          <w:lang w:val="en-US"/>
        </w:rPr>
        <w:t xml:space="preserve">developing the VR </w:t>
      </w:r>
      <w:r w:rsidR="00F759ED" w:rsidRPr="000F2F2F">
        <w:rPr>
          <w:lang w:val="en-US"/>
        </w:rPr>
        <w:t xml:space="preserve">game to a high specification, </w:t>
      </w:r>
      <w:r w:rsidR="006A57AD" w:rsidRPr="000F2F2F">
        <w:rPr>
          <w:lang w:val="en-US"/>
        </w:rPr>
        <w:t xml:space="preserve">identifying components that can link PA to the game </w:t>
      </w:r>
      <w:r w:rsidR="00F90EB7" w:rsidRPr="000F2F2F">
        <w:rPr>
          <w:lang w:val="en-US"/>
        </w:rPr>
        <w:t>(</w:t>
      </w:r>
      <w:r w:rsidR="006A57AD" w:rsidRPr="000F2F2F">
        <w:rPr>
          <w:lang w:val="en-US"/>
        </w:rPr>
        <w:t>e</w:t>
      </w:r>
      <w:r w:rsidR="0060385F" w:rsidRPr="000F2F2F">
        <w:rPr>
          <w:lang w:val="en-US"/>
        </w:rPr>
        <w:t>g,</w:t>
      </w:r>
      <w:r w:rsidR="006A57AD" w:rsidRPr="000F2F2F">
        <w:rPr>
          <w:lang w:val="en-US"/>
        </w:rPr>
        <w:t xml:space="preserve"> </w:t>
      </w:r>
      <w:r w:rsidR="00F347B6" w:rsidRPr="000F2F2F">
        <w:rPr>
          <w:lang w:val="en-US"/>
        </w:rPr>
        <w:t>smartphone</w:t>
      </w:r>
      <w:r w:rsidR="006A57AD" w:rsidRPr="000F2F2F">
        <w:rPr>
          <w:lang w:val="en-US"/>
        </w:rPr>
        <w:t xml:space="preserve"> phone tracking</w:t>
      </w:r>
      <w:r w:rsidR="00F90EB7" w:rsidRPr="000F2F2F">
        <w:rPr>
          <w:lang w:val="en-US"/>
        </w:rPr>
        <w:t>)</w:t>
      </w:r>
      <w:r w:rsidR="006A57AD" w:rsidRPr="000F2F2F">
        <w:rPr>
          <w:lang w:val="en-US"/>
        </w:rPr>
        <w:t xml:space="preserve">, linking with real world PA partners </w:t>
      </w:r>
      <w:r w:rsidR="00F90EB7" w:rsidRPr="000F2F2F">
        <w:rPr>
          <w:lang w:val="en-US"/>
        </w:rPr>
        <w:t>(</w:t>
      </w:r>
      <w:r w:rsidR="00AD78A4" w:rsidRPr="000F2F2F">
        <w:rPr>
          <w:lang w:val="en-US"/>
        </w:rPr>
        <w:t>eg,</w:t>
      </w:r>
      <w:r w:rsidR="006A57AD" w:rsidRPr="000F2F2F">
        <w:rPr>
          <w:lang w:val="en-US"/>
        </w:rPr>
        <w:t xml:space="preserve"> schools and community</w:t>
      </w:r>
      <w:r w:rsidR="00C36470" w:rsidRPr="000F2F2F">
        <w:rPr>
          <w:lang w:val="en-US"/>
        </w:rPr>
        <w:t xml:space="preserve"> or </w:t>
      </w:r>
      <w:r w:rsidR="006A57AD" w:rsidRPr="000F2F2F">
        <w:rPr>
          <w:lang w:val="en-US"/>
        </w:rPr>
        <w:t xml:space="preserve">leisure </w:t>
      </w:r>
      <w:r w:rsidR="00AD1E86" w:rsidRPr="000F2F2F">
        <w:rPr>
          <w:lang w:val="en-US"/>
        </w:rPr>
        <w:t>centers</w:t>
      </w:r>
      <w:r w:rsidR="00E96880" w:rsidRPr="000F2F2F">
        <w:rPr>
          <w:lang w:val="en-US"/>
        </w:rPr>
        <w:t>, gaming conferences</w:t>
      </w:r>
      <w:r w:rsidR="00F90EB7" w:rsidRPr="000F2F2F">
        <w:rPr>
          <w:lang w:val="en-US"/>
        </w:rPr>
        <w:t>)</w:t>
      </w:r>
      <w:r w:rsidR="00430DEB" w:rsidRPr="000F2F2F">
        <w:rPr>
          <w:lang w:val="en-US"/>
        </w:rPr>
        <w:t>, linking with vlogger</w:t>
      </w:r>
      <w:r w:rsidR="0060385F" w:rsidRPr="000F2F2F">
        <w:rPr>
          <w:lang w:val="en-US"/>
        </w:rPr>
        <w:t>s</w:t>
      </w:r>
      <w:r w:rsidR="00430DEB" w:rsidRPr="000F2F2F">
        <w:rPr>
          <w:lang w:val="en-US"/>
        </w:rPr>
        <w:t xml:space="preserve">. </w:t>
      </w:r>
      <w:r w:rsidR="009036E6" w:rsidRPr="000F2F2F">
        <w:rPr>
          <w:lang w:val="en-US"/>
        </w:rPr>
        <w:t>Ultimately,</w:t>
      </w:r>
      <w:r w:rsidR="00430DEB" w:rsidRPr="000F2F2F">
        <w:rPr>
          <w:lang w:val="en-US"/>
        </w:rPr>
        <w:t xml:space="preserve"> we </w:t>
      </w:r>
      <w:r w:rsidR="00507F5C" w:rsidRPr="000F2F2F">
        <w:rPr>
          <w:lang w:val="en-US"/>
        </w:rPr>
        <w:t>would like</w:t>
      </w:r>
      <w:r w:rsidR="00430DEB" w:rsidRPr="000F2F2F">
        <w:rPr>
          <w:lang w:val="en-US"/>
        </w:rPr>
        <w:t xml:space="preserve"> to </w:t>
      </w:r>
      <w:r w:rsidR="00F347B6" w:rsidRPr="000F2F2F">
        <w:rPr>
          <w:lang w:val="en-US"/>
        </w:rPr>
        <w:t xml:space="preserve">empirically </w:t>
      </w:r>
      <w:r w:rsidR="00430DEB" w:rsidRPr="000F2F2F">
        <w:rPr>
          <w:lang w:val="en-US"/>
        </w:rPr>
        <w:t xml:space="preserve">test the </w:t>
      </w:r>
      <w:r w:rsidR="001C104D" w:rsidRPr="000F2F2F">
        <w:rPr>
          <w:lang w:val="en-US"/>
        </w:rPr>
        <w:t>potential</w:t>
      </w:r>
      <w:r w:rsidR="00430DEB" w:rsidRPr="000F2F2F">
        <w:rPr>
          <w:lang w:val="en-US"/>
        </w:rPr>
        <w:t xml:space="preserve"> of our intervention</w:t>
      </w:r>
      <w:r w:rsidR="001C104D" w:rsidRPr="000F2F2F">
        <w:rPr>
          <w:lang w:val="en-US"/>
        </w:rPr>
        <w:t xml:space="preserve"> to enhance motivation and change </w:t>
      </w:r>
      <w:r w:rsidR="00AD1E86" w:rsidRPr="000F2F2F">
        <w:rPr>
          <w:lang w:val="en-US"/>
        </w:rPr>
        <w:t>behavior</w:t>
      </w:r>
      <w:r w:rsidR="00E71042" w:rsidRPr="000F2F2F">
        <w:rPr>
          <w:lang w:val="en-US"/>
        </w:rPr>
        <w:t xml:space="preserve"> </w:t>
      </w:r>
      <w:r w:rsidR="00F90EB7" w:rsidRPr="000F2F2F">
        <w:rPr>
          <w:lang w:val="en-US"/>
        </w:rPr>
        <w:t>(</w:t>
      </w:r>
      <w:r w:rsidR="007225A3" w:rsidRPr="000F2F2F">
        <w:rPr>
          <w:lang w:val="en-US"/>
        </w:rPr>
        <w:t>Phase II</w:t>
      </w:r>
      <w:r w:rsidR="00F90EB7" w:rsidRPr="000F2F2F">
        <w:rPr>
          <w:lang w:val="en-US"/>
        </w:rPr>
        <w:t>)</w:t>
      </w:r>
      <w:r w:rsidR="00430DEB" w:rsidRPr="000F2F2F">
        <w:rPr>
          <w:lang w:val="en-US"/>
        </w:rPr>
        <w:t xml:space="preserve">. </w:t>
      </w:r>
    </w:p>
    <w:p w14:paraId="01D4CD0D" w14:textId="77777777" w:rsidR="003324B9" w:rsidRPr="000F2F2F" w:rsidRDefault="003324B9" w:rsidP="00E71042">
      <w:pPr>
        <w:spacing w:line="360" w:lineRule="auto"/>
        <w:jc w:val="both"/>
        <w:rPr>
          <w:lang w:val="en-US"/>
        </w:rPr>
      </w:pPr>
    </w:p>
    <w:p w14:paraId="112724E5" w14:textId="71FE3F69" w:rsidR="0056745B" w:rsidRPr="000F2F2F" w:rsidRDefault="0056745B" w:rsidP="00FC1A08">
      <w:pPr>
        <w:pStyle w:val="Heading2"/>
        <w:spacing w:before="0" w:line="360" w:lineRule="auto"/>
        <w:rPr>
          <w:lang w:val="en-US"/>
        </w:rPr>
      </w:pPr>
      <w:r w:rsidRPr="000F2F2F">
        <w:rPr>
          <w:lang w:val="en-US"/>
        </w:rPr>
        <w:t xml:space="preserve">Ethical consideration </w:t>
      </w:r>
      <w:r w:rsidR="00AA38A6" w:rsidRPr="000F2F2F">
        <w:rPr>
          <w:lang w:val="en-US"/>
        </w:rPr>
        <w:t xml:space="preserve">and dissemination </w:t>
      </w:r>
    </w:p>
    <w:p w14:paraId="54C5F422" w14:textId="0972C8E6" w:rsidR="00E100EC" w:rsidRPr="000F2F2F" w:rsidRDefault="006311A4" w:rsidP="00727071">
      <w:pPr>
        <w:spacing w:after="120" w:line="360" w:lineRule="auto"/>
        <w:jc w:val="both"/>
        <w:rPr>
          <w:lang w:val="en-US"/>
        </w:rPr>
      </w:pPr>
      <w:r w:rsidRPr="000F2F2F">
        <w:rPr>
          <w:lang w:val="en-US"/>
        </w:rPr>
        <w:t xml:space="preserve">Ethical approval has been provided </w:t>
      </w:r>
      <w:r w:rsidR="00EC2E82" w:rsidRPr="000F2F2F">
        <w:rPr>
          <w:lang w:val="en-US"/>
        </w:rPr>
        <w:t xml:space="preserve">from the UCL ethics committee </w:t>
      </w:r>
      <w:r w:rsidRPr="000F2F2F">
        <w:rPr>
          <w:lang w:val="en-US"/>
        </w:rPr>
        <w:t xml:space="preserve">for </w:t>
      </w:r>
      <w:r w:rsidR="001C104D" w:rsidRPr="000F2F2F">
        <w:rPr>
          <w:lang w:val="en-US"/>
        </w:rPr>
        <w:t xml:space="preserve">all relevant steps above, and participants or parents provided </w:t>
      </w:r>
      <w:r w:rsidR="003D00D3" w:rsidRPr="000F2F2F">
        <w:rPr>
          <w:lang w:val="en-US"/>
        </w:rPr>
        <w:t xml:space="preserve">informed </w:t>
      </w:r>
      <w:r w:rsidR="001C104D" w:rsidRPr="000F2F2F">
        <w:rPr>
          <w:lang w:val="en-US"/>
        </w:rPr>
        <w:t>consent</w:t>
      </w:r>
      <w:r w:rsidR="00D057BB" w:rsidRPr="000F2F2F">
        <w:rPr>
          <w:lang w:val="en-US"/>
        </w:rPr>
        <w:t xml:space="preserve"> (Project IDs: 10213/001, 12669/001, 3777/004)</w:t>
      </w:r>
      <w:r w:rsidR="001C104D" w:rsidRPr="000F2F2F">
        <w:rPr>
          <w:lang w:val="en-US"/>
        </w:rPr>
        <w:t xml:space="preserve">. </w:t>
      </w:r>
      <w:r w:rsidR="00AA38A6" w:rsidRPr="000F2F2F">
        <w:rPr>
          <w:lang w:val="en-US"/>
        </w:rPr>
        <w:t>T</w:t>
      </w:r>
      <w:r w:rsidR="0056745B" w:rsidRPr="000F2F2F">
        <w:rPr>
          <w:lang w:val="en-US"/>
        </w:rPr>
        <w:t xml:space="preserve">he results of each stage of this </w:t>
      </w:r>
      <w:r w:rsidR="00BE4DF4" w:rsidRPr="000F2F2F">
        <w:rPr>
          <w:lang w:val="en-US"/>
        </w:rPr>
        <w:t>work</w:t>
      </w:r>
      <w:r w:rsidR="00AD78A4" w:rsidRPr="000F2F2F">
        <w:rPr>
          <w:lang w:val="en-US"/>
        </w:rPr>
        <w:t xml:space="preserve"> </w:t>
      </w:r>
      <w:r w:rsidR="00F347B6" w:rsidRPr="000F2F2F">
        <w:rPr>
          <w:lang w:val="en-US"/>
        </w:rPr>
        <w:t>have</w:t>
      </w:r>
      <w:r w:rsidR="00AD78A4" w:rsidRPr="000F2F2F">
        <w:rPr>
          <w:lang w:val="en-US"/>
        </w:rPr>
        <w:t xml:space="preserve"> been </w:t>
      </w:r>
      <w:r w:rsidR="00F347B6" w:rsidRPr="000F2F2F">
        <w:rPr>
          <w:lang w:val="en-US"/>
        </w:rPr>
        <w:t xml:space="preserve">or </w:t>
      </w:r>
      <w:r w:rsidR="00AD78A4" w:rsidRPr="000F2F2F">
        <w:rPr>
          <w:lang w:val="en-US"/>
        </w:rPr>
        <w:t xml:space="preserve">will </w:t>
      </w:r>
      <w:r w:rsidR="0056745B" w:rsidRPr="000F2F2F">
        <w:rPr>
          <w:lang w:val="en-US"/>
        </w:rPr>
        <w:t xml:space="preserve">be disseminated to academic audiences through presentations at national and international conferences in </w:t>
      </w:r>
      <w:r w:rsidR="00FA1C7B" w:rsidRPr="000F2F2F">
        <w:rPr>
          <w:lang w:val="en-US"/>
        </w:rPr>
        <w:t>PA</w:t>
      </w:r>
      <w:r w:rsidR="0056745B" w:rsidRPr="000F2F2F">
        <w:rPr>
          <w:lang w:val="en-US"/>
        </w:rPr>
        <w:t xml:space="preserve">, public health and </w:t>
      </w:r>
      <w:r w:rsidR="00E05E56" w:rsidRPr="000F2F2F">
        <w:rPr>
          <w:lang w:val="en-US"/>
        </w:rPr>
        <w:t xml:space="preserve">gaming </w:t>
      </w:r>
      <w:r w:rsidR="0056745B" w:rsidRPr="000F2F2F">
        <w:rPr>
          <w:lang w:val="en-US"/>
        </w:rPr>
        <w:t xml:space="preserve">and through peer-reviewed publications in relevant journals. Results </w:t>
      </w:r>
      <w:r w:rsidR="007A4F2F">
        <w:rPr>
          <w:lang w:val="en-US"/>
        </w:rPr>
        <w:t xml:space="preserve">have been/will be </w:t>
      </w:r>
      <w:r w:rsidR="0056745B" w:rsidRPr="000F2F2F">
        <w:rPr>
          <w:lang w:val="en-US"/>
        </w:rPr>
        <w:t xml:space="preserve">disseminated to the public, policy makers, and game designers through seminars and press releases </w:t>
      </w:r>
      <w:r w:rsidR="00AD1E86" w:rsidRPr="000F2F2F">
        <w:rPr>
          <w:lang w:val="en-US"/>
        </w:rPr>
        <w:t>coordinated</w:t>
      </w:r>
      <w:r w:rsidR="0056745B" w:rsidRPr="000F2F2F">
        <w:rPr>
          <w:lang w:val="en-US"/>
        </w:rPr>
        <w:t xml:space="preserve"> through the UCL Press Office.</w:t>
      </w:r>
    </w:p>
    <w:p w14:paraId="35071597" w14:textId="5759B72A" w:rsidR="009D1F5D" w:rsidRPr="000F2F2F" w:rsidRDefault="009D1F5D">
      <w:pPr>
        <w:rPr>
          <w:lang w:val="en-US"/>
        </w:rPr>
      </w:pPr>
      <w:r w:rsidRPr="000F2F2F">
        <w:rPr>
          <w:lang w:val="en-US"/>
        </w:rPr>
        <w:br w:type="page"/>
      </w:r>
    </w:p>
    <w:p w14:paraId="72043A6A" w14:textId="2981C31F" w:rsidR="00BE3395" w:rsidRPr="000F2F2F" w:rsidRDefault="002752E7" w:rsidP="00FC1A08">
      <w:pPr>
        <w:pStyle w:val="Heading1"/>
        <w:spacing w:before="0" w:line="360" w:lineRule="auto"/>
        <w:rPr>
          <w:lang w:val="en-US"/>
        </w:rPr>
      </w:pPr>
      <w:r w:rsidRPr="000F2F2F">
        <w:rPr>
          <w:lang w:val="en-US"/>
        </w:rPr>
        <w:t>CONCLUSION</w:t>
      </w:r>
      <w:r w:rsidR="003F2DE1" w:rsidRPr="000F2F2F">
        <w:rPr>
          <w:lang w:val="en-US"/>
        </w:rPr>
        <w:t>S</w:t>
      </w:r>
      <w:r w:rsidRPr="000F2F2F">
        <w:rPr>
          <w:lang w:val="en-US"/>
        </w:rPr>
        <w:t xml:space="preserve"> </w:t>
      </w:r>
    </w:p>
    <w:p w14:paraId="1893CD92" w14:textId="780508C7" w:rsidR="003F2DE1" w:rsidRPr="000F2F2F" w:rsidRDefault="00AC0617" w:rsidP="0097334C">
      <w:pPr>
        <w:spacing w:after="120" w:line="360" w:lineRule="auto"/>
        <w:jc w:val="both"/>
        <w:rPr>
          <w:lang w:val="en-US"/>
        </w:rPr>
      </w:pPr>
      <w:r w:rsidRPr="000F2F2F">
        <w:rPr>
          <w:lang w:val="en-US"/>
        </w:rPr>
        <w:t>This</w:t>
      </w:r>
      <w:r w:rsidR="00FA1A61" w:rsidRPr="000F2F2F">
        <w:rPr>
          <w:lang w:val="en-US"/>
        </w:rPr>
        <w:t xml:space="preserve"> vEngage</w:t>
      </w:r>
      <w:r w:rsidR="00FA1C7B" w:rsidRPr="000F2F2F">
        <w:rPr>
          <w:lang w:val="en-US"/>
        </w:rPr>
        <w:t xml:space="preserve"> </w:t>
      </w:r>
      <w:r w:rsidR="00E34447" w:rsidRPr="000F2F2F">
        <w:rPr>
          <w:lang w:val="en-US"/>
        </w:rPr>
        <w:t>project</w:t>
      </w:r>
      <w:r w:rsidR="00FA1C7B" w:rsidRPr="000F2F2F">
        <w:rPr>
          <w:lang w:val="en-US"/>
        </w:rPr>
        <w:t xml:space="preserve"> </w:t>
      </w:r>
      <w:r w:rsidR="00076449" w:rsidRPr="000F2F2F">
        <w:rPr>
          <w:lang w:val="en-US"/>
        </w:rPr>
        <w:t>is a world first attempt to develop a VR exergame designed to engage a</w:t>
      </w:r>
      <w:r w:rsidR="00AD78A4" w:rsidRPr="000F2F2F">
        <w:rPr>
          <w:lang w:val="en-US"/>
        </w:rPr>
        <w:t xml:space="preserve">dolescents with PA </w:t>
      </w:r>
      <w:r w:rsidR="00AD1E86" w:rsidRPr="000F2F2F">
        <w:rPr>
          <w:lang w:val="en-US"/>
        </w:rPr>
        <w:t>utilizing</w:t>
      </w:r>
      <w:r w:rsidR="00AD78A4" w:rsidRPr="000F2F2F">
        <w:rPr>
          <w:lang w:val="en-US"/>
        </w:rPr>
        <w:t xml:space="preserve"> </w:t>
      </w:r>
      <w:r w:rsidR="00076449" w:rsidRPr="000F2F2F">
        <w:rPr>
          <w:lang w:val="en-US"/>
        </w:rPr>
        <w:t>academic-industry collaboration</w:t>
      </w:r>
      <w:r w:rsidR="00BE3395" w:rsidRPr="000F2F2F">
        <w:rPr>
          <w:lang w:val="en-US"/>
        </w:rPr>
        <w:t xml:space="preserve">. </w:t>
      </w:r>
      <w:r w:rsidR="00A358EB">
        <w:rPr>
          <w:lang w:val="en-US"/>
        </w:rPr>
        <w:t xml:space="preserve">Our findings suggest that VR exergaming has potential as a public health intervention designed to engage adolescents in PA. </w:t>
      </w:r>
      <w:r w:rsidR="00123148" w:rsidRPr="000F2F2F">
        <w:rPr>
          <w:lang w:val="en-US"/>
        </w:rPr>
        <w:t xml:space="preserve">We </w:t>
      </w:r>
      <w:r w:rsidR="002B2CB8" w:rsidRPr="000F2F2F">
        <w:rPr>
          <w:lang w:val="en-US"/>
        </w:rPr>
        <w:t>plan</w:t>
      </w:r>
      <w:r w:rsidR="00123148" w:rsidRPr="000F2F2F">
        <w:rPr>
          <w:lang w:val="en-US"/>
        </w:rPr>
        <w:t xml:space="preserve"> to take this work forward and invite collaboration for future stages. </w:t>
      </w:r>
    </w:p>
    <w:p w14:paraId="4442A14F" w14:textId="77777777" w:rsidR="00657CDB" w:rsidRPr="000F2F2F" w:rsidRDefault="00657CDB" w:rsidP="0097334C">
      <w:pPr>
        <w:spacing w:after="120" w:line="360" w:lineRule="auto"/>
        <w:jc w:val="both"/>
        <w:rPr>
          <w:lang w:val="en-US"/>
        </w:rPr>
      </w:pPr>
    </w:p>
    <w:p w14:paraId="09826CBC" w14:textId="4236A542" w:rsidR="00B15354" w:rsidRPr="000F2F2F" w:rsidRDefault="002752E7" w:rsidP="00FC1A08">
      <w:pPr>
        <w:pStyle w:val="Heading1"/>
        <w:spacing w:before="0" w:line="360" w:lineRule="auto"/>
        <w:rPr>
          <w:lang w:val="en-US"/>
        </w:rPr>
      </w:pPr>
      <w:r w:rsidRPr="000F2F2F">
        <w:rPr>
          <w:lang w:val="en-US"/>
        </w:rPr>
        <w:t>ACKNOWLEDGEMENTS</w:t>
      </w:r>
    </w:p>
    <w:p w14:paraId="456EBB8E" w14:textId="5535B9D2" w:rsidR="002752E7" w:rsidRPr="000F2F2F" w:rsidRDefault="002752E7" w:rsidP="00B334AC">
      <w:pPr>
        <w:spacing w:after="120" w:line="360" w:lineRule="auto"/>
        <w:jc w:val="both"/>
        <w:rPr>
          <w:lang w:val="en-US"/>
        </w:rPr>
      </w:pPr>
      <w:r w:rsidRPr="000F2F2F">
        <w:rPr>
          <w:lang w:val="en-US"/>
        </w:rPr>
        <w:t xml:space="preserve">The authors would like to thank the </w:t>
      </w:r>
      <w:r w:rsidR="00EB03FE" w:rsidRPr="000F2F2F">
        <w:rPr>
          <w:lang w:val="en-US"/>
        </w:rPr>
        <w:t xml:space="preserve">UK </w:t>
      </w:r>
      <w:r w:rsidR="004811C8" w:rsidRPr="000F2F2F">
        <w:rPr>
          <w:lang w:val="en-US"/>
        </w:rPr>
        <w:t>MRC</w:t>
      </w:r>
      <w:r w:rsidRPr="000F2F2F">
        <w:rPr>
          <w:lang w:val="en-US"/>
        </w:rPr>
        <w:t xml:space="preserve"> for funding the vEngage </w:t>
      </w:r>
      <w:r w:rsidR="00E34447" w:rsidRPr="000F2F2F">
        <w:rPr>
          <w:lang w:val="en-US"/>
        </w:rPr>
        <w:t>project</w:t>
      </w:r>
      <w:r w:rsidR="007B376C" w:rsidRPr="000F2F2F">
        <w:rPr>
          <w:lang w:val="en-US"/>
        </w:rPr>
        <w:t xml:space="preserve"> </w:t>
      </w:r>
      <w:r w:rsidRPr="000F2F2F">
        <w:rPr>
          <w:lang w:val="en-US"/>
        </w:rPr>
        <w:t xml:space="preserve">for </w:t>
      </w:r>
      <w:r w:rsidR="009920E9" w:rsidRPr="000F2F2F">
        <w:rPr>
          <w:lang w:val="en-US"/>
        </w:rPr>
        <w:t>funding</w:t>
      </w:r>
      <w:r w:rsidRPr="000F2F2F">
        <w:rPr>
          <w:lang w:val="en-US"/>
        </w:rPr>
        <w:t xml:space="preserve"> </w:t>
      </w:r>
      <w:r w:rsidR="00BB03A0" w:rsidRPr="000F2F2F">
        <w:rPr>
          <w:lang w:val="en-US"/>
        </w:rPr>
        <w:t>(grant number MR/R015430/1)</w:t>
      </w:r>
      <w:r w:rsidR="00F347B6" w:rsidRPr="000F2F2F">
        <w:rPr>
          <w:lang w:val="en-US"/>
        </w:rPr>
        <w:t xml:space="preserve">. The authors would like to acknowledge the contributions of </w:t>
      </w:r>
      <w:r w:rsidR="003D740C" w:rsidRPr="000F2F2F">
        <w:rPr>
          <w:lang w:val="en-US"/>
        </w:rPr>
        <w:t xml:space="preserve">four </w:t>
      </w:r>
      <w:r w:rsidR="00F347B6" w:rsidRPr="000F2F2F">
        <w:rPr>
          <w:lang w:val="en-US"/>
        </w:rPr>
        <w:t xml:space="preserve">UCL MSc students Lucy </w:t>
      </w:r>
      <w:r w:rsidR="00AC0617" w:rsidRPr="000F2F2F">
        <w:rPr>
          <w:lang w:val="en-US"/>
        </w:rPr>
        <w:t>McMichael</w:t>
      </w:r>
      <w:r w:rsidR="00F347B6" w:rsidRPr="000F2F2F">
        <w:rPr>
          <w:lang w:val="en-US"/>
        </w:rPr>
        <w:t xml:space="preserve">, </w:t>
      </w:r>
      <w:r w:rsidR="00AC0617" w:rsidRPr="000F2F2F">
        <w:rPr>
          <w:rFonts w:cstheme="minorHAnsi"/>
          <w:lang w:val="en-US"/>
        </w:rPr>
        <w:t xml:space="preserve">James </w:t>
      </w:r>
      <w:r w:rsidR="00AC0617" w:rsidRPr="000F2F2F">
        <w:rPr>
          <w:rFonts w:cstheme="minorHAnsi"/>
          <w:color w:val="323130"/>
          <w:shd w:val="clear" w:color="auto" w:fill="FFFFFF"/>
          <w:lang w:val="en-US"/>
        </w:rPr>
        <w:t>Botevyle</w:t>
      </w:r>
      <w:r w:rsidR="003D740C" w:rsidRPr="000F2F2F">
        <w:rPr>
          <w:rFonts w:cstheme="minorHAnsi"/>
          <w:lang w:val="en-US"/>
        </w:rPr>
        <w:t>, Eleanor Yorke and</w:t>
      </w:r>
      <w:r w:rsidR="00F347B6" w:rsidRPr="000F2F2F">
        <w:rPr>
          <w:lang w:val="en-US"/>
        </w:rPr>
        <w:t xml:space="preserve"> Katie Rud</w:t>
      </w:r>
      <w:r w:rsidR="00AC0617" w:rsidRPr="000F2F2F">
        <w:rPr>
          <w:lang w:val="en-US"/>
        </w:rPr>
        <w:t>ge</w:t>
      </w:r>
      <w:r w:rsidR="009920E9" w:rsidRPr="000F2F2F">
        <w:rPr>
          <w:lang w:val="en-US"/>
        </w:rPr>
        <w:t xml:space="preserve"> to the described work and to thank the students in our user group and the teachers who facilitated these</w:t>
      </w:r>
      <w:r w:rsidR="00F347B6" w:rsidRPr="000F2F2F">
        <w:rPr>
          <w:lang w:val="en-US"/>
        </w:rPr>
        <w:t xml:space="preserve">. </w:t>
      </w:r>
    </w:p>
    <w:p w14:paraId="1172A37F" w14:textId="77777777" w:rsidR="002752E7" w:rsidRPr="000F2F2F" w:rsidRDefault="002752E7" w:rsidP="00D13B86">
      <w:pPr>
        <w:spacing w:after="0" w:line="360" w:lineRule="auto"/>
        <w:jc w:val="both"/>
        <w:rPr>
          <w:lang w:val="en-US"/>
        </w:rPr>
      </w:pPr>
    </w:p>
    <w:p w14:paraId="607C7E60" w14:textId="1E2E5711" w:rsidR="00B15354" w:rsidRPr="000F2F2F" w:rsidRDefault="009920E9" w:rsidP="00FC1A08">
      <w:pPr>
        <w:pStyle w:val="Heading1"/>
        <w:spacing w:before="0" w:line="360" w:lineRule="auto"/>
        <w:rPr>
          <w:lang w:val="en-US"/>
        </w:rPr>
      </w:pPr>
      <w:r w:rsidRPr="000F2F2F">
        <w:rPr>
          <w:lang w:val="en-US"/>
        </w:rPr>
        <w:t>C</w:t>
      </w:r>
      <w:r w:rsidR="002752E7" w:rsidRPr="000F2F2F">
        <w:rPr>
          <w:lang w:val="en-US"/>
        </w:rPr>
        <w:t>ONFLICTS OF INTEREST</w:t>
      </w:r>
    </w:p>
    <w:p w14:paraId="7C712F92" w14:textId="256B768D" w:rsidR="00B15354" w:rsidRPr="000F2F2F" w:rsidRDefault="00EB03FE" w:rsidP="0046486C">
      <w:pPr>
        <w:spacing w:after="120" w:line="360" w:lineRule="auto"/>
        <w:jc w:val="both"/>
        <w:rPr>
          <w:lang w:val="en-US"/>
        </w:rPr>
      </w:pPr>
      <w:r w:rsidRPr="000F2F2F">
        <w:rPr>
          <w:lang w:val="en-US"/>
        </w:rPr>
        <w:t>As outlined in the</w:t>
      </w:r>
      <w:r w:rsidR="00DB0F17" w:rsidRPr="000F2F2F">
        <w:rPr>
          <w:lang w:val="en-US"/>
        </w:rPr>
        <w:t xml:space="preserve"> paper</w:t>
      </w:r>
      <w:r w:rsidRPr="000F2F2F">
        <w:rPr>
          <w:lang w:val="en-US"/>
        </w:rPr>
        <w:t xml:space="preserve"> this is a true academic and industry collaboration which was funded by the UK </w:t>
      </w:r>
      <w:r w:rsidR="004811C8" w:rsidRPr="000F2F2F">
        <w:rPr>
          <w:lang w:val="en-US"/>
        </w:rPr>
        <w:t>MRC</w:t>
      </w:r>
      <w:r w:rsidR="0088423F" w:rsidRPr="000F2F2F">
        <w:rPr>
          <w:lang w:val="en-US"/>
        </w:rPr>
        <w:t xml:space="preserve"> industry partnership grant and leads to the development of a VR game licensed by Six to Start. There is no legal, financial, or commercial conflict with our industry partner company, Six to Start.</w:t>
      </w:r>
      <w:r w:rsidR="009A2195" w:rsidRPr="000F2F2F">
        <w:rPr>
          <w:lang w:val="en-US"/>
        </w:rPr>
        <w:t xml:space="preserve"> </w:t>
      </w:r>
    </w:p>
    <w:p w14:paraId="4BBFA03A" w14:textId="77777777" w:rsidR="002752E7" w:rsidRPr="000F2F2F" w:rsidRDefault="002752E7" w:rsidP="003F2DE1">
      <w:pPr>
        <w:rPr>
          <w:lang w:val="en-US"/>
        </w:rPr>
      </w:pPr>
    </w:p>
    <w:p w14:paraId="38CDB215" w14:textId="630E5992" w:rsidR="00BF43E6" w:rsidRPr="000F2F2F" w:rsidRDefault="002752E7" w:rsidP="00FC1A08">
      <w:pPr>
        <w:pStyle w:val="Heading1"/>
        <w:spacing w:before="0" w:line="360" w:lineRule="auto"/>
        <w:rPr>
          <w:lang w:val="en-US"/>
        </w:rPr>
      </w:pPr>
      <w:r w:rsidRPr="000F2F2F">
        <w:rPr>
          <w:lang w:val="en-US"/>
        </w:rPr>
        <w:t>ABBREVIATIONS</w:t>
      </w:r>
    </w:p>
    <w:p w14:paraId="4EA0A690" w14:textId="4854B0FF" w:rsidR="00727071" w:rsidRPr="000F2F2F" w:rsidRDefault="00727071" w:rsidP="00096226">
      <w:pPr>
        <w:spacing w:after="0" w:line="360" w:lineRule="auto"/>
        <w:jc w:val="both"/>
        <w:rPr>
          <w:lang w:val="en-US"/>
        </w:rPr>
      </w:pPr>
      <w:r w:rsidRPr="000F2F2F">
        <w:rPr>
          <w:lang w:val="en-US"/>
        </w:rPr>
        <w:t>AR: Augmented reality</w:t>
      </w:r>
    </w:p>
    <w:p w14:paraId="0778D3F9" w14:textId="5984B054" w:rsidR="00BF43E6" w:rsidRPr="000F2F2F" w:rsidRDefault="0004008A" w:rsidP="00096226">
      <w:pPr>
        <w:spacing w:after="0" w:line="360" w:lineRule="auto"/>
        <w:jc w:val="both"/>
        <w:rPr>
          <w:lang w:val="en-US"/>
        </w:rPr>
      </w:pPr>
      <w:r w:rsidRPr="000F2F2F">
        <w:rPr>
          <w:lang w:val="en-US"/>
        </w:rPr>
        <w:t xml:space="preserve">BCT: </w:t>
      </w:r>
      <w:r w:rsidR="00AD1E86" w:rsidRPr="000F2F2F">
        <w:rPr>
          <w:lang w:val="en-US"/>
        </w:rPr>
        <w:t>Behavior</w:t>
      </w:r>
      <w:r w:rsidRPr="000F2F2F">
        <w:rPr>
          <w:lang w:val="en-US"/>
        </w:rPr>
        <w:t xml:space="preserve"> change taxonomy</w:t>
      </w:r>
    </w:p>
    <w:p w14:paraId="1D871A41" w14:textId="3DD0B726" w:rsidR="0004008A" w:rsidRPr="000F2F2F" w:rsidRDefault="0004008A" w:rsidP="00096226">
      <w:pPr>
        <w:spacing w:after="0" w:line="360" w:lineRule="auto"/>
        <w:jc w:val="both"/>
        <w:rPr>
          <w:lang w:val="en-US"/>
        </w:rPr>
      </w:pPr>
      <w:r w:rsidRPr="000F2F2F">
        <w:rPr>
          <w:lang w:val="en-US"/>
        </w:rPr>
        <w:t xml:space="preserve">BCTs: </w:t>
      </w:r>
      <w:r w:rsidR="00AD1E86" w:rsidRPr="000F2F2F">
        <w:rPr>
          <w:lang w:val="en-US"/>
        </w:rPr>
        <w:t>Behavior</w:t>
      </w:r>
      <w:r w:rsidRPr="000F2F2F">
        <w:rPr>
          <w:lang w:val="en-US"/>
        </w:rPr>
        <w:t xml:space="preserve"> change techniques</w:t>
      </w:r>
    </w:p>
    <w:p w14:paraId="532EE400" w14:textId="45EAC510" w:rsidR="00BF43E6" w:rsidRPr="000F2F2F" w:rsidRDefault="00D13B86" w:rsidP="00D13B86">
      <w:pPr>
        <w:spacing w:after="0" w:line="360" w:lineRule="auto"/>
        <w:jc w:val="both"/>
        <w:rPr>
          <w:lang w:val="en-US"/>
        </w:rPr>
      </w:pPr>
      <w:r w:rsidRPr="000F2F2F">
        <w:rPr>
          <w:lang w:val="en-US"/>
        </w:rPr>
        <w:t>HIT: High-</w:t>
      </w:r>
      <w:r w:rsidR="00BF43E6" w:rsidRPr="000F2F2F">
        <w:rPr>
          <w:lang w:val="en-US"/>
        </w:rPr>
        <w:t>intensity training</w:t>
      </w:r>
    </w:p>
    <w:p w14:paraId="4601BD15" w14:textId="2F131957" w:rsidR="002752E7" w:rsidRPr="000F2F2F" w:rsidRDefault="00BF43E6" w:rsidP="00D13B86">
      <w:pPr>
        <w:spacing w:after="0" w:line="360" w:lineRule="auto"/>
        <w:jc w:val="both"/>
        <w:rPr>
          <w:lang w:val="en-US"/>
        </w:rPr>
      </w:pPr>
      <w:r w:rsidRPr="000F2F2F">
        <w:rPr>
          <w:lang w:val="en-US"/>
        </w:rPr>
        <w:t>MRC: Medical Research Council</w:t>
      </w:r>
    </w:p>
    <w:p w14:paraId="77C80C95" w14:textId="430BA3AE" w:rsidR="00B15354" w:rsidRPr="000F2F2F" w:rsidRDefault="00B15354" w:rsidP="00D13B86">
      <w:pPr>
        <w:spacing w:after="0" w:line="360" w:lineRule="auto"/>
        <w:jc w:val="both"/>
        <w:rPr>
          <w:lang w:val="en-US"/>
        </w:rPr>
      </w:pPr>
      <w:r w:rsidRPr="000F2F2F">
        <w:rPr>
          <w:lang w:val="en-US"/>
        </w:rPr>
        <w:t xml:space="preserve">MVPA: Moderate-to-vigorous </w:t>
      </w:r>
      <w:r w:rsidR="00FA1C7B" w:rsidRPr="000F2F2F">
        <w:rPr>
          <w:lang w:val="en-US"/>
        </w:rPr>
        <w:t>PA</w:t>
      </w:r>
    </w:p>
    <w:p w14:paraId="3093112B" w14:textId="008C507C" w:rsidR="00C36470" w:rsidRPr="000F2F2F" w:rsidRDefault="00C36470" w:rsidP="00D13B86">
      <w:pPr>
        <w:spacing w:after="0" w:line="360" w:lineRule="auto"/>
        <w:jc w:val="both"/>
        <w:rPr>
          <w:lang w:val="en-US"/>
        </w:rPr>
      </w:pPr>
      <w:r w:rsidRPr="000F2F2F">
        <w:rPr>
          <w:lang w:val="en-US"/>
        </w:rPr>
        <w:t>NHS: National Health Service</w:t>
      </w:r>
    </w:p>
    <w:p w14:paraId="47880A19" w14:textId="141A8EED" w:rsidR="00B15354" w:rsidRPr="000F2F2F" w:rsidRDefault="00BF43E6" w:rsidP="00D13B86">
      <w:pPr>
        <w:spacing w:after="0" w:line="360" w:lineRule="auto"/>
        <w:jc w:val="both"/>
        <w:rPr>
          <w:lang w:val="en-US"/>
        </w:rPr>
      </w:pPr>
      <w:r w:rsidRPr="000F2F2F">
        <w:rPr>
          <w:lang w:val="en-US"/>
        </w:rPr>
        <w:t xml:space="preserve">PA: </w:t>
      </w:r>
      <w:r w:rsidR="00FA1C7B" w:rsidRPr="000F2F2F">
        <w:rPr>
          <w:lang w:val="en-US"/>
        </w:rPr>
        <w:t>PA</w:t>
      </w:r>
    </w:p>
    <w:p w14:paraId="4DE8D752" w14:textId="2609B52F" w:rsidR="00BF43E6" w:rsidRPr="000F2F2F" w:rsidRDefault="00BF43E6" w:rsidP="00D13B86">
      <w:pPr>
        <w:spacing w:after="0" w:line="360" w:lineRule="auto"/>
        <w:jc w:val="both"/>
        <w:rPr>
          <w:lang w:val="en-US"/>
        </w:rPr>
      </w:pPr>
      <w:r w:rsidRPr="000F2F2F">
        <w:rPr>
          <w:lang w:val="en-US"/>
        </w:rPr>
        <w:t>RCT: Randomized Controlled Trial</w:t>
      </w:r>
    </w:p>
    <w:p w14:paraId="5D788624" w14:textId="19CD2DA8" w:rsidR="00E100EC" w:rsidRPr="000F2F2F" w:rsidRDefault="00E100EC" w:rsidP="00D13B86">
      <w:pPr>
        <w:spacing w:after="0" w:line="360" w:lineRule="auto"/>
        <w:jc w:val="both"/>
        <w:rPr>
          <w:lang w:val="en-US"/>
        </w:rPr>
      </w:pPr>
      <w:r w:rsidRPr="000F2F2F">
        <w:rPr>
          <w:lang w:val="en-US"/>
        </w:rPr>
        <w:t>SDT: Self-determination theory</w:t>
      </w:r>
    </w:p>
    <w:p w14:paraId="26B1C6CE" w14:textId="646C0030" w:rsidR="00B15354" w:rsidRPr="000F2F2F" w:rsidRDefault="00BF43E6" w:rsidP="00D13B86">
      <w:pPr>
        <w:spacing w:after="0" w:line="360" w:lineRule="auto"/>
        <w:jc w:val="both"/>
        <w:rPr>
          <w:lang w:val="en-US"/>
        </w:rPr>
      </w:pPr>
      <w:r w:rsidRPr="000F2F2F">
        <w:rPr>
          <w:lang w:val="en-US"/>
        </w:rPr>
        <w:t>VR: V</w:t>
      </w:r>
      <w:r w:rsidR="00B15354" w:rsidRPr="000F2F2F">
        <w:rPr>
          <w:lang w:val="en-US"/>
        </w:rPr>
        <w:t>irtual reality</w:t>
      </w:r>
    </w:p>
    <w:p w14:paraId="623A0C48" w14:textId="64370956" w:rsidR="00E1397A" w:rsidRPr="000F2F2F" w:rsidRDefault="00E1397A" w:rsidP="00D13B86">
      <w:pPr>
        <w:spacing w:after="0" w:line="360" w:lineRule="auto"/>
        <w:jc w:val="both"/>
        <w:rPr>
          <w:lang w:val="en-US"/>
        </w:rPr>
      </w:pPr>
      <w:r w:rsidRPr="000F2F2F">
        <w:rPr>
          <w:lang w:val="en-US"/>
        </w:rPr>
        <w:t>ZR: Zombies, Run!</w:t>
      </w:r>
    </w:p>
    <w:p w14:paraId="2F041046" w14:textId="49F12B9D" w:rsidR="001904F6" w:rsidRPr="000F2F2F" w:rsidRDefault="001904F6" w:rsidP="00D13B86">
      <w:pPr>
        <w:spacing w:after="0" w:line="360" w:lineRule="auto"/>
        <w:jc w:val="both"/>
        <w:rPr>
          <w:lang w:val="en-US"/>
        </w:rPr>
      </w:pPr>
    </w:p>
    <w:p w14:paraId="1B65E65A" w14:textId="5A89888C" w:rsidR="00BB03A0" w:rsidRPr="000F2F2F" w:rsidRDefault="00C33C94" w:rsidP="00E100EC">
      <w:pPr>
        <w:pStyle w:val="Heading1"/>
        <w:rPr>
          <w:lang w:val="en-US"/>
        </w:rPr>
      </w:pPr>
      <w:r w:rsidRPr="000F2F2F">
        <w:rPr>
          <w:lang w:val="en-US"/>
        </w:rPr>
        <w:t>REFERENCES</w:t>
      </w:r>
    </w:p>
    <w:p w14:paraId="637C4400" w14:textId="77777777" w:rsidR="00B00082" w:rsidRPr="000F2F2F" w:rsidRDefault="00B00082" w:rsidP="00B00082">
      <w:pPr>
        <w:spacing w:after="120" w:line="240" w:lineRule="auto"/>
        <w:jc w:val="both"/>
        <w:rPr>
          <w:sz w:val="24"/>
          <w:szCs w:val="24"/>
          <w:lang w:val="en-US"/>
        </w:rPr>
      </w:pPr>
      <w:bookmarkStart w:id="23" w:name="_Hlk43206089"/>
    </w:p>
    <w:p w14:paraId="31498E24" w14:textId="77777777" w:rsidR="00B00082" w:rsidRPr="000F2F2F" w:rsidRDefault="00B00082" w:rsidP="00B00082">
      <w:pPr>
        <w:pStyle w:val="ListParagraph"/>
        <w:numPr>
          <w:ilvl w:val="0"/>
          <w:numId w:val="15"/>
        </w:numPr>
        <w:ind w:left="644"/>
        <w:rPr>
          <w:rFonts w:ascii="Calibri" w:hAnsi="Calibri" w:cs="Calibri"/>
          <w:lang w:val="en-US"/>
        </w:rPr>
      </w:pPr>
      <w:bookmarkStart w:id="24" w:name="_Hlk44190961"/>
      <w:bookmarkStart w:id="25" w:name="_Hlk47993355"/>
      <w:r w:rsidRPr="000F2F2F">
        <w:rPr>
          <w:rFonts w:ascii="Calibri" w:hAnsi="Calibri" w:cs="Calibri"/>
          <w:lang w:val="en-US"/>
        </w:rPr>
        <w:t>Warburton DE, Nicol CW, Bredin SS. Health benefits of PA: the evidence. CMAJ  2006;174(6):801-9.</w:t>
      </w:r>
      <w:r w:rsidRPr="000F2F2F">
        <w:rPr>
          <w:lang w:val="en-US"/>
        </w:rPr>
        <w:t xml:space="preserve"> </w:t>
      </w:r>
      <w:r w:rsidRPr="000F2F2F">
        <w:rPr>
          <w:rFonts w:ascii="Calibri" w:hAnsi="Calibri" w:cs="Calibri"/>
          <w:lang w:val="en-US"/>
        </w:rPr>
        <w:t>PMID:16534088</w:t>
      </w:r>
    </w:p>
    <w:p w14:paraId="6DDEC242" w14:textId="77777777" w:rsidR="00B00082" w:rsidRPr="000F2F2F" w:rsidRDefault="00B00082" w:rsidP="00B00082">
      <w:pPr>
        <w:pStyle w:val="ListParagraph"/>
        <w:rPr>
          <w:rFonts w:ascii="Calibri" w:hAnsi="Calibri" w:cs="Calibri"/>
          <w:lang w:val="en-US"/>
        </w:rPr>
      </w:pPr>
    </w:p>
    <w:p w14:paraId="15CF4D3F"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Blondell SJ, Hammersley-Mather R, Veerman JL. Does PA prevent cognitive decline and dementia?: A systematic review and meta-analysis of longitudinal studies. BMC Public Health 2014;14:510.</w:t>
      </w:r>
      <w:r w:rsidRPr="000F2F2F">
        <w:rPr>
          <w:lang w:val="en-US"/>
        </w:rPr>
        <w:t xml:space="preserve"> </w:t>
      </w:r>
      <w:r w:rsidRPr="000F2F2F">
        <w:rPr>
          <w:rFonts w:ascii="Calibri" w:hAnsi="Calibri" w:cs="Calibri"/>
          <w:lang w:val="en-US"/>
        </w:rPr>
        <w:t>PMID:24885250</w:t>
      </w:r>
    </w:p>
    <w:p w14:paraId="4CD339AF" w14:textId="77777777" w:rsidR="00B00082" w:rsidRPr="000F2F2F" w:rsidRDefault="00B00082" w:rsidP="00B00082">
      <w:pPr>
        <w:pStyle w:val="ListParagraph"/>
        <w:rPr>
          <w:rFonts w:ascii="Calibri" w:hAnsi="Calibri" w:cs="Calibri"/>
          <w:lang w:val="en-US"/>
        </w:rPr>
      </w:pPr>
    </w:p>
    <w:p w14:paraId="5E58D992"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Sawyer SM, Azzopardi PS, Wickremarathne D, Patton GC. The age of adolescence. Lancet Child Adolesc Health 2018; 2: 223–28. PMID: 10.1016/S2352-4642(18)30022-1</w:t>
      </w:r>
    </w:p>
    <w:p w14:paraId="119F9E91" w14:textId="77777777" w:rsidR="00B00082" w:rsidRPr="000F2F2F" w:rsidRDefault="00B00082" w:rsidP="00B00082">
      <w:pPr>
        <w:pStyle w:val="ListParagraph"/>
        <w:rPr>
          <w:rFonts w:ascii="Calibri" w:hAnsi="Calibri" w:cs="Calibri"/>
          <w:lang w:val="en-US"/>
        </w:rPr>
      </w:pPr>
    </w:p>
    <w:p w14:paraId="3392E310"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Hallal PC, Victora, CG, Azevedo MR, Wells JC. Adolescent physical activity and health: a systematic review. Sports Med, 2006; 6;36(12): pp. 1019-1030. doi:10.2165/00007256-200636120-00003</w:t>
      </w:r>
    </w:p>
    <w:p w14:paraId="251DB41B" w14:textId="77777777" w:rsidR="00B00082" w:rsidRPr="000F2F2F" w:rsidRDefault="00B00082" w:rsidP="00B00082">
      <w:pPr>
        <w:pStyle w:val="ListParagraph"/>
        <w:rPr>
          <w:rFonts w:ascii="Calibri" w:hAnsi="Calibri" w:cs="Calibri"/>
          <w:lang w:val="en-US"/>
        </w:rPr>
      </w:pPr>
    </w:p>
    <w:p w14:paraId="7F933ABC"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Telama R, Yang X, Viikari J, Valimaki I, Wanne O, Raitakari O. PA from childhood to adulthood: a 21-year tracking study. Am J Prev Med 2005;28(3):267-73. PMID:15766614</w:t>
      </w:r>
    </w:p>
    <w:p w14:paraId="4E4130B6" w14:textId="77777777" w:rsidR="00B00082" w:rsidRPr="000F2F2F" w:rsidRDefault="00B00082" w:rsidP="00B00082">
      <w:pPr>
        <w:pStyle w:val="ListParagraph"/>
        <w:rPr>
          <w:rFonts w:ascii="Calibri" w:hAnsi="Calibri" w:cs="Calibri"/>
          <w:lang w:val="en-US"/>
        </w:rPr>
      </w:pPr>
    </w:p>
    <w:p w14:paraId="35F69E0B"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Bell JA, Hamer M, Richmond RC, Timpson NJ, Carslake D, Davey Smith G. Associations of device-measured PA across adolescence with metabolic traits: Prospective cohort study. PLoS Med 2018;15(9):e1002649. doi:10.1371/journal.pmed.1002649.g003</w:t>
      </w:r>
    </w:p>
    <w:p w14:paraId="5119E35D" w14:textId="77777777" w:rsidR="00B00082" w:rsidRPr="000F2F2F" w:rsidRDefault="00B00082" w:rsidP="00B00082">
      <w:pPr>
        <w:pStyle w:val="ListParagraph"/>
        <w:rPr>
          <w:rFonts w:ascii="Calibri" w:hAnsi="Calibri" w:cs="Calibri"/>
          <w:lang w:val="en-US"/>
        </w:rPr>
      </w:pPr>
    </w:p>
    <w:p w14:paraId="693438AE"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Bélair M, Kohen DE, Kingsbury M, Coleman I. Relationship between leisure time PA, sedentary behaviour and symptoms of depression and anxiety: evidence from a population-based sample of Canadian adolescents. BMJ Open 2018;8. PMID:30337306</w:t>
      </w:r>
    </w:p>
    <w:p w14:paraId="136F5982" w14:textId="77777777" w:rsidR="00B00082" w:rsidRPr="000F2F2F" w:rsidRDefault="00B00082" w:rsidP="00B00082">
      <w:pPr>
        <w:pStyle w:val="ListParagraph"/>
        <w:rPr>
          <w:rFonts w:ascii="Calibri" w:hAnsi="Calibri" w:cs="Calibri"/>
          <w:lang w:val="en-US"/>
        </w:rPr>
      </w:pPr>
    </w:p>
    <w:p w14:paraId="31C99217"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Bailey AP, Hetrick SE, Rosenbaum S, Purcell R, Parker AG. Treating depression with PA in adolescents and young adults: a systematic review and meta-analysis of randomised controlled trials. Psychol Med 2018;48(7):1068-83. PMID:28994355</w:t>
      </w:r>
    </w:p>
    <w:p w14:paraId="1CF6493C" w14:textId="77777777" w:rsidR="00B00082" w:rsidRPr="000F2F2F" w:rsidRDefault="00B00082" w:rsidP="00B00082">
      <w:pPr>
        <w:pStyle w:val="ListParagraph"/>
        <w:rPr>
          <w:rFonts w:ascii="Calibri" w:hAnsi="Calibri" w:cs="Calibri"/>
          <w:lang w:val="en-US"/>
        </w:rPr>
      </w:pPr>
    </w:p>
    <w:p w14:paraId="2F644436"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Dumith SC, Gigante DP, Domingues MR, Kohl HW, 3rd. PA change during adolescence: a systematic review and a pooled analysis. Int J Epidemiol 2011;40(3):685-98. PMID:21245072</w:t>
      </w:r>
    </w:p>
    <w:p w14:paraId="3499950C" w14:textId="77777777" w:rsidR="00B00082" w:rsidRPr="000F2F2F" w:rsidRDefault="00B00082" w:rsidP="00B00082">
      <w:pPr>
        <w:pStyle w:val="ListParagraph"/>
        <w:ind w:left="644"/>
        <w:rPr>
          <w:rFonts w:ascii="Calibri" w:hAnsi="Calibri" w:cs="Calibri"/>
          <w:lang w:val="en-US"/>
        </w:rPr>
      </w:pPr>
    </w:p>
    <w:p w14:paraId="02F7C781"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Health Survey for England. National Centre for Social Research, UCL, London: NHS Digital; 2017 Dec 13. Health survey for England 2016: Children's health   URL: http://healthsurvey.hscic.gov.uk/media/63769/HSE2016-Child-health.pdf [accessed 2020-12-12]</w:t>
      </w:r>
    </w:p>
    <w:p w14:paraId="76AD40AE" w14:textId="77777777" w:rsidR="00B00082" w:rsidRPr="000F2F2F" w:rsidRDefault="00B00082" w:rsidP="00B00082">
      <w:pPr>
        <w:pStyle w:val="ListParagraph"/>
        <w:ind w:left="644"/>
        <w:rPr>
          <w:rFonts w:ascii="Calibri" w:hAnsi="Calibri" w:cs="Calibri"/>
          <w:lang w:val="en-US"/>
        </w:rPr>
      </w:pPr>
    </w:p>
    <w:p w14:paraId="6F97427B"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Landry BW, Driscoll SW. PA in Children and Adolescents. PM&amp;R 2012;4(11):826-32. PMID: 23174545</w:t>
      </w:r>
    </w:p>
    <w:p w14:paraId="18DE4F6A" w14:textId="77777777" w:rsidR="00B00082" w:rsidRPr="000F2F2F" w:rsidRDefault="00B00082" w:rsidP="00B00082">
      <w:pPr>
        <w:pStyle w:val="ListParagraph"/>
        <w:ind w:left="644"/>
        <w:rPr>
          <w:rFonts w:ascii="Calibri" w:hAnsi="Calibri" w:cs="Calibri"/>
          <w:lang w:val="en-US"/>
        </w:rPr>
      </w:pPr>
    </w:p>
    <w:p w14:paraId="23994A2F"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Guthold R, Stevens GA, Riley LM, Bull FC. Global trends in insufficient PA among adolescents: a pooled analysis of 298 population-based surveys with 1·6 million participants. The Lancet Child and Adolescent Health 2019;4(1):P23-35. doi:10.1016/S2352-4642(19)30323-2</w:t>
      </w:r>
    </w:p>
    <w:p w14:paraId="4ABFBB26" w14:textId="77777777" w:rsidR="00B00082" w:rsidRPr="000F2F2F" w:rsidRDefault="00B00082" w:rsidP="00B00082">
      <w:pPr>
        <w:pStyle w:val="ListParagraph"/>
        <w:ind w:left="644"/>
        <w:rPr>
          <w:rFonts w:ascii="Calibri" w:hAnsi="Calibri" w:cs="Calibri"/>
          <w:lang w:val="en-US"/>
        </w:rPr>
      </w:pPr>
    </w:p>
    <w:p w14:paraId="387B84FC"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Xu J, Gao C. Opinion- PA guidelines for Chinese children and adolescents: The next essential step. Journal of Sport and Health Science 2018;7(1):120-122. PMID:30356441</w:t>
      </w:r>
    </w:p>
    <w:p w14:paraId="75A98BC3" w14:textId="77777777" w:rsidR="00B00082" w:rsidRPr="000F2F2F" w:rsidRDefault="00B00082" w:rsidP="00B00082">
      <w:pPr>
        <w:pStyle w:val="ListParagraph"/>
        <w:ind w:left="644"/>
        <w:rPr>
          <w:rFonts w:ascii="Calibri" w:hAnsi="Calibri" w:cs="Calibri"/>
          <w:lang w:val="en-US"/>
        </w:rPr>
      </w:pPr>
    </w:p>
    <w:p w14:paraId="0463BE57"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Corder K, Sharp SJ, Atkin AJ, Griffin SJ, Jones AP, Ekelund U, van Sluijs EM. Change in objectively measured PA during the transition to adolescence. Br J Sports Med 2015;49(11):730-6. PMID:24273308</w:t>
      </w:r>
    </w:p>
    <w:p w14:paraId="0189C4E2" w14:textId="77777777" w:rsidR="00B00082" w:rsidRPr="000F2F2F" w:rsidRDefault="00B00082" w:rsidP="00B00082">
      <w:pPr>
        <w:pStyle w:val="ListParagraph"/>
        <w:rPr>
          <w:rFonts w:ascii="Calibri" w:hAnsi="Calibri" w:cs="Calibri"/>
          <w:lang w:val="en-US"/>
        </w:rPr>
      </w:pPr>
    </w:p>
    <w:p w14:paraId="1D52CB33"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Metcalf B, Henley W, Wilkin T. Effectiveness of intervention on PA of children: systematic review and meta-analysis of controlled trials with objectively measured outcomes (EarlyBird 54). BMJ 2012;345:e5888. DOI:10.1136/bmj.e5888</w:t>
      </w:r>
    </w:p>
    <w:p w14:paraId="0C4A26BE" w14:textId="77777777" w:rsidR="00B00082" w:rsidRPr="000F2F2F" w:rsidRDefault="00B00082" w:rsidP="00B00082">
      <w:pPr>
        <w:pStyle w:val="ListParagraph"/>
        <w:rPr>
          <w:rFonts w:ascii="Calibri" w:hAnsi="Calibri" w:cs="Calibri"/>
          <w:lang w:val="en-US"/>
        </w:rPr>
      </w:pPr>
    </w:p>
    <w:p w14:paraId="13BD0362"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Love R, Adams J, van Sluis EMF. Are school-based PA interventions effective and equitable? A meta-analysis of cluster randomized controlled trials with accelerometer-assessed activity. Obesity Reviews 2019;20(6):859-870. PMID:30628172</w:t>
      </w:r>
    </w:p>
    <w:p w14:paraId="553772D9" w14:textId="77777777" w:rsidR="00B00082" w:rsidRPr="000F2F2F" w:rsidRDefault="00B00082" w:rsidP="00B00082">
      <w:pPr>
        <w:pStyle w:val="ListParagraph"/>
        <w:rPr>
          <w:rFonts w:ascii="Calibri" w:hAnsi="Calibri" w:cs="Calibri"/>
          <w:lang w:val="en-US"/>
        </w:rPr>
      </w:pPr>
    </w:p>
    <w:p w14:paraId="4B3DBF6B"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Messing S, Rütten A, Abu-Omar K, Ungerer-Röhrich U, Goodwin L, Burlacu I, Gediga G. How can physical activity be promoted among children and adolescents? A systematic review of reviews across settings. Front Public Health 2019;19(7):55. doi:10.3389/fpubh.2019.00055.</w:t>
      </w:r>
    </w:p>
    <w:p w14:paraId="1AE54018" w14:textId="77777777" w:rsidR="00B00082" w:rsidRPr="000F2F2F" w:rsidRDefault="00B00082" w:rsidP="00B00082">
      <w:pPr>
        <w:pStyle w:val="ListParagraph"/>
        <w:rPr>
          <w:rFonts w:ascii="Calibri" w:hAnsi="Calibri" w:cs="Calibri"/>
          <w:lang w:val="en-US"/>
        </w:rPr>
      </w:pPr>
    </w:p>
    <w:p w14:paraId="67D8927D" w14:textId="2962C62D"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Sutherland R, Campbell E, Lubans DR, Morgan PJ, Okely AD, Nathan N, Wolfenden L, Wiese J, Gillham K, Hollis J, Wiggers J. ‘Physical activity 4 everyone’ school</w:t>
      </w:r>
      <w:r w:rsidR="00F66135" w:rsidRPr="000F2F2F">
        <w:rPr>
          <w:rFonts w:ascii="Calibri" w:hAnsi="Calibri" w:cs="Calibri"/>
          <w:lang w:val="en-US"/>
        </w:rPr>
        <w:t>-</w:t>
      </w:r>
      <w:r w:rsidRPr="000F2F2F">
        <w:rPr>
          <w:rFonts w:ascii="Calibri" w:hAnsi="Calibri" w:cs="Calibri"/>
          <w:lang w:val="en-US"/>
        </w:rPr>
        <w:t>based intervention to prevent decline in adolescent physical activity levels:12 months (mid-intervention) report on a cluster randomized trial. British Journal of Sports Medicine 2016;50:488-495. doi: 10.1136/bjsports-2014-094523</w:t>
      </w:r>
    </w:p>
    <w:p w14:paraId="7A78A0F8" w14:textId="77777777" w:rsidR="00B00082" w:rsidRPr="000F2F2F" w:rsidRDefault="00B00082" w:rsidP="00B00082">
      <w:pPr>
        <w:pStyle w:val="ListParagraph"/>
        <w:rPr>
          <w:rFonts w:ascii="Calibri" w:hAnsi="Calibri" w:cs="Calibri"/>
          <w:lang w:val="en-US"/>
        </w:rPr>
      </w:pPr>
    </w:p>
    <w:p w14:paraId="00C448F4"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Rose T, Barker M, Maria Jacob C, Morrison L, Lawrence W, Strommer S, Vogel C, Woods-Townsend K, Farrell D, Inskip H, Baird J. A Systematic Review of Digital Interventions for Improving the Diet and PA Behaviors of Adolescents. J Adolesc Health. 2017;61(6):669-77. PMID:28822682</w:t>
      </w:r>
    </w:p>
    <w:p w14:paraId="052F59B0" w14:textId="77777777" w:rsidR="00B00082" w:rsidRPr="000F2F2F" w:rsidRDefault="00B00082" w:rsidP="00B00082">
      <w:pPr>
        <w:pStyle w:val="ListParagraph"/>
        <w:rPr>
          <w:rFonts w:ascii="Calibri" w:hAnsi="Calibri" w:cs="Calibri"/>
          <w:lang w:val="en-US"/>
        </w:rPr>
      </w:pPr>
    </w:p>
    <w:p w14:paraId="04906C64"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Li SS, Fitzgerald S, Morys-Carter MM, Davie NL, Barker R. Knowledge translation in tri-sectoral collaborations: An exploration of perceptions of academia, industry and healthare collaborations in innovation adoption. Health Policy 2018;122(2):175-183. PMID:29191387</w:t>
      </w:r>
    </w:p>
    <w:p w14:paraId="339AE0D3" w14:textId="77777777" w:rsidR="00B00082" w:rsidRPr="000F2F2F" w:rsidRDefault="00B00082" w:rsidP="00B00082">
      <w:pPr>
        <w:pStyle w:val="ListParagraph"/>
        <w:rPr>
          <w:rFonts w:ascii="Calibri" w:hAnsi="Calibri" w:cs="Calibri"/>
          <w:lang w:val="en-US"/>
        </w:rPr>
      </w:pPr>
    </w:p>
    <w:p w14:paraId="57AFC476"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Goodman W, McFerran E, Purves R, Redpath I, Beeken R. The Untapped Potential of the Gaming Community: Narrative Review. JMIR Serious Games 2018;6(3):e10161. PMID: 30274962</w:t>
      </w:r>
    </w:p>
    <w:p w14:paraId="0D10C806" w14:textId="77777777" w:rsidR="00B00082" w:rsidRPr="000F2F2F" w:rsidRDefault="00B00082" w:rsidP="00B00082">
      <w:pPr>
        <w:pStyle w:val="ListParagraph"/>
        <w:rPr>
          <w:rFonts w:ascii="Calibri" w:hAnsi="Calibri" w:cs="Calibri"/>
          <w:lang w:val="en-US"/>
        </w:rPr>
      </w:pPr>
    </w:p>
    <w:p w14:paraId="57D649E5"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Gao Z, Chen S, Pasco D, Pope Z. A meta-analysis of active video games on health outcomes among children and adolescents. Obes Rev 2015;16(90):783-94. PMID:25943852</w:t>
      </w:r>
    </w:p>
    <w:p w14:paraId="52DDCD7A" w14:textId="77777777" w:rsidR="00B00082" w:rsidRPr="000F2F2F" w:rsidRDefault="00B00082" w:rsidP="00B00082">
      <w:pPr>
        <w:pStyle w:val="ListParagraph"/>
        <w:rPr>
          <w:rFonts w:ascii="Calibri" w:hAnsi="Calibri" w:cs="Calibri"/>
          <w:lang w:val="en-US"/>
        </w:rPr>
      </w:pPr>
    </w:p>
    <w:p w14:paraId="2220A1C1"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Staiano AE, Abraham AA, Calvert SL. Adolescent exergame play for weight loss and psychosocial improvement: a controlled PA intervention. Obesity (Silver Spring) 2013;21(3):598-601. PMID:23592669</w:t>
      </w:r>
    </w:p>
    <w:p w14:paraId="58EA3A2F" w14:textId="77777777" w:rsidR="00B00082" w:rsidRPr="000F2F2F" w:rsidRDefault="00B00082" w:rsidP="00B00082">
      <w:pPr>
        <w:pStyle w:val="ListParagraph"/>
        <w:rPr>
          <w:rFonts w:ascii="Calibri" w:hAnsi="Calibri" w:cs="Calibri"/>
          <w:lang w:val="en-US"/>
        </w:rPr>
      </w:pPr>
    </w:p>
    <w:p w14:paraId="2CC70B72"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Staiano AE, Marker AM, Beyl RA, Hsia DS, Katzmarzyk PT, Newton RL. A randomized controlled trial of dance exergaming for exercise training in overweight and obese adolescent girls. Pediatr Obes 2017;12(2):120-8. PMID:26918815</w:t>
      </w:r>
    </w:p>
    <w:p w14:paraId="6B0EDD3E" w14:textId="77777777" w:rsidR="00B00082" w:rsidRPr="000F2F2F" w:rsidRDefault="00B00082" w:rsidP="00B00082">
      <w:pPr>
        <w:pStyle w:val="ListParagraph"/>
        <w:rPr>
          <w:rFonts w:ascii="Calibri" w:hAnsi="Calibri" w:cs="Calibri"/>
          <w:lang w:val="en-US"/>
        </w:rPr>
      </w:pPr>
    </w:p>
    <w:p w14:paraId="344A82A5"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McBain T, Weston M, Crawshaw P, Haighton C, Spears I. Development of an Exergame to Deliver a Sustained Dose of High-Intensity Training: Formative Pilot Randomized Trial. JMIR Serious Games 2018;6(1):e4. PMID:26918815</w:t>
      </w:r>
    </w:p>
    <w:p w14:paraId="2982B5CE" w14:textId="77777777" w:rsidR="00B00082" w:rsidRPr="000F2F2F" w:rsidRDefault="00B00082" w:rsidP="00B00082">
      <w:pPr>
        <w:pStyle w:val="ListParagraph"/>
        <w:rPr>
          <w:rFonts w:ascii="Calibri" w:hAnsi="Calibri" w:cs="Calibri"/>
          <w:lang w:val="en-US"/>
        </w:rPr>
      </w:pPr>
    </w:p>
    <w:p w14:paraId="16856CB7"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Howe KB, Suharlim C, Ueda P, Howe D, Kawachi I, Rimm EB. Gotta catch'em all! Pokemon GO and PA among young adults: difference in differences study. Bmj-Brit Med J 2016;355. doi:10.1136/bmj.i6270</w:t>
      </w:r>
    </w:p>
    <w:p w14:paraId="17A869E5" w14:textId="77777777" w:rsidR="00B00082" w:rsidRPr="000F2F2F" w:rsidRDefault="00B00082" w:rsidP="00B00082">
      <w:pPr>
        <w:pStyle w:val="ListParagraph"/>
        <w:rPr>
          <w:rFonts w:ascii="Calibri" w:hAnsi="Calibri" w:cs="Calibri"/>
          <w:lang w:val="en-US"/>
        </w:rPr>
      </w:pPr>
    </w:p>
    <w:p w14:paraId="32F33F9F"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O'Loughlin EK, Barnett TA, McGrath JJ, Consalvo M, Kakinami L. Factors Associated with Sustained Exergaming: Longitudinal Investigation. JMIR Serious Games 2019;7(3):e13335. PMID:31368440</w:t>
      </w:r>
    </w:p>
    <w:p w14:paraId="38DC90E7" w14:textId="77777777" w:rsidR="00B00082" w:rsidRPr="000F2F2F" w:rsidRDefault="00B00082" w:rsidP="00B00082">
      <w:pPr>
        <w:pStyle w:val="ListParagraph"/>
        <w:rPr>
          <w:rFonts w:ascii="Calibri" w:hAnsi="Calibri" w:cs="Calibri"/>
          <w:lang w:val="en-US"/>
        </w:rPr>
      </w:pPr>
    </w:p>
    <w:p w14:paraId="00AFB51B"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Ankrah S, Al-Tabbaa O. Universities-industry collaboration: A Systematic Review. Scandinavian Journal of Management 2015;31(3):387-408. doi: 10.1016/j.scaman.2015.02.003</w:t>
      </w:r>
    </w:p>
    <w:p w14:paraId="6FC36F59" w14:textId="77777777" w:rsidR="00B00082" w:rsidRPr="000F2F2F" w:rsidRDefault="00B00082" w:rsidP="00B00082">
      <w:pPr>
        <w:pStyle w:val="ListParagraph"/>
        <w:rPr>
          <w:rFonts w:ascii="Calibri" w:hAnsi="Calibri" w:cs="Calibri"/>
          <w:lang w:val="en-US"/>
        </w:rPr>
      </w:pPr>
    </w:p>
    <w:p w14:paraId="37939F6C"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Blandford A, Gibbs J, Newhouse N, Perski O, Singh A, Murray E. Seven lessons for interdisciplinary research on integrative digital health interventions. Digital Health 2018. DOI:10.1177/2055207618770325</w:t>
      </w:r>
    </w:p>
    <w:p w14:paraId="3557BB71" w14:textId="77777777" w:rsidR="00B00082" w:rsidRPr="000F2F2F" w:rsidRDefault="00B00082" w:rsidP="00B00082">
      <w:pPr>
        <w:pStyle w:val="ListParagraph"/>
        <w:rPr>
          <w:rFonts w:ascii="Calibri" w:hAnsi="Calibri" w:cs="Calibri"/>
          <w:lang w:val="en-US"/>
        </w:rPr>
      </w:pPr>
    </w:p>
    <w:p w14:paraId="01BEA34A"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Fisher A, Meisel S, Webb T, Fisher B, Cooke C and Newby K (2016). Innerselfie: can we use Immersive Virtual Reality to change cancer risk perceptions and promote physical activity in young people?. Front. Public Health. Conference Abstract: 2nd Behaviour Change Conference: Digital Health and Wellbeing. doi:10.3389/conf.FPUBH.2016.01.00086</w:t>
      </w:r>
    </w:p>
    <w:p w14:paraId="098AFB11" w14:textId="77777777" w:rsidR="00B00082" w:rsidRPr="000F2F2F" w:rsidRDefault="00B00082" w:rsidP="00B00082">
      <w:pPr>
        <w:pStyle w:val="ListParagraph"/>
        <w:rPr>
          <w:lang w:val="en-US"/>
        </w:rPr>
      </w:pPr>
    </w:p>
    <w:p w14:paraId="628F355F" w14:textId="77777777" w:rsidR="00B846F7" w:rsidRPr="000F2F2F" w:rsidRDefault="00B00082" w:rsidP="00B846F7">
      <w:pPr>
        <w:pStyle w:val="ListParagraph"/>
        <w:numPr>
          <w:ilvl w:val="0"/>
          <w:numId w:val="15"/>
        </w:numPr>
        <w:ind w:left="644"/>
        <w:rPr>
          <w:rFonts w:ascii="Calibri" w:hAnsi="Calibri" w:cs="Calibri"/>
          <w:lang w:val="en-US"/>
        </w:rPr>
      </w:pPr>
      <w:r w:rsidRPr="000F2F2F">
        <w:rPr>
          <w:lang w:val="en-US"/>
        </w:rPr>
        <w:t>Slater M, Wilbur S. A framework for immersive virtual environments (FIVE): Speculations on the role of presence in virtual environments. Presence-Teleop Virt 1997;6(6):603-16. doi: 10.1162/pres.1997.6.6.603</w:t>
      </w:r>
    </w:p>
    <w:p w14:paraId="2AFF6B5C" w14:textId="77777777" w:rsidR="00B846F7" w:rsidRPr="000F2F2F" w:rsidRDefault="00B846F7" w:rsidP="00B846F7">
      <w:pPr>
        <w:pStyle w:val="ListParagraph"/>
        <w:rPr>
          <w:rFonts w:ascii="Calibri" w:hAnsi="Calibri" w:cs="Calibri"/>
          <w:lang w:val="en-US"/>
        </w:rPr>
      </w:pPr>
    </w:p>
    <w:p w14:paraId="7C2FEDAF" w14:textId="069930DB" w:rsidR="00B00082" w:rsidRPr="000F2F2F" w:rsidRDefault="00B00082" w:rsidP="00B846F7">
      <w:pPr>
        <w:pStyle w:val="ListParagraph"/>
        <w:numPr>
          <w:ilvl w:val="0"/>
          <w:numId w:val="15"/>
        </w:numPr>
        <w:ind w:left="644"/>
        <w:rPr>
          <w:rFonts w:ascii="Calibri" w:hAnsi="Calibri" w:cs="Calibri"/>
          <w:lang w:val="en-US"/>
        </w:rPr>
      </w:pPr>
      <w:bookmarkStart w:id="26" w:name="_Hlk44247395"/>
      <w:r w:rsidRPr="000F2F2F">
        <w:rPr>
          <w:rFonts w:ascii="Calibri" w:hAnsi="Calibri" w:cs="Calibri"/>
          <w:lang w:val="en-US"/>
        </w:rPr>
        <w:t>Statista. 2020.</w:t>
      </w:r>
      <w:r w:rsidR="00B846F7" w:rsidRPr="000F2F2F">
        <w:rPr>
          <w:rFonts w:ascii="Calibri" w:hAnsi="Calibri" w:cs="Calibri"/>
          <w:lang w:val="en-US"/>
        </w:rPr>
        <w:t xml:space="preserve"> Worldwide VR headset shipment 2018-2022. </w:t>
      </w:r>
      <w:r w:rsidRPr="000F2F2F">
        <w:rPr>
          <w:rFonts w:ascii="Calibri" w:hAnsi="Calibri" w:cs="Calibri"/>
          <w:lang w:val="en-US"/>
        </w:rPr>
        <w:t>URL:</w:t>
      </w:r>
      <w:r w:rsidR="00B846F7" w:rsidRPr="000F2F2F">
        <w:rPr>
          <w:rFonts w:ascii="Calibri" w:hAnsi="Calibri" w:cs="Calibri"/>
          <w:lang w:val="en-US"/>
        </w:rPr>
        <w:t xml:space="preserve"> </w:t>
      </w:r>
      <w:r w:rsidR="000421C3" w:rsidRPr="000F2F2F">
        <w:rPr>
          <w:rFonts w:ascii="Calibri" w:hAnsi="Calibri" w:cs="Calibri"/>
          <w:lang w:val="en-US"/>
        </w:rPr>
        <w:t>https://www.statista.com/statistics/754860/worldwide-vr-headset-shipment-by-segment/</w:t>
      </w:r>
      <w:r w:rsidRPr="000F2F2F">
        <w:rPr>
          <w:rFonts w:ascii="Calibri" w:hAnsi="Calibri" w:cs="Calibri"/>
          <w:lang w:val="en-US"/>
        </w:rPr>
        <w:t xml:space="preserve"> [accessed 2020-0</w:t>
      </w:r>
      <w:r w:rsidR="00B846F7" w:rsidRPr="000F2F2F">
        <w:rPr>
          <w:rFonts w:ascii="Calibri" w:hAnsi="Calibri" w:cs="Calibri"/>
          <w:lang w:val="en-US"/>
        </w:rPr>
        <w:t>6</w:t>
      </w:r>
      <w:r w:rsidRPr="000F2F2F">
        <w:rPr>
          <w:rFonts w:ascii="Calibri" w:hAnsi="Calibri" w:cs="Calibri"/>
          <w:lang w:val="en-US"/>
        </w:rPr>
        <w:t>-</w:t>
      </w:r>
      <w:r w:rsidR="00B846F7" w:rsidRPr="000F2F2F">
        <w:rPr>
          <w:rFonts w:ascii="Calibri" w:hAnsi="Calibri" w:cs="Calibri"/>
          <w:lang w:val="en-US"/>
        </w:rPr>
        <w:t>28</w:t>
      </w:r>
      <w:r w:rsidRPr="000F2F2F">
        <w:rPr>
          <w:rFonts w:ascii="Calibri" w:hAnsi="Calibri" w:cs="Calibri"/>
          <w:lang w:val="en-US"/>
        </w:rPr>
        <w:t>]</w:t>
      </w:r>
    </w:p>
    <w:bookmarkEnd w:id="26"/>
    <w:p w14:paraId="55BE4EFE" w14:textId="77777777" w:rsidR="00B00082" w:rsidRPr="000F2F2F" w:rsidRDefault="00B00082" w:rsidP="00B00082">
      <w:pPr>
        <w:pStyle w:val="ListParagraph"/>
        <w:rPr>
          <w:rFonts w:ascii="Calibri" w:hAnsi="Calibri" w:cs="Calibri"/>
          <w:lang w:val="en-US"/>
        </w:rPr>
      </w:pPr>
    </w:p>
    <w:p w14:paraId="00E9449D"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Plante TG, Aldridge A, Bogden R, Hanelin C. Might virtual reality promote the mood benefits of exercise? Computers in Human Behavior 2003;19(4):495-509. doi:10.1016/S0747-5632(02)00074-2</w:t>
      </w:r>
    </w:p>
    <w:p w14:paraId="0FF9E273" w14:textId="77777777" w:rsidR="00B00082" w:rsidRPr="000F2F2F" w:rsidRDefault="00B00082" w:rsidP="00B00082">
      <w:pPr>
        <w:pStyle w:val="ListParagraph"/>
        <w:ind w:left="644"/>
        <w:rPr>
          <w:rFonts w:ascii="Calibri" w:hAnsi="Calibri" w:cs="Calibri"/>
          <w:lang w:val="en-US"/>
        </w:rPr>
      </w:pPr>
    </w:p>
    <w:p w14:paraId="00711E17"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Finkelstein S, Nickel A, Lipps Z, Barnes T, Wartell Z. Astrojumper: Motivating Exercise with an Immersive Virtual Reality Exergame. Presence 2011;20:78-92. doi: 10.1162/pres_a_00036</w:t>
      </w:r>
    </w:p>
    <w:p w14:paraId="0E9BFBD6" w14:textId="77777777" w:rsidR="00B00082" w:rsidRPr="000F2F2F" w:rsidRDefault="00B00082" w:rsidP="00B00082">
      <w:pPr>
        <w:pStyle w:val="ListParagraph"/>
        <w:ind w:left="644"/>
        <w:rPr>
          <w:rFonts w:ascii="Calibri" w:hAnsi="Calibri" w:cs="Calibri"/>
          <w:lang w:val="en-US"/>
        </w:rPr>
      </w:pPr>
    </w:p>
    <w:p w14:paraId="111907AB"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Craig P, Dieppe P, Macintyre S, Michie S, Nazareth I, Petticrew M. Developing and evaluating complex interventions: the new Medical Research Council guidance. Int J Nurs Stud 2013;50(5):587-92. doi:10.1136/bmj.a1655</w:t>
      </w:r>
    </w:p>
    <w:p w14:paraId="0847D3F6" w14:textId="77777777" w:rsidR="00B00082" w:rsidRPr="000F2F2F" w:rsidRDefault="00B00082" w:rsidP="00B00082">
      <w:pPr>
        <w:pStyle w:val="ListParagraph"/>
        <w:rPr>
          <w:rFonts w:ascii="Calibri" w:hAnsi="Calibri" w:cs="Calibri"/>
          <w:lang w:val="en-US"/>
        </w:rPr>
      </w:pPr>
    </w:p>
    <w:p w14:paraId="469B379E"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Bauman AE, Reis RS, Sallis JF, Wells JC, Loos RJ, Martin BW. Correlates of PA: why are some people physically active and others not? Lancet 2012;380(9838):258-71. doi:10.1016/S0140-6736(12)60735-1</w:t>
      </w:r>
    </w:p>
    <w:p w14:paraId="4BB18B87" w14:textId="77777777" w:rsidR="00B00082" w:rsidRPr="000F2F2F" w:rsidRDefault="00B00082" w:rsidP="00B00082">
      <w:pPr>
        <w:pStyle w:val="ListParagraph"/>
        <w:rPr>
          <w:rFonts w:ascii="Calibri" w:hAnsi="Calibri" w:cs="Calibri"/>
          <w:lang w:val="en-US"/>
        </w:rPr>
      </w:pPr>
    </w:p>
    <w:p w14:paraId="75429FCB"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Six to Start. 2020. URL: https://www.sixtostart.com/ [accessed 2020-06-16]</w:t>
      </w:r>
    </w:p>
    <w:p w14:paraId="17F92237" w14:textId="77777777" w:rsidR="00B00082" w:rsidRPr="000F2F2F" w:rsidRDefault="00B00082" w:rsidP="00B00082">
      <w:pPr>
        <w:pStyle w:val="ListParagraph"/>
        <w:rPr>
          <w:rFonts w:ascii="Calibri" w:hAnsi="Calibri" w:cs="Calibri"/>
          <w:lang w:val="en-US"/>
        </w:rPr>
      </w:pPr>
    </w:p>
    <w:p w14:paraId="4BA24802"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Callon, M. Some elements of a sociology of translation: Domestication of the scallops and the fisherment of St Brieuc Bay. The Sociological Review 1984. doi:10.1111/j.1467-954X.1984.tb00113.x</w:t>
      </w:r>
    </w:p>
    <w:p w14:paraId="2BB15F20" w14:textId="77777777" w:rsidR="00B00082" w:rsidRPr="000F2F2F" w:rsidRDefault="00B00082" w:rsidP="00B00082">
      <w:pPr>
        <w:pStyle w:val="ListParagraph"/>
        <w:rPr>
          <w:rFonts w:ascii="Calibri" w:hAnsi="Calibri" w:cs="Calibri"/>
          <w:lang w:val="en-US"/>
        </w:rPr>
      </w:pPr>
    </w:p>
    <w:p w14:paraId="4E9B25C4"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Self determination theory. Theory. 2020. URL: https://selfdeterminationtheory.org/theory/[accessed 2020-06-27]</w:t>
      </w:r>
    </w:p>
    <w:p w14:paraId="3104B38F" w14:textId="77777777" w:rsidR="00B00082" w:rsidRPr="000F2F2F" w:rsidRDefault="00B00082" w:rsidP="00B00082">
      <w:pPr>
        <w:pStyle w:val="ListParagraph"/>
        <w:rPr>
          <w:rFonts w:ascii="Calibri" w:hAnsi="Calibri" w:cs="Calibri"/>
          <w:lang w:val="en-US"/>
        </w:rPr>
      </w:pPr>
    </w:p>
    <w:p w14:paraId="1C69493F" w14:textId="6227EAF2"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Przybylski AK, Rigby CS, Ryan RM. A motivational model of video game engagement. Review of General Psychology 2010;14(2):154-166. doi:10.1037/a0019440</w:t>
      </w:r>
    </w:p>
    <w:p w14:paraId="6ACBC2B5" w14:textId="77777777" w:rsidR="0013443D" w:rsidRPr="000F2F2F" w:rsidRDefault="0013443D" w:rsidP="00B61BB5">
      <w:pPr>
        <w:pStyle w:val="ListParagraph"/>
        <w:spacing w:line="240" w:lineRule="auto"/>
        <w:rPr>
          <w:rFonts w:ascii="Calibri" w:hAnsi="Calibri" w:cs="Calibri"/>
          <w:lang w:val="en-US"/>
        </w:rPr>
      </w:pPr>
    </w:p>
    <w:p w14:paraId="5819026C" w14:textId="6BE13441" w:rsidR="0013443D" w:rsidRPr="000F2F2F" w:rsidRDefault="0013443D" w:rsidP="00B61BB5">
      <w:pPr>
        <w:pStyle w:val="ListParagraph"/>
        <w:numPr>
          <w:ilvl w:val="0"/>
          <w:numId w:val="15"/>
        </w:numPr>
        <w:spacing w:line="240" w:lineRule="auto"/>
        <w:ind w:left="644"/>
        <w:rPr>
          <w:rFonts w:ascii="Calibri" w:hAnsi="Calibri" w:cs="Calibri"/>
          <w:lang w:val="en-US"/>
        </w:rPr>
      </w:pPr>
      <w:r w:rsidRPr="000F2F2F">
        <w:rPr>
          <w:rFonts w:ascii="Calibri" w:hAnsi="Calibri" w:cs="Calibri"/>
          <w:lang w:val="en-US"/>
        </w:rPr>
        <w:t>Andrade A, Correia CK, Coimbra DR. The Psychological Effects of Exergames for Children and Adolescents with Obesity: A Systematic Review and Meta-Analysis. Cyberpsychol Behav Soc Netw. 2019;22(11):724-735. PMID: 31697604</w:t>
      </w:r>
    </w:p>
    <w:p w14:paraId="60260F8E" w14:textId="77777777" w:rsidR="00B61BB5" w:rsidRPr="000F2F2F" w:rsidRDefault="00B61BB5" w:rsidP="00B61BB5">
      <w:pPr>
        <w:pStyle w:val="ListParagraph"/>
        <w:spacing w:line="240" w:lineRule="auto"/>
        <w:ind w:left="644"/>
        <w:rPr>
          <w:rFonts w:ascii="Calibri" w:hAnsi="Calibri" w:cs="Calibri"/>
          <w:lang w:val="en-US"/>
        </w:rPr>
      </w:pPr>
    </w:p>
    <w:p w14:paraId="3E09EF91" w14:textId="77777777" w:rsidR="00B00082" w:rsidRPr="000F2F2F" w:rsidRDefault="00B00082" w:rsidP="00B61BB5">
      <w:pPr>
        <w:pStyle w:val="ListParagraph"/>
        <w:numPr>
          <w:ilvl w:val="0"/>
          <w:numId w:val="15"/>
        </w:numPr>
        <w:spacing w:line="240" w:lineRule="auto"/>
        <w:ind w:left="644"/>
        <w:rPr>
          <w:rFonts w:ascii="Calibri" w:hAnsi="Calibri" w:cs="Calibri"/>
          <w:lang w:val="en-US"/>
        </w:rPr>
      </w:pPr>
      <w:r w:rsidRPr="000F2F2F">
        <w:rPr>
          <w:rFonts w:ascii="Calibri" w:hAnsi="Calibri" w:cs="Calibri"/>
          <w:lang w:val="en-US"/>
        </w:rPr>
        <w:t>Michie S, van Stralen MM, West R. The behaviour change wheel: A new method for characterising and designing behaviour change interventions. Implementation Science 2011;6:42. PMID:21513547</w:t>
      </w:r>
    </w:p>
    <w:p w14:paraId="1E38668B" w14:textId="77777777" w:rsidR="00B00082" w:rsidRPr="000F2F2F" w:rsidRDefault="00B00082" w:rsidP="00B00082">
      <w:pPr>
        <w:pStyle w:val="ListParagraph"/>
        <w:rPr>
          <w:rFonts w:ascii="Calibri" w:hAnsi="Calibri" w:cs="Calibri"/>
          <w:lang w:val="en-US"/>
        </w:rPr>
      </w:pPr>
    </w:p>
    <w:p w14:paraId="74C2A64E"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Michie S, Richardson M, Johnston M, Abraham C, Francis J, Hardeman W, Eccles MP, Cane J, Wood CE. The behavior change technique taxonomy (v1) of 93 hierarchically clustered techniques: building an international consensus for the reporting of behavior change interventions. Ann Behav Med 2013;46(1):81-95. PMID:23512568</w:t>
      </w:r>
    </w:p>
    <w:p w14:paraId="6A72E6EF" w14:textId="77777777" w:rsidR="00B00082" w:rsidRPr="000F2F2F" w:rsidRDefault="00B00082" w:rsidP="00B00082">
      <w:pPr>
        <w:pStyle w:val="ListParagraph"/>
        <w:rPr>
          <w:rFonts w:ascii="Calibri" w:hAnsi="Calibri" w:cs="Calibri"/>
          <w:lang w:val="en-US"/>
        </w:rPr>
      </w:pPr>
    </w:p>
    <w:p w14:paraId="55124E8B"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Samdal GB, Eide GE, Barth T, Williams G, Meland E. Effective behaviour change techniques for PA and healthy eating in overweight and obese adults; systematic review and meta-regression analyses. Int J Behav Nutr Phys Act 2017;14(1):42. PMID:28351367</w:t>
      </w:r>
    </w:p>
    <w:p w14:paraId="3A5BFDAB" w14:textId="77777777" w:rsidR="00B00082" w:rsidRPr="000F2F2F" w:rsidRDefault="00B00082" w:rsidP="00B00082">
      <w:pPr>
        <w:pStyle w:val="ListParagraph"/>
        <w:rPr>
          <w:rFonts w:ascii="Calibri" w:hAnsi="Calibri" w:cs="Calibri"/>
          <w:lang w:val="en-US"/>
        </w:rPr>
      </w:pPr>
    </w:p>
    <w:p w14:paraId="761F546C"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Michie S, Abraham C, Whittington C, McAteer J, Gupta S. Effective techniques in healthy eating and PA interventions: a meta-regression. Health Psychol 2009;28(6):690-701. PMID: 19916637</w:t>
      </w:r>
    </w:p>
    <w:p w14:paraId="2AF6A221" w14:textId="77777777" w:rsidR="00B00082" w:rsidRPr="000F2F2F" w:rsidRDefault="00B00082" w:rsidP="00B00082">
      <w:pPr>
        <w:pStyle w:val="ListParagraph"/>
        <w:rPr>
          <w:rFonts w:ascii="Calibri" w:hAnsi="Calibri" w:cs="Calibri"/>
          <w:lang w:val="en-US"/>
        </w:rPr>
      </w:pPr>
    </w:p>
    <w:p w14:paraId="52B69F3C"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Gale NK, Heath G, Cameron E, Rashid S, Redwood S. Using the framework method for the analysis of qualitative data in multi-disciplinary health research. BMC Med Res Methodol 2013.13:117. doi:10.1186/1471-2288-13-117</w:t>
      </w:r>
    </w:p>
    <w:p w14:paraId="43079311" w14:textId="77777777" w:rsidR="00B00082" w:rsidRPr="000F2F2F" w:rsidRDefault="00B00082" w:rsidP="00B00082">
      <w:pPr>
        <w:pStyle w:val="ListParagraph"/>
        <w:rPr>
          <w:rFonts w:ascii="Calibri" w:hAnsi="Calibri" w:cs="Calibri"/>
          <w:lang w:val="en-US"/>
        </w:rPr>
      </w:pPr>
    </w:p>
    <w:p w14:paraId="14A1DDF4"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Clarke V, Braun V. Successful qualitative research: A practical guide for beginners. Sage; 2013. ISBN:9781847875822</w:t>
      </w:r>
    </w:p>
    <w:p w14:paraId="20CC86E6" w14:textId="77777777" w:rsidR="00B00082" w:rsidRPr="000F2F2F" w:rsidRDefault="00B00082" w:rsidP="00B00082">
      <w:pPr>
        <w:pStyle w:val="ListParagraph"/>
        <w:rPr>
          <w:rFonts w:ascii="Calibri" w:hAnsi="Calibri" w:cs="Calibri"/>
          <w:lang w:val="en-US"/>
        </w:rPr>
      </w:pPr>
    </w:p>
    <w:p w14:paraId="615FF44D"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Fugard AJ, Potts HW. Supporting thinking on sample sizes for thematic analyses: a quantitative tool. Int J Soc Res Methodol 2015;18(6): pp. 669-684. DOI: 10.1080/13645579.2015.1005453</w:t>
      </w:r>
    </w:p>
    <w:p w14:paraId="392C2A81" w14:textId="77777777" w:rsidR="00B00082" w:rsidRPr="000F2F2F" w:rsidRDefault="00B00082" w:rsidP="00B00082">
      <w:pPr>
        <w:pStyle w:val="ListParagraph"/>
        <w:rPr>
          <w:rFonts w:ascii="Calibri" w:hAnsi="Calibri" w:cs="Calibri"/>
          <w:lang w:val="en-US"/>
        </w:rPr>
      </w:pPr>
    </w:p>
    <w:p w14:paraId="6E676C5B" w14:textId="32179491"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Farič N, Yorke E, Varnes L, Newby K, Potts HW, Smith L, Hon A, Steptoe A, Fisher A. Younger Adolescents’ Perceptions of PA, Exergaming, and Virtual Reality:</w:t>
      </w:r>
      <w:r w:rsidR="00BF5C4D">
        <w:rPr>
          <w:rFonts w:ascii="Calibri" w:hAnsi="Calibri" w:cs="Calibri"/>
          <w:lang w:val="en-US"/>
        </w:rPr>
        <w:t xml:space="preserve"> </w:t>
      </w:r>
      <w:r w:rsidRPr="000F2F2F">
        <w:rPr>
          <w:rFonts w:ascii="Calibri" w:hAnsi="Calibri" w:cs="Calibri"/>
          <w:lang w:val="en-US"/>
        </w:rPr>
        <w:t>Qualitative Intervention Development Study. JMIR Serious Games 2019;7(2):e11960. PMID:31210135</w:t>
      </w:r>
    </w:p>
    <w:p w14:paraId="10B4C291" w14:textId="77777777" w:rsidR="00B00082" w:rsidRPr="000F2F2F" w:rsidRDefault="00B00082" w:rsidP="00B00082">
      <w:pPr>
        <w:pStyle w:val="ListParagraph"/>
        <w:rPr>
          <w:rFonts w:ascii="Calibri" w:hAnsi="Calibri" w:cs="Calibri"/>
          <w:lang w:val="en-US"/>
        </w:rPr>
      </w:pPr>
    </w:p>
    <w:p w14:paraId="0198F08C"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 xml:space="preserve">McMichael L, Farič N, Newby K, Potts HW, Hon A, Smith L, Steptoe A, Fisher Al. Physical activity, gaming and virtual reality: the views of parents of adolescents. JMIR Serious Games (forthcoming). doi:10.2196/14920 </w:t>
      </w:r>
    </w:p>
    <w:p w14:paraId="6350E35A" w14:textId="77777777" w:rsidR="00B00082" w:rsidRPr="000F2F2F" w:rsidRDefault="00B00082" w:rsidP="00B00082">
      <w:pPr>
        <w:pStyle w:val="ListParagraph"/>
        <w:rPr>
          <w:rFonts w:ascii="Calibri" w:hAnsi="Calibri" w:cs="Calibri"/>
          <w:lang w:val="en-US"/>
        </w:rPr>
      </w:pPr>
    </w:p>
    <w:p w14:paraId="312EF240"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Farič N, Potts HWW, Hon A, Smith L, Newby K, Steptoe A, Fisher A.What Players of Virtual Reality Exercise Games Want: Thematic Analysis of Web-Based Reviews. J Med Internet Res 2019;21(9):e13833. PMID:31538951</w:t>
      </w:r>
    </w:p>
    <w:p w14:paraId="71105E88" w14:textId="77777777" w:rsidR="00B00082" w:rsidRPr="000F2F2F" w:rsidRDefault="00B00082" w:rsidP="00B00082">
      <w:pPr>
        <w:pStyle w:val="ListParagraph"/>
        <w:rPr>
          <w:rFonts w:ascii="Calibri" w:hAnsi="Calibri" w:cs="Calibri"/>
          <w:lang w:val="en-US"/>
        </w:rPr>
      </w:pPr>
    </w:p>
    <w:p w14:paraId="1C078D15" w14:textId="77777777" w:rsidR="00B00082" w:rsidRPr="000F2F2F" w:rsidRDefault="00B00082" w:rsidP="00B00082">
      <w:pPr>
        <w:pStyle w:val="ListParagraph"/>
        <w:numPr>
          <w:ilvl w:val="0"/>
          <w:numId w:val="15"/>
        </w:numPr>
        <w:ind w:left="644"/>
        <w:rPr>
          <w:rFonts w:ascii="Calibri" w:hAnsi="Calibri" w:cs="Calibri"/>
          <w:lang w:val="en-US"/>
        </w:rPr>
      </w:pPr>
      <w:r w:rsidRPr="000F2F2F">
        <w:rPr>
          <w:rFonts w:ascii="Calibri" w:hAnsi="Calibri" w:cs="Calibri"/>
          <w:lang w:val="en-US"/>
        </w:rPr>
        <w:t>Martin A. Getting fit with the undead: The Zombies, Run story. 2017. Alphr. URL: https://www.alphr.com/business/1005907/getting-fit-with-the-undead-the-zombies-run-story [accessed 2020-05-06]</w:t>
      </w:r>
    </w:p>
    <w:p w14:paraId="68BC13E7" w14:textId="77777777" w:rsidR="00B00082" w:rsidRPr="000F2F2F" w:rsidRDefault="00B00082" w:rsidP="00B00082">
      <w:pPr>
        <w:pStyle w:val="ListParagraph"/>
        <w:rPr>
          <w:rFonts w:ascii="Calibri" w:hAnsi="Calibri" w:cs="Calibri"/>
          <w:lang w:val="en-US"/>
        </w:rPr>
      </w:pPr>
    </w:p>
    <w:p w14:paraId="66F22C8A" w14:textId="18C1EBFF" w:rsidR="007C3639" w:rsidRPr="000F2F2F" w:rsidRDefault="00B00082" w:rsidP="00B61BB5">
      <w:pPr>
        <w:pStyle w:val="ListParagraph"/>
        <w:numPr>
          <w:ilvl w:val="0"/>
          <w:numId w:val="15"/>
        </w:numPr>
        <w:spacing w:after="0" w:line="240" w:lineRule="auto"/>
        <w:ind w:left="641" w:hanging="357"/>
        <w:contextualSpacing w:val="0"/>
        <w:rPr>
          <w:rFonts w:ascii="Calibri" w:hAnsi="Calibri" w:cs="Calibri"/>
          <w:lang w:val="en-US"/>
        </w:rPr>
      </w:pPr>
      <w:r w:rsidRPr="000F2F2F">
        <w:rPr>
          <w:rFonts w:ascii="Calibri" w:hAnsi="Calibri" w:cs="Calibri"/>
          <w:lang w:val="en-US"/>
        </w:rPr>
        <w:t>Apple (Inc). App Store: Zombies, Run! 2020. URL: https://apps.apple.com/gb/app/zombies-run/id503519713 [accessed 2020-05-06]</w:t>
      </w:r>
    </w:p>
    <w:p w14:paraId="62875493" w14:textId="77777777" w:rsidR="00B61BB5" w:rsidRPr="000F2F2F" w:rsidRDefault="00B61BB5" w:rsidP="00B61BB5">
      <w:pPr>
        <w:spacing w:after="0" w:line="240" w:lineRule="auto"/>
        <w:rPr>
          <w:rFonts w:ascii="Calibri" w:hAnsi="Calibri" w:cs="Calibri"/>
          <w:lang w:val="en-US"/>
        </w:rPr>
      </w:pPr>
    </w:p>
    <w:p w14:paraId="41130E8C" w14:textId="1610CE2D" w:rsidR="007C3639" w:rsidRPr="000F2F2F" w:rsidRDefault="007C3639" w:rsidP="00B61BB5">
      <w:pPr>
        <w:pStyle w:val="ListParagraph"/>
        <w:numPr>
          <w:ilvl w:val="0"/>
          <w:numId w:val="15"/>
        </w:numPr>
        <w:spacing w:after="0" w:line="240" w:lineRule="auto"/>
        <w:ind w:left="641" w:hanging="357"/>
        <w:contextualSpacing w:val="0"/>
        <w:rPr>
          <w:rFonts w:ascii="Calibri" w:hAnsi="Calibri" w:cs="Calibri"/>
          <w:lang w:val="en-US"/>
        </w:rPr>
      </w:pPr>
      <w:r w:rsidRPr="000F2F2F">
        <w:rPr>
          <w:rFonts w:ascii="Calibri" w:hAnsi="Calibri" w:cs="Calibri"/>
          <w:lang w:val="en-US"/>
        </w:rPr>
        <w:t xml:space="preserve">Coleman KJ, Ngor E, Reynolds K, </w:t>
      </w:r>
      <w:r w:rsidR="00636CEA" w:rsidRPr="000F2F2F">
        <w:rPr>
          <w:rFonts w:ascii="Calibri" w:hAnsi="Calibri" w:cs="Calibri"/>
          <w:lang w:val="en-US"/>
        </w:rPr>
        <w:t>Quinn VP, Koebnick C, Rohm Young D, Sternfeld B, Sallis RE</w:t>
      </w:r>
      <w:r w:rsidRPr="000F2F2F">
        <w:rPr>
          <w:rFonts w:ascii="Calibri" w:hAnsi="Calibri" w:cs="Calibri"/>
          <w:lang w:val="en-US"/>
        </w:rPr>
        <w:t>. Initial validation of an exercise "vital sign" in electronic medical records. Med Sci Sports Exerc. 2012;44(11):2071-2076.</w:t>
      </w:r>
      <w:r w:rsidRPr="000F2F2F">
        <w:rPr>
          <w:lang w:val="en-US"/>
        </w:rPr>
        <w:t xml:space="preserve"> </w:t>
      </w:r>
      <w:r w:rsidRPr="000F2F2F">
        <w:rPr>
          <w:rFonts w:ascii="Calibri" w:hAnsi="Calibri" w:cs="Calibri"/>
          <w:lang w:val="en-US"/>
        </w:rPr>
        <w:t>PMID: 22688832</w:t>
      </w:r>
    </w:p>
    <w:p w14:paraId="1DC25B75" w14:textId="77777777" w:rsidR="00B61BB5" w:rsidRPr="000F2F2F" w:rsidRDefault="00B61BB5" w:rsidP="00B61BB5">
      <w:pPr>
        <w:spacing w:after="0" w:line="240" w:lineRule="auto"/>
        <w:rPr>
          <w:rFonts w:ascii="Calibri" w:hAnsi="Calibri" w:cs="Calibri"/>
          <w:lang w:val="en-US"/>
        </w:rPr>
      </w:pPr>
    </w:p>
    <w:p w14:paraId="451C2499" w14:textId="357E28DD" w:rsidR="00B00082" w:rsidRPr="000F2F2F" w:rsidRDefault="00B00082" w:rsidP="00B61BB5">
      <w:pPr>
        <w:pStyle w:val="ListParagraph"/>
        <w:numPr>
          <w:ilvl w:val="0"/>
          <w:numId w:val="15"/>
        </w:numPr>
        <w:spacing w:after="0" w:line="240" w:lineRule="auto"/>
        <w:ind w:left="641" w:hanging="357"/>
        <w:contextualSpacing w:val="0"/>
        <w:rPr>
          <w:rFonts w:ascii="Calibri" w:hAnsi="Calibri" w:cs="Calibri"/>
          <w:lang w:val="en-US"/>
        </w:rPr>
      </w:pPr>
      <w:r w:rsidRPr="000F2F2F">
        <w:rPr>
          <w:rFonts w:ascii="Calibri" w:hAnsi="Calibri" w:cs="Calibri"/>
          <w:lang w:val="en-US"/>
        </w:rPr>
        <w:t>vEngage Study. 2020. URL: https://vengagestudy.com [accessed 2020-06-16]</w:t>
      </w:r>
    </w:p>
    <w:p w14:paraId="43F267EC" w14:textId="77777777" w:rsidR="00B61BB5" w:rsidRPr="000F2F2F" w:rsidRDefault="00B61BB5" w:rsidP="00B61BB5">
      <w:pPr>
        <w:spacing w:after="0" w:line="240" w:lineRule="auto"/>
        <w:rPr>
          <w:rFonts w:ascii="Calibri" w:hAnsi="Calibri" w:cs="Calibri"/>
          <w:lang w:val="en-US"/>
        </w:rPr>
      </w:pPr>
    </w:p>
    <w:p w14:paraId="63B4D1C1" w14:textId="77777777" w:rsidR="00B00082" w:rsidRPr="000F2F2F" w:rsidRDefault="00B00082" w:rsidP="00B61BB5">
      <w:pPr>
        <w:pStyle w:val="ListParagraph"/>
        <w:numPr>
          <w:ilvl w:val="0"/>
          <w:numId w:val="15"/>
        </w:numPr>
        <w:spacing w:after="0" w:line="240" w:lineRule="auto"/>
        <w:ind w:left="641" w:hanging="357"/>
        <w:rPr>
          <w:rFonts w:ascii="Calibri" w:hAnsi="Calibri" w:cs="Calibri"/>
          <w:lang w:val="en-US"/>
        </w:rPr>
      </w:pPr>
      <w:r w:rsidRPr="000F2F2F">
        <w:rPr>
          <w:rFonts w:ascii="Calibri" w:hAnsi="Calibri" w:cs="Calibri"/>
          <w:lang w:val="en-US"/>
        </w:rPr>
        <w:t>Digme Fintness. Workouts for everybody. 2020. URL: https://www.digmefitness.com/ [accessed 2020-06-06]</w:t>
      </w:r>
    </w:p>
    <w:p w14:paraId="2ADFC097" w14:textId="77777777" w:rsidR="00B00082" w:rsidRPr="000F2F2F" w:rsidRDefault="00B00082" w:rsidP="00B00082">
      <w:pPr>
        <w:pStyle w:val="ListParagraph"/>
        <w:rPr>
          <w:rFonts w:ascii="Calibri" w:hAnsi="Calibri" w:cs="Calibri"/>
          <w:lang w:val="en-US"/>
        </w:rPr>
      </w:pPr>
    </w:p>
    <w:bookmarkEnd w:id="24"/>
    <w:p w14:paraId="64EC34C6" w14:textId="77777777" w:rsidR="00B00082" w:rsidRPr="000F2F2F" w:rsidRDefault="00B00082" w:rsidP="00B00082">
      <w:pPr>
        <w:pStyle w:val="EndNoteBibliography"/>
        <w:spacing w:after="0"/>
        <w:rPr>
          <w:noProof w:val="0"/>
        </w:rPr>
      </w:pPr>
    </w:p>
    <w:bookmarkEnd w:id="23"/>
    <w:bookmarkEnd w:id="25"/>
    <w:p w14:paraId="54B17A8D" w14:textId="77777777" w:rsidR="00B00082" w:rsidRPr="000F2F2F" w:rsidRDefault="00B00082" w:rsidP="00B00082">
      <w:pPr>
        <w:rPr>
          <w:lang w:val="en-US"/>
        </w:rPr>
      </w:pPr>
    </w:p>
    <w:p w14:paraId="7CA866CA" w14:textId="77777777" w:rsidR="00B00082" w:rsidRPr="000F2F2F" w:rsidRDefault="00B00082" w:rsidP="00B00082">
      <w:pPr>
        <w:rPr>
          <w:lang w:val="en-US"/>
        </w:rPr>
      </w:pPr>
    </w:p>
    <w:sectPr w:rsidR="00B00082" w:rsidRPr="000F2F2F">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BC36D" w14:textId="77777777" w:rsidR="003905E9" w:rsidRDefault="003905E9" w:rsidP="00DB248F">
      <w:pPr>
        <w:spacing w:after="0" w:line="240" w:lineRule="auto"/>
      </w:pPr>
      <w:r>
        <w:separator/>
      </w:r>
    </w:p>
  </w:endnote>
  <w:endnote w:type="continuationSeparator" w:id="0">
    <w:p w14:paraId="66BD8D54" w14:textId="77777777" w:rsidR="003905E9" w:rsidRDefault="003905E9" w:rsidP="00DB2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175862"/>
      <w:docPartObj>
        <w:docPartGallery w:val="Page Numbers (Bottom of Page)"/>
        <w:docPartUnique/>
      </w:docPartObj>
    </w:sdtPr>
    <w:sdtEndPr>
      <w:rPr>
        <w:noProof/>
      </w:rPr>
    </w:sdtEndPr>
    <w:sdtContent>
      <w:p w14:paraId="48FD12EC" w14:textId="7325272B" w:rsidR="00A9685D" w:rsidRDefault="00A9685D">
        <w:pPr>
          <w:pStyle w:val="Footer"/>
          <w:jc w:val="right"/>
        </w:pPr>
        <w:r>
          <w:fldChar w:fldCharType="begin"/>
        </w:r>
        <w:r>
          <w:instrText xml:space="preserve"> PAGE   \* MERGEFORMAT </w:instrText>
        </w:r>
        <w:r>
          <w:fldChar w:fldCharType="separate"/>
        </w:r>
        <w:r w:rsidR="00524921">
          <w:rPr>
            <w:noProof/>
          </w:rPr>
          <w:t>1</w:t>
        </w:r>
        <w:r>
          <w:rPr>
            <w:noProof/>
          </w:rPr>
          <w:fldChar w:fldCharType="end"/>
        </w:r>
      </w:p>
    </w:sdtContent>
  </w:sdt>
  <w:p w14:paraId="5126D230" w14:textId="77777777" w:rsidR="00A9685D" w:rsidRDefault="00A96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DDD36" w14:textId="77777777" w:rsidR="003905E9" w:rsidRDefault="003905E9" w:rsidP="00DB248F">
      <w:pPr>
        <w:spacing w:after="0" w:line="240" w:lineRule="auto"/>
      </w:pPr>
      <w:r>
        <w:separator/>
      </w:r>
    </w:p>
  </w:footnote>
  <w:footnote w:type="continuationSeparator" w:id="0">
    <w:p w14:paraId="1AC1E8C3" w14:textId="77777777" w:rsidR="003905E9" w:rsidRDefault="003905E9" w:rsidP="00DB24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A46C0"/>
    <w:multiLevelType w:val="hybridMultilevel"/>
    <w:tmpl w:val="1F9E3922"/>
    <w:lvl w:ilvl="0" w:tplc="8208108C">
      <w:start w:val="1"/>
      <w:numFmt w:val="decimal"/>
      <w:lvlText w:val="%1."/>
      <w:lvlJc w:val="left"/>
      <w:pPr>
        <w:ind w:left="268" w:hanging="360"/>
      </w:pPr>
      <w:rPr>
        <w:rFonts w:hint="default"/>
      </w:rPr>
    </w:lvl>
    <w:lvl w:ilvl="1" w:tplc="08090019" w:tentative="1">
      <w:start w:val="1"/>
      <w:numFmt w:val="lowerLetter"/>
      <w:lvlText w:val="%2."/>
      <w:lvlJc w:val="left"/>
      <w:pPr>
        <w:ind w:left="988" w:hanging="360"/>
      </w:pPr>
    </w:lvl>
    <w:lvl w:ilvl="2" w:tplc="0809001B" w:tentative="1">
      <w:start w:val="1"/>
      <w:numFmt w:val="lowerRoman"/>
      <w:lvlText w:val="%3."/>
      <w:lvlJc w:val="right"/>
      <w:pPr>
        <w:ind w:left="1708" w:hanging="180"/>
      </w:pPr>
    </w:lvl>
    <w:lvl w:ilvl="3" w:tplc="0809000F" w:tentative="1">
      <w:start w:val="1"/>
      <w:numFmt w:val="decimal"/>
      <w:lvlText w:val="%4."/>
      <w:lvlJc w:val="left"/>
      <w:pPr>
        <w:ind w:left="2428" w:hanging="360"/>
      </w:pPr>
    </w:lvl>
    <w:lvl w:ilvl="4" w:tplc="08090019" w:tentative="1">
      <w:start w:val="1"/>
      <w:numFmt w:val="lowerLetter"/>
      <w:lvlText w:val="%5."/>
      <w:lvlJc w:val="left"/>
      <w:pPr>
        <w:ind w:left="3148" w:hanging="360"/>
      </w:pPr>
    </w:lvl>
    <w:lvl w:ilvl="5" w:tplc="0809001B" w:tentative="1">
      <w:start w:val="1"/>
      <w:numFmt w:val="lowerRoman"/>
      <w:lvlText w:val="%6."/>
      <w:lvlJc w:val="right"/>
      <w:pPr>
        <w:ind w:left="3868" w:hanging="180"/>
      </w:pPr>
    </w:lvl>
    <w:lvl w:ilvl="6" w:tplc="0809000F" w:tentative="1">
      <w:start w:val="1"/>
      <w:numFmt w:val="decimal"/>
      <w:lvlText w:val="%7."/>
      <w:lvlJc w:val="left"/>
      <w:pPr>
        <w:ind w:left="4588" w:hanging="360"/>
      </w:pPr>
    </w:lvl>
    <w:lvl w:ilvl="7" w:tplc="08090019" w:tentative="1">
      <w:start w:val="1"/>
      <w:numFmt w:val="lowerLetter"/>
      <w:lvlText w:val="%8."/>
      <w:lvlJc w:val="left"/>
      <w:pPr>
        <w:ind w:left="5308" w:hanging="360"/>
      </w:pPr>
    </w:lvl>
    <w:lvl w:ilvl="8" w:tplc="0809001B" w:tentative="1">
      <w:start w:val="1"/>
      <w:numFmt w:val="lowerRoman"/>
      <w:lvlText w:val="%9."/>
      <w:lvlJc w:val="right"/>
      <w:pPr>
        <w:ind w:left="6028" w:hanging="180"/>
      </w:pPr>
    </w:lvl>
  </w:abstractNum>
  <w:abstractNum w:abstractNumId="1" w15:restartNumberingAfterBreak="0">
    <w:nsid w:val="0C781666"/>
    <w:multiLevelType w:val="hybridMultilevel"/>
    <w:tmpl w:val="45B0DA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41741D"/>
    <w:multiLevelType w:val="hybridMultilevel"/>
    <w:tmpl w:val="D0CCD8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420768"/>
    <w:multiLevelType w:val="hybridMultilevel"/>
    <w:tmpl w:val="D52E0702"/>
    <w:lvl w:ilvl="0" w:tplc="51E67A0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F284B"/>
    <w:multiLevelType w:val="hybridMultilevel"/>
    <w:tmpl w:val="46EC5ED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5835604"/>
    <w:multiLevelType w:val="hybridMultilevel"/>
    <w:tmpl w:val="D952B76E"/>
    <w:lvl w:ilvl="0" w:tplc="BE24FD6C">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8C729D"/>
    <w:multiLevelType w:val="hybridMultilevel"/>
    <w:tmpl w:val="E78212B8"/>
    <w:lvl w:ilvl="0" w:tplc="0F5CACA6">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7F05CA"/>
    <w:multiLevelType w:val="hybridMultilevel"/>
    <w:tmpl w:val="3A52C1A0"/>
    <w:lvl w:ilvl="0" w:tplc="6B8C796A">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411A5A"/>
    <w:multiLevelType w:val="hybridMultilevel"/>
    <w:tmpl w:val="E22654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4402DD"/>
    <w:multiLevelType w:val="hybridMultilevel"/>
    <w:tmpl w:val="666A8464"/>
    <w:lvl w:ilvl="0" w:tplc="B48AAB2C">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F8B2CDF"/>
    <w:multiLevelType w:val="hybridMultilevel"/>
    <w:tmpl w:val="71AC614E"/>
    <w:lvl w:ilvl="0" w:tplc="4C0272EE">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BF7689"/>
    <w:multiLevelType w:val="hybridMultilevel"/>
    <w:tmpl w:val="CA6E877C"/>
    <w:lvl w:ilvl="0" w:tplc="C684494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1AA7E3F"/>
    <w:multiLevelType w:val="hybridMultilevel"/>
    <w:tmpl w:val="FD22A552"/>
    <w:lvl w:ilvl="0" w:tplc="0424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1021D7"/>
    <w:multiLevelType w:val="hybridMultilevel"/>
    <w:tmpl w:val="D4C628CA"/>
    <w:lvl w:ilvl="0" w:tplc="3C3AFF38">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1C5FC6"/>
    <w:multiLevelType w:val="multilevel"/>
    <w:tmpl w:val="09C89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A416356"/>
    <w:multiLevelType w:val="hybridMultilevel"/>
    <w:tmpl w:val="83D896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
  </w:num>
  <w:num w:numId="3">
    <w:abstractNumId w:val="15"/>
  </w:num>
  <w:num w:numId="4">
    <w:abstractNumId w:val="14"/>
  </w:num>
  <w:num w:numId="5">
    <w:abstractNumId w:val="2"/>
  </w:num>
  <w:num w:numId="6">
    <w:abstractNumId w:val="10"/>
  </w:num>
  <w:num w:numId="7">
    <w:abstractNumId w:val="6"/>
  </w:num>
  <w:num w:numId="8">
    <w:abstractNumId w:val="7"/>
  </w:num>
  <w:num w:numId="9">
    <w:abstractNumId w:val="5"/>
  </w:num>
  <w:num w:numId="10">
    <w:abstractNumId w:val="9"/>
  </w:num>
  <w:num w:numId="11">
    <w:abstractNumId w:val="13"/>
  </w:num>
  <w:num w:numId="12">
    <w:abstractNumId w:val="4"/>
  </w:num>
  <w:num w:numId="13">
    <w:abstractNumId w:val="11"/>
  </w:num>
  <w:num w:numId="14">
    <w:abstractNumId w:val="3"/>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vprtp92qd9szpe0epdpfw2b2eexs5vfzfd5&quot;&gt;VEngage&lt;record-ids&gt;&lt;item&gt;1&lt;/item&gt;&lt;item&gt;2&lt;/item&gt;&lt;item&gt;3&lt;/item&gt;&lt;item&gt;4&lt;/item&gt;&lt;item&gt;6&lt;/item&gt;&lt;item&gt;7&lt;/item&gt;&lt;item&gt;8&lt;/item&gt;&lt;item&gt;10&lt;/item&gt;&lt;item&gt;11&lt;/item&gt;&lt;item&gt;12&lt;/item&gt;&lt;item&gt;13&lt;/item&gt;&lt;item&gt;19&lt;/item&gt;&lt;item&gt;24&lt;/item&gt;&lt;item&gt;25&lt;/item&gt;&lt;item&gt;26&lt;/item&gt;&lt;item&gt;27&lt;/item&gt;&lt;item&gt;29&lt;/item&gt;&lt;item&gt;30&lt;/item&gt;&lt;item&gt;31&lt;/item&gt;&lt;item&gt;32&lt;/item&gt;&lt;item&gt;37&lt;/item&gt;&lt;item&gt;39&lt;/item&gt;&lt;item&gt;42&lt;/item&gt;&lt;item&gt;43&lt;/item&gt;&lt;item&gt;60&lt;/item&gt;&lt;item&gt;62&lt;/item&gt;&lt;item&gt;74&lt;/item&gt;&lt;item&gt;86&lt;/item&gt;&lt;item&gt;87&lt;/item&gt;&lt;item&gt;88&lt;/item&gt;&lt;item&gt;89&lt;/item&gt;&lt;item&gt;90&lt;/item&gt;&lt;item&gt;91&lt;/item&gt;&lt;item&gt;92&lt;/item&gt;&lt;item&gt;93&lt;/item&gt;&lt;item&gt;94&lt;/item&gt;&lt;item&gt;96&lt;/item&gt;&lt;/record-ids&gt;&lt;/item&gt;&lt;/Libraries&gt;"/>
  </w:docVars>
  <w:rsids>
    <w:rsidRoot w:val="000B5BAE"/>
    <w:rsid w:val="00000001"/>
    <w:rsid w:val="00001EF1"/>
    <w:rsid w:val="000020D0"/>
    <w:rsid w:val="00004AA1"/>
    <w:rsid w:val="0000566D"/>
    <w:rsid w:val="0000611E"/>
    <w:rsid w:val="00006C48"/>
    <w:rsid w:val="00007B23"/>
    <w:rsid w:val="00007D69"/>
    <w:rsid w:val="000111B2"/>
    <w:rsid w:val="000113A6"/>
    <w:rsid w:val="00011B36"/>
    <w:rsid w:val="00011BEA"/>
    <w:rsid w:val="0001479B"/>
    <w:rsid w:val="00014DF2"/>
    <w:rsid w:val="00020AAE"/>
    <w:rsid w:val="000217E0"/>
    <w:rsid w:val="00021C94"/>
    <w:rsid w:val="00023944"/>
    <w:rsid w:val="00025513"/>
    <w:rsid w:val="0002568B"/>
    <w:rsid w:val="0002576C"/>
    <w:rsid w:val="00025B7E"/>
    <w:rsid w:val="00026EDB"/>
    <w:rsid w:val="00032E22"/>
    <w:rsid w:val="00033C36"/>
    <w:rsid w:val="000345FD"/>
    <w:rsid w:val="0003490D"/>
    <w:rsid w:val="00036099"/>
    <w:rsid w:val="0003617F"/>
    <w:rsid w:val="00036215"/>
    <w:rsid w:val="000365F7"/>
    <w:rsid w:val="0003666B"/>
    <w:rsid w:val="0003721D"/>
    <w:rsid w:val="00037568"/>
    <w:rsid w:val="0004008A"/>
    <w:rsid w:val="0004187A"/>
    <w:rsid w:val="000421C3"/>
    <w:rsid w:val="00043234"/>
    <w:rsid w:val="00047844"/>
    <w:rsid w:val="000502E6"/>
    <w:rsid w:val="000504CB"/>
    <w:rsid w:val="0005196B"/>
    <w:rsid w:val="00051ACC"/>
    <w:rsid w:val="00051CD3"/>
    <w:rsid w:val="00052CFB"/>
    <w:rsid w:val="00061FB5"/>
    <w:rsid w:val="000625C6"/>
    <w:rsid w:val="00062924"/>
    <w:rsid w:val="00063D8F"/>
    <w:rsid w:val="000642F6"/>
    <w:rsid w:val="00064C4E"/>
    <w:rsid w:val="0006525D"/>
    <w:rsid w:val="00065B79"/>
    <w:rsid w:val="00065BFF"/>
    <w:rsid w:val="00066A8D"/>
    <w:rsid w:val="00066B35"/>
    <w:rsid w:val="00070A82"/>
    <w:rsid w:val="00071222"/>
    <w:rsid w:val="00071CAD"/>
    <w:rsid w:val="00072007"/>
    <w:rsid w:val="0007240E"/>
    <w:rsid w:val="0007566E"/>
    <w:rsid w:val="000756DA"/>
    <w:rsid w:val="00075982"/>
    <w:rsid w:val="00076449"/>
    <w:rsid w:val="00077644"/>
    <w:rsid w:val="00081BFF"/>
    <w:rsid w:val="00081D80"/>
    <w:rsid w:val="000822BF"/>
    <w:rsid w:val="00082C8F"/>
    <w:rsid w:val="000833A3"/>
    <w:rsid w:val="00084913"/>
    <w:rsid w:val="000857ED"/>
    <w:rsid w:val="00087EDD"/>
    <w:rsid w:val="00096226"/>
    <w:rsid w:val="000A1E47"/>
    <w:rsid w:val="000A5F85"/>
    <w:rsid w:val="000A6112"/>
    <w:rsid w:val="000A7334"/>
    <w:rsid w:val="000B0ACA"/>
    <w:rsid w:val="000B1730"/>
    <w:rsid w:val="000B32A5"/>
    <w:rsid w:val="000B3C83"/>
    <w:rsid w:val="000B58BB"/>
    <w:rsid w:val="000B5BAE"/>
    <w:rsid w:val="000B6C35"/>
    <w:rsid w:val="000B74AE"/>
    <w:rsid w:val="000B7867"/>
    <w:rsid w:val="000C0239"/>
    <w:rsid w:val="000C1131"/>
    <w:rsid w:val="000C164C"/>
    <w:rsid w:val="000C25B7"/>
    <w:rsid w:val="000C26B0"/>
    <w:rsid w:val="000C41AB"/>
    <w:rsid w:val="000C5A7A"/>
    <w:rsid w:val="000C70F4"/>
    <w:rsid w:val="000C7119"/>
    <w:rsid w:val="000C767D"/>
    <w:rsid w:val="000D3F08"/>
    <w:rsid w:val="000D5B55"/>
    <w:rsid w:val="000D6BBD"/>
    <w:rsid w:val="000D6CB8"/>
    <w:rsid w:val="000D74BC"/>
    <w:rsid w:val="000E186B"/>
    <w:rsid w:val="000E1E3F"/>
    <w:rsid w:val="000E24DF"/>
    <w:rsid w:val="000E5F27"/>
    <w:rsid w:val="000F02CA"/>
    <w:rsid w:val="000F1451"/>
    <w:rsid w:val="000F2F2F"/>
    <w:rsid w:val="000F3BFC"/>
    <w:rsid w:val="000F47F6"/>
    <w:rsid w:val="000F529B"/>
    <w:rsid w:val="000F70EC"/>
    <w:rsid w:val="00101224"/>
    <w:rsid w:val="0010264B"/>
    <w:rsid w:val="00102728"/>
    <w:rsid w:val="0010278E"/>
    <w:rsid w:val="00102F49"/>
    <w:rsid w:val="00103887"/>
    <w:rsid w:val="0010429B"/>
    <w:rsid w:val="00105E15"/>
    <w:rsid w:val="00106B4E"/>
    <w:rsid w:val="001106A1"/>
    <w:rsid w:val="00111DB8"/>
    <w:rsid w:val="001139CB"/>
    <w:rsid w:val="00113BC8"/>
    <w:rsid w:val="0011464C"/>
    <w:rsid w:val="001152C8"/>
    <w:rsid w:val="00115893"/>
    <w:rsid w:val="0011688E"/>
    <w:rsid w:val="001174D1"/>
    <w:rsid w:val="00122C2E"/>
    <w:rsid w:val="00123148"/>
    <w:rsid w:val="00124D52"/>
    <w:rsid w:val="00124F1F"/>
    <w:rsid w:val="00125260"/>
    <w:rsid w:val="001306C4"/>
    <w:rsid w:val="00131C94"/>
    <w:rsid w:val="00132745"/>
    <w:rsid w:val="00132837"/>
    <w:rsid w:val="00132A9A"/>
    <w:rsid w:val="0013443D"/>
    <w:rsid w:val="00134BF9"/>
    <w:rsid w:val="00135A26"/>
    <w:rsid w:val="001406E4"/>
    <w:rsid w:val="00141EDF"/>
    <w:rsid w:val="00143630"/>
    <w:rsid w:val="00144341"/>
    <w:rsid w:val="0014434F"/>
    <w:rsid w:val="00144548"/>
    <w:rsid w:val="001454CB"/>
    <w:rsid w:val="0014609D"/>
    <w:rsid w:val="00151571"/>
    <w:rsid w:val="001526F2"/>
    <w:rsid w:val="00153681"/>
    <w:rsid w:val="00153C26"/>
    <w:rsid w:val="00153D1A"/>
    <w:rsid w:val="00155202"/>
    <w:rsid w:val="001556D7"/>
    <w:rsid w:val="00161132"/>
    <w:rsid w:val="0016132E"/>
    <w:rsid w:val="00163C99"/>
    <w:rsid w:val="00164493"/>
    <w:rsid w:val="00167AF2"/>
    <w:rsid w:val="00171D80"/>
    <w:rsid w:val="00172ED9"/>
    <w:rsid w:val="00173969"/>
    <w:rsid w:val="00174CCC"/>
    <w:rsid w:val="00185846"/>
    <w:rsid w:val="00185F40"/>
    <w:rsid w:val="001861F5"/>
    <w:rsid w:val="00187D95"/>
    <w:rsid w:val="001904F6"/>
    <w:rsid w:val="00191355"/>
    <w:rsid w:val="00191D02"/>
    <w:rsid w:val="00194F4D"/>
    <w:rsid w:val="00195B31"/>
    <w:rsid w:val="0019744C"/>
    <w:rsid w:val="00197999"/>
    <w:rsid w:val="001A0294"/>
    <w:rsid w:val="001A0B27"/>
    <w:rsid w:val="001A346D"/>
    <w:rsid w:val="001A3DCB"/>
    <w:rsid w:val="001A4996"/>
    <w:rsid w:val="001A5E8E"/>
    <w:rsid w:val="001A6CF9"/>
    <w:rsid w:val="001A7FF0"/>
    <w:rsid w:val="001B0E48"/>
    <w:rsid w:val="001B306A"/>
    <w:rsid w:val="001B36C0"/>
    <w:rsid w:val="001B574A"/>
    <w:rsid w:val="001B5D05"/>
    <w:rsid w:val="001B7FAA"/>
    <w:rsid w:val="001C0372"/>
    <w:rsid w:val="001C0505"/>
    <w:rsid w:val="001C05D1"/>
    <w:rsid w:val="001C0B34"/>
    <w:rsid w:val="001C104D"/>
    <w:rsid w:val="001C1794"/>
    <w:rsid w:val="001D2803"/>
    <w:rsid w:val="001D28C3"/>
    <w:rsid w:val="001E2A08"/>
    <w:rsid w:val="001E356B"/>
    <w:rsid w:val="001E4B4D"/>
    <w:rsid w:val="001E5CBC"/>
    <w:rsid w:val="001E5DB5"/>
    <w:rsid w:val="001E65B0"/>
    <w:rsid w:val="001E6CC4"/>
    <w:rsid w:val="001E7DB5"/>
    <w:rsid w:val="001F09F7"/>
    <w:rsid w:val="001F12CB"/>
    <w:rsid w:val="001F3CFE"/>
    <w:rsid w:val="001F505F"/>
    <w:rsid w:val="001F5D03"/>
    <w:rsid w:val="001F6724"/>
    <w:rsid w:val="001F79D5"/>
    <w:rsid w:val="00202798"/>
    <w:rsid w:val="00202868"/>
    <w:rsid w:val="00202BA2"/>
    <w:rsid w:val="00202E7A"/>
    <w:rsid w:val="00203824"/>
    <w:rsid w:val="00205EC1"/>
    <w:rsid w:val="002062F2"/>
    <w:rsid w:val="0020659E"/>
    <w:rsid w:val="00206629"/>
    <w:rsid w:val="002077E8"/>
    <w:rsid w:val="00211CB0"/>
    <w:rsid w:val="0021584B"/>
    <w:rsid w:val="00221D1D"/>
    <w:rsid w:val="00223323"/>
    <w:rsid w:val="00223475"/>
    <w:rsid w:val="00223E30"/>
    <w:rsid w:val="00224B89"/>
    <w:rsid w:val="00224F04"/>
    <w:rsid w:val="002253BA"/>
    <w:rsid w:val="00226EA1"/>
    <w:rsid w:val="002274FC"/>
    <w:rsid w:val="002311CB"/>
    <w:rsid w:val="002314C0"/>
    <w:rsid w:val="00234207"/>
    <w:rsid w:val="00234804"/>
    <w:rsid w:val="00235D6D"/>
    <w:rsid w:val="002427CA"/>
    <w:rsid w:val="002432B0"/>
    <w:rsid w:val="0024552D"/>
    <w:rsid w:val="00246FA5"/>
    <w:rsid w:val="00251D59"/>
    <w:rsid w:val="00251FCB"/>
    <w:rsid w:val="00252668"/>
    <w:rsid w:val="002565BE"/>
    <w:rsid w:val="00260D9F"/>
    <w:rsid w:val="00262988"/>
    <w:rsid w:val="002634D8"/>
    <w:rsid w:val="002635F3"/>
    <w:rsid w:val="00263C52"/>
    <w:rsid w:val="0027282E"/>
    <w:rsid w:val="0027352C"/>
    <w:rsid w:val="002752E7"/>
    <w:rsid w:val="002767C0"/>
    <w:rsid w:val="002810D7"/>
    <w:rsid w:val="00281F0B"/>
    <w:rsid w:val="002822C3"/>
    <w:rsid w:val="002832AA"/>
    <w:rsid w:val="002832F1"/>
    <w:rsid w:val="002834B1"/>
    <w:rsid w:val="0029154B"/>
    <w:rsid w:val="00292194"/>
    <w:rsid w:val="002921BB"/>
    <w:rsid w:val="00294005"/>
    <w:rsid w:val="00294289"/>
    <w:rsid w:val="00294376"/>
    <w:rsid w:val="002948F1"/>
    <w:rsid w:val="0029630F"/>
    <w:rsid w:val="00296F17"/>
    <w:rsid w:val="00297816"/>
    <w:rsid w:val="00297A3B"/>
    <w:rsid w:val="002A16AA"/>
    <w:rsid w:val="002A35AD"/>
    <w:rsid w:val="002A43B0"/>
    <w:rsid w:val="002A6E8F"/>
    <w:rsid w:val="002B08C5"/>
    <w:rsid w:val="002B2821"/>
    <w:rsid w:val="002B2CB8"/>
    <w:rsid w:val="002B3ADD"/>
    <w:rsid w:val="002B6635"/>
    <w:rsid w:val="002B7CF3"/>
    <w:rsid w:val="002B7FCC"/>
    <w:rsid w:val="002C134E"/>
    <w:rsid w:val="002C1C5F"/>
    <w:rsid w:val="002C233D"/>
    <w:rsid w:val="002C760B"/>
    <w:rsid w:val="002C789E"/>
    <w:rsid w:val="002D1669"/>
    <w:rsid w:val="002D1DAA"/>
    <w:rsid w:val="002D25F6"/>
    <w:rsid w:val="002D378C"/>
    <w:rsid w:val="002D3EC5"/>
    <w:rsid w:val="002D3F78"/>
    <w:rsid w:val="002D4317"/>
    <w:rsid w:val="002D627E"/>
    <w:rsid w:val="002D7667"/>
    <w:rsid w:val="002D79F1"/>
    <w:rsid w:val="002D7F52"/>
    <w:rsid w:val="002E0328"/>
    <w:rsid w:val="002E063C"/>
    <w:rsid w:val="002E24ED"/>
    <w:rsid w:val="002E3579"/>
    <w:rsid w:val="002E3D5F"/>
    <w:rsid w:val="002E5F92"/>
    <w:rsid w:val="002E6441"/>
    <w:rsid w:val="002E7209"/>
    <w:rsid w:val="002F1D4E"/>
    <w:rsid w:val="002F2354"/>
    <w:rsid w:val="002F3059"/>
    <w:rsid w:val="002F48A5"/>
    <w:rsid w:val="002F4D27"/>
    <w:rsid w:val="002F54EB"/>
    <w:rsid w:val="002F6FCD"/>
    <w:rsid w:val="002F7C74"/>
    <w:rsid w:val="00305A51"/>
    <w:rsid w:val="00306005"/>
    <w:rsid w:val="00307860"/>
    <w:rsid w:val="00312A5D"/>
    <w:rsid w:val="003138D4"/>
    <w:rsid w:val="00313BB3"/>
    <w:rsid w:val="00314CF3"/>
    <w:rsid w:val="0031578D"/>
    <w:rsid w:val="00316FB7"/>
    <w:rsid w:val="0032069D"/>
    <w:rsid w:val="003233AD"/>
    <w:rsid w:val="003237F9"/>
    <w:rsid w:val="00323FBE"/>
    <w:rsid w:val="00325753"/>
    <w:rsid w:val="00326291"/>
    <w:rsid w:val="003263CD"/>
    <w:rsid w:val="00326871"/>
    <w:rsid w:val="00327A73"/>
    <w:rsid w:val="00330108"/>
    <w:rsid w:val="00331265"/>
    <w:rsid w:val="00331602"/>
    <w:rsid w:val="00331CFA"/>
    <w:rsid w:val="00331D30"/>
    <w:rsid w:val="003321E9"/>
    <w:rsid w:val="003324B9"/>
    <w:rsid w:val="00333FA9"/>
    <w:rsid w:val="003347A5"/>
    <w:rsid w:val="00335EE3"/>
    <w:rsid w:val="003427C1"/>
    <w:rsid w:val="003427C6"/>
    <w:rsid w:val="00342E4C"/>
    <w:rsid w:val="0034313A"/>
    <w:rsid w:val="00343220"/>
    <w:rsid w:val="003463E6"/>
    <w:rsid w:val="00350BE4"/>
    <w:rsid w:val="00350FAF"/>
    <w:rsid w:val="00352351"/>
    <w:rsid w:val="00352BAF"/>
    <w:rsid w:val="0035403D"/>
    <w:rsid w:val="00357697"/>
    <w:rsid w:val="00357E26"/>
    <w:rsid w:val="0036242A"/>
    <w:rsid w:val="003632BA"/>
    <w:rsid w:val="003639DC"/>
    <w:rsid w:val="00363B9B"/>
    <w:rsid w:val="00364532"/>
    <w:rsid w:val="003666B8"/>
    <w:rsid w:val="00366CD7"/>
    <w:rsid w:val="00367A69"/>
    <w:rsid w:val="0037053C"/>
    <w:rsid w:val="003724B0"/>
    <w:rsid w:val="003731FB"/>
    <w:rsid w:val="003734C5"/>
    <w:rsid w:val="0037556A"/>
    <w:rsid w:val="00375F36"/>
    <w:rsid w:val="00377BF9"/>
    <w:rsid w:val="00380E92"/>
    <w:rsid w:val="00383653"/>
    <w:rsid w:val="003853ED"/>
    <w:rsid w:val="003905E9"/>
    <w:rsid w:val="0039112A"/>
    <w:rsid w:val="00392651"/>
    <w:rsid w:val="00396C89"/>
    <w:rsid w:val="003976CD"/>
    <w:rsid w:val="003A055D"/>
    <w:rsid w:val="003A1DA1"/>
    <w:rsid w:val="003A3E2E"/>
    <w:rsid w:val="003A6DEA"/>
    <w:rsid w:val="003A7448"/>
    <w:rsid w:val="003A77C5"/>
    <w:rsid w:val="003A78CF"/>
    <w:rsid w:val="003B0FDA"/>
    <w:rsid w:val="003B2CE0"/>
    <w:rsid w:val="003B2D58"/>
    <w:rsid w:val="003B2F7D"/>
    <w:rsid w:val="003B4C0F"/>
    <w:rsid w:val="003B5984"/>
    <w:rsid w:val="003B6BD7"/>
    <w:rsid w:val="003B7748"/>
    <w:rsid w:val="003B7B03"/>
    <w:rsid w:val="003C243C"/>
    <w:rsid w:val="003C3516"/>
    <w:rsid w:val="003C452A"/>
    <w:rsid w:val="003C7D96"/>
    <w:rsid w:val="003C7FB1"/>
    <w:rsid w:val="003D00D3"/>
    <w:rsid w:val="003D0337"/>
    <w:rsid w:val="003D2D97"/>
    <w:rsid w:val="003D6535"/>
    <w:rsid w:val="003D740C"/>
    <w:rsid w:val="003E12AF"/>
    <w:rsid w:val="003E1759"/>
    <w:rsid w:val="003E283B"/>
    <w:rsid w:val="003E43C9"/>
    <w:rsid w:val="003E4B0C"/>
    <w:rsid w:val="003E578F"/>
    <w:rsid w:val="003E5DFC"/>
    <w:rsid w:val="003E692D"/>
    <w:rsid w:val="003E7052"/>
    <w:rsid w:val="003F268F"/>
    <w:rsid w:val="003F2DE1"/>
    <w:rsid w:val="003F4B53"/>
    <w:rsid w:val="003F5231"/>
    <w:rsid w:val="003F5727"/>
    <w:rsid w:val="003F6C83"/>
    <w:rsid w:val="003F7C48"/>
    <w:rsid w:val="00401089"/>
    <w:rsid w:val="004016DA"/>
    <w:rsid w:val="004021A2"/>
    <w:rsid w:val="00404BAC"/>
    <w:rsid w:val="004053B8"/>
    <w:rsid w:val="00406FF3"/>
    <w:rsid w:val="00407342"/>
    <w:rsid w:val="00407ECB"/>
    <w:rsid w:val="00411694"/>
    <w:rsid w:val="0041207A"/>
    <w:rsid w:val="00412F63"/>
    <w:rsid w:val="00412FC3"/>
    <w:rsid w:val="00414E99"/>
    <w:rsid w:val="0041697C"/>
    <w:rsid w:val="0041728A"/>
    <w:rsid w:val="00417584"/>
    <w:rsid w:val="00417FC9"/>
    <w:rsid w:val="00421570"/>
    <w:rsid w:val="004240B7"/>
    <w:rsid w:val="0042498B"/>
    <w:rsid w:val="00426F3E"/>
    <w:rsid w:val="00427087"/>
    <w:rsid w:val="00430043"/>
    <w:rsid w:val="00430A50"/>
    <w:rsid w:val="00430DEB"/>
    <w:rsid w:val="00431755"/>
    <w:rsid w:val="004320B4"/>
    <w:rsid w:val="0043213F"/>
    <w:rsid w:val="004325AA"/>
    <w:rsid w:val="0043280B"/>
    <w:rsid w:val="00435534"/>
    <w:rsid w:val="00436AC5"/>
    <w:rsid w:val="00437A0B"/>
    <w:rsid w:val="00437DCC"/>
    <w:rsid w:val="00440E3B"/>
    <w:rsid w:val="004416D2"/>
    <w:rsid w:val="00443447"/>
    <w:rsid w:val="004437FF"/>
    <w:rsid w:val="004448BF"/>
    <w:rsid w:val="00446941"/>
    <w:rsid w:val="00446AC4"/>
    <w:rsid w:val="00446DA4"/>
    <w:rsid w:val="00447245"/>
    <w:rsid w:val="00456A58"/>
    <w:rsid w:val="00460FB6"/>
    <w:rsid w:val="00462D76"/>
    <w:rsid w:val="0046486C"/>
    <w:rsid w:val="004657D8"/>
    <w:rsid w:val="00466CB2"/>
    <w:rsid w:val="00470C35"/>
    <w:rsid w:val="00471915"/>
    <w:rsid w:val="004733CA"/>
    <w:rsid w:val="0047784A"/>
    <w:rsid w:val="00477F7A"/>
    <w:rsid w:val="00480B20"/>
    <w:rsid w:val="004811C8"/>
    <w:rsid w:val="00481786"/>
    <w:rsid w:val="004823F6"/>
    <w:rsid w:val="0048268F"/>
    <w:rsid w:val="00483914"/>
    <w:rsid w:val="00484FB5"/>
    <w:rsid w:val="004923A9"/>
    <w:rsid w:val="004925A0"/>
    <w:rsid w:val="0049362C"/>
    <w:rsid w:val="00495E4D"/>
    <w:rsid w:val="004978C3"/>
    <w:rsid w:val="004A1BE3"/>
    <w:rsid w:val="004A4194"/>
    <w:rsid w:val="004A7186"/>
    <w:rsid w:val="004B0C7A"/>
    <w:rsid w:val="004B1ECD"/>
    <w:rsid w:val="004B3230"/>
    <w:rsid w:val="004B3519"/>
    <w:rsid w:val="004B36FC"/>
    <w:rsid w:val="004B3E07"/>
    <w:rsid w:val="004B4D7D"/>
    <w:rsid w:val="004B50BB"/>
    <w:rsid w:val="004B6767"/>
    <w:rsid w:val="004B68E9"/>
    <w:rsid w:val="004B6975"/>
    <w:rsid w:val="004B75CD"/>
    <w:rsid w:val="004B7E00"/>
    <w:rsid w:val="004C0855"/>
    <w:rsid w:val="004C08A1"/>
    <w:rsid w:val="004C0F73"/>
    <w:rsid w:val="004C1C18"/>
    <w:rsid w:val="004C2ADA"/>
    <w:rsid w:val="004C33A9"/>
    <w:rsid w:val="004C36FD"/>
    <w:rsid w:val="004C4C19"/>
    <w:rsid w:val="004C5C35"/>
    <w:rsid w:val="004C7395"/>
    <w:rsid w:val="004C7C39"/>
    <w:rsid w:val="004D18C1"/>
    <w:rsid w:val="004D18E9"/>
    <w:rsid w:val="004D26AC"/>
    <w:rsid w:val="004D40D6"/>
    <w:rsid w:val="004D4566"/>
    <w:rsid w:val="004D54D1"/>
    <w:rsid w:val="004D5BC3"/>
    <w:rsid w:val="004D6E75"/>
    <w:rsid w:val="004D6F62"/>
    <w:rsid w:val="004D79BB"/>
    <w:rsid w:val="004E1058"/>
    <w:rsid w:val="004E1330"/>
    <w:rsid w:val="004E2E8D"/>
    <w:rsid w:val="004E36E9"/>
    <w:rsid w:val="004F06CE"/>
    <w:rsid w:val="004F2461"/>
    <w:rsid w:val="004F27C2"/>
    <w:rsid w:val="004F3611"/>
    <w:rsid w:val="004F460A"/>
    <w:rsid w:val="004F69E8"/>
    <w:rsid w:val="004F722B"/>
    <w:rsid w:val="0050098E"/>
    <w:rsid w:val="00500B53"/>
    <w:rsid w:val="00500FC2"/>
    <w:rsid w:val="005010CA"/>
    <w:rsid w:val="00505C23"/>
    <w:rsid w:val="00507320"/>
    <w:rsid w:val="00507F5C"/>
    <w:rsid w:val="00513EF1"/>
    <w:rsid w:val="005153EA"/>
    <w:rsid w:val="005157D9"/>
    <w:rsid w:val="00520291"/>
    <w:rsid w:val="00520707"/>
    <w:rsid w:val="0052239F"/>
    <w:rsid w:val="00522768"/>
    <w:rsid w:val="00522A59"/>
    <w:rsid w:val="00522C43"/>
    <w:rsid w:val="00523C79"/>
    <w:rsid w:val="00524921"/>
    <w:rsid w:val="005249B9"/>
    <w:rsid w:val="00526319"/>
    <w:rsid w:val="005274D4"/>
    <w:rsid w:val="00527CFD"/>
    <w:rsid w:val="00533744"/>
    <w:rsid w:val="005347F1"/>
    <w:rsid w:val="00535304"/>
    <w:rsid w:val="00535EEA"/>
    <w:rsid w:val="00536299"/>
    <w:rsid w:val="00536712"/>
    <w:rsid w:val="00545070"/>
    <w:rsid w:val="00546777"/>
    <w:rsid w:val="0054695D"/>
    <w:rsid w:val="005474D9"/>
    <w:rsid w:val="005521D0"/>
    <w:rsid w:val="00552828"/>
    <w:rsid w:val="005537C9"/>
    <w:rsid w:val="005543C5"/>
    <w:rsid w:val="005549E9"/>
    <w:rsid w:val="005555C3"/>
    <w:rsid w:val="0056004D"/>
    <w:rsid w:val="0056004F"/>
    <w:rsid w:val="00560339"/>
    <w:rsid w:val="0056077A"/>
    <w:rsid w:val="00560A91"/>
    <w:rsid w:val="0056449C"/>
    <w:rsid w:val="0056493C"/>
    <w:rsid w:val="005669FD"/>
    <w:rsid w:val="005670F9"/>
    <w:rsid w:val="0056745B"/>
    <w:rsid w:val="00567702"/>
    <w:rsid w:val="005678F8"/>
    <w:rsid w:val="00574215"/>
    <w:rsid w:val="0058179D"/>
    <w:rsid w:val="00581C75"/>
    <w:rsid w:val="00584CFF"/>
    <w:rsid w:val="0058544A"/>
    <w:rsid w:val="005862CE"/>
    <w:rsid w:val="00587F02"/>
    <w:rsid w:val="00591220"/>
    <w:rsid w:val="00591D48"/>
    <w:rsid w:val="00592B00"/>
    <w:rsid w:val="00593AA5"/>
    <w:rsid w:val="00593C78"/>
    <w:rsid w:val="005942E4"/>
    <w:rsid w:val="00594BA4"/>
    <w:rsid w:val="00594D51"/>
    <w:rsid w:val="00596290"/>
    <w:rsid w:val="005A2744"/>
    <w:rsid w:val="005A2F9D"/>
    <w:rsid w:val="005A3685"/>
    <w:rsid w:val="005A43CF"/>
    <w:rsid w:val="005A5A43"/>
    <w:rsid w:val="005A698D"/>
    <w:rsid w:val="005A7723"/>
    <w:rsid w:val="005A7949"/>
    <w:rsid w:val="005B064D"/>
    <w:rsid w:val="005B0F17"/>
    <w:rsid w:val="005B11E1"/>
    <w:rsid w:val="005B13CC"/>
    <w:rsid w:val="005B1657"/>
    <w:rsid w:val="005B35A4"/>
    <w:rsid w:val="005B47E5"/>
    <w:rsid w:val="005B4807"/>
    <w:rsid w:val="005B741D"/>
    <w:rsid w:val="005B7EBC"/>
    <w:rsid w:val="005C31CE"/>
    <w:rsid w:val="005C443F"/>
    <w:rsid w:val="005C4862"/>
    <w:rsid w:val="005C4CFF"/>
    <w:rsid w:val="005C4E47"/>
    <w:rsid w:val="005C62A0"/>
    <w:rsid w:val="005C6830"/>
    <w:rsid w:val="005D008F"/>
    <w:rsid w:val="005D338A"/>
    <w:rsid w:val="005D4F8E"/>
    <w:rsid w:val="005D687A"/>
    <w:rsid w:val="005E1B43"/>
    <w:rsid w:val="005E225C"/>
    <w:rsid w:val="005E4050"/>
    <w:rsid w:val="005E5A3A"/>
    <w:rsid w:val="005E7986"/>
    <w:rsid w:val="005E7A64"/>
    <w:rsid w:val="005F2617"/>
    <w:rsid w:val="005F2A0E"/>
    <w:rsid w:val="005F5155"/>
    <w:rsid w:val="005F57AE"/>
    <w:rsid w:val="005F6748"/>
    <w:rsid w:val="005F6E65"/>
    <w:rsid w:val="005F7098"/>
    <w:rsid w:val="006007F5"/>
    <w:rsid w:val="00601516"/>
    <w:rsid w:val="006026F2"/>
    <w:rsid w:val="0060385F"/>
    <w:rsid w:val="00603A1D"/>
    <w:rsid w:val="00603F6E"/>
    <w:rsid w:val="006044D1"/>
    <w:rsid w:val="006047BC"/>
    <w:rsid w:val="00605C2F"/>
    <w:rsid w:val="00605DB4"/>
    <w:rsid w:val="006062D6"/>
    <w:rsid w:val="0060760F"/>
    <w:rsid w:val="0061021C"/>
    <w:rsid w:val="00611771"/>
    <w:rsid w:val="006128FD"/>
    <w:rsid w:val="00612D37"/>
    <w:rsid w:val="00614D6A"/>
    <w:rsid w:val="00616960"/>
    <w:rsid w:val="0062141A"/>
    <w:rsid w:val="006215A8"/>
    <w:rsid w:val="00621E05"/>
    <w:rsid w:val="00622BE3"/>
    <w:rsid w:val="006233DD"/>
    <w:rsid w:val="006249AF"/>
    <w:rsid w:val="006258E5"/>
    <w:rsid w:val="00625B38"/>
    <w:rsid w:val="00626848"/>
    <w:rsid w:val="00626A81"/>
    <w:rsid w:val="006276CC"/>
    <w:rsid w:val="006302E8"/>
    <w:rsid w:val="006311A4"/>
    <w:rsid w:val="006317B2"/>
    <w:rsid w:val="00632397"/>
    <w:rsid w:val="00632595"/>
    <w:rsid w:val="006351EF"/>
    <w:rsid w:val="00635656"/>
    <w:rsid w:val="006357E1"/>
    <w:rsid w:val="00636674"/>
    <w:rsid w:val="00636CEA"/>
    <w:rsid w:val="00636DB4"/>
    <w:rsid w:val="00637C6B"/>
    <w:rsid w:val="006400CB"/>
    <w:rsid w:val="00640864"/>
    <w:rsid w:val="00641020"/>
    <w:rsid w:val="00641AE6"/>
    <w:rsid w:val="00641BFE"/>
    <w:rsid w:val="00641E20"/>
    <w:rsid w:val="00644088"/>
    <w:rsid w:val="00646B4F"/>
    <w:rsid w:val="006471BF"/>
    <w:rsid w:val="0065488C"/>
    <w:rsid w:val="006574CD"/>
    <w:rsid w:val="00657CDB"/>
    <w:rsid w:val="00657EFE"/>
    <w:rsid w:val="006614D7"/>
    <w:rsid w:val="006617FA"/>
    <w:rsid w:val="00662BF8"/>
    <w:rsid w:val="00663839"/>
    <w:rsid w:val="00663F0E"/>
    <w:rsid w:val="00664019"/>
    <w:rsid w:val="00665233"/>
    <w:rsid w:val="00667140"/>
    <w:rsid w:val="00672AC8"/>
    <w:rsid w:val="0067645F"/>
    <w:rsid w:val="00681512"/>
    <w:rsid w:val="00681C63"/>
    <w:rsid w:val="006825CE"/>
    <w:rsid w:val="00682CB1"/>
    <w:rsid w:val="006843F7"/>
    <w:rsid w:val="00685735"/>
    <w:rsid w:val="006930D9"/>
    <w:rsid w:val="006A33B1"/>
    <w:rsid w:val="006A36D0"/>
    <w:rsid w:val="006A4FD6"/>
    <w:rsid w:val="006A527F"/>
    <w:rsid w:val="006A57AD"/>
    <w:rsid w:val="006A619F"/>
    <w:rsid w:val="006A64B9"/>
    <w:rsid w:val="006A7A16"/>
    <w:rsid w:val="006B1802"/>
    <w:rsid w:val="006B2F74"/>
    <w:rsid w:val="006B5161"/>
    <w:rsid w:val="006B5755"/>
    <w:rsid w:val="006B7577"/>
    <w:rsid w:val="006C04E9"/>
    <w:rsid w:val="006C3B9B"/>
    <w:rsid w:val="006C49DC"/>
    <w:rsid w:val="006C75D8"/>
    <w:rsid w:val="006D0570"/>
    <w:rsid w:val="006D064C"/>
    <w:rsid w:val="006D0981"/>
    <w:rsid w:val="006D0F5C"/>
    <w:rsid w:val="006D1487"/>
    <w:rsid w:val="006D3D92"/>
    <w:rsid w:val="006D4224"/>
    <w:rsid w:val="006D4835"/>
    <w:rsid w:val="006D5FAC"/>
    <w:rsid w:val="006D61AB"/>
    <w:rsid w:val="006D70EF"/>
    <w:rsid w:val="006D790D"/>
    <w:rsid w:val="006E13AB"/>
    <w:rsid w:val="006E6516"/>
    <w:rsid w:val="006E751F"/>
    <w:rsid w:val="006E7A3C"/>
    <w:rsid w:val="006E7E8A"/>
    <w:rsid w:val="006F362C"/>
    <w:rsid w:val="006F4B42"/>
    <w:rsid w:val="006F6F44"/>
    <w:rsid w:val="006F7C2C"/>
    <w:rsid w:val="0070006B"/>
    <w:rsid w:val="0070039C"/>
    <w:rsid w:val="00700936"/>
    <w:rsid w:val="00702462"/>
    <w:rsid w:val="0070365A"/>
    <w:rsid w:val="00705DFB"/>
    <w:rsid w:val="00706683"/>
    <w:rsid w:val="00710CC2"/>
    <w:rsid w:val="0071142E"/>
    <w:rsid w:val="007118B9"/>
    <w:rsid w:val="00714682"/>
    <w:rsid w:val="00714DB3"/>
    <w:rsid w:val="00714E6A"/>
    <w:rsid w:val="0071507F"/>
    <w:rsid w:val="007155CE"/>
    <w:rsid w:val="0071572B"/>
    <w:rsid w:val="007167BE"/>
    <w:rsid w:val="00720743"/>
    <w:rsid w:val="00720B1F"/>
    <w:rsid w:val="007225A3"/>
    <w:rsid w:val="00722964"/>
    <w:rsid w:val="0072358D"/>
    <w:rsid w:val="00724C66"/>
    <w:rsid w:val="00727071"/>
    <w:rsid w:val="00730656"/>
    <w:rsid w:val="00730926"/>
    <w:rsid w:val="0073139F"/>
    <w:rsid w:val="0073277C"/>
    <w:rsid w:val="00733BCC"/>
    <w:rsid w:val="0073708A"/>
    <w:rsid w:val="00740B1C"/>
    <w:rsid w:val="00743546"/>
    <w:rsid w:val="007439F1"/>
    <w:rsid w:val="0074445E"/>
    <w:rsid w:val="00744E8F"/>
    <w:rsid w:val="00744FF3"/>
    <w:rsid w:val="00746436"/>
    <w:rsid w:val="00746FE8"/>
    <w:rsid w:val="00751BA2"/>
    <w:rsid w:val="00753790"/>
    <w:rsid w:val="00755B93"/>
    <w:rsid w:val="00757832"/>
    <w:rsid w:val="007612DC"/>
    <w:rsid w:val="007615CF"/>
    <w:rsid w:val="00763910"/>
    <w:rsid w:val="007639B9"/>
    <w:rsid w:val="007658ED"/>
    <w:rsid w:val="00766BC8"/>
    <w:rsid w:val="007755F2"/>
    <w:rsid w:val="00780038"/>
    <w:rsid w:val="00780251"/>
    <w:rsid w:val="00780FD3"/>
    <w:rsid w:val="00782C03"/>
    <w:rsid w:val="00783ECC"/>
    <w:rsid w:val="0078442F"/>
    <w:rsid w:val="00786B2C"/>
    <w:rsid w:val="00787AA0"/>
    <w:rsid w:val="007905FF"/>
    <w:rsid w:val="007928B8"/>
    <w:rsid w:val="007931CB"/>
    <w:rsid w:val="0079347A"/>
    <w:rsid w:val="00795FA5"/>
    <w:rsid w:val="0079695B"/>
    <w:rsid w:val="007A0D05"/>
    <w:rsid w:val="007A1B45"/>
    <w:rsid w:val="007A28D7"/>
    <w:rsid w:val="007A2D03"/>
    <w:rsid w:val="007A3D4D"/>
    <w:rsid w:val="007A4441"/>
    <w:rsid w:val="007A4A6D"/>
    <w:rsid w:val="007A4F2F"/>
    <w:rsid w:val="007A4F86"/>
    <w:rsid w:val="007A5BF6"/>
    <w:rsid w:val="007A6D65"/>
    <w:rsid w:val="007B292C"/>
    <w:rsid w:val="007B2CE1"/>
    <w:rsid w:val="007B376C"/>
    <w:rsid w:val="007B5C76"/>
    <w:rsid w:val="007B6EA3"/>
    <w:rsid w:val="007C1F57"/>
    <w:rsid w:val="007C2EA1"/>
    <w:rsid w:val="007C3639"/>
    <w:rsid w:val="007C440D"/>
    <w:rsid w:val="007C588F"/>
    <w:rsid w:val="007C604B"/>
    <w:rsid w:val="007C6C53"/>
    <w:rsid w:val="007C7F78"/>
    <w:rsid w:val="007D18A9"/>
    <w:rsid w:val="007D1E4E"/>
    <w:rsid w:val="007D2858"/>
    <w:rsid w:val="007D3F6D"/>
    <w:rsid w:val="007D448C"/>
    <w:rsid w:val="007D478E"/>
    <w:rsid w:val="007D6476"/>
    <w:rsid w:val="007D7565"/>
    <w:rsid w:val="007D766B"/>
    <w:rsid w:val="007E0042"/>
    <w:rsid w:val="007E152B"/>
    <w:rsid w:val="007E15FD"/>
    <w:rsid w:val="007E1C78"/>
    <w:rsid w:val="007E22B2"/>
    <w:rsid w:val="007E39CC"/>
    <w:rsid w:val="007E51E5"/>
    <w:rsid w:val="007E5895"/>
    <w:rsid w:val="007E6F6D"/>
    <w:rsid w:val="007F073D"/>
    <w:rsid w:val="007F1CCC"/>
    <w:rsid w:val="007F705A"/>
    <w:rsid w:val="007F7659"/>
    <w:rsid w:val="007F7FF2"/>
    <w:rsid w:val="00801E8E"/>
    <w:rsid w:val="008035EE"/>
    <w:rsid w:val="00806E59"/>
    <w:rsid w:val="008072F1"/>
    <w:rsid w:val="008074FB"/>
    <w:rsid w:val="00810C20"/>
    <w:rsid w:val="00811E48"/>
    <w:rsid w:val="008134B9"/>
    <w:rsid w:val="0081457D"/>
    <w:rsid w:val="00816C79"/>
    <w:rsid w:val="00817CF4"/>
    <w:rsid w:val="00820BB7"/>
    <w:rsid w:val="00820EFC"/>
    <w:rsid w:val="00822573"/>
    <w:rsid w:val="00822F48"/>
    <w:rsid w:val="008275A0"/>
    <w:rsid w:val="00827AEF"/>
    <w:rsid w:val="00830E98"/>
    <w:rsid w:val="008317C4"/>
    <w:rsid w:val="008317E3"/>
    <w:rsid w:val="008323E7"/>
    <w:rsid w:val="00832759"/>
    <w:rsid w:val="00832B15"/>
    <w:rsid w:val="00834B31"/>
    <w:rsid w:val="00835CC2"/>
    <w:rsid w:val="0083635E"/>
    <w:rsid w:val="0084157F"/>
    <w:rsid w:val="00841BFA"/>
    <w:rsid w:val="00842C0A"/>
    <w:rsid w:val="00843337"/>
    <w:rsid w:val="00844564"/>
    <w:rsid w:val="00847B20"/>
    <w:rsid w:val="00850151"/>
    <w:rsid w:val="00850672"/>
    <w:rsid w:val="008520C4"/>
    <w:rsid w:val="00853427"/>
    <w:rsid w:val="00854ABE"/>
    <w:rsid w:val="00856E54"/>
    <w:rsid w:val="0086024E"/>
    <w:rsid w:val="00861478"/>
    <w:rsid w:val="0086615E"/>
    <w:rsid w:val="00866758"/>
    <w:rsid w:val="00866919"/>
    <w:rsid w:val="00866E79"/>
    <w:rsid w:val="008670FC"/>
    <w:rsid w:val="00871815"/>
    <w:rsid w:val="00871E8D"/>
    <w:rsid w:val="00873993"/>
    <w:rsid w:val="008761D7"/>
    <w:rsid w:val="0087775F"/>
    <w:rsid w:val="0088061B"/>
    <w:rsid w:val="0088275A"/>
    <w:rsid w:val="008839D2"/>
    <w:rsid w:val="0088423F"/>
    <w:rsid w:val="00884A45"/>
    <w:rsid w:val="0088541E"/>
    <w:rsid w:val="008872BF"/>
    <w:rsid w:val="0088731E"/>
    <w:rsid w:val="00887A38"/>
    <w:rsid w:val="00890789"/>
    <w:rsid w:val="00890B61"/>
    <w:rsid w:val="00893E69"/>
    <w:rsid w:val="00893EF9"/>
    <w:rsid w:val="008958AF"/>
    <w:rsid w:val="00895987"/>
    <w:rsid w:val="00897886"/>
    <w:rsid w:val="008A0AD1"/>
    <w:rsid w:val="008A152E"/>
    <w:rsid w:val="008A3AF1"/>
    <w:rsid w:val="008A453C"/>
    <w:rsid w:val="008A4C40"/>
    <w:rsid w:val="008A4DD4"/>
    <w:rsid w:val="008A534A"/>
    <w:rsid w:val="008A5A47"/>
    <w:rsid w:val="008A6B88"/>
    <w:rsid w:val="008A6DD5"/>
    <w:rsid w:val="008B0639"/>
    <w:rsid w:val="008B0691"/>
    <w:rsid w:val="008B164F"/>
    <w:rsid w:val="008B38C6"/>
    <w:rsid w:val="008B4404"/>
    <w:rsid w:val="008B4B5B"/>
    <w:rsid w:val="008B573D"/>
    <w:rsid w:val="008B5984"/>
    <w:rsid w:val="008C0B99"/>
    <w:rsid w:val="008C2986"/>
    <w:rsid w:val="008C376F"/>
    <w:rsid w:val="008C38A1"/>
    <w:rsid w:val="008C4D23"/>
    <w:rsid w:val="008C5BDD"/>
    <w:rsid w:val="008C5BFB"/>
    <w:rsid w:val="008C76F4"/>
    <w:rsid w:val="008C77D9"/>
    <w:rsid w:val="008D0952"/>
    <w:rsid w:val="008D2369"/>
    <w:rsid w:val="008D32AF"/>
    <w:rsid w:val="008D3355"/>
    <w:rsid w:val="008D401E"/>
    <w:rsid w:val="008D5FF6"/>
    <w:rsid w:val="008D7E5D"/>
    <w:rsid w:val="008E1C2B"/>
    <w:rsid w:val="008E23CC"/>
    <w:rsid w:val="008E27AA"/>
    <w:rsid w:val="008E3C7F"/>
    <w:rsid w:val="008E414F"/>
    <w:rsid w:val="008E69E5"/>
    <w:rsid w:val="008F06A5"/>
    <w:rsid w:val="008F0FF3"/>
    <w:rsid w:val="008F4229"/>
    <w:rsid w:val="008F52C9"/>
    <w:rsid w:val="008F696C"/>
    <w:rsid w:val="00900A28"/>
    <w:rsid w:val="00901118"/>
    <w:rsid w:val="00902D7D"/>
    <w:rsid w:val="009036E6"/>
    <w:rsid w:val="00903935"/>
    <w:rsid w:val="0090545D"/>
    <w:rsid w:val="009060ED"/>
    <w:rsid w:val="00906730"/>
    <w:rsid w:val="00906B15"/>
    <w:rsid w:val="00906DC2"/>
    <w:rsid w:val="009108A5"/>
    <w:rsid w:val="00912C71"/>
    <w:rsid w:val="00914252"/>
    <w:rsid w:val="00915783"/>
    <w:rsid w:val="0092120D"/>
    <w:rsid w:val="00923050"/>
    <w:rsid w:val="00925587"/>
    <w:rsid w:val="00925ACC"/>
    <w:rsid w:val="0092756F"/>
    <w:rsid w:val="00927782"/>
    <w:rsid w:val="00931EE6"/>
    <w:rsid w:val="00937555"/>
    <w:rsid w:val="009419D6"/>
    <w:rsid w:val="009428CC"/>
    <w:rsid w:val="009446E8"/>
    <w:rsid w:val="00947AC0"/>
    <w:rsid w:val="00947AF8"/>
    <w:rsid w:val="00951446"/>
    <w:rsid w:val="00954D05"/>
    <w:rsid w:val="00955E32"/>
    <w:rsid w:val="00956CAD"/>
    <w:rsid w:val="00956DED"/>
    <w:rsid w:val="009571DF"/>
    <w:rsid w:val="00960C48"/>
    <w:rsid w:val="00961344"/>
    <w:rsid w:val="00962030"/>
    <w:rsid w:val="00962F9B"/>
    <w:rsid w:val="00963262"/>
    <w:rsid w:val="00970ACE"/>
    <w:rsid w:val="00970D4F"/>
    <w:rsid w:val="0097334C"/>
    <w:rsid w:val="00974AB2"/>
    <w:rsid w:val="009756D8"/>
    <w:rsid w:val="00975EFC"/>
    <w:rsid w:val="00976AE2"/>
    <w:rsid w:val="00976D8E"/>
    <w:rsid w:val="00976ED8"/>
    <w:rsid w:val="00977BD0"/>
    <w:rsid w:val="009800E6"/>
    <w:rsid w:val="00980BE4"/>
    <w:rsid w:val="0098145C"/>
    <w:rsid w:val="0098292D"/>
    <w:rsid w:val="00984DB4"/>
    <w:rsid w:val="00986066"/>
    <w:rsid w:val="00986976"/>
    <w:rsid w:val="00986C2D"/>
    <w:rsid w:val="00987986"/>
    <w:rsid w:val="00987CF8"/>
    <w:rsid w:val="00990194"/>
    <w:rsid w:val="00990DFB"/>
    <w:rsid w:val="009920E9"/>
    <w:rsid w:val="009931DB"/>
    <w:rsid w:val="00993DC9"/>
    <w:rsid w:val="009946B5"/>
    <w:rsid w:val="00997411"/>
    <w:rsid w:val="009A1D9E"/>
    <w:rsid w:val="009A2195"/>
    <w:rsid w:val="009A2845"/>
    <w:rsid w:val="009A3632"/>
    <w:rsid w:val="009A61FF"/>
    <w:rsid w:val="009A7479"/>
    <w:rsid w:val="009B34BB"/>
    <w:rsid w:val="009B4C88"/>
    <w:rsid w:val="009B5B86"/>
    <w:rsid w:val="009B6018"/>
    <w:rsid w:val="009B641B"/>
    <w:rsid w:val="009B71E5"/>
    <w:rsid w:val="009D1BB8"/>
    <w:rsid w:val="009D1D6A"/>
    <w:rsid w:val="009D1E2C"/>
    <w:rsid w:val="009D1F5D"/>
    <w:rsid w:val="009D35E0"/>
    <w:rsid w:val="009D55B7"/>
    <w:rsid w:val="009D5998"/>
    <w:rsid w:val="009D74C8"/>
    <w:rsid w:val="009E16FA"/>
    <w:rsid w:val="009E5487"/>
    <w:rsid w:val="009F0D52"/>
    <w:rsid w:val="009F100B"/>
    <w:rsid w:val="009F1AFE"/>
    <w:rsid w:val="009F1B82"/>
    <w:rsid w:val="009F49B3"/>
    <w:rsid w:val="009F49BC"/>
    <w:rsid w:val="009F4A3E"/>
    <w:rsid w:val="009F4D07"/>
    <w:rsid w:val="009F5485"/>
    <w:rsid w:val="009F6684"/>
    <w:rsid w:val="009F6AB9"/>
    <w:rsid w:val="009F70E6"/>
    <w:rsid w:val="00A00149"/>
    <w:rsid w:val="00A02583"/>
    <w:rsid w:val="00A03E42"/>
    <w:rsid w:val="00A040CA"/>
    <w:rsid w:val="00A058E0"/>
    <w:rsid w:val="00A06CF6"/>
    <w:rsid w:val="00A1144B"/>
    <w:rsid w:val="00A11E74"/>
    <w:rsid w:val="00A13BBE"/>
    <w:rsid w:val="00A13E63"/>
    <w:rsid w:val="00A144FD"/>
    <w:rsid w:val="00A1474D"/>
    <w:rsid w:val="00A14AE1"/>
    <w:rsid w:val="00A16811"/>
    <w:rsid w:val="00A17974"/>
    <w:rsid w:val="00A2020D"/>
    <w:rsid w:val="00A20A23"/>
    <w:rsid w:val="00A21202"/>
    <w:rsid w:val="00A21561"/>
    <w:rsid w:val="00A22B8D"/>
    <w:rsid w:val="00A23588"/>
    <w:rsid w:val="00A235B2"/>
    <w:rsid w:val="00A24F77"/>
    <w:rsid w:val="00A27284"/>
    <w:rsid w:val="00A3126E"/>
    <w:rsid w:val="00A31413"/>
    <w:rsid w:val="00A328FA"/>
    <w:rsid w:val="00A346E2"/>
    <w:rsid w:val="00A34AD2"/>
    <w:rsid w:val="00A358EB"/>
    <w:rsid w:val="00A35ED9"/>
    <w:rsid w:val="00A36616"/>
    <w:rsid w:val="00A4108C"/>
    <w:rsid w:val="00A424DC"/>
    <w:rsid w:val="00A432DC"/>
    <w:rsid w:val="00A433EC"/>
    <w:rsid w:val="00A44AB0"/>
    <w:rsid w:val="00A4712C"/>
    <w:rsid w:val="00A51A82"/>
    <w:rsid w:val="00A51D8C"/>
    <w:rsid w:val="00A542FF"/>
    <w:rsid w:val="00A54C73"/>
    <w:rsid w:val="00A57506"/>
    <w:rsid w:val="00A5795C"/>
    <w:rsid w:val="00A60831"/>
    <w:rsid w:val="00A62534"/>
    <w:rsid w:val="00A63111"/>
    <w:rsid w:val="00A6559A"/>
    <w:rsid w:val="00A663EF"/>
    <w:rsid w:val="00A6756D"/>
    <w:rsid w:val="00A73AC7"/>
    <w:rsid w:val="00A73CF5"/>
    <w:rsid w:val="00A73F9F"/>
    <w:rsid w:val="00A74E1B"/>
    <w:rsid w:val="00A7549D"/>
    <w:rsid w:val="00A808B8"/>
    <w:rsid w:val="00A82027"/>
    <w:rsid w:val="00A822AC"/>
    <w:rsid w:val="00A82515"/>
    <w:rsid w:val="00A82C8A"/>
    <w:rsid w:val="00A842F1"/>
    <w:rsid w:val="00A8495E"/>
    <w:rsid w:val="00A869F4"/>
    <w:rsid w:val="00A8715F"/>
    <w:rsid w:val="00A94317"/>
    <w:rsid w:val="00A94818"/>
    <w:rsid w:val="00A94F13"/>
    <w:rsid w:val="00A9576C"/>
    <w:rsid w:val="00A95E56"/>
    <w:rsid w:val="00A9685D"/>
    <w:rsid w:val="00AA0D96"/>
    <w:rsid w:val="00AA38A6"/>
    <w:rsid w:val="00AA3BFC"/>
    <w:rsid w:val="00AA52AA"/>
    <w:rsid w:val="00AA5960"/>
    <w:rsid w:val="00AB212C"/>
    <w:rsid w:val="00AB3354"/>
    <w:rsid w:val="00AB33D3"/>
    <w:rsid w:val="00AB6462"/>
    <w:rsid w:val="00AB6C54"/>
    <w:rsid w:val="00AB7B3A"/>
    <w:rsid w:val="00AB7C10"/>
    <w:rsid w:val="00AB7EE4"/>
    <w:rsid w:val="00AC0000"/>
    <w:rsid w:val="00AC0617"/>
    <w:rsid w:val="00AC0F5E"/>
    <w:rsid w:val="00AC373F"/>
    <w:rsid w:val="00AC496E"/>
    <w:rsid w:val="00AC5574"/>
    <w:rsid w:val="00AC5CBA"/>
    <w:rsid w:val="00AD17BB"/>
    <w:rsid w:val="00AD19FB"/>
    <w:rsid w:val="00AD1A69"/>
    <w:rsid w:val="00AD1E86"/>
    <w:rsid w:val="00AD3946"/>
    <w:rsid w:val="00AD3995"/>
    <w:rsid w:val="00AD46BD"/>
    <w:rsid w:val="00AD48EA"/>
    <w:rsid w:val="00AD5AED"/>
    <w:rsid w:val="00AD5DDF"/>
    <w:rsid w:val="00AD5EDB"/>
    <w:rsid w:val="00AD763E"/>
    <w:rsid w:val="00AD7848"/>
    <w:rsid w:val="00AD78A4"/>
    <w:rsid w:val="00AE546A"/>
    <w:rsid w:val="00AE56D0"/>
    <w:rsid w:val="00AE7FD1"/>
    <w:rsid w:val="00AF3944"/>
    <w:rsid w:val="00AF49CA"/>
    <w:rsid w:val="00AF5061"/>
    <w:rsid w:val="00B00082"/>
    <w:rsid w:val="00B004CA"/>
    <w:rsid w:val="00B01F4B"/>
    <w:rsid w:val="00B03EC3"/>
    <w:rsid w:val="00B04F46"/>
    <w:rsid w:val="00B06A6B"/>
    <w:rsid w:val="00B07C92"/>
    <w:rsid w:val="00B07FCE"/>
    <w:rsid w:val="00B1290F"/>
    <w:rsid w:val="00B12F24"/>
    <w:rsid w:val="00B143A7"/>
    <w:rsid w:val="00B15354"/>
    <w:rsid w:val="00B15FB9"/>
    <w:rsid w:val="00B1725C"/>
    <w:rsid w:val="00B21822"/>
    <w:rsid w:val="00B23325"/>
    <w:rsid w:val="00B235D6"/>
    <w:rsid w:val="00B24098"/>
    <w:rsid w:val="00B24368"/>
    <w:rsid w:val="00B25217"/>
    <w:rsid w:val="00B2698C"/>
    <w:rsid w:val="00B26DF3"/>
    <w:rsid w:val="00B275F7"/>
    <w:rsid w:val="00B27712"/>
    <w:rsid w:val="00B27DAB"/>
    <w:rsid w:val="00B303A4"/>
    <w:rsid w:val="00B30B15"/>
    <w:rsid w:val="00B30C99"/>
    <w:rsid w:val="00B31368"/>
    <w:rsid w:val="00B314AA"/>
    <w:rsid w:val="00B334AC"/>
    <w:rsid w:val="00B34D47"/>
    <w:rsid w:val="00B41544"/>
    <w:rsid w:val="00B428BD"/>
    <w:rsid w:val="00B432FC"/>
    <w:rsid w:val="00B44144"/>
    <w:rsid w:val="00B448D1"/>
    <w:rsid w:val="00B4500A"/>
    <w:rsid w:val="00B4505D"/>
    <w:rsid w:val="00B47F14"/>
    <w:rsid w:val="00B50509"/>
    <w:rsid w:val="00B505E1"/>
    <w:rsid w:val="00B509C8"/>
    <w:rsid w:val="00B50FF4"/>
    <w:rsid w:val="00B56BB1"/>
    <w:rsid w:val="00B57273"/>
    <w:rsid w:val="00B61BB5"/>
    <w:rsid w:val="00B635A5"/>
    <w:rsid w:val="00B63C77"/>
    <w:rsid w:val="00B65803"/>
    <w:rsid w:val="00B66B8C"/>
    <w:rsid w:val="00B71415"/>
    <w:rsid w:val="00B7330D"/>
    <w:rsid w:val="00B734B0"/>
    <w:rsid w:val="00B73A0E"/>
    <w:rsid w:val="00B74FAE"/>
    <w:rsid w:val="00B764C4"/>
    <w:rsid w:val="00B76782"/>
    <w:rsid w:val="00B81821"/>
    <w:rsid w:val="00B8289A"/>
    <w:rsid w:val="00B82F01"/>
    <w:rsid w:val="00B837BD"/>
    <w:rsid w:val="00B844E8"/>
    <w:rsid w:val="00B846F7"/>
    <w:rsid w:val="00B90EF9"/>
    <w:rsid w:val="00B949EE"/>
    <w:rsid w:val="00B94FF2"/>
    <w:rsid w:val="00B95603"/>
    <w:rsid w:val="00B95B7D"/>
    <w:rsid w:val="00B97755"/>
    <w:rsid w:val="00BA0179"/>
    <w:rsid w:val="00BA32FA"/>
    <w:rsid w:val="00BA5D5A"/>
    <w:rsid w:val="00BB03A0"/>
    <w:rsid w:val="00BB03F6"/>
    <w:rsid w:val="00BB23D6"/>
    <w:rsid w:val="00BB2F6F"/>
    <w:rsid w:val="00BB40DC"/>
    <w:rsid w:val="00BB527C"/>
    <w:rsid w:val="00BB57C6"/>
    <w:rsid w:val="00BB5BB4"/>
    <w:rsid w:val="00BB63C9"/>
    <w:rsid w:val="00BC23D8"/>
    <w:rsid w:val="00BC2412"/>
    <w:rsid w:val="00BC3665"/>
    <w:rsid w:val="00BC3DE7"/>
    <w:rsid w:val="00BC45E9"/>
    <w:rsid w:val="00BC646A"/>
    <w:rsid w:val="00BC6B3F"/>
    <w:rsid w:val="00BC6BD3"/>
    <w:rsid w:val="00BC70C5"/>
    <w:rsid w:val="00BD016E"/>
    <w:rsid w:val="00BD0867"/>
    <w:rsid w:val="00BD2653"/>
    <w:rsid w:val="00BD421A"/>
    <w:rsid w:val="00BD5292"/>
    <w:rsid w:val="00BD6067"/>
    <w:rsid w:val="00BD6084"/>
    <w:rsid w:val="00BD6812"/>
    <w:rsid w:val="00BE031B"/>
    <w:rsid w:val="00BE3395"/>
    <w:rsid w:val="00BE3F90"/>
    <w:rsid w:val="00BE4DF4"/>
    <w:rsid w:val="00BE50C4"/>
    <w:rsid w:val="00BF1C06"/>
    <w:rsid w:val="00BF2CA4"/>
    <w:rsid w:val="00BF3795"/>
    <w:rsid w:val="00BF43E6"/>
    <w:rsid w:val="00BF552B"/>
    <w:rsid w:val="00BF5C4D"/>
    <w:rsid w:val="00BF6BCE"/>
    <w:rsid w:val="00BF78C1"/>
    <w:rsid w:val="00BF7A58"/>
    <w:rsid w:val="00C00F04"/>
    <w:rsid w:val="00C03D1B"/>
    <w:rsid w:val="00C06F51"/>
    <w:rsid w:val="00C07171"/>
    <w:rsid w:val="00C125E9"/>
    <w:rsid w:val="00C13B21"/>
    <w:rsid w:val="00C143B2"/>
    <w:rsid w:val="00C14C67"/>
    <w:rsid w:val="00C14CFC"/>
    <w:rsid w:val="00C172CB"/>
    <w:rsid w:val="00C17A65"/>
    <w:rsid w:val="00C204D7"/>
    <w:rsid w:val="00C215D2"/>
    <w:rsid w:val="00C253A9"/>
    <w:rsid w:val="00C25932"/>
    <w:rsid w:val="00C27F66"/>
    <w:rsid w:val="00C3075B"/>
    <w:rsid w:val="00C324CE"/>
    <w:rsid w:val="00C3313C"/>
    <w:rsid w:val="00C33C94"/>
    <w:rsid w:val="00C34108"/>
    <w:rsid w:val="00C3589A"/>
    <w:rsid w:val="00C36470"/>
    <w:rsid w:val="00C36DDC"/>
    <w:rsid w:val="00C40161"/>
    <w:rsid w:val="00C41727"/>
    <w:rsid w:val="00C44153"/>
    <w:rsid w:val="00C4499C"/>
    <w:rsid w:val="00C44AEE"/>
    <w:rsid w:val="00C451F8"/>
    <w:rsid w:val="00C4631F"/>
    <w:rsid w:val="00C46596"/>
    <w:rsid w:val="00C4778F"/>
    <w:rsid w:val="00C50A26"/>
    <w:rsid w:val="00C53EEF"/>
    <w:rsid w:val="00C5445F"/>
    <w:rsid w:val="00C61746"/>
    <w:rsid w:val="00C61EE0"/>
    <w:rsid w:val="00C6603F"/>
    <w:rsid w:val="00C67090"/>
    <w:rsid w:val="00C71650"/>
    <w:rsid w:val="00C72F2B"/>
    <w:rsid w:val="00C755A0"/>
    <w:rsid w:val="00C7646B"/>
    <w:rsid w:val="00C771F9"/>
    <w:rsid w:val="00C77715"/>
    <w:rsid w:val="00C77CA6"/>
    <w:rsid w:val="00C802A7"/>
    <w:rsid w:val="00C81570"/>
    <w:rsid w:val="00C8292C"/>
    <w:rsid w:val="00C82C32"/>
    <w:rsid w:val="00C84BF9"/>
    <w:rsid w:val="00C866FE"/>
    <w:rsid w:val="00C86A80"/>
    <w:rsid w:val="00C86D72"/>
    <w:rsid w:val="00C90B5C"/>
    <w:rsid w:val="00C927F5"/>
    <w:rsid w:val="00C9600B"/>
    <w:rsid w:val="00CA028B"/>
    <w:rsid w:val="00CA2EE7"/>
    <w:rsid w:val="00CA3F0A"/>
    <w:rsid w:val="00CA4391"/>
    <w:rsid w:val="00CA5203"/>
    <w:rsid w:val="00CB01AE"/>
    <w:rsid w:val="00CB11FB"/>
    <w:rsid w:val="00CB184C"/>
    <w:rsid w:val="00CB3A9A"/>
    <w:rsid w:val="00CB577D"/>
    <w:rsid w:val="00CB67CE"/>
    <w:rsid w:val="00CC069B"/>
    <w:rsid w:val="00CC0DDF"/>
    <w:rsid w:val="00CC2EFC"/>
    <w:rsid w:val="00CC36E2"/>
    <w:rsid w:val="00CC4C1C"/>
    <w:rsid w:val="00CC72DC"/>
    <w:rsid w:val="00CD0789"/>
    <w:rsid w:val="00CD0F88"/>
    <w:rsid w:val="00CD1BEE"/>
    <w:rsid w:val="00CD21D7"/>
    <w:rsid w:val="00CD4013"/>
    <w:rsid w:val="00CD4675"/>
    <w:rsid w:val="00CD4746"/>
    <w:rsid w:val="00CD7198"/>
    <w:rsid w:val="00CD75FB"/>
    <w:rsid w:val="00CE3F4A"/>
    <w:rsid w:val="00CE471D"/>
    <w:rsid w:val="00CE52D2"/>
    <w:rsid w:val="00CE6162"/>
    <w:rsid w:val="00CF2778"/>
    <w:rsid w:val="00CF35AB"/>
    <w:rsid w:val="00CF381A"/>
    <w:rsid w:val="00CF3D37"/>
    <w:rsid w:val="00CF5E88"/>
    <w:rsid w:val="00CF7982"/>
    <w:rsid w:val="00D006D9"/>
    <w:rsid w:val="00D00AAC"/>
    <w:rsid w:val="00D0129B"/>
    <w:rsid w:val="00D0274C"/>
    <w:rsid w:val="00D03313"/>
    <w:rsid w:val="00D0379E"/>
    <w:rsid w:val="00D0485A"/>
    <w:rsid w:val="00D057BB"/>
    <w:rsid w:val="00D05A19"/>
    <w:rsid w:val="00D07F00"/>
    <w:rsid w:val="00D1186F"/>
    <w:rsid w:val="00D13B86"/>
    <w:rsid w:val="00D17E73"/>
    <w:rsid w:val="00D219D5"/>
    <w:rsid w:val="00D21A63"/>
    <w:rsid w:val="00D21FC2"/>
    <w:rsid w:val="00D235EE"/>
    <w:rsid w:val="00D2380F"/>
    <w:rsid w:val="00D23F7D"/>
    <w:rsid w:val="00D2468A"/>
    <w:rsid w:val="00D254B2"/>
    <w:rsid w:val="00D265E0"/>
    <w:rsid w:val="00D268CA"/>
    <w:rsid w:val="00D26F0F"/>
    <w:rsid w:val="00D302D5"/>
    <w:rsid w:val="00D30834"/>
    <w:rsid w:val="00D316C6"/>
    <w:rsid w:val="00D32AF7"/>
    <w:rsid w:val="00D32D82"/>
    <w:rsid w:val="00D331D2"/>
    <w:rsid w:val="00D33D49"/>
    <w:rsid w:val="00D368E8"/>
    <w:rsid w:val="00D4369C"/>
    <w:rsid w:val="00D44B9F"/>
    <w:rsid w:val="00D452C8"/>
    <w:rsid w:val="00D45737"/>
    <w:rsid w:val="00D45E09"/>
    <w:rsid w:val="00D46830"/>
    <w:rsid w:val="00D47BC5"/>
    <w:rsid w:val="00D50B08"/>
    <w:rsid w:val="00D54C13"/>
    <w:rsid w:val="00D56522"/>
    <w:rsid w:val="00D60D46"/>
    <w:rsid w:val="00D61AF7"/>
    <w:rsid w:val="00D6218F"/>
    <w:rsid w:val="00D62AC0"/>
    <w:rsid w:val="00D62ED1"/>
    <w:rsid w:val="00D64D65"/>
    <w:rsid w:val="00D64DDC"/>
    <w:rsid w:val="00D6551E"/>
    <w:rsid w:val="00D66308"/>
    <w:rsid w:val="00D66A0C"/>
    <w:rsid w:val="00D6740B"/>
    <w:rsid w:val="00D67F40"/>
    <w:rsid w:val="00D70754"/>
    <w:rsid w:val="00D70C01"/>
    <w:rsid w:val="00D70D05"/>
    <w:rsid w:val="00D716FF"/>
    <w:rsid w:val="00D72AA9"/>
    <w:rsid w:val="00D73314"/>
    <w:rsid w:val="00D73494"/>
    <w:rsid w:val="00D747A2"/>
    <w:rsid w:val="00D76A49"/>
    <w:rsid w:val="00D77E5F"/>
    <w:rsid w:val="00D8035E"/>
    <w:rsid w:val="00D81F54"/>
    <w:rsid w:val="00D82704"/>
    <w:rsid w:val="00D82F06"/>
    <w:rsid w:val="00D830AD"/>
    <w:rsid w:val="00D83410"/>
    <w:rsid w:val="00D843C9"/>
    <w:rsid w:val="00D86545"/>
    <w:rsid w:val="00D874A5"/>
    <w:rsid w:val="00D91642"/>
    <w:rsid w:val="00D91E94"/>
    <w:rsid w:val="00D93A5D"/>
    <w:rsid w:val="00D949EA"/>
    <w:rsid w:val="00D961E7"/>
    <w:rsid w:val="00D969B9"/>
    <w:rsid w:val="00D970B2"/>
    <w:rsid w:val="00D97A30"/>
    <w:rsid w:val="00DA05EF"/>
    <w:rsid w:val="00DA0C1A"/>
    <w:rsid w:val="00DA25D6"/>
    <w:rsid w:val="00DA2917"/>
    <w:rsid w:val="00DA3CF2"/>
    <w:rsid w:val="00DA3FDC"/>
    <w:rsid w:val="00DA64AC"/>
    <w:rsid w:val="00DA7716"/>
    <w:rsid w:val="00DB02F6"/>
    <w:rsid w:val="00DB0F17"/>
    <w:rsid w:val="00DB248F"/>
    <w:rsid w:val="00DB298C"/>
    <w:rsid w:val="00DB37E3"/>
    <w:rsid w:val="00DB3BAB"/>
    <w:rsid w:val="00DB46CC"/>
    <w:rsid w:val="00DB4BC6"/>
    <w:rsid w:val="00DB4F0D"/>
    <w:rsid w:val="00DB63FE"/>
    <w:rsid w:val="00DC0565"/>
    <w:rsid w:val="00DC3B61"/>
    <w:rsid w:val="00DC4160"/>
    <w:rsid w:val="00DC4719"/>
    <w:rsid w:val="00DC60C5"/>
    <w:rsid w:val="00DC7B72"/>
    <w:rsid w:val="00DD290F"/>
    <w:rsid w:val="00DD3547"/>
    <w:rsid w:val="00DD5851"/>
    <w:rsid w:val="00DD5C30"/>
    <w:rsid w:val="00DD667D"/>
    <w:rsid w:val="00DD7A99"/>
    <w:rsid w:val="00DE2B15"/>
    <w:rsid w:val="00DE4A15"/>
    <w:rsid w:val="00DE6846"/>
    <w:rsid w:val="00DF11AB"/>
    <w:rsid w:val="00DF2796"/>
    <w:rsid w:val="00DF2800"/>
    <w:rsid w:val="00DF3999"/>
    <w:rsid w:val="00DF39D0"/>
    <w:rsid w:val="00DF5D4A"/>
    <w:rsid w:val="00DF5DA0"/>
    <w:rsid w:val="00DF6EE4"/>
    <w:rsid w:val="00E007E2"/>
    <w:rsid w:val="00E01BCC"/>
    <w:rsid w:val="00E05783"/>
    <w:rsid w:val="00E05E56"/>
    <w:rsid w:val="00E0675C"/>
    <w:rsid w:val="00E100EC"/>
    <w:rsid w:val="00E12325"/>
    <w:rsid w:val="00E12748"/>
    <w:rsid w:val="00E12C4F"/>
    <w:rsid w:val="00E12E03"/>
    <w:rsid w:val="00E1397A"/>
    <w:rsid w:val="00E141CC"/>
    <w:rsid w:val="00E148D3"/>
    <w:rsid w:val="00E15ADD"/>
    <w:rsid w:val="00E165AE"/>
    <w:rsid w:val="00E23735"/>
    <w:rsid w:val="00E2448A"/>
    <w:rsid w:val="00E246BC"/>
    <w:rsid w:val="00E25240"/>
    <w:rsid w:val="00E30E85"/>
    <w:rsid w:val="00E31311"/>
    <w:rsid w:val="00E31811"/>
    <w:rsid w:val="00E3200A"/>
    <w:rsid w:val="00E322D5"/>
    <w:rsid w:val="00E33277"/>
    <w:rsid w:val="00E34447"/>
    <w:rsid w:val="00E34B53"/>
    <w:rsid w:val="00E34F93"/>
    <w:rsid w:val="00E35D2E"/>
    <w:rsid w:val="00E373C9"/>
    <w:rsid w:val="00E37C3F"/>
    <w:rsid w:val="00E37D66"/>
    <w:rsid w:val="00E37EE4"/>
    <w:rsid w:val="00E40903"/>
    <w:rsid w:val="00E420A5"/>
    <w:rsid w:val="00E43C46"/>
    <w:rsid w:val="00E44A40"/>
    <w:rsid w:val="00E46286"/>
    <w:rsid w:val="00E53A4E"/>
    <w:rsid w:val="00E563ED"/>
    <w:rsid w:val="00E57663"/>
    <w:rsid w:val="00E57CAF"/>
    <w:rsid w:val="00E600CB"/>
    <w:rsid w:val="00E60153"/>
    <w:rsid w:val="00E60E83"/>
    <w:rsid w:val="00E63BA2"/>
    <w:rsid w:val="00E64100"/>
    <w:rsid w:val="00E6435A"/>
    <w:rsid w:val="00E64638"/>
    <w:rsid w:val="00E64B52"/>
    <w:rsid w:val="00E660BE"/>
    <w:rsid w:val="00E67108"/>
    <w:rsid w:val="00E703BD"/>
    <w:rsid w:val="00E70EA7"/>
    <w:rsid w:val="00E71042"/>
    <w:rsid w:val="00E711C2"/>
    <w:rsid w:val="00E72F01"/>
    <w:rsid w:val="00E743A9"/>
    <w:rsid w:val="00E76972"/>
    <w:rsid w:val="00E77930"/>
    <w:rsid w:val="00E83DFC"/>
    <w:rsid w:val="00E863E5"/>
    <w:rsid w:val="00E87B97"/>
    <w:rsid w:val="00E90487"/>
    <w:rsid w:val="00E91CFE"/>
    <w:rsid w:val="00E920C2"/>
    <w:rsid w:val="00E9331B"/>
    <w:rsid w:val="00E9495F"/>
    <w:rsid w:val="00E94F69"/>
    <w:rsid w:val="00E959F0"/>
    <w:rsid w:val="00E95BFA"/>
    <w:rsid w:val="00E95D9C"/>
    <w:rsid w:val="00E966AF"/>
    <w:rsid w:val="00E96880"/>
    <w:rsid w:val="00E96F26"/>
    <w:rsid w:val="00EA00FD"/>
    <w:rsid w:val="00EA0C97"/>
    <w:rsid w:val="00EA25AC"/>
    <w:rsid w:val="00EA6B27"/>
    <w:rsid w:val="00EA7E2B"/>
    <w:rsid w:val="00EB03FE"/>
    <w:rsid w:val="00EB06CB"/>
    <w:rsid w:val="00EB2E85"/>
    <w:rsid w:val="00EB4109"/>
    <w:rsid w:val="00EB4A86"/>
    <w:rsid w:val="00EB5A63"/>
    <w:rsid w:val="00EB5FBF"/>
    <w:rsid w:val="00EB704F"/>
    <w:rsid w:val="00EB76F5"/>
    <w:rsid w:val="00EC08FB"/>
    <w:rsid w:val="00EC1919"/>
    <w:rsid w:val="00EC2171"/>
    <w:rsid w:val="00EC2E82"/>
    <w:rsid w:val="00EC30BE"/>
    <w:rsid w:val="00EC6F08"/>
    <w:rsid w:val="00ED19F5"/>
    <w:rsid w:val="00ED3B76"/>
    <w:rsid w:val="00ED5CF9"/>
    <w:rsid w:val="00ED6887"/>
    <w:rsid w:val="00EE0256"/>
    <w:rsid w:val="00EE03CB"/>
    <w:rsid w:val="00EE0D27"/>
    <w:rsid w:val="00EE1835"/>
    <w:rsid w:val="00EE50B1"/>
    <w:rsid w:val="00EE5515"/>
    <w:rsid w:val="00EE6891"/>
    <w:rsid w:val="00EE68C7"/>
    <w:rsid w:val="00EE7229"/>
    <w:rsid w:val="00EF0312"/>
    <w:rsid w:val="00EF3709"/>
    <w:rsid w:val="00EF46A9"/>
    <w:rsid w:val="00EF4C10"/>
    <w:rsid w:val="00EF575D"/>
    <w:rsid w:val="00EF6823"/>
    <w:rsid w:val="00EF6D72"/>
    <w:rsid w:val="00F01459"/>
    <w:rsid w:val="00F0291D"/>
    <w:rsid w:val="00F05A0A"/>
    <w:rsid w:val="00F064DD"/>
    <w:rsid w:val="00F07FA2"/>
    <w:rsid w:val="00F106C4"/>
    <w:rsid w:val="00F10912"/>
    <w:rsid w:val="00F11F6E"/>
    <w:rsid w:val="00F15AF3"/>
    <w:rsid w:val="00F15E1B"/>
    <w:rsid w:val="00F16099"/>
    <w:rsid w:val="00F17FAF"/>
    <w:rsid w:val="00F20FEF"/>
    <w:rsid w:val="00F22EEB"/>
    <w:rsid w:val="00F27A21"/>
    <w:rsid w:val="00F30F2F"/>
    <w:rsid w:val="00F347B6"/>
    <w:rsid w:val="00F36DE8"/>
    <w:rsid w:val="00F41E20"/>
    <w:rsid w:val="00F41F09"/>
    <w:rsid w:val="00F422DD"/>
    <w:rsid w:val="00F42E2B"/>
    <w:rsid w:val="00F4339B"/>
    <w:rsid w:val="00F43559"/>
    <w:rsid w:val="00F439BD"/>
    <w:rsid w:val="00F45079"/>
    <w:rsid w:val="00F450D5"/>
    <w:rsid w:val="00F5014C"/>
    <w:rsid w:val="00F503ED"/>
    <w:rsid w:val="00F50519"/>
    <w:rsid w:val="00F51190"/>
    <w:rsid w:val="00F51E9B"/>
    <w:rsid w:val="00F51F82"/>
    <w:rsid w:val="00F5209D"/>
    <w:rsid w:val="00F56614"/>
    <w:rsid w:val="00F61470"/>
    <w:rsid w:val="00F63315"/>
    <w:rsid w:val="00F641E3"/>
    <w:rsid w:val="00F658FD"/>
    <w:rsid w:val="00F66135"/>
    <w:rsid w:val="00F71BC8"/>
    <w:rsid w:val="00F72E32"/>
    <w:rsid w:val="00F73C90"/>
    <w:rsid w:val="00F74304"/>
    <w:rsid w:val="00F759ED"/>
    <w:rsid w:val="00F76A13"/>
    <w:rsid w:val="00F81351"/>
    <w:rsid w:val="00F8238E"/>
    <w:rsid w:val="00F83C43"/>
    <w:rsid w:val="00F846E4"/>
    <w:rsid w:val="00F84735"/>
    <w:rsid w:val="00F851B5"/>
    <w:rsid w:val="00F856C8"/>
    <w:rsid w:val="00F86BA1"/>
    <w:rsid w:val="00F86EC6"/>
    <w:rsid w:val="00F87E9C"/>
    <w:rsid w:val="00F90B9F"/>
    <w:rsid w:val="00F90EB7"/>
    <w:rsid w:val="00F929F5"/>
    <w:rsid w:val="00F92F4B"/>
    <w:rsid w:val="00F96190"/>
    <w:rsid w:val="00F97F87"/>
    <w:rsid w:val="00FA1A61"/>
    <w:rsid w:val="00FA1C7B"/>
    <w:rsid w:val="00FA572B"/>
    <w:rsid w:val="00FA732E"/>
    <w:rsid w:val="00FB0E06"/>
    <w:rsid w:val="00FB0EB7"/>
    <w:rsid w:val="00FB1730"/>
    <w:rsid w:val="00FB3B77"/>
    <w:rsid w:val="00FB4695"/>
    <w:rsid w:val="00FB612A"/>
    <w:rsid w:val="00FC10DF"/>
    <w:rsid w:val="00FC1A08"/>
    <w:rsid w:val="00FC1F7D"/>
    <w:rsid w:val="00FC392A"/>
    <w:rsid w:val="00FC3E72"/>
    <w:rsid w:val="00FC409A"/>
    <w:rsid w:val="00FC411C"/>
    <w:rsid w:val="00FC6C1B"/>
    <w:rsid w:val="00FC732F"/>
    <w:rsid w:val="00FD07B6"/>
    <w:rsid w:val="00FD15CA"/>
    <w:rsid w:val="00FD18C3"/>
    <w:rsid w:val="00FE00C3"/>
    <w:rsid w:val="00FE1433"/>
    <w:rsid w:val="00FE1890"/>
    <w:rsid w:val="00FE25EF"/>
    <w:rsid w:val="00FE4FAB"/>
    <w:rsid w:val="00FF0707"/>
    <w:rsid w:val="00FF1BA6"/>
    <w:rsid w:val="00FF20B2"/>
    <w:rsid w:val="00FF2FCD"/>
    <w:rsid w:val="00FF3A9C"/>
    <w:rsid w:val="00FF7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901DA"/>
  <w15:docId w15:val="{0BD68AFE-BBB8-4A1E-B95E-394BA1F02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851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33F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652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00FC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7930"/>
    <w:rPr>
      <w:color w:val="0563C1" w:themeColor="hyperlink"/>
      <w:u w:val="single"/>
    </w:rPr>
  </w:style>
  <w:style w:type="character" w:customStyle="1" w:styleId="UnresolvedMention1">
    <w:name w:val="Unresolved Mention1"/>
    <w:basedOn w:val="DefaultParagraphFont"/>
    <w:uiPriority w:val="99"/>
    <w:semiHidden/>
    <w:unhideWhenUsed/>
    <w:rsid w:val="00E77930"/>
    <w:rPr>
      <w:color w:val="808080"/>
      <w:shd w:val="clear" w:color="auto" w:fill="E6E6E6"/>
    </w:rPr>
  </w:style>
  <w:style w:type="paragraph" w:styleId="BalloonText">
    <w:name w:val="Balloon Text"/>
    <w:basedOn w:val="Normal"/>
    <w:link w:val="BalloonTextChar"/>
    <w:uiPriority w:val="99"/>
    <w:semiHidden/>
    <w:unhideWhenUsed/>
    <w:rsid w:val="000B17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730"/>
    <w:rPr>
      <w:rFonts w:ascii="Segoe UI" w:hAnsi="Segoe UI" w:cs="Segoe UI"/>
      <w:sz w:val="18"/>
      <w:szCs w:val="18"/>
    </w:rPr>
  </w:style>
  <w:style w:type="paragraph" w:customStyle="1" w:styleId="EndNoteBibliography">
    <w:name w:val="EndNote Bibliography"/>
    <w:basedOn w:val="Normal"/>
    <w:link w:val="EndNoteBibliographyChar"/>
    <w:rsid w:val="00901118"/>
    <w:pPr>
      <w:spacing w:after="200"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01118"/>
    <w:rPr>
      <w:rFonts w:ascii="Calibri" w:hAnsi="Calibri" w:cs="Calibri"/>
      <w:noProof/>
      <w:lang w:val="en-US"/>
    </w:rPr>
  </w:style>
  <w:style w:type="paragraph" w:styleId="ListParagraph">
    <w:name w:val="List Paragraph"/>
    <w:basedOn w:val="Normal"/>
    <w:uiPriority w:val="34"/>
    <w:qFormat/>
    <w:rsid w:val="00901118"/>
    <w:pPr>
      <w:ind w:left="720"/>
      <w:contextualSpacing/>
    </w:pPr>
  </w:style>
  <w:style w:type="character" w:styleId="FollowedHyperlink">
    <w:name w:val="FollowedHyperlink"/>
    <w:basedOn w:val="DefaultParagraphFont"/>
    <w:uiPriority w:val="99"/>
    <w:semiHidden/>
    <w:unhideWhenUsed/>
    <w:rsid w:val="00A144FD"/>
    <w:rPr>
      <w:color w:val="954F72" w:themeColor="followedHyperlink"/>
      <w:u w:val="single"/>
    </w:rPr>
  </w:style>
  <w:style w:type="character" w:customStyle="1" w:styleId="st1">
    <w:name w:val="st1"/>
    <w:basedOn w:val="DefaultParagraphFont"/>
    <w:rsid w:val="00B56BB1"/>
  </w:style>
  <w:style w:type="character" w:styleId="CommentReference">
    <w:name w:val="annotation reference"/>
    <w:basedOn w:val="DefaultParagraphFont"/>
    <w:uiPriority w:val="99"/>
    <w:semiHidden/>
    <w:unhideWhenUsed/>
    <w:rsid w:val="00F503ED"/>
    <w:rPr>
      <w:sz w:val="16"/>
      <w:szCs w:val="16"/>
    </w:rPr>
  </w:style>
  <w:style w:type="paragraph" w:styleId="CommentText">
    <w:name w:val="annotation text"/>
    <w:basedOn w:val="Normal"/>
    <w:link w:val="CommentTextChar"/>
    <w:uiPriority w:val="99"/>
    <w:semiHidden/>
    <w:unhideWhenUsed/>
    <w:rsid w:val="00F503ED"/>
    <w:pPr>
      <w:spacing w:line="240" w:lineRule="auto"/>
    </w:pPr>
    <w:rPr>
      <w:sz w:val="20"/>
      <w:szCs w:val="20"/>
    </w:rPr>
  </w:style>
  <w:style w:type="character" w:customStyle="1" w:styleId="CommentTextChar">
    <w:name w:val="Comment Text Char"/>
    <w:basedOn w:val="DefaultParagraphFont"/>
    <w:link w:val="CommentText"/>
    <w:uiPriority w:val="99"/>
    <w:semiHidden/>
    <w:rsid w:val="00F503ED"/>
    <w:rPr>
      <w:sz w:val="20"/>
      <w:szCs w:val="20"/>
    </w:rPr>
  </w:style>
  <w:style w:type="paragraph" w:styleId="CommentSubject">
    <w:name w:val="annotation subject"/>
    <w:basedOn w:val="CommentText"/>
    <w:next w:val="CommentText"/>
    <w:link w:val="CommentSubjectChar"/>
    <w:uiPriority w:val="99"/>
    <w:semiHidden/>
    <w:unhideWhenUsed/>
    <w:rsid w:val="00F503ED"/>
    <w:rPr>
      <w:b/>
      <w:bCs/>
    </w:rPr>
  </w:style>
  <w:style w:type="character" w:customStyle="1" w:styleId="CommentSubjectChar">
    <w:name w:val="Comment Subject Char"/>
    <w:basedOn w:val="CommentTextChar"/>
    <w:link w:val="CommentSubject"/>
    <w:uiPriority w:val="99"/>
    <w:semiHidden/>
    <w:rsid w:val="00F503ED"/>
    <w:rPr>
      <w:b/>
      <w:bCs/>
      <w:sz w:val="20"/>
      <w:szCs w:val="20"/>
    </w:rPr>
  </w:style>
  <w:style w:type="paragraph" w:customStyle="1" w:styleId="EndNoteBibliographyTitle">
    <w:name w:val="EndNote Bibliography Title"/>
    <w:basedOn w:val="Normal"/>
    <w:link w:val="EndNoteBibliographyTitleChar"/>
    <w:rsid w:val="008C0B9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C0B99"/>
    <w:rPr>
      <w:rFonts w:ascii="Calibri" w:hAnsi="Calibri" w:cs="Calibri"/>
      <w:noProof/>
      <w:lang w:val="en-US"/>
    </w:rPr>
  </w:style>
  <w:style w:type="table" w:styleId="TableGrid">
    <w:name w:val="Table Grid"/>
    <w:basedOn w:val="TableNormal"/>
    <w:uiPriority w:val="39"/>
    <w:rsid w:val="00927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24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248F"/>
  </w:style>
  <w:style w:type="paragraph" w:styleId="Footer">
    <w:name w:val="footer"/>
    <w:basedOn w:val="Normal"/>
    <w:link w:val="FooterChar"/>
    <w:uiPriority w:val="99"/>
    <w:unhideWhenUsed/>
    <w:rsid w:val="00DB24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248F"/>
  </w:style>
  <w:style w:type="paragraph" w:styleId="EndnoteText">
    <w:name w:val="endnote text"/>
    <w:basedOn w:val="Normal"/>
    <w:link w:val="EndnoteTextChar"/>
    <w:uiPriority w:val="99"/>
    <w:semiHidden/>
    <w:unhideWhenUsed/>
    <w:rsid w:val="007F073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073D"/>
    <w:rPr>
      <w:sz w:val="20"/>
      <w:szCs w:val="20"/>
    </w:rPr>
  </w:style>
  <w:style w:type="character" w:styleId="EndnoteReference">
    <w:name w:val="endnote reference"/>
    <w:basedOn w:val="DefaultParagraphFont"/>
    <w:uiPriority w:val="99"/>
    <w:semiHidden/>
    <w:unhideWhenUsed/>
    <w:rsid w:val="007F073D"/>
    <w:rPr>
      <w:vertAlign w:val="superscript"/>
    </w:rPr>
  </w:style>
  <w:style w:type="character" w:customStyle="1" w:styleId="Heading2Char">
    <w:name w:val="Heading 2 Char"/>
    <w:basedOn w:val="DefaultParagraphFont"/>
    <w:link w:val="Heading2"/>
    <w:uiPriority w:val="9"/>
    <w:rsid w:val="00333FA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6523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00FC2"/>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417584"/>
    <w:pPr>
      <w:spacing w:after="0" w:line="240" w:lineRule="auto"/>
    </w:pPr>
  </w:style>
  <w:style w:type="character" w:customStyle="1" w:styleId="Heading1Char">
    <w:name w:val="Heading 1 Char"/>
    <w:basedOn w:val="DefaultParagraphFont"/>
    <w:link w:val="Heading1"/>
    <w:uiPriority w:val="9"/>
    <w:rsid w:val="00F851B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4300">
      <w:bodyDiv w:val="1"/>
      <w:marLeft w:val="0"/>
      <w:marRight w:val="0"/>
      <w:marTop w:val="0"/>
      <w:marBottom w:val="0"/>
      <w:divBdr>
        <w:top w:val="none" w:sz="0" w:space="0" w:color="auto"/>
        <w:left w:val="none" w:sz="0" w:space="0" w:color="auto"/>
        <w:bottom w:val="none" w:sz="0" w:space="0" w:color="auto"/>
        <w:right w:val="none" w:sz="0" w:space="0" w:color="auto"/>
      </w:divBdr>
    </w:div>
    <w:div w:id="286358762">
      <w:bodyDiv w:val="1"/>
      <w:marLeft w:val="0"/>
      <w:marRight w:val="0"/>
      <w:marTop w:val="0"/>
      <w:marBottom w:val="0"/>
      <w:divBdr>
        <w:top w:val="none" w:sz="0" w:space="0" w:color="auto"/>
        <w:left w:val="none" w:sz="0" w:space="0" w:color="auto"/>
        <w:bottom w:val="none" w:sz="0" w:space="0" w:color="auto"/>
        <w:right w:val="none" w:sz="0" w:space="0" w:color="auto"/>
      </w:divBdr>
    </w:div>
    <w:div w:id="288824254">
      <w:bodyDiv w:val="1"/>
      <w:marLeft w:val="0"/>
      <w:marRight w:val="0"/>
      <w:marTop w:val="0"/>
      <w:marBottom w:val="0"/>
      <w:divBdr>
        <w:top w:val="none" w:sz="0" w:space="0" w:color="auto"/>
        <w:left w:val="none" w:sz="0" w:space="0" w:color="auto"/>
        <w:bottom w:val="none" w:sz="0" w:space="0" w:color="auto"/>
        <w:right w:val="none" w:sz="0" w:space="0" w:color="auto"/>
      </w:divBdr>
      <w:divsChild>
        <w:div w:id="1550798684">
          <w:marLeft w:val="0"/>
          <w:marRight w:val="0"/>
          <w:marTop w:val="0"/>
          <w:marBottom w:val="0"/>
          <w:divBdr>
            <w:top w:val="none" w:sz="0" w:space="0" w:color="auto"/>
            <w:left w:val="none" w:sz="0" w:space="0" w:color="auto"/>
            <w:bottom w:val="none" w:sz="0" w:space="0" w:color="auto"/>
            <w:right w:val="none" w:sz="0" w:space="0" w:color="auto"/>
          </w:divBdr>
          <w:divsChild>
            <w:div w:id="312759321">
              <w:marLeft w:val="0"/>
              <w:marRight w:val="0"/>
              <w:marTop w:val="0"/>
              <w:marBottom w:val="0"/>
              <w:divBdr>
                <w:top w:val="none" w:sz="0" w:space="0" w:color="auto"/>
                <w:left w:val="none" w:sz="0" w:space="0" w:color="auto"/>
                <w:bottom w:val="none" w:sz="0" w:space="0" w:color="auto"/>
                <w:right w:val="none" w:sz="0" w:space="0" w:color="auto"/>
              </w:divBdr>
              <w:divsChild>
                <w:div w:id="1164315119">
                  <w:marLeft w:val="0"/>
                  <w:marRight w:val="0"/>
                  <w:marTop w:val="181"/>
                  <w:marBottom w:val="181"/>
                  <w:divBdr>
                    <w:top w:val="none" w:sz="0" w:space="0" w:color="auto"/>
                    <w:left w:val="none" w:sz="0" w:space="0" w:color="auto"/>
                    <w:bottom w:val="none" w:sz="0" w:space="0" w:color="auto"/>
                    <w:right w:val="none" w:sz="0" w:space="0" w:color="auto"/>
                  </w:divBdr>
                  <w:divsChild>
                    <w:div w:id="1371226452">
                      <w:marLeft w:val="0"/>
                      <w:marRight w:val="0"/>
                      <w:marTop w:val="0"/>
                      <w:marBottom w:val="0"/>
                      <w:divBdr>
                        <w:top w:val="none" w:sz="0" w:space="0" w:color="auto"/>
                        <w:left w:val="none" w:sz="0" w:space="0" w:color="auto"/>
                        <w:bottom w:val="none" w:sz="0" w:space="0" w:color="auto"/>
                        <w:right w:val="none" w:sz="0" w:space="0" w:color="auto"/>
                      </w:divBdr>
                      <w:divsChild>
                        <w:div w:id="631904303">
                          <w:marLeft w:val="0"/>
                          <w:marRight w:val="0"/>
                          <w:marTop w:val="0"/>
                          <w:marBottom w:val="0"/>
                          <w:divBdr>
                            <w:top w:val="none" w:sz="0" w:space="0" w:color="auto"/>
                            <w:left w:val="none" w:sz="0" w:space="0" w:color="auto"/>
                            <w:bottom w:val="none" w:sz="0" w:space="0" w:color="auto"/>
                            <w:right w:val="none" w:sz="0" w:space="0" w:color="auto"/>
                          </w:divBdr>
                        </w:div>
                        <w:div w:id="989334376">
                          <w:marLeft w:val="0"/>
                          <w:marRight w:val="0"/>
                          <w:marTop w:val="0"/>
                          <w:marBottom w:val="0"/>
                          <w:divBdr>
                            <w:top w:val="none" w:sz="0" w:space="0" w:color="auto"/>
                            <w:left w:val="none" w:sz="0" w:space="0" w:color="auto"/>
                            <w:bottom w:val="none" w:sz="0" w:space="0" w:color="auto"/>
                            <w:right w:val="none" w:sz="0" w:space="0" w:color="auto"/>
                          </w:divBdr>
                        </w:div>
                        <w:div w:id="1121530711">
                          <w:marLeft w:val="0"/>
                          <w:marRight w:val="0"/>
                          <w:marTop w:val="0"/>
                          <w:marBottom w:val="0"/>
                          <w:divBdr>
                            <w:top w:val="none" w:sz="0" w:space="0" w:color="auto"/>
                            <w:left w:val="none" w:sz="0" w:space="0" w:color="auto"/>
                            <w:bottom w:val="none" w:sz="0" w:space="0" w:color="auto"/>
                            <w:right w:val="none" w:sz="0" w:space="0" w:color="auto"/>
                          </w:divBdr>
                        </w:div>
                        <w:div w:id="193616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505208">
      <w:bodyDiv w:val="1"/>
      <w:marLeft w:val="0"/>
      <w:marRight w:val="0"/>
      <w:marTop w:val="0"/>
      <w:marBottom w:val="0"/>
      <w:divBdr>
        <w:top w:val="none" w:sz="0" w:space="0" w:color="auto"/>
        <w:left w:val="none" w:sz="0" w:space="0" w:color="auto"/>
        <w:bottom w:val="none" w:sz="0" w:space="0" w:color="auto"/>
        <w:right w:val="none" w:sz="0" w:space="0" w:color="auto"/>
      </w:divBdr>
    </w:div>
    <w:div w:id="1189413008">
      <w:bodyDiv w:val="1"/>
      <w:marLeft w:val="0"/>
      <w:marRight w:val="0"/>
      <w:marTop w:val="0"/>
      <w:marBottom w:val="0"/>
      <w:divBdr>
        <w:top w:val="none" w:sz="0" w:space="0" w:color="auto"/>
        <w:left w:val="none" w:sz="0" w:space="0" w:color="auto"/>
        <w:bottom w:val="none" w:sz="0" w:space="0" w:color="auto"/>
        <w:right w:val="none" w:sz="0" w:space="0" w:color="auto"/>
      </w:divBdr>
    </w:div>
    <w:div w:id="1335915042">
      <w:bodyDiv w:val="1"/>
      <w:marLeft w:val="0"/>
      <w:marRight w:val="0"/>
      <w:marTop w:val="0"/>
      <w:marBottom w:val="0"/>
      <w:divBdr>
        <w:top w:val="none" w:sz="0" w:space="0" w:color="auto"/>
        <w:left w:val="none" w:sz="0" w:space="0" w:color="auto"/>
        <w:bottom w:val="none" w:sz="0" w:space="0" w:color="auto"/>
        <w:right w:val="none" w:sz="0" w:space="0" w:color="auto"/>
      </w:divBdr>
      <w:divsChild>
        <w:div w:id="438381293">
          <w:marLeft w:val="0"/>
          <w:marRight w:val="0"/>
          <w:marTop w:val="0"/>
          <w:marBottom w:val="0"/>
          <w:divBdr>
            <w:top w:val="none" w:sz="0" w:space="0" w:color="auto"/>
            <w:left w:val="none" w:sz="0" w:space="0" w:color="auto"/>
            <w:bottom w:val="none" w:sz="0" w:space="0" w:color="auto"/>
            <w:right w:val="none" w:sz="0" w:space="0" w:color="auto"/>
          </w:divBdr>
          <w:divsChild>
            <w:div w:id="572281896">
              <w:marLeft w:val="0"/>
              <w:marRight w:val="0"/>
              <w:marTop w:val="0"/>
              <w:marBottom w:val="0"/>
              <w:divBdr>
                <w:top w:val="none" w:sz="0" w:space="0" w:color="auto"/>
                <w:left w:val="none" w:sz="0" w:space="0" w:color="auto"/>
                <w:bottom w:val="none" w:sz="0" w:space="0" w:color="auto"/>
                <w:right w:val="none" w:sz="0" w:space="0" w:color="auto"/>
              </w:divBdr>
              <w:divsChild>
                <w:div w:id="364478374">
                  <w:marLeft w:val="0"/>
                  <w:marRight w:val="0"/>
                  <w:marTop w:val="0"/>
                  <w:marBottom w:val="0"/>
                  <w:divBdr>
                    <w:top w:val="none" w:sz="0" w:space="0" w:color="auto"/>
                    <w:left w:val="none" w:sz="0" w:space="0" w:color="auto"/>
                    <w:bottom w:val="none" w:sz="0" w:space="0" w:color="auto"/>
                    <w:right w:val="none" w:sz="0" w:space="0" w:color="auto"/>
                  </w:divBdr>
                  <w:divsChild>
                    <w:div w:id="615407433">
                      <w:marLeft w:val="0"/>
                      <w:marRight w:val="0"/>
                      <w:marTop w:val="0"/>
                      <w:marBottom w:val="0"/>
                      <w:divBdr>
                        <w:top w:val="none" w:sz="0" w:space="0" w:color="auto"/>
                        <w:left w:val="none" w:sz="0" w:space="0" w:color="auto"/>
                        <w:bottom w:val="none" w:sz="0" w:space="0" w:color="auto"/>
                        <w:right w:val="none" w:sz="0" w:space="0" w:color="auto"/>
                      </w:divBdr>
                      <w:divsChild>
                        <w:div w:id="2037581395">
                          <w:marLeft w:val="0"/>
                          <w:marRight w:val="0"/>
                          <w:marTop w:val="0"/>
                          <w:marBottom w:val="0"/>
                          <w:divBdr>
                            <w:top w:val="none" w:sz="0" w:space="0" w:color="auto"/>
                            <w:left w:val="none" w:sz="0" w:space="0" w:color="auto"/>
                            <w:bottom w:val="none" w:sz="0" w:space="0" w:color="auto"/>
                            <w:right w:val="none" w:sz="0" w:space="0" w:color="auto"/>
                          </w:divBdr>
                          <w:divsChild>
                            <w:div w:id="1661932755">
                              <w:marLeft w:val="0"/>
                              <w:marRight w:val="0"/>
                              <w:marTop w:val="0"/>
                              <w:marBottom w:val="0"/>
                              <w:divBdr>
                                <w:top w:val="none" w:sz="0" w:space="0" w:color="auto"/>
                                <w:left w:val="none" w:sz="0" w:space="0" w:color="auto"/>
                                <w:bottom w:val="none" w:sz="0" w:space="0" w:color="auto"/>
                                <w:right w:val="none" w:sz="0" w:space="0" w:color="auto"/>
                              </w:divBdr>
                              <w:divsChild>
                                <w:div w:id="1138495168">
                                  <w:marLeft w:val="0"/>
                                  <w:marRight w:val="0"/>
                                  <w:marTop w:val="0"/>
                                  <w:marBottom w:val="0"/>
                                  <w:divBdr>
                                    <w:top w:val="none" w:sz="0" w:space="0" w:color="auto"/>
                                    <w:left w:val="none" w:sz="0" w:space="0" w:color="auto"/>
                                    <w:bottom w:val="none" w:sz="0" w:space="0" w:color="auto"/>
                                    <w:right w:val="none" w:sz="0" w:space="0" w:color="auto"/>
                                  </w:divBdr>
                                  <w:divsChild>
                                    <w:div w:id="957831890">
                                      <w:marLeft w:val="0"/>
                                      <w:marRight w:val="0"/>
                                      <w:marTop w:val="0"/>
                                      <w:marBottom w:val="0"/>
                                      <w:divBdr>
                                        <w:top w:val="none" w:sz="0" w:space="0" w:color="auto"/>
                                        <w:left w:val="none" w:sz="0" w:space="0" w:color="auto"/>
                                        <w:bottom w:val="none" w:sz="0" w:space="0" w:color="auto"/>
                                        <w:right w:val="none" w:sz="0" w:space="0" w:color="auto"/>
                                      </w:divBdr>
                                      <w:divsChild>
                                        <w:div w:id="976375108">
                                          <w:marLeft w:val="0"/>
                                          <w:marRight w:val="0"/>
                                          <w:marTop w:val="0"/>
                                          <w:marBottom w:val="0"/>
                                          <w:divBdr>
                                            <w:top w:val="none" w:sz="0" w:space="0" w:color="auto"/>
                                            <w:left w:val="none" w:sz="0" w:space="0" w:color="auto"/>
                                            <w:bottom w:val="none" w:sz="0" w:space="0" w:color="auto"/>
                                            <w:right w:val="none" w:sz="0" w:space="0" w:color="auto"/>
                                          </w:divBdr>
                                          <w:divsChild>
                                            <w:div w:id="165171471">
                                              <w:marLeft w:val="0"/>
                                              <w:marRight w:val="0"/>
                                              <w:marTop w:val="0"/>
                                              <w:marBottom w:val="0"/>
                                              <w:divBdr>
                                                <w:top w:val="none" w:sz="0" w:space="0" w:color="auto"/>
                                                <w:left w:val="none" w:sz="0" w:space="0" w:color="auto"/>
                                                <w:bottom w:val="none" w:sz="0" w:space="0" w:color="auto"/>
                                                <w:right w:val="none" w:sz="0" w:space="0" w:color="auto"/>
                                              </w:divBdr>
                                              <w:divsChild>
                                                <w:div w:id="401609126">
                                                  <w:marLeft w:val="0"/>
                                                  <w:marRight w:val="0"/>
                                                  <w:marTop w:val="0"/>
                                                  <w:marBottom w:val="0"/>
                                                  <w:divBdr>
                                                    <w:top w:val="none" w:sz="0" w:space="0" w:color="auto"/>
                                                    <w:left w:val="none" w:sz="0" w:space="0" w:color="auto"/>
                                                    <w:bottom w:val="none" w:sz="0" w:space="0" w:color="auto"/>
                                                    <w:right w:val="none" w:sz="0" w:space="0" w:color="auto"/>
                                                  </w:divBdr>
                                                  <w:divsChild>
                                                    <w:div w:id="1991013641">
                                                      <w:marLeft w:val="0"/>
                                                      <w:marRight w:val="0"/>
                                                      <w:marTop w:val="0"/>
                                                      <w:marBottom w:val="0"/>
                                                      <w:divBdr>
                                                        <w:top w:val="none" w:sz="0" w:space="0" w:color="auto"/>
                                                        <w:left w:val="none" w:sz="0" w:space="0" w:color="auto"/>
                                                        <w:bottom w:val="none" w:sz="0" w:space="0" w:color="auto"/>
                                                        <w:right w:val="none" w:sz="0" w:space="0" w:color="auto"/>
                                                      </w:divBdr>
                                                      <w:divsChild>
                                                        <w:div w:id="1980377601">
                                                          <w:marLeft w:val="0"/>
                                                          <w:marRight w:val="0"/>
                                                          <w:marTop w:val="0"/>
                                                          <w:marBottom w:val="0"/>
                                                          <w:divBdr>
                                                            <w:top w:val="none" w:sz="0" w:space="0" w:color="auto"/>
                                                            <w:left w:val="none" w:sz="0" w:space="0" w:color="auto"/>
                                                            <w:bottom w:val="none" w:sz="0" w:space="0" w:color="auto"/>
                                                            <w:right w:val="none" w:sz="0" w:space="0" w:color="auto"/>
                                                          </w:divBdr>
                                                          <w:divsChild>
                                                            <w:div w:id="1983777002">
                                                              <w:marLeft w:val="0"/>
                                                              <w:marRight w:val="0"/>
                                                              <w:marTop w:val="0"/>
                                                              <w:marBottom w:val="0"/>
                                                              <w:divBdr>
                                                                <w:top w:val="none" w:sz="0" w:space="0" w:color="auto"/>
                                                                <w:left w:val="none" w:sz="0" w:space="0" w:color="auto"/>
                                                                <w:bottom w:val="none" w:sz="0" w:space="0" w:color="auto"/>
                                                                <w:right w:val="none" w:sz="0" w:space="0" w:color="auto"/>
                                                              </w:divBdr>
                                                              <w:divsChild>
                                                                <w:div w:id="503906827">
                                                                  <w:marLeft w:val="0"/>
                                                                  <w:marRight w:val="0"/>
                                                                  <w:marTop w:val="0"/>
                                                                  <w:marBottom w:val="0"/>
                                                                  <w:divBdr>
                                                                    <w:top w:val="none" w:sz="0" w:space="0" w:color="auto"/>
                                                                    <w:left w:val="none" w:sz="0" w:space="0" w:color="auto"/>
                                                                    <w:bottom w:val="none" w:sz="0" w:space="0" w:color="auto"/>
                                                                    <w:right w:val="none" w:sz="0" w:space="0" w:color="auto"/>
                                                                  </w:divBdr>
                                                                  <w:divsChild>
                                                                    <w:div w:id="1123308477">
                                                                      <w:marLeft w:val="0"/>
                                                                      <w:marRight w:val="0"/>
                                                                      <w:marTop w:val="0"/>
                                                                      <w:marBottom w:val="0"/>
                                                                      <w:divBdr>
                                                                        <w:top w:val="none" w:sz="0" w:space="0" w:color="auto"/>
                                                                        <w:left w:val="none" w:sz="0" w:space="0" w:color="auto"/>
                                                                        <w:bottom w:val="none" w:sz="0" w:space="0" w:color="auto"/>
                                                                        <w:right w:val="none" w:sz="0" w:space="0" w:color="auto"/>
                                                                      </w:divBdr>
                                                                      <w:divsChild>
                                                                        <w:div w:id="748506076">
                                                                          <w:marLeft w:val="0"/>
                                                                          <w:marRight w:val="0"/>
                                                                          <w:marTop w:val="0"/>
                                                                          <w:marBottom w:val="300"/>
                                                                          <w:divBdr>
                                                                            <w:top w:val="none" w:sz="0" w:space="0" w:color="auto"/>
                                                                            <w:left w:val="none" w:sz="0" w:space="0" w:color="auto"/>
                                                                            <w:bottom w:val="none" w:sz="0" w:space="0" w:color="auto"/>
                                                                            <w:right w:val="none" w:sz="0" w:space="0" w:color="auto"/>
                                                                          </w:divBdr>
                                                                          <w:divsChild>
                                                                            <w:div w:id="566036448">
                                                                              <w:marLeft w:val="0"/>
                                                                              <w:marRight w:val="0"/>
                                                                              <w:marTop w:val="0"/>
                                                                              <w:marBottom w:val="0"/>
                                                                              <w:divBdr>
                                                                                <w:top w:val="none" w:sz="0" w:space="0" w:color="auto"/>
                                                                                <w:left w:val="none" w:sz="0" w:space="0" w:color="auto"/>
                                                                                <w:bottom w:val="none" w:sz="0" w:space="0" w:color="auto"/>
                                                                                <w:right w:val="none" w:sz="0" w:space="0" w:color="auto"/>
                                                                              </w:divBdr>
                                                                              <w:divsChild>
                                                                                <w:div w:id="94518177">
                                                                                  <w:marLeft w:val="0"/>
                                                                                  <w:marRight w:val="0"/>
                                                                                  <w:marTop w:val="0"/>
                                                                                  <w:marBottom w:val="0"/>
                                                                                  <w:divBdr>
                                                                                    <w:top w:val="none" w:sz="0" w:space="0" w:color="auto"/>
                                                                                    <w:left w:val="none" w:sz="0" w:space="0" w:color="auto"/>
                                                                                    <w:bottom w:val="none" w:sz="0" w:space="0" w:color="auto"/>
                                                                                    <w:right w:val="none" w:sz="0" w:space="0" w:color="auto"/>
                                                                                  </w:divBdr>
                                                                                  <w:divsChild>
                                                                                    <w:div w:id="1661618008">
                                                                                      <w:marLeft w:val="0"/>
                                                                                      <w:marRight w:val="0"/>
                                                                                      <w:marTop w:val="0"/>
                                                                                      <w:marBottom w:val="0"/>
                                                                                      <w:divBdr>
                                                                                        <w:top w:val="none" w:sz="0" w:space="0" w:color="auto"/>
                                                                                        <w:left w:val="none" w:sz="0" w:space="0" w:color="auto"/>
                                                                                        <w:bottom w:val="none" w:sz="0" w:space="0" w:color="auto"/>
                                                                                        <w:right w:val="none" w:sz="0" w:space="0" w:color="auto"/>
                                                                                      </w:divBdr>
                                                                                      <w:divsChild>
                                                                                        <w:div w:id="812865922">
                                                                                          <w:marLeft w:val="0"/>
                                                                                          <w:marRight w:val="0"/>
                                                                                          <w:marTop w:val="0"/>
                                                                                          <w:marBottom w:val="0"/>
                                                                                          <w:divBdr>
                                                                                            <w:top w:val="none" w:sz="0" w:space="0" w:color="auto"/>
                                                                                            <w:left w:val="none" w:sz="0" w:space="0" w:color="auto"/>
                                                                                            <w:bottom w:val="none" w:sz="0" w:space="0" w:color="auto"/>
                                                                                            <w:right w:val="none" w:sz="0" w:space="0" w:color="auto"/>
                                                                                          </w:divBdr>
                                                                                          <w:divsChild>
                                                                                            <w:div w:id="1988894453">
                                                                                              <w:marLeft w:val="0"/>
                                                                                              <w:marRight w:val="0"/>
                                                                                              <w:marTop w:val="0"/>
                                                                                              <w:marBottom w:val="0"/>
                                                                                              <w:divBdr>
                                                                                                <w:top w:val="none" w:sz="0" w:space="0" w:color="auto"/>
                                                                                                <w:left w:val="none" w:sz="0" w:space="0" w:color="auto"/>
                                                                                                <w:bottom w:val="none" w:sz="0" w:space="0" w:color="auto"/>
                                                                                                <w:right w:val="none" w:sz="0" w:space="0" w:color="auto"/>
                                                                                              </w:divBdr>
                                                                                              <w:divsChild>
                                                                                                <w:div w:id="1658681822">
                                                                                                  <w:marLeft w:val="0"/>
                                                                                                  <w:marRight w:val="0"/>
                                                                                                  <w:marTop w:val="0"/>
                                                                                                  <w:marBottom w:val="0"/>
                                                                                                  <w:divBdr>
                                                                                                    <w:top w:val="none" w:sz="0" w:space="0" w:color="auto"/>
                                                                                                    <w:left w:val="none" w:sz="0" w:space="0" w:color="auto"/>
                                                                                                    <w:bottom w:val="none" w:sz="0" w:space="0" w:color="auto"/>
                                                                                                    <w:right w:val="none" w:sz="0" w:space="0" w:color="auto"/>
                                                                                                  </w:divBdr>
                                                                                                  <w:divsChild>
                                                                                                    <w:div w:id="849833083">
                                                                                                      <w:marLeft w:val="0"/>
                                                                                                      <w:marRight w:val="0"/>
                                                                                                      <w:marTop w:val="0"/>
                                                                                                      <w:marBottom w:val="0"/>
                                                                                                      <w:divBdr>
                                                                                                        <w:top w:val="none" w:sz="0" w:space="0" w:color="auto"/>
                                                                                                        <w:left w:val="none" w:sz="0" w:space="0" w:color="auto"/>
                                                                                                        <w:bottom w:val="none" w:sz="0" w:space="0" w:color="auto"/>
                                                                                                        <w:right w:val="none" w:sz="0" w:space="0" w:color="auto"/>
                                                                                                      </w:divBdr>
                                                                                                      <w:divsChild>
                                                                                                        <w:div w:id="2056925332">
                                                                                                          <w:marLeft w:val="0"/>
                                                                                                          <w:marRight w:val="0"/>
                                                                                                          <w:marTop w:val="0"/>
                                                                                                          <w:marBottom w:val="0"/>
                                                                                                          <w:divBdr>
                                                                                                            <w:top w:val="none" w:sz="0" w:space="0" w:color="auto"/>
                                                                                                            <w:left w:val="none" w:sz="0" w:space="0" w:color="auto"/>
                                                                                                            <w:bottom w:val="none" w:sz="0" w:space="0" w:color="auto"/>
                                                                                                            <w:right w:val="none" w:sz="0" w:space="0" w:color="auto"/>
                                                                                                          </w:divBdr>
                                                                                                          <w:divsChild>
                                                                                                            <w:div w:id="1331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4471398">
      <w:bodyDiv w:val="1"/>
      <w:marLeft w:val="0"/>
      <w:marRight w:val="0"/>
      <w:marTop w:val="0"/>
      <w:marBottom w:val="0"/>
      <w:divBdr>
        <w:top w:val="none" w:sz="0" w:space="0" w:color="auto"/>
        <w:left w:val="none" w:sz="0" w:space="0" w:color="auto"/>
        <w:bottom w:val="none" w:sz="0" w:space="0" w:color="auto"/>
        <w:right w:val="none" w:sz="0" w:space="0" w:color="auto"/>
      </w:divBdr>
      <w:divsChild>
        <w:div w:id="1393187902">
          <w:marLeft w:val="0"/>
          <w:marRight w:val="0"/>
          <w:marTop w:val="0"/>
          <w:marBottom w:val="0"/>
          <w:divBdr>
            <w:top w:val="none" w:sz="0" w:space="0" w:color="auto"/>
            <w:left w:val="none" w:sz="0" w:space="0" w:color="auto"/>
            <w:bottom w:val="none" w:sz="0" w:space="0" w:color="auto"/>
            <w:right w:val="none" w:sz="0" w:space="0" w:color="auto"/>
          </w:divBdr>
          <w:divsChild>
            <w:div w:id="980621663">
              <w:marLeft w:val="0"/>
              <w:marRight w:val="0"/>
              <w:marTop w:val="0"/>
              <w:marBottom w:val="0"/>
              <w:divBdr>
                <w:top w:val="none" w:sz="0" w:space="0" w:color="auto"/>
                <w:left w:val="none" w:sz="0" w:space="0" w:color="auto"/>
                <w:bottom w:val="none" w:sz="0" w:space="0" w:color="auto"/>
                <w:right w:val="none" w:sz="0" w:space="0" w:color="auto"/>
              </w:divBdr>
              <w:divsChild>
                <w:div w:id="747771780">
                  <w:marLeft w:val="0"/>
                  <w:marRight w:val="0"/>
                  <w:marTop w:val="0"/>
                  <w:marBottom w:val="0"/>
                  <w:divBdr>
                    <w:top w:val="none" w:sz="0" w:space="0" w:color="auto"/>
                    <w:left w:val="none" w:sz="0" w:space="0" w:color="auto"/>
                    <w:bottom w:val="none" w:sz="0" w:space="0" w:color="auto"/>
                    <w:right w:val="none" w:sz="0" w:space="0" w:color="auto"/>
                  </w:divBdr>
                  <w:divsChild>
                    <w:div w:id="1832673775">
                      <w:marLeft w:val="0"/>
                      <w:marRight w:val="0"/>
                      <w:marTop w:val="0"/>
                      <w:marBottom w:val="0"/>
                      <w:divBdr>
                        <w:top w:val="none" w:sz="0" w:space="0" w:color="auto"/>
                        <w:left w:val="none" w:sz="0" w:space="0" w:color="auto"/>
                        <w:bottom w:val="none" w:sz="0" w:space="0" w:color="auto"/>
                        <w:right w:val="none" w:sz="0" w:space="0" w:color="auto"/>
                      </w:divBdr>
                      <w:divsChild>
                        <w:div w:id="1389957734">
                          <w:marLeft w:val="0"/>
                          <w:marRight w:val="0"/>
                          <w:marTop w:val="0"/>
                          <w:marBottom w:val="0"/>
                          <w:divBdr>
                            <w:top w:val="none" w:sz="0" w:space="0" w:color="auto"/>
                            <w:left w:val="none" w:sz="0" w:space="0" w:color="auto"/>
                            <w:bottom w:val="none" w:sz="0" w:space="0" w:color="auto"/>
                            <w:right w:val="none" w:sz="0" w:space="0" w:color="auto"/>
                          </w:divBdr>
                          <w:divsChild>
                            <w:div w:id="318727557">
                              <w:marLeft w:val="0"/>
                              <w:marRight w:val="0"/>
                              <w:marTop w:val="0"/>
                              <w:marBottom w:val="0"/>
                              <w:divBdr>
                                <w:top w:val="none" w:sz="0" w:space="0" w:color="auto"/>
                                <w:left w:val="none" w:sz="0" w:space="0" w:color="auto"/>
                                <w:bottom w:val="none" w:sz="0" w:space="0" w:color="auto"/>
                                <w:right w:val="none" w:sz="0" w:space="0" w:color="auto"/>
                              </w:divBdr>
                              <w:divsChild>
                                <w:div w:id="1162697565">
                                  <w:marLeft w:val="0"/>
                                  <w:marRight w:val="0"/>
                                  <w:marTop w:val="0"/>
                                  <w:marBottom w:val="0"/>
                                  <w:divBdr>
                                    <w:top w:val="none" w:sz="0" w:space="0" w:color="auto"/>
                                    <w:left w:val="none" w:sz="0" w:space="0" w:color="auto"/>
                                    <w:bottom w:val="none" w:sz="0" w:space="0" w:color="auto"/>
                                    <w:right w:val="none" w:sz="0" w:space="0" w:color="auto"/>
                                  </w:divBdr>
                                  <w:divsChild>
                                    <w:div w:id="1980643894">
                                      <w:marLeft w:val="0"/>
                                      <w:marRight w:val="0"/>
                                      <w:marTop w:val="0"/>
                                      <w:marBottom w:val="0"/>
                                      <w:divBdr>
                                        <w:top w:val="none" w:sz="0" w:space="0" w:color="auto"/>
                                        <w:left w:val="none" w:sz="0" w:space="0" w:color="auto"/>
                                        <w:bottom w:val="none" w:sz="0" w:space="0" w:color="auto"/>
                                        <w:right w:val="none" w:sz="0" w:space="0" w:color="auto"/>
                                      </w:divBdr>
                                      <w:divsChild>
                                        <w:div w:id="1056397404">
                                          <w:marLeft w:val="0"/>
                                          <w:marRight w:val="0"/>
                                          <w:marTop w:val="0"/>
                                          <w:marBottom w:val="0"/>
                                          <w:divBdr>
                                            <w:top w:val="none" w:sz="0" w:space="0" w:color="auto"/>
                                            <w:left w:val="none" w:sz="0" w:space="0" w:color="auto"/>
                                            <w:bottom w:val="none" w:sz="0" w:space="0" w:color="auto"/>
                                            <w:right w:val="none" w:sz="0" w:space="0" w:color="auto"/>
                                          </w:divBdr>
                                          <w:divsChild>
                                            <w:div w:id="1921911730">
                                              <w:marLeft w:val="0"/>
                                              <w:marRight w:val="0"/>
                                              <w:marTop w:val="0"/>
                                              <w:marBottom w:val="0"/>
                                              <w:divBdr>
                                                <w:top w:val="none" w:sz="0" w:space="0" w:color="auto"/>
                                                <w:left w:val="none" w:sz="0" w:space="0" w:color="auto"/>
                                                <w:bottom w:val="none" w:sz="0" w:space="0" w:color="auto"/>
                                                <w:right w:val="none" w:sz="0" w:space="0" w:color="auto"/>
                                              </w:divBdr>
                                              <w:divsChild>
                                                <w:div w:id="1839156913">
                                                  <w:marLeft w:val="0"/>
                                                  <w:marRight w:val="0"/>
                                                  <w:marTop w:val="0"/>
                                                  <w:marBottom w:val="0"/>
                                                  <w:divBdr>
                                                    <w:top w:val="none" w:sz="0" w:space="0" w:color="auto"/>
                                                    <w:left w:val="none" w:sz="0" w:space="0" w:color="auto"/>
                                                    <w:bottom w:val="none" w:sz="0" w:space="0" w:color="auto"/>
                                                    <w:right w:val="none" w:sz="0" w:space="0" w:color="auto"/>
                                                  </w:divBdr>
                                                  <w:divsChild>
                                                    <w:div w:id="66467233">
                                                      <w:marLeft w:val="0"/>
                                                      <w:marRight w:val="0"/>
                                                      <w:marTop w:val="0"/>
                                                      <w:marBottom w:val="0"/>
                                                      <w:divBdr>
                                                        <w:top w:val="none" w:sz="0" w:space="0" w:color="auto"/>
                                                        <w:left w:val="none" w:sz="0" w:space="0" w:color="auto"/>
                                                        <w:bottom w:val="none" w:sz="0" w:space="0" w:color="auto"/>
                                                        <w:right w:val="none" w:sz="0" w:space="0" w:color="auto"/>
                                                      </w:divBdr>
                                                      <w:divsChild>
                                                        <w:div w:id="24688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627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Mhu</b:Tag>
    <b:SourceType>JournalArticle</b:SourceType>
    <b:Guid>{C44840A5-ED66-486C-944F-872A912BBD9C}</b:Guid>
    <b:Author>
      <b:Author>
        <b:NameList>
          <b:Person>
            <b:Last>Mhurchu</b:Last>
            <b:First>Ni,</b:First>
            <b:Middle>Maddison, R, Jiang, Y, Jull A</b:Middle>
          </b:Person>
        </b:NameList>
      </b:Author>
    </b:Author>
    <b:RefOrder>1</b:RefOrder>
  </b:Source>
</b:Sources>
</file>

<file path=customXml/itemProps1.xml><?xml version="1.0" encoding="utf-8"?>
<ds:datastoreItem xmlns:ds="http://schemas.openxmlformats.org/officeDocument/2006/customXml" ds:itemID="{3589CCD4-DD88-465F-853A-0D8E9AB7A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8899</Words>
  <Characters>50727</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59507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Lee Smith</dc:creator>
  <cp:lastModifiedBy>Smith, Lee</cp:lastModifiedBy>
  <cp:revision>2</cp:revision>
  <cp:lastPrinted>2020-01-23T18:39:00Z</cp:lastPrinted>
  <dcterms:created xsi:type="dcterms:W3CDTF">2020-11-12T07:46:00Z</dcterms:created>
  <dcterms:modified xsi:type="dcterms:W3CDTF">2020-11-12T07:46:00Z</dcterms:modified>
</cp:coreProperties>
</file>