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726B" w:rsidRDefault="00E2697F" w:rsidP="0046726B">
      <w:pPr>
        <w:pStyle w:val="MDPI11articletype"/>
        <w:rPr>
          <w:sz w:val="22"/>
        </w:rPr>
      </w:pPr>
      <w:r>
        <w:rPr>
          <w:sz w:val="22"/>
        </w:rPr>
        <w:t xml:space="preserve">Research Paper </w:t>
      </w:r>
    </w:p>
    <w:p w:rsidR="00880808" w:rsidRPr="003E0B0C" w:rsidRDefault="00642646" w:rsidP="003E0B0C">
      <w:pPr>
        <w:pStyle w:val="MDPI13authornames"/>
        <w:spacing w:before="240" w:after="0" w:line="480" w:lineRule="auto"/>
        <w:rPr>
          <w:rFonts w:ascii="Times New Roman" w:hAnsi="Times New Roman"/>
          <w:snapToGrid w:val="0"/>
          <w:sz w:val="28"/>
          <w:szCs w:val="24"/>
        </w:rPr>
      </w:pPr>
      <w:r w:rsidRPr="003E0B0C">
        <w:rPr>
          <w:rFonts w:ascii="Times New Roman" w:hAnsi="Times New Roman"/>
          <w:snapToGrid w:val="0"/>
          <w:sz w:val="28"/>
          <w:szCs w:val="24"/>
        </w:rPr>
        <w:t>Chest CT abnormalities in C</w:t>
      </w:r>
      <w:r w:rsidR="006A1262" w:rsidRPr="003E0B0C">
        <w:rPr>
          <w:rFonts w:ascii="Times New Roman" w:hAnsi="Times New Roman"/>
          <w:snapToGrid w:val="0"/>
          <w:sz w:val="28"/>
          <w:szCs w:val="24"/>
        </w:rPr>
        <w:t>OVID</w:t>
      </w:r>
      <w:r w:rsidRPr="003E0B0C">
        <w:rPr>
          <w:rFonts w:ascii="Times New Roman" w:hAnsi="Times New Roman"/>
          <w:snapToGrid w:val="0"/>
          <w:sz w:val="28"/>
          <w:szCs w:val="24"/>
        </w:rPr>
        <w:t>-19</w:t>
      </w:r>
      <w:r w:rsidR="00DB6E0C" w:rsidRPr="003E0B0C">
        <w:rPr>
          <w:rFonts w:ascii="Times New Roman" w:hAnsi="Times New Roman"/>
          <w:snapToGrid w:val="0"/>
          <w:sz w:val="28"/>
          <w:szCs w:val="24"/>
        </w:rPr>
        <w:t>: a systematic review</w:t>
      </w:r>
    </w:p>
    <w:p w:rsidR="00DB6E0C" w:rsidRPr="00E2697F" w:rsidRDefault="00880808" w:rsidP="00E2697F">
      <w:pPr>
        <w:pStyle w:val="MDPI16affiliation"/>
        <w:spacing w:line="480" w:lineRule="auto"/>
        <w:rPr>
          <w:rFonts w:ascii="Times New Roman" w:hAnsi="Times New Roman"/>
          <w:b/>
          <w:sz w:val="20"/>
          <w:szCs w:val="24"/>
        </w:rPr>
      </w:pPr>
      <w:proofErr w:type="spellStart"/>
      <w:r w:rsidRPr="00E2697F">
        <w:rPr>
          <w:rFonts w:ascii="Times New Roman" w:hAnsi="Times New Roman"/>
          <w:b/>
          <w:sz w:val="20"/>
          <w:szCs w:val="24"/>
        </w:rPr>
        <w:t>Ramy</w:t>
      </w:r>
      <w:proofErr w:type="spellEnd"/>
      <w:r w:rsidRPr="00E2697F">
        <w:rPr>
          <w:rFonts w:ascii="Times New Roman" w:hAnsi="Times New Roman"/>
          <w:b/>
          <w:sz w:val="20"/>
          <w:szCs w:val="24"/>
        </w:rPr>
        <w:t xml:space="preserve"> </w:t>
      </w:r>
      <w:proofErr w:type="spellStart"/>
      <w:r w:rsidRPr="00E2697F">
        <w:rPr>
          <w:rFonts w:ascii="Times New Roman" w:hAnsi="Times New Roman"/>
          <w:b/>
          <w:sz w:val="20"/>
          <w:szCs w:val="24"/>
        </w:rPr>
        <w:t>Abou</w:t>
      </w:r>
      <w:proofErr w:type="spellEnd"/>
      <w:r w:rsidRPr="00E2697F">
        <w:rPr>
          <w:rFonts w:ascii="Times New Roman" w:hAnsi="Times New Roman"/>
          <w:b/>
          <w:sz w:val="20"/>
          <w:szCs w:val="24"/>
        </w:rPr>
        <w:t xml:space="preserve"> </w:t>
      </w:r>
      <w:proofErr w:type="spellStart"/>
      <w:r w:rsidRPr="00E2697F">
        <w:rPr>
          <w:rFonts w:ascii="Times New Roman" w:hAnsi="Times New Roman"/>
          <w:b/>
          <w:sz w:val="20"/>
          <w:szCs w:val="24"/>
        </w:rPr>
        <w:t>Ghayda</w:t>
      </w:r>
      <w:proofErr w:type="spellEnd"/>
      <w:r w:rsidRPr="00E2697F">
        <w:rPr>
          <w:rFonts w:ascii="Times New Roman" w:hAnsi="Times New Roman"/>
          <w:b/>
          <w:sz w:val="20"/>
          <w:szCs w:val="24"/>
        </w:rPr>
        <w:t xml:space="preserve"> </w:t>
      </w:r>
      <w:r w:rsidRPr="00E2697F">
        <w:rPr>
          <w:rFonts w:ascii="Times New Roman" w:hAnsi="Times New Roman"/>
          <w:b/>
          <w:sz w:val="20"/>
          <w:szCs w:val="24"/>
          <w:vertAlign w:val="superscript"/>
        </w:rPr>
        <w:t>1,</w:t>
      </w:r>
      <w:r w:rsidR="00D64BAD" w:rsidRPr="00E2697F">
        <w:rPr>
          <w:rFonts w:ascii="Times New Roman" w:hAnsi="Times New Roman"/>
          <w:b/>
          <w:sz w:val="20"/>
          <w:szCs w:val="24"/>
          <w:vertAlign w:val="superscript"/>
        </w:rPr>
        <w:t xml:space="preserve"> </w:t>
      </w:r>
      <w:r w:rsidRPr="00E2697F">
        <w:rPr>
          <w:rFonts w:ascii="Times New Roman" w:hAnsi="Times New Roman"/>
          <w:b/>
          <w:sz w:val="20"/>
          <w:szCs w:val="24"/>
          <w:vertAlign w:val="superscript"/>
        </w:rPr>
        <w:t>2,</w:t>
      </w:r>
      <w:r w:rsidR="00D64BAD" w:rsidRPr="00E2697F">
        <w:rPr>
          <w:rFonts w:ascii="Times New Roman" w:hAnsi="Times New Roman"/>
          <w:b/>
          <w:sz w:val="20"/>
          <w:szCs w:val="24"/>
          <w:vertAlign w:val="superscript"/>
        </w:rPr>
        <w:t xml:space="preserve"> </w:t>
      </w:r>
      <w:r w:rsidRPr="00E2697F">
        <w:rPr>
          <w:rFonts w:ascii="Times New Roman" w:hAnsi="Times New Roman"/>
          <w:b/>
          <w:sz w:val="20"/>
          <w:szCs w:val="24"/>
          <w:vertAlign w:val="superscript"/>
        </w:rPr>
        <w:t>†</w:t>
      </w:r>
      <w:r w:rsidRPr="00E2697F">
        <w:rPr>
          <w:rFonts w:ascii="Times New Roman" w:hAnsi="Times New Roman"/>
          <w:b/>
          <w:sz w:val="20"/>
          <w:szCs w:val="24"/>
        </w:rPr>
        <w:t>, Keum Hwa Lee</w:t>
      </w:r>
      <w:r w:rsidR="00DB6E0C" w:rsidRPr="00E2697F">
        <w:rPr>
          <w:rFonts w:ascii="Times New Roman" w:hAnsi="Times New Roman"/>
          <w:b/>
          <w:sz w:val="20"/>
          <w:szCs w:val="24"/>
          <w:vertAlign w:val="superscript"/>
        </w:rPr>
        <w:t>3</w:t>
      </w:r>
      <w:r w:rsidRPr="00E2697F">
        <w:rPr>
          <w:rFonts w:ascii="Times New Roman" w:hAnsi="Times New Roman"/>
          <w:b/>
          <w:sz w:val="20"/>
          <w:szCs w:val="24"/>
          <w:vertAlign w:val="superscript"/>
        </w:rPr>
        <w:t>,</w:t>
      </w:r>
      <w:r w:rsidR="000006A9" w:rsidRPr="00E2697F">
        <w:rPr>
          <w:rFonts w:ascii="Times New Roman" w:hAnsi="Times New Roman"/>
          <w:b/>
          <w:sz w:val="20"/>
          <w:szCs w:val="24"/>
          <w:vertAlign w:val="superscript"/>
        </w:rPr>
        <w:t xml:space="preserve"> </w:t>
      </w:r>
      <w:r w:rsidRPr="00E2697F">
        <w:rPr>
          <w:rFonts w:ascii="Times New Roman" w:hAnsi="Times New Roman"/>
          <w:b/>
          <w:sz w:val="20"/>
          <w:szCs w:val="24"/>
          <w:vertAlign w:val="superscript"/>
        </w:rPr>
        <w:t>†</w:t>
      </w:r>
      <w:r w:rsidRPr="00E2697F">
        <w:rPr>
          <w:rFonts w:ascii="Times New Roman" w:hAnsi="Times New Roman"/>
          <w:b/>
          <w:sz w:val="20"/>
          <w:szCs w:val="24"/>
        </w:rPr>
        <w:t>,</w:t>
      </w:r>
      <w:r w:rsidR="00DB6E0C" w:rsidRPr="00E2697F">
        <w:rPr>
          <w:rFonts w:ascii="Times New Roman" w:hAnsi="Times New Roman"/>
          <w:b/>
          <w:sz w:val="20"/>
          <w:szCs w:val="24"/>
        </w:rPr>
        <w:t xml:space="preserve"> Jae </w:t>
      </w:r>
      <w:proofErr w:type="spellStart"/>
      <w:r w:rsidR="00DB6E0C" w:rsidRPr="00E2697F">
        <w:rPr>
          <w:rFonts w:ascii="Times New Roman" w:hAnsi="Times New Roman"/>
          <w:b/>
          <w:sz w:val="20"/>
          <w:szCs w:val="24"/>
        </w:rPr>
        <w:t>Seok</w:t>
      </w:r>
      <w:proofErr w:type="spellEnd"/>
      <w:r w:rsidR="00DB6E0C" w:rsidRPr="00E2697F">
        <w:rPr>
          <w:rFonts w:ascii="Times New Roman" w:hAnsi="Times New Roman"/>
          <w:b/>
          <w:sz w:val="20"/>
          <w:szCs w:val="24"/>
        </w:rPr>
        <w:t xml:space="preserve"> Kim</w:t>
      </w:r>
      <w:r w:rsidR="00DB6E0C" w:rsidRPr="00E2697F">
        <w:rPr>
          <w:rFonts w:ascii="Times New Roman" w:hAnsi="Times New Roman"/>
          <w:b/>
          <w:sz w:val="20"/>
          <w:szCs w:val="24"/>
          <w:vertAlign w:val="superscript"/>
        </w:rPr>
        <w:t>4, †</w:t>
      </w:r>
      <w:r w:rsidR="00DB6E0C" w:rsidRPr="00E2697F">
        <w:rPr>
          <w:rFonts w:ascii="Times New Roman" w:hAnsi="Times New Roman"/>
          <w:b/>
          <w:sz w:val="20"/>
          <w:szCs w:val="24"/>
        </w:rPr>
        <w:t>,</w:t>
      </w:r>
      <w:r w:rsidR="00DB6E0C" w:rsidRPr="00E2697F">
        <w:rPr>
          <w:rFonts w:ascii="Times New Roman" w:hAnsi="Times New Roman"/>
          <w:b/>
          <w:sz w:val="20"/>
          <w:szCs w:val="24"/>
          <w:vertAlign w:val="superscript"/>
        </w:rPr>
        <w:t xml:space="preserve"> </w:t>
      </w:r>
      <w:proofErr w:type="spellStart"/>
      <w:r w:rsidR="00DB6E0C" w:rsidRPr="00E2697F">
        <w:rPr>
          <w:rFonts w:ascii="Times New Roman" w:hAnsi="Times New Roman"/>
          <w:b/>
          <w:sz w:val="20"/>
          <w:szCs w:val="24"/>
        </w:rPr>
        <w:t>Seul</w:t>
      </w:r>
      <w:proofErr w:type="spellEnd"/>
      <w:r w:rsidR="00DB6E0C" w:rsidRPr="00E2697F">
        <w:rPr>
          <w:rFonts w:ascii="Times New Roman" w:hAnsi="Times New Roman"/>
          <w:b/>
          <w:sz w:val="20"/>
          <w:szCs w:val="24"/>
          <w:vertAlign w:val="superscript"/>
        </w:rPr>
        <w:t xml:space="preserve"> </w:t>
      </w:r>
      <w:r w:rsidR="00DB6E0C" w:rsidRPr="00E2697F">
        <w:rPr>
          <w:rFonts w:ascii="Times New Roman" w:hAnsi="Times New Roman"/>
          <w:b/>
          <w:sz w:val="20"/>
          <w:szCs w:val="24"/>
        </w:rPr>
        <w:t>Lee</w:t>
      </w:r>
      <w:r w:rsidR="00DB6E0C" w:rsidRPr="00E2697F">
        <w:rPr>
          <w:rFonts w:ascii="Times New Roman" w:hAnsi="Times New Roman"/>
          <w:b/>
          <w:sz w:val="20"/>
          <w:szCs w:val="24"/>
          <w:vertAlign w:val="superscript"/>
        </w:rPr>
        <w:t>5</w:t>
      </w:r>
      <w:r w:rsidR="00DB6E0C" w:rsidRPr="00E2697F">
        <w:rPr>
          <w:rFonts w:ascii="Times New Roman" w:hAnsi="Times New Roman"/>
          <w:b/>
          <w:sz w:val="20"/>
          <w:szCs w:val="24"/>
        </w:rPr>
        <w:t xml:space="preserve">, Sung </w:t>
      </w:r>
      <w:proofErr w:type="spellStart"/>
      <w:r w:rsidR="00DB6E0C" w:rsidRPr="00E2697F">
        <w:rPr>
          <w:rFonts w:ascii="Times New Roman" w:hAnsi="Times New Roman"/>
          <w:b/>
          <w:sz w:val="20"/>
          <w:szCs w:val="24"/>
        </w:rPr>
        <w:t>Hwi</w:t>
      </w:r>
      <w:proofErr w:type="spellEnd"/>
      <w:r w:rsidR="00DB6E0C" w:rsidRPr="00E2697F">
        <w:rPr>
          <w:rFonts w:ascii="Times New Roman" w:hAnsi="Times New Roman"/>
          <w:b/>
          <w:sz w:val="20"/>
          <w:szCs w:val="24"/>
        </w:rPr>
        <w:t xml:space="preserve"> Hong</w:t>
      </w:r>
      <w:r w:rsidR="00DB6E0C" w:rsidRPr="00E2697F">
        <w:rPr>
          <w:rFonts w:ascii="Times New Roman" w:hAnsi="Times New Roman"/>
          <w:b/>
          <w:sz w:val="20"/>
          <w:szCs w:val="24"/>
          <w:vertAlign w:val="superscript"/>
        </w:rPr>
        <w:t>1, 5</w:t>
      </w:r>
      <w:r w:rsidR="00DB6E0C" w:rsidRPr="00E2697F">
        <w:rPr>
          <w:rFonts w:ascii="Times New Roman" w:hAnsi="Times New Roman"/>
          <w:b/>
          <w:sz w:val="20"/>
          <w:szCs w:val="24"/>
        </w:rPr>
        <w:t>,</w:t>
      </w:r>
    </w:p>
    <w:p w:rsidR="00DB6E0C" w:rsidRPr="00E2697F" w:rsidRDefault="00DB6E0C" w:rsidP="00E2697F">
      <w:pPr>
        <w:pStyle w:val="MDPI16affiliation"/>
        <w:spacing w:line="480" w:lineRule="auto"/>
        <w:rPr>
          <w:rFonts w:ascii="Times New Roman" w:hAnsi="Times New Roman"/>
          <w:b/>
          <w:sz w:val="20"/>
          <w:szCs w:val="24"/>
        </w:rPr>
      </w:pPr>
      <w:proofErr w:type="spellStart"/>
      <w:r w:rsidRPr="00E2697F">
        <w:rPr>
          <w:rFonts w:ascii="Times New Roman" w:hAnsi="Times New Roman"/>
          <w:b/>
          <w:sz w:val="20"/>
          <w:szCs w:val="24"/>
        </w:rPr>
        <w:t>Kyeong</w:t>
      </w:r>
      <w:proofErr w:type="spellEnd"/>
      <w:r w:rsidRPr="00E2697F">
        <w:rPr>
          <w:rFonts w:ascii="Times New Roman" w:hAnsi="Times New Roman"/>
          <w:b/>
          <w:sz w:val="20"/>
          <w:szCs w:val="24"/>
        </w:rPr>
        <w:t xml:space="preserve"> </w:t>
      </w:r>
      <w:proofErr w:type="spellStart"/>
      <w:r w:rsidRPr="00E2697F">
        <w:rPr>
          <w:rFonts w:ascii="Times New Roman" w:hAnsi="Times New Roman"/>
          <w:b/>
          <w:sz w:val="20"/>
          <w:szCs w:val="24"/>
        </w:rPr>
        <w:t>Seok</w:t>
      </w:r>
      <w:proofErr w:type="spellEnd"/>
      <w:r w:rsidRPr="00E2697F">
        <w:rPr>
          <w:rFonts w:ascii="Times New Roman" w:hAnsi="Times New Roman"/>
          <w:b/>
          <w:sz w:val="20"/>
          <w:szCs w:val="24"/>
        </w:rPr>
        <w:t xml:space="preserve"> Kim</w:t>
      </w:r>
      <w:r w:rsidRPr="00E2697F">
        <w:rPr>
          <w:rFonts w:ascii="Times New Roman" w:hAnsi="Times New Roman"/>
          <w:b/>
          <w:sz w:val="20"/>
          <w:szCs w:val="24"/>
          <w:vertAlign w:val="superscript"/>
        </w:rPr>
        <w:t>5</w:t>
      </w:r>
      <w:r w:rsidRPr="00E2697F">
        <w:rPr>
          <w:rFonts w:ascii="Times New Roman" w:hAnsi="Times New Roman"/>
          <w:b/>
          <w:sz w:val="20"/>
          <w:szCs w:val="24"/>
        </w:rPr>
        <w:t xml:space="preserve">, </w:t>
      </w:r>
      <w:proofErr w:type="spellStart"/>
      <w:r w:rsidRPr="00E2697F">
        <w:rPr>
          <w:rFonts w:ascii="Times New Roman" w:hAnsi="Times New Roman"/>
          <w:b/>
          <w:sz w:val="20"/>
          <w:szCs w:val="24"/>
        </w:rPr>
        <w:t>Kyeong</w:t>
      </w:r>
      <w:proofErr w:type="spellEnd"/>
      <w:r w:rsidRPr="00E2697F">
        <w:rPr>
          <w:rFonts w:ascii="Times New Roman" w:hAnsi="Times New Roman"/>
          <w:b/>
          <w:sz w:val="20"/>
          <w:szCs w:val="24"/>
        </w:rPr>
        <w:t xml:space="preserve"> Eon Kim</w:t>
      </w:r>
      <w:r w:rsidRPr="00E2697F">
        <w:rPr>
          <w:rFonts w:ascii="Times New Roman" w:hAnsi="Times New Roman"/>
          <w:b/>
          <w:sz w:val="20"/>
          <w:szCs w:val="24"/>
          <w:vertAlign w:val="superscript"/>
        </w:rPr>
        <w:t>5</w:t>
      </w:r>
      <w:r w:rsidRPr="00E2697F">
        <w:rPr>
          <w:rFonts w:ascii="Times New Roman" w:hAnsi="Times New Roman"/>
          <w:b/>
          <w:sz w:val="20"/>
          <w:szCs w:val="24"/>
        </w:rPr>
        <w:t xml:space="preserve">, </w:t>
      </w:r>
      <w:proofErr w:type="spellStart"/>
      <w:r w:rsidRPr="00E2697F">
        <w:rPr>
          <w:rFonts w:ascii="Times New Roman" w:hAnsi="Times New Roman"/>
          <w:b/>
          <w:sz w:val="20"/>
          <w:szCs w:val="24"/>
        </w:rPr>
        <w:t>Jinhyn</w:t>
      </w:r>
      <w:proofErr w:type="spellEnd"/>
      <w:r w:rsidRPr="00E2697F">
        <w:rPr>
          <w:rFonts w:ascii="Times New Roman" w:hAnsi="Times New Roman"/>
          <w:b/>
          <w:sz w:val="20"/>
          <w:szCs w:val="24"/>
        </w:rPr>
        <w:t xml:space="preserve"> Seok</w:t>
      </w:r>
      <w:r w:rsidRPr="00E2697F">
        <w:rPr>
          <w:rFonts w:ascii="Times New Roman" w:hAnsi="Times New Roman"/>
          <w:b/>
          <w:sz w:val="20"/>
          <w:szCs w:val="24"/>
          <w:vertAlign w:val="superscript"/>
        </w:rPr>
        <w:t>5</w:t>
      </w:r>
      <w:r w:rsidRPr="00E2697F">
        <w:rPr>
          <w:rFonts w:ascii="Times New Roman" w:hAnsi="Times New Roman"/>
          <w:b/>
          <w:sz w:val="20"/>
          <w:szCs w:val="24"/>
        </w:rPr>
        <w:t xml:space="preserve">, </w:t>
      </w:r>
      <w:proofErr w:type="spellStart"/>
      <w:r w:rsidRPr="00E2697F">
        <w:rPr>
          <w:rFonts w:ascii="Times New Roman" w:hAnsi="Times New Roman"/>
          <w:b/>
          <w:sz w:val="20"/>
          <w:szCs w:val="24"/>
        </w:rPr>
        <w:t>Hajeong</w:t>
      </w:r>
      <w:proofErr w:type="spellEnd"/>
      <w:r w:rsidRPr="00E2697F">
        <w:rPr>
          <w:rFonts w:ascii="Times New Roman" w:hAnsi="Times New Roman"/>
          <w:b/>
          <w:sz w:val="20"/>
          <w:szCs w:val="24"/>
        </w:rPr>
        <w:t xml:space="preserve"> Kim</w:t>
      </w:r>
      <w:r w:rsidRPr="00E2697F">
        <w:rPr>
          <w:rFonts w:ascii="Times New Roman" w:hAnsi="Times New Roman"/>
          <w:b/>
          <w:sz w:val="20"/>
          <w:szCs w:val="24"/>
          <w:vertAlign w:val="superscript"/>
        </w:rPr>
        <w:t>5</w:t>
      </w:r>
      <w:r w:rsidRPr="00E2697F">
        <w:rPr>
          <w:rFonts w:ascii="Times New Roman" w:hAnsi="Times New Roman"/>
          <w:b/>
          <w:sz w:val="20"/>
          <w:szCs w:val="24"/>
        </w:rPr>
        <w:t xml:space="preserve">, </w:t>
      </w:r>
      <w:proofErr w:type="spellStart"/>
      <w:r w:rsidRPr="00E2697F">
        <w:rPr>
          <w:rFonts w:ascii="Times New Roman" w:hAnsi="Times New Roman"/>
          <w:b/>
          <w:sz w:val="20"/>
          <w:szCs w:val="24"/>
        </w:rPr>
        <w:t>Jangsuk</w:t>
      </w:r>
      <w:proofErr w:type="spellEnd"/>
      <w:r w:rsidRPr="00E2697F">
        <w:rPr>
          <w:rFonts w:ascii="Times New Roman" w:hAnsi="Times New Roman"/>
          <w:b/>
          <w:sz w:val="20"/>
          <w:szCs w:val="24"/>
        </w:rPr>
        <w:t xml:space="preserve"> Seo</w:t>
      </w:r>
      <w:r w:rsidRPr="00E2697F">
        <w:rPr>
          <w:rFonts w:ascii="Times New Roman" w:hAnsi="Times New Roman"/>
          <w:b/>
          <w:sz w:val="20"/>
          <w:szCs w:val="24"/>
          <w:vertAlign w:val="superscript"/>
        </w:rPr>
        <w:t>5</w:t>
      </w:r>
      <w:r w:rsidRPr="00E2697F">
        <w:rPr>
          <w:rFonts w:ascii="Times New Roman" w:hAnsi="Times New Roman"/>
          <w:b/>
          <w:sz w:val="20"/>
          <w:szCs w:val="24"/>
        </w:rPr>
        <w:t xml:space="preserve">, </w:t>
      </w:r>
      <w:proofErr w:type="spellStart"/>
      <w:r w:rsidRPr="00E2697F">
        <w:rPr>
          <w:rFonts w:ascii="Times New Roman" w:hAnsi="Times New Roman"/>
          <w:b/>
          <w:sz w:val="20"/>
          <w:szCs w:val="24"/>
        </w:rPr>
        <w:t>Seungmin</w:t>
      </w:r>
      <w:proofErr w:type="spellEnd"/>
    </w:p>
    <w:p w:rsidR="00880808" w:rsidRPr="00E2697F" w:rsidRDefault="00DB6E0C" w:rsidP="00E2697F">
      <w:pPr>
        <w:pStyle w:val="MDPI16affiliation"/>
        <w:spacing w:line="480" w:lineRule="auto"/>
        <w:ind w:left="142" w:firstLine="0"/>
        <w:rPr>
          <w:rFonts w:ascii="Times New Roman" w:hAnsi="Times New Roman"/>
          <w:b/>
          <w:sz w:val="20"/>
          <w:szCs w:val="24"/>
          <w:vertAlign w:val="superscript"/>
        </w:rPr>
      </w:pPr>
      <w:r w:rsidRPr="00E2697F">
        <w:rPr>
          <w:rFonts w:ascii="Times New Roman" w:hAnsi="Times New Roman"/>
          <w:b/>
          <w:sz w:val="20"/>
          <w:szCs w:val="24"/>
        </w:rPr>
        <w:t>Lee</w:t>
      </w:r>
      <w:r w:rsidRPr="00E2697F">
        <w:rPr>
          <w:rFonts w:ascii="Times New Roman" w:hAnsi="Times New Roman"/>
          <w:b/>
          <w:sz w:val="20"/>
          <w:szCs w:val="24"/>
          <w:vertAlign w:val="superscript"/>
        </w:rPr>
        <w:t>5</w:t>
      </w:r>
      <w:r w:rsidRPr="00E2697F">
        <w:rPr>
          <w:rFonts w:ascii="Times New Roman" w:hAnsi="Times New Roman"/>
          <w:b/>
          <w:sz w:val="20"/>
          <w:szCs w:val="24"/>
        </w:rPr>
        <w:t>, Ai Koyanagi</w:t>
      </w:r>
      <w:r w:rsidRPr="00E2697F">
        <w:rPr>
          <w:rFonts w:ascii="Times New Roman" w:hAnsi="Times New Roman"/>
          <w:b/>
          <w:sz w:val="20"/>
          <w:szCs w:val="24"/>
          <w:vertAlign w:val="superscript"/>
        </w:rPr>
        <w:t>6, 7</w:t>
      </w:r>
      <w:r w:rsidRPr="00E2697F">
        <w:rPr>
          <w:rFonts w:ascii="Times New Roman" w:hAnsi="Times New Roman"/>
          <w:b/>
          <w:sz w:val="20"/>
          <w:szCs w:val="24"/>
        </w:rPr>
        <w:t>, Louis Jacob</w:t>
      </w:r>
      <w:r w:rsidRPr="00E2697F">
        <w:rPr>
          <w:rFonts w:ascii="Times New Roman" w:hAnsi="Times New Roman"/>
          <w:b/>
          <w:sz w:val="20"/>
          <w:szCs w:val="24"/>
          <w:vertAlign w:val="superscript"/>
        </w:rPr>
        <w:t>6, 8</w:t>
      </w:r>
      <w:r w:rsidRPr="00E2697F">
        <w:rPr>
          <w:rFonts w:ascii="Times New Roman" w:hAnsi="Times New Roman"/>
          <w:b/>
          <w:sz w:val="20"/>
          <w:szCs w:val="24"/>
        </w:rPr>
        <w:t>, Lee Smith</w:t>
      </w:r>
      <w:r w:rsidRPr="00E2697F">
        <w:rPr>
          <w:rFonts w:ascii="Times New Roman" w:hAnsi="Times New Roman"/>
          <w:b/>
          <w:sz w:val="20"/>
          <w:szCs w:val="24"/>
          <w:vertAlign w:val="superscript"/>
        </w:rPr>
        <w:t>9</w:t>
      </w:r>
      <w:r w:rsidRPr="00E2697F">
        <w:rPr>
          <w:rFonts w:ascii="Times New Roman" w:hAnsi="Times New Roman"/>
          <w:b/>
          <w:sz w:val="20"/>
          <w:szCs w:val="24"/>
        </w:rPr>
        <w:t>, Han Li</w:t>
      </w:r>
      <w:r w:rsidRPr="00E2697F">
        <w:rPr>
          <w:rFonts w:ascii="Times New Roman" w:hAnsi="Times New Roman"/>
          <w:b/>
          <w:sz w:val="20"/>
          <w:szCs w:val="24"/>
          <w:vertAlign w:val="superscript"/>
        </w:rPr>
        <w:t>10</w:t>
      </w:r>
      <w:r w:rsidR="00922161" w:rsidRPr="00E2697F">
        <w:rPr>
          <w:rFonts w:ascii="Times New Roman" w:hAnsi="Times New Roman"/>
          <w:b/>
          <w:sz w:val="20"/>
          <w:szCs w:val="24"/>
        </w:rPr>
        <w:t>, Andreas Kronbichler</w:t>
      </w:r>
      <w:r w:rsidR="00922161" w:rsidRPr="00E2697F">
        <w:rPr>
          <w:rFonts w:ascii="Times New Roman" w:hAnsi="Times New Roman"/>
          <w:b/>
          <w:sz w:val="20"/>
          <w:szCs w:val="24"/>
          <w:vertAlign w:val="superscript"/>
        </w:rPr>
        <w:t>11</w:t>
      </w:r>
      <w:r w:rsidR="00922161" w:rsidRPr="00E2697F">
        <w:rPr>
          <w:rFonts w:ascii="Times New Roman" w:hAnsi="Times New Roman"/>
          <w:b/>
          <w:sz w:val="20"/>
          <w:szCs w:val="24"/>
        </w:rPr>
        <w:t xml:space="preserve"> and Jae </w:t>
      </w:r>
      <w:proofErr w:type="gramStart"/>
      <w:r w:rsidR="00922161" w:rsidRPr="00E2697F">
        <w:rPr>
          <w:rFonts w:ascii="Times New Roman" w:hAnsi="Times New Roman"/>
          <w:b/>
          <w:sz w:val="20"/>
          <w:szCs w:val="24"/>
        </w:rPr>
        <w:t>Il</w:t>
      </w:r>
      <w:proofErr w:type="gramEnd"/>
      <w:r w:rsidR="00922161" w:rsidRPr="00E2697F">
        <w:rPr>
          <w:rFonts w:ascii="Times New Roman" w:hAnsi="Times New Roman"/>
          <w:b/>
          <w:sz w:val="20"/>
          <w:szCs w:val="24"/>
        </w:rPr>
        <w:t xml:space="preserve"> </w:t>
      </w:r>
      <w:r w:rsidRPr="00E2697F">
        <w:rPr>
          <w:rFonts w:ascii="Times New Roman" w:hAnsi="Times New Roman"/>
          <w:b/>
          <w:sz w:val="20"/>
          <w:szCs w:val="24"/>
        </w:rPr>
        <w:t>Shin</w:t>
      </w:r>
      <w:r w:rsidRPr="00E2697F">
        <w:rPr>
          <w:rFonts w:ascii="Times New Roman" w:hAnsi="Times New Roman"/>
          <w:b/>
          <w:sz w:val="20"/>
          <w:szCs w:val="24"/>
          <w:vertAlign w:val="superscript"/>
        </w:rPr>
        <w:t>3</w:t>
      </w:r>
      <w:r w:rsidR="0091783E" w:rsidRPr="00E2697F">
        <w:rPr>
          <w:rFonts w:ascii="Times New Roman" w:hAnsi="Times New Roman"/>
          <w:b/>
          <w:sz w:val="20"/>
          <w:szCs w:val="24"/>
          <w:vertAlign w:val="superscript"/>
        </w:rPr>
        <w:t>,*</w:t>
      </w:r>
    </w:p>
    <w:p w:rsidR="00DB6E0C" w:rsidRPr="00E2697F" w:rsidRDefault="00DB6E0C" w:rsidP="00E2697F">
      <w:pPr>
        <w:pStyle w:val="MDPI16affiliation"/>
        <w:spacing w:line="480" w:lineRule="auto"/>
        <w:rPr>
          <w:rFonts w:ascii="Times New Roman" w:hAnsi="Times New Roman"/>
          <w:b/>
          <w:sz w:val="20"/>
          <w:szCs w:val="24"/>
          <w:vertAlign w:val="superscript"/>
        </w:rPr>
      </w:pPr>
    </w:p>
    <w:p w:rsidR="00880808" w:rsidRPr="00E2697F" w:rsidRDefault="00880808" w:rsidP="00E2697F">
      <w:pPr>
        <w:pStyle w:val="MDPI16affiliation"/>
        <w:spacing w:line="360" w:lineRule="auto"/>
        <w:jc w:val="both"/>
        <w:rPr>
          <w:rFonts w:ascii="Times New Roman" w:hAnsi="Times New Roman"/>
          <w:szCs w:val="24"/>
        </w:rPr>
      </w:pPr>
      <w:r w:rsidRPr="00E2697F">
        <w:rPr>
          <w:rFonts w:ascii="Times New Roman" w:hAnsi="Times New Roman"/>
          <w:szCs w:val="24"/>
          <w:vertAlign w:val="superscript"/>
        </w:rPr>
        <w:t>1</w:t>
      </w:r>
      <w:r w:rsidRPr="00E2697F">
        <w:rPr>
          <w:rFonts w:ascii="Times New Roman" w:hAnsi="Times New Roman"/>
          <w:szCs w:val="24"/>
        </w:rPr>
        <w:t>Division of Urology, Brigham and Women’s Hospital and Harvard Medical School Boston, MA 02115, USA</w:t>
      </w:r>
    </w:p>
    <w:p w:rsidR="00880808" w:rsidRPr="00E2697F" w:rsidRDefault="00880808" w:rsidP="00E2697F">
      <w:pPr>
        <w:pStyle w:val="MDPI16affiliation"/>
        <w:spacing w:line="360" w:lineRule="auto"/>
        <w:jc w:val="both"/>
        <w:rPr>
          <w:rFonts w:ascii="Times New Roman" w:hAnsi="Times New Roman"/>
          <w:szCs w:val="24"/>
        </w:rPr>
      </w:pPr>
      <w:r w:rsidRPr="00E2697F">
        <w:rPr>
          <w:rFonts w:ascii="Times New Roman" w:hAnsi="Times New Roman"/>
          <w:szCs w:val="24"/>
          <w:vertAlign w:val="superscript"/>
        </w:rPr>
        <w:t>2</w:t>
      </w:r>
      <w:r w:rsidRPr="00E2697F">
        <w:rPr>
          <w:rFonts w:ascii="Times New Roman" w:hAnsi="Times New Roman"/>
          <w:szCs w:val="24"/>
        </w:rPr>
        <w:t>Department of Global Health and Population, Harvard T.H. Chan School of Public Health, Boston, MA</w:t>
      </w:r>
    </w:p>
    <w:p w:rsidR="00880808" w:rsidRPr="00E2697F" w:rsidRDefault="00880808" w:rsidP="00E2697F">
      <w:pPr>
        <w:pStyle w:val="MDPI16affiliation"/>
        <w:spacing w:line="360" w:lineRule="auto"/>
        <w:ind w:leftChars="50" w:left="120" w:firstLineChars="50" w:firstLine="90"/>
        <w:jc w:val="both"/>
        <w:rPr>
          <w:rFonts w:ascii="Times New Roman" w:hAnsi="Times New Roman"/>
          <w:szCs w:val="24"/>
        </w:rPr>
      </w:pPr>
      <w:r w:rsidRPr="00E2697F">
        <w:rPr>
          <w:rFonts w:ascii="Times New Roman" w:hAnsi="Times New Roman"/>
          <w:szCs w:val="24"/>
        </w:rPr>
        <w:t>02115, USA</w:t>
      </w:r>
    </w:p>
    <w:p w:rsidR="00880808" w:rsidRPr="00E2697F" w:rsidRDefault="00880808" w:rsidP="00E2697F">
      <w:pPr>
        <w:pStyle w:val="MDPI16affiliation"/>
        <w:spacing w:line="360" w:lineRule="auto"/>
        <w:ind w:left="142" w:hanging="29"/>
        <w:jc w:val="both"/>
        <w:rPr>
          <w:rFonts w:ascii="Times New Roman" w:hAnsi="Times New Roman"/>
          <w:szCs w:val="24"/>
        </w:rPr>
      </w:pPr>
      <w:r w:rsidRPr="00E2697F">
        <w:rPr>
          <w:rFonts w:ascii="Times New Roman" w:hAnsi="Times New Roman"/>
          <w:szCs w:val="24"/>
          <w:vertAlign w:val="superscript"/>
        </w:rPr>
        <w:t>3</w:t>
      </w:r>
      <w:r w:rsidR="00F24AF9" w:rsidRPr="00E2697F">
        <w:rPr>
          <w:rFonts w:ascii="Times New Roman" w:hAnsi="Times New Roman"/>
          <w:szCs w:val="24"/>
        </w:rPr>
        <w:t xml:space="preserve">Department of Pediatrics, </w:t>
      </w:r>
      <w:proofErr w:type="spellStart"/>
      <w:r w:rsidR="00F24AF9" w:rsidRPr="00E2697F">
        <w:rPr>
          <w:rFonts w:ascii="Times New Roman" w:hAnsi="Times New Roman"/>
          <w:szCs w:val="24"/>
        </w:rPr>
        <w:t>Yonsei</w:t>
      </w:r>
      <w:proofErr w:type="spellEnd"/>
      <w:r w:rsidR="00F24AF9" w:rsidRPr="00E2697F">
        <w:rPr>
          <w:rFonts w:ascii="Times New Roman" w:hAnsi="Times New Roman"/>
          <w:szCs w:val="24"/>
        </w:rPr>
        <w:t xml:space="preserve"> University College of Medicine, </w:t>
      </w:r>
      <w:proofErr w:type="spellStart"/>
      <w:r w:rsidR="00F24AF9" w:rsidRPr="00E2697F">
        <w:rPr>
          <w:rFonts w:ascii="Times New Roman" w:hAnsi="Times New Roman"/>
          <w:szCs w:val="24"/>
        </w:rPr>
        <w:t>Yonsei-ro</w:t>
      </w:r>
      <w:proofErr w:type="spellEnd"/>
      <w:r w:rsidR="00F24AF9" w:rsidRPr="00E2697F">
        <w:rPr>
          <w:rFonts w:ascii="Times New Roman" w:hAnsi="Times New Roman"/>
          <w:szCs w:val="24"/>
        </w:rPr>
        <w:t xml:space="preserve"> 50, </w:t>
      </w:r>
      <w:proofErr w:type="spellStart"/>
      <w:r w:rsidR="00F24AF9" w:rsidRPr="00E2697F">
        <w:rPr>
          <w:rFonts w:ascii="Times New Roman" w:hAnsi="Times New Roman"/>
          <w:szCs w:val="24"/>
        </w:rPr>
        <w:t>Seodaemun-gu</w:t>
      </w:r>
      <w:proofErr w:type="spellEnd"/>
      <w:r w:rsidR="00F24AF9" w:rsidRPr="00E2697F">
        <w:rPr>
          <w:rFonts w:ascii="Times New Roman" w:hAnsi="Times New Roman"/>
          <w:szCs w:val="24"/>
        </w:rPr>
        <w:t>, C.P.O Box 8044, Seoul 03722, Republic of Korea</w:t>
      </w:r>
    </w:p>
    <w:p w:rsidR="00880808" w:rsidRPr="00E2697F" w:rsidRDefault="00880808" w:rsidP="00E2697F">
      <w:pPr>
        <w:pStyle w:val="MDPI16affiliation"/>
        <w:spacing w:line="360" w:lineRule="auto"/>
        <w:ind w:left="142" w:hanging="29"/>
        <w:jc w:val="both"/>
        <w:rPr>
          <w:rFonts w:ascii="Times New Roman" w:hAnsi="Times New Roman"/>
          <w:szCs w:val="24"/>
        </w:rPr>
      </w:pPr>
      <w:r w:rsidRPr="00E2697F">
        <w:rPr>
          <w:rFonts w:ascii="Times New Roman" w:hAnsi="Times New Roman"/>
          <w:szCs w:val="24"/>
          <w:vertAlign w:val="superscript"/>
        </w:rPr>
        <w:t>4</w:t>
      </w:r>
      <w:r w:rsidRPr="00E2697F">
        <w:rPr>
          <w:rFonts w:ascii="Times New Roman" w:hAnsi="Times New Roman"/>
          <w:szCs w:val="24"/>
        </w:rPr>
        <w:t xml:space="preserve">Department of Nephrology, </w:t>
      </w:r>
      <w:proofErr w:type="spellStart"/>
      <w:r w:rsidRPr="00E2697F">
        <w:rPr>
          <w:rFonts w:ascii="Times New Roman" w:hAnsi="Times New Roman"/>
          <w:szCs w:val="24"/>
        </w:rPr>
        <w:t>Yonsei</w:t>
      </w:r>
      <w:proofErr w:type="spellEnd"/>
      <w:r w:rsidRPr="00E2697F">
        <w:rPr>
          <w:rFonts w:ascii="Times New Roman" w:hAnsi="Times New Roman"/>
          <w:szCs w:val="24"/>
        </w:rPr>
        <w:t xml:space="preserve"> University </w:t>
      </w:r>
      <w:proofErr w:type="spellStart"/>
      <w:r w:rsidRPr="00E2697F">
        <w:rPr>
          <w:rFonts w:ascii="Times New Roman" w:hAnsi="Times New Roman"/>
          <w:szCs w:val="24"/>
        </w:rPr>
        <w:t>Wonju</w:t>
      </w:r>
      <w:proofErr w:type="spellEnd"/>
      <w:r w:rsidRPr="00E2697F">
        <w:rPr>
          <w:rFonts w:ascii="Times New Roman" w:hAnsi="Times New Roman"/>
          <w:szCs w:val="24"/>
        </w:rPr>
        <w:t xml:space="preserve"> College of Medicine, </w:t>
      </w:r>
      <w:proofErr w:type="spellStart"/>
      <w:r w:rsidRPr="00E2697F">
        <w:rPr>
          <w:rFonts w:ascii="Times New Roman" w:hAnsi="Times New Roman"/>
          <w:szCs w:val="24"/>
        </w:rPr>
        <w:t>Ilsan-ro</w:t>
      </w:r>
      <w:proofErr w:type="spellEnd"/>
      <w:r w:rsidRPr="00E2697F">
        <w:rPr>
          <w:rFonts w:ascii="Times New Roman" w:hAnsi="Times New Roman"/>
          <w:szCs w:val="24"/>
        </w:rPr>
        <w:t xml:space="preserve"> 20, </w:t>
      </w:r>
      <w:proofErr w:type="spellStart"/>
      <w:r w:rsidRPr="00E2697F">
        <w:rPr>
          <w:rFonts w:ascii="Times New Roman" w:hAnsi="Times New Roman"/>
          <w:szCs w:val="24"/>
        </w:rPr>
        <w:t>Wonju</w:t>
      </w:r>
      <w:proofErr w:type="spellEnd"/>
      <w:r w:rsidRPr="00E2697F">
        <w:rPr>
          <w:rFonts w:ascii="Times New Roman" w:hAnsi="Times New Roman"/>
          <w:szCs w:val="24"/>
        </w:rPr>
        <w:t xml:space="preserve"> 26426, Republic of Korea</w:t>
      </w:r>
    </w:p>
    <w:p w:rsidR="00DB6E0C" w:rsidRPr="00E2697F" w:rsidRDefault="00880808" w:rsidP="00E2697F">
      <w:pPr>
        <w:pStyle w:val="MDPI16affiliation"/>
        <w:spacing w:line="360" w:lineRule="auto"/>
        <w:jc w:val="both"/>
        <w:rPr>
          <w:rFonts w:ascii="Times New Roman" w:hAnsi="Times New Roman"/>
          <w:szCs w:val="24"/>
          <w:vertAlign w:val="superscript"/>
        </w:rPr>
      </w:pPr>
      <w:r w:rsidRPr="00E2697F">
        <w:rPr>
          <w:rFonts w:ascii="Times New Roman" w:hAnsi="Times New Roman"/>
          <w:szCs w:val="24"/>
          <w:vertAlign w:val="superscript"/>
        </w:rPr>
        <w:t>5</w:t>
      </w:r>
      <w:r w:rsidR="00DB6E0C" w:rsidRPr="00E2697F">
        <w:rPr>
          <w:rFonts w:ascii="Times New Roman" w:eastAsia="Malgun Gothic" w:hAnsi="Times New Roman"/>
          <w:color w:val="auto"/>
          <w:kern w:val="2"/>
          <w:szCs w:val="24"/>
          <w:lang w:eastAsia="ko-KR" w:bidi="ar-SA"/>
        </w:rPr>
        <w:t xml:space="preserve"> </w:t>
      </w:r>
      <w:proofErr w:type="spellStart"/>
      <w:r w:rsidR="00DB6E0C" w:rsidRPr="00E2697F">
        <w:rPr>
          <w:rFonts w:ascii="Times New Roman" w:hAnsi="Times New Roman"/>
          <w:szCs w:val="24"/>
        </w:rPr>
        <w:t>Yonsei</w:t>
      </w:r>
      <w:proofErr w:type="spellEnd"/>
      <w:r w:rsidR="00DB6E0C" w:rsidRPr="00E2697F">
        <w:rPr>
          <w:rFonts w:ascii="Times New Roman" w:hAnsi="Times New Roman"/>
          <w:szCs w:val="24"/>
        </w:rPr>
        <w:t xml:space="preserve"> University College of Medicine, Seoul, Republic of Korea</w:t>
      </w:r>
      <w:r w:rsidR="00DB6E0C" w:rsidRPr="00E2697F">
        <w:rPr>
          <w:rFonts w:ascii="Times New Roman" w:hAnsi="Times New Roman"/>
          <w:szCs w:val="24"/>
          <w:vertAlign w:val="superscript"/>
        </w:rPr>
        <w:t xml:space="preserve"> </w:t>
      </w:r>
    </w:p>
    <w:p w:rsidR="00F24AF9" w:rsidRPr="00E2697F" w:rsidRDefault="00880808" w:rsidP="00E2697F">
      <w:pPr>
        <w:pStyle w:val="MDPI16affiliation"/>
        <w:spacing w:line="360" w:lineRule="auto"/>
        <w:jc w:val="both"/>
        <w:rPr>
          <w:rFonts w:ascii="Times New Roman" w:hAnsi="Times New Roman"/>
          <w:szCs w:val="24"/>
        </w:rPr>
      </w:pPr>
      <w:r w:rsidRPr="00E2697F">
        <w:rPr>
          <w:rFonts w:ascii="Times New Roman" w:hAnsi="Times New Roman"/>
          <w:szCs w:val="24"/>
          <w:vertAlign w:val="superscript"/>
        </w:rPr>
        <w:t>6</w:t>
      </w:r>
      <w:r w:rsidR="00F24AF9" w:rsidRPr="00E2697F">
        <w:rPr>
          <w:rFonts w:ascii="Times New Roman" w:hAnsi="Times New Roman"/>
          <w:szCs w:val="24"/>
        </w:rPr>
        <w:t xml:space="preserve">Research and Development Unit, </w:t>
      </w:r>
      <w:proofErr w:type="spellStart"/>
      <w:r w:rsidR="00F24AF9" w:rsidRPr="00E2697F">
        <w:rPr>
          <w:rFonts w:ascii="Times New Roman" w:hAnsi="Times New Roman"/>
          <w:szCs w:val="24"/>
        </w:rPr>
        <w:t>Parc</w:t>
      </w:r>
      <w:proofErr w:type="spellEnd"/>
      <w:r w:rsidR="00F24AF9" w:rsidRPr="00E2697F">
        <w:rPr>
          <w:rFonts w:ascii="Times New Roman" w:hAnsi="Times New Roman"/>
          <w:szCs w:val="24"/>
        </w:rPr>
        <w:t xml:space="preserve"> </w:t>
      </w:r>
      <w:proofErr w:type="spellStart"/>
      <w:r w:rsidR="00F24AF9" w:rsidRPr="00E2697F">
        <w:rPr>
          <w:rFonts w:ascii="Times New Roman" w:hAnsi="Times New Roman"/>
          <w:szCs w:val="24"/>
        </w:rPr>
        <w:t>Sanitari</w:t>
      </w:r>
      <w:proofErr w:type="spellEnd"/>
      <w:r w:rsidR="00F24AF9" w:rsidRPr="00E2697F">
        <w:rPr>
          <w:rFonts w:ascii="Times New Roman" w:hAnsi="Times New Roman"/>
          <w:szCs w:val="24"/>
        </w:rPr>
        <w:t xml:space="preserve"> </w:t>
      </w:r>
      <w:proofErr w:type="spellStart"/>
      <w:r w:rsidR="00F24AF9" w:rsidRPr="00E2697F">
        <w:rPr>
          <w:rFonts w:ascii="Times New Roman" w:hAnsi="Times New Roman"/>
          <w:szCs w:val="24"/>
        </w:rPr>
        <w:t>Sant</w:t>
      </w:r>
      <w:proofErr w:type="spellEnd"/>
      <w:r w:rsidR="00F24AF9" w:rsidRPr="00E2697F">
        <w:rPr>
          <w:rFonts w:ascii="Times New Roman" w:hAnsi="Times New Roman"/>
          <w:szCs w:val="24"/>
        </w:rPr>
        <w:t xml:space="preserve"> Joan de </w:t>
      </w:r>
      <w:proofErr w:type="spellStart"/>
      <w:r w:rsidR="00F24AF9" w:rsidRPr="00E2697F">
        <w:rPr>
          <w:rFonts w:ascii="Times New Roman" w:hAnsi="Times New Roman"/>
          <w:szCs w:val="24"/>
        </w:rPr>
        <w:t>Déu</w:t>
      </w:r>
      <w:proofErr w:type="spellEnd"/>
      <w:r w:rsidR="00F24AF9" w:rsidRPr="00E2697F">
        <w:rPr>
          <w:rFonts w:ascii="Times New Roman" w:hAnsi="Times New Roman"/>
          <w:szCs w:val="24"/>
        </w:rPr>
        <w:t xml:space="preserve">, CIBERSAM, Dr. Antoni Pujadas, 42, </w:t>
      </w:r>
      <w:proofErr w:type="spellStart"/>
      <w:r w:rsidR="00F24AF9" w:rsidRPr="00E2697F">
        <w:rPr>
          <w:rFonts w:ascii="Times New Roman" w:hAnsi="Times New Roman"/>
          <w:szCs w:val="24"/>
        </w:rPr>
        <w:t>Sant</w:t>
      </w:r>
      <w:proofErr w:type="spellEnd"/>
      <w:r w:rsidR="00F24AF9" w:rsidRPr="00E2697F">
        <w:rPr>
          <w:rFonts w:ascii="Times New Roman" w:hAnsi="Times New Roman"/>
          <w:szCs w:val="24"/>
        </w:rPr>
        <w:t xml:space="preserve"> </w:t>
      </w:r>
    </w:p>
    <w:p w:rsidR="00880808" w:rsidRPr="00E2697F" w:rsidRDefault="00F24AF9" w:rsidP="00E2697F">
      <w:pPr>
        <w:pStyle w:val="MDPI16affiliation"/>
        <w:spacing w:line="360" w:lineRule="auto"/>
        <w:ind w:leftChars="78" w:left="385"/>
        <w:jc w:val="both"/>
        <w:rPr>
          <w:rFonts w:ascii="Times New Roman" w:hAnsi="Times New Roman"/>
          <w:szCs w:val="24"/>
        </w:rPr>
      </w:pPr>
      <w:proofErr w:type="spellStart"/>
      <w:r w:rsidRPr="00E2697F">
        <w:rPr>
          <w:rFonts w:ascii="Times New Roman" w:hAnsi="Times New Roman"/>
          <w:szCs w:val="24"/>
        </w:rPr>
        <w:t>Boi</w:t>
      </w:r>
      <w:proofErr w:type="spellEnd"/>
      <w:r w:rsidRPr="00E2697F">
        <w:rPr>
          <w:rFonts w:ascii="Times New Roman" w:hAnsi="Times New Roman"/>
          <w:szCs w:val="24"/>
        </w:rPr>
        <w:t xml:space="preserve"> de </w:t>
      </w:r>
      <w:proofErr w:type="spellStart"/>
      <w:r w:rsidRPr="00E2697F">
        <w:rPr>
          <w:rFonts w:ascii="Times New Roman" w:hAnsi="Times New Roman"/>
          <w:szCs w:val="24"/>
        </w:rPr>
        <w:t>Llobregat</w:t>
      </w:r>
      <w:proofErr w:type="spellEnd"/>
      <w:r w:rsidRPr="00E2697F">
        <w:rPr>
          <w:rFonts w:ascii="Times New Roman" w:hAnsi="Times New Roman"/>
          <w:szCs w:val="24"/>
        </w:rPr>
        <w:t>, 08830, Barcelona, Spain.</w:t>
      </w:r>
    </w:p>
    <w:p w:rsidR="00F24AF9" w:rsidRPr="00E2697F" w:rsidRDefault="00F24AF9" w:rsidP="00E2697F">
      <w:pPr>
        <w:pStyle w:val="MDPI16affiliation"/>
        <w:spacing w:line="360" w:lineRule="auto"/>
        <w:jc w:val="both"/>
        <w:rPr>
          <w:rFonts w:ascii="Times New Roman" w:hAnsi="Times New Roman"/>
          <w:szCs w:val="24"/>
        </w:rPr>
      </w:pPr>
      <w:r w:rsidRPr="00E2697F">
        <w:rPr>
          <w:rFonts w:ascii="Times New Roman" w:hAnsi="Times New Roman"/>
          <w:szCs w:val="24"/>
          <w:vertAlign w:val="superscript"/>
        </w:rPr>
        <w:t>7</w:t>
      </w:r>
      <w:r w:rsidRPr="00E2697F">
        <w:rPr>
          <w:rFonts w:ascii="Times New Roman" w:hAnsi="Times New Roman"/>
          <w:szCs w:val="24"/>
        </w:rPr>
        <w:t xml:space="preserve">ICREA, </w:t>
      </w:r>
      <w:proofErr w:type="spellStart"/>
      <w:r w:rsidRPr="00E2697F">
        <w:rPr>
          <w:rFonts w:ascii="Times New Roman" w:hAnsi="Times New Roman"/>
          <w:szCs w:val="24"/>
        </w:rPr>
        <w:t>Pg</w:t>
      </w:r>
      <w:proofErr w:type="spellEnd"/>
      <w:r w:rsidRPr="00E2697F">
        <w:rPr>
          <w:rFonts w:ascii="Times New Roman" w:hAnsi="Times New Roman"/>
          <w:szCs w:val="24"/>
        </w:rPr>
        <w:t xml:space="preserve">, </w:t>
      </w:r>
      <w:proofErr w:type="spellStart"/>
      <w:r w:rsidRPr="00E2697F">
        <w:rPr>
          <w:rFonts w:ascii="Times New Roman" w:hAnsi="Times New Roman"/>
          <w:szCs w:val="24"/>
        </w:rPr>
        <w:t>Lluis</w:t>
      </w:r>
      <w:proofErr w:type="spellEnd"/>
      <w:r w:rsidRPr="00E2697F">
        <w:rPr>
          <w:rFonts w:ascii="Times New Roman" w:hAnsi="Times New Roman"/>
          <w:szCs w:val="24"/>
        </w:rPr>
        <w:t xml:space="preserve"> </w:t>
      </w:r>
      <w:proofErr w:type="spellStart"/>
      <w:r w:rsidRPr="00E2697F">
        <w:rPr>
          <w:rFonts w:ascii="Times New Roman" w:hAnsi="Times New Roman"/>
          <w:szCs w:val="24"/>
        </w:rPr>
        <w:t>Companys</w:t>
      </w:r>
      <w:proofErr w:type="spellEnd"/>
      <w:r w:rsidRPr="00E2697F">
        <w:rPr>
          <w:rFonts w:ascii="Times New Roman" w:hAnsi="Times New Roman"/>
          <w:szCs w:val="24"/>
        </w:rPr>
        <w:t xml:space="preserve"> 23, Barcelona, Spain </w:t>
      </w:r>
    </w:p>
    <w:p w:rsidR="00F24AF9" w:rsidRPr="00E2697F" w:rsidRDefault="00F24AF9" w:rsidP="00E2697F">
      <w:pPr>
        <w:pStyle w:val="MDPI16affiliation"/>
        <w:spacing w:line="360" w:lineRule="auto"/>
        <w:jc w:val="both"/>
        <w:rPr>
          <w:rFonts w:ascii="Times New Roman" w:hAnsi="Times New Roman"/>
          <w:szCs w:val="24"/>
        </w:rPr>
      </w:pPr>
      <w:r w:rsidRPr="00E2697F">
        <w:rPr>
          <w:rFonts w:ascii="Times New Roman" w:hAnsi="Times New Roman"/>
          <w:szCs w:val="24"/>
          <w:vertAlign w:val="superscript"/>
        </w:rPr>
        <w:t>8</w:t>
      </w:r>
      <w:r w:rsidRPr="00E2697F">
        <w:rPr>
          <w:rFonts w:ascii="Times New Roman" w:hAnsi="Times New Roman"/>
          <w:szCs w:val="24"/>
        </w:rPr>
        <w:t>Faculty of Medicine, University of Versailles Saint-Quentin-</w:t>
      </w:r>
      <w:proofErr w:type="spellStart"/>
      <w:r w:rsidRPr="00E2697F">
        <w:rPr>
          <w:rFonts w:ascii="Times New Roman" w:hAnsi="Times New Roman"/>
          <w:szCs w:val="24"/>
        </w:rPr>
        <w:t>en</w:t>
      </w:r>
      <w:proofErr w:type="spellEnd"/>
      <w:r w:rsidRPr="00E2697F">
        <w:rPr>
          <w:rFonts w:ascii="Times New Roman" w:hAnsi="Times New Roman"/>
          <w:szCs w:val="24"/>
        </w:rPr>
        <w:t xml:space="preserve">-Yvelines, </w:t>
      </w:r>
      <w:proofErr w:type="spellStart"/>
      <w:r w:rsidRPr="00E2697F">
        <w:rPr>
          <w:rFonts w:ascii="Times New Roman" w:hAnsi="Times New Roman"/>
          <w:szCs w:val="24"/>
        </w:rPr>
        <w:t>Montigny</w:t>
      </w:r>
      <w:proofErr w:type="spellEnd"/>
      <w:r w:rsidRPr="00E2697F">
        <w:rPr>
          <w:rFonts w:ascii="Times New Roman" w:hAnsi="Times New Roman"/>
          <w:szCs w:val="24"/>
        </w:rPr>
        <w:t>-le-</w:t>
      </w:r>
      <w:proofErr w:type="spellStart"/>
      <w:r w:rsidRPr="00E2697F">
        <w:rPr>
          <w:rFonts w:ascii="Times New Roman" w:hAnsi="Times New Roman"/>
          <w:szCs w:val="24"/>
        </w:rPr>
        <w:t>Bretonneux</w:t>
      </w:r>
      <w:proofErr w:type="spellEnd"/>
      <w:r w:rsidRPr="00E2697F">
        <w:rPr>
          <w:rFonts w:ascii="Times New Roman" w:hAnsi="Times New Roman"/>
          <w:szCs w:val="24"/>
        </w:rPr>
        <w:t xml:space="preserve">, 78180, </w:t>
      </w:r>
    </w:p>
    <w:p w:rsidR="00F24AF9" w:rsidRPr="00E2697F" w:rsidRDefault="00F24AF9" w:rsidP="00E2697F">
      <w:pPr>
        <w:pStyle w:val="MDPI16affiliation"/>
        <w:spacing w:line="360" w:lineRule="auto"/>
        <w:ind w:leftChars="50" w:left="120" w:firstLineChars="50" w:firstLine="90"/>
        <w:jc w:val="both"/>
        <w:rPr>
          <w:rFonts w:ascii="Times New Roman" w:hAnsi="Times New Roman"/>
          <w:szCs w:val="24"/>
        </w:rPr>
      </w:pPr>
      <w:r w:rsidRPr="00E2697F">
        <w:rPr>
          <w:rFonts w:ascii="Times New Roman" w:hAnsi="Times New Roman"/>
          <w:szCs w:val="24"/>
        </w:rPr>
        <w:t>Versailles, France.</w:t>
      </w:r>
    </w:p>
    <w:p w:rsidR="00880808" w:rsidRPr="00E2697F" w:rsidRDefault="00880808" w:rsidP="00E2697F">
      <w:pPr>
        <w:pStyle w:val="MDPI16affiliation"/>
        <w:spacing w:line="360" w:lineRule="auto"/>
        <w:jc w:val="both"/>
        <w:rPr>
          <w:rFonts w:ascii="Times New Roman" w:hAnsi="Times New Roman"/>
          <w:szCs w:val="24"/>
        </w:rPr>
      </w:pPr>
      <w:r w:rsidRPr="00E2697F">
        <w:rPr>
          <w:rFonts w:ascii="Times New Roman" w:hAnsi="Times New Roman"/>
          <w:szCs w:val="24"/>
          <w:vertAlign w:val="superscript"/>
        </w:rPr>
        <w:t>9</w:t>
      </w:r>
      <w:r w:rsidRPr="00E2697F">
        <w:rPr>
          <w:rFonts w:ascii="Times New Roman" w:hAnsi="Times New Roman"/>
          <w:szCs w:val="24"/>
        </w:rPr>
        <w:t>The Cambridge Centre for Sport and Exercise Sciences, Anglia Ruskin University, Cambridge CB1 1PT, UK</w:t>
      </w:r>
    </w:p>
    <w:p w:rsidR="00F24AF9" w:rsidRPr="00E2697F" w:rsidRDefault="00F24AF9" w:rsidP="00E2697F">
      <w:pPr>
        <w:pStyle w:val="MDPI16affiliation"/>
        <w:spacing w:line="360" w:lineRule="auto"/>
        <w:jc w:val="both"/>
        <w:rPr>
          <w:rFonts w:ascii="Times New Roman" w:eastAsia="Malgun Gothic" w:hAnsi="Times New Roman"/>
          <w:kern w:val="2"/>
          <w:szCs w:val="24"/>
          <w:lang w:eastAsia="ko-KR"/>
        </w:rPr>
      </w:pPr>
      <w:r w:rsidRPr="00E2697F">
        <w:rPr>
          <w:rFonts w:ascii="Times New Roman" w:eastAsia="Malgun Gothic" w:hAnsi="Times New Roman"/>
          <w:kern w:val="2"/>
          <w:szCs w:val="24"/>
          <w:vertAlign w:val="superscript"/>
          <w:lang w:eastAsia="ko-KR"/>
        </w:rPr>
        <w:t>10</w:t>
      </w:r>
      <w:r w:rsidRPr="00E2697F">
        <w:rPr>
          <w:rFonts w:ascii="Times New Roman" w:eastAsia="Malgun Gothic" w:hAnsi="Times New Roman"/>
          <w:kern w:val="2"/>
          <w:szCs w:val="24"/>
          <w:lang w:eastAsia="ko-KR"/>
        </w:rPr>
        <w:t>University of Florida College of Medicine, Gainesville, FL 32610, USA</w:t>
      </w:r>
    </w:p>
    <w:p w:rsidR="00922161" w:rsidRPr="00E2697F" w:rsidRDefault="00922161" w:rsidP="00E2697F">
      <w:pPr>
        <w:pStyle w:val="MDPI16affiliation"/>
        <w:spacing w:line="360" w:lineRule="auto"/>
        <w:ind w:left="284" w:hanging="171"/>
        <w:jc w:val="both"/>
        <w:rPr>
          <w:rFonts w:ascii="Times New Roman" w:hAnsi="Times New Roman"/>
          <w:szCs w:val="24"/>
        </w:rPr>
      </w:pPr>
      <w:r w:rsidRPr="00E2697F">
        <w:rPr>
          <w:rFonts w:ascii="Times New Roman" w:hAnsi="Times New Roman"/>
          <w:szCs w:val="24"/>
          <w:vertAlign w:val="superscript"/>
        </w:rPr>
        <w:t>11</w:t>
      </w:r>
      <w:r w:rsidRPr="00E2697F">
        <w:rPr>
          <w:rFonts w:ascii="Times New Roman" w:hAnsi="Times New Roman"/>
          <w:szCs w:val="24"/>
        </w:rPr>
        <w:t>Department of Internal Medicine IV, Nephrology and Hypertension, Medical University Innsbruck, Innsbruck, Austria</w:t>
      </w:r>
    </w:p>
    <w:p w:rsidR="00880808" w:rsidRPr="00E2697F" w:rsidRDefault="00880808" w:rsidP="00E2697F">
      <w:pPr>
        <w:pStyle w:val="MDPI16affiliation"/>
        <w:spacing w:line="480" w:lineRule="auto"/>
        <w:rPr>
          <w:rFonts w:ascii="Times New Roman" w:hAnsi="Times New Roman"/>
          <w:sz w:val="20"/>
          <w:szCs w:val="24"/>
        </w:rPr>
      </w:pPr>
    </w:p>
    <w:p w:rsidR="00656878" w:rsidRPr="00E2697F" w:rsidRDefault="00656878" w:rsidP="00E2697F">
      <w:pPr>
        <w:pStyle w:val="MDPI14history"/>
        <w:spacing w:before="0" w:line="480" w:lineRule="auto"/>
        <w:rPr>
          <w:rFonts w:ascii="Times New Roman" w:hAnsi="Times New Roman"/>
          <w:sz w:val="20"/>
          <w:szCs w:val="24"/>
        </w:rPr>
      </w:pPr>
      <w:r w:rsidRPr="00E2697F">
        <w:rPr>
          <w:rFonts w:ascii="Times New Roman" w:hAnsi="Times New Roman"/>
          <w:sz w:val="20"/>
          <w:szCs w:val="24"/>
        </w:rPr>
        <w:t>† These authors contributed equally</w:t>
      </w:r>
    </w:p>
    <w:p w:rsidR="00656878" w:rsidRPr="00E2697F" w:rsidRDefault="00656878" w:rsidP="00E2697F">
      <w:pPr>
        <w:pStyle w:val="MDPI14history"/>
        <w:spacing w:before="0" w:line="480" w:lineRule="auto"/>
        <w:rPr>
          <w:rFonts w:ascii="Times New Roman" w:hAnsi="Times New Roman"/>
          <w:sz w:val="20"/>
          <w:szCs w:val="24"/>
        </w:rPr>
      </w:pPr>
      <w:r w:rsidRPr="00E2697F">
        <w:rPr>
          <w:rFonts w:ascii="Times New Roman" w:hAnsi="Times New Roman"/>
          <w:sz w:val="20"/>
          <w:szCs w:val="24"/>
        </w:rPr>
        <w:t xml:space="preserve">* Correspondence: Prof. Jae </w:t>
      </w:r>
      <w:proofErr w:type="gramStart"/>
      <w:r w:rsidRPr="00E2697F">
        <w:rPr>
          <w:rFonts w:ascii="Times New Roman" w:hAnsi="Times New Roman"/>
          <w:sz w:val="20"/>
          <w:szCs w:val="24"/>
        </w:rPr>
        <w:t>Il</w:t>
      </w:r>
      <w:proofErr w:type="gramEnd"/>
      <w:r w:rsidRPr="00E2697F">
        <w:rPr>
          <w:rFonts w:ascii="Times New Roman" w:hAnsi="Times New Roman"/>
          <w:sz w:val="20"/>
          <w:szCs w:val="24"/>
        </w:rPr>
        <w:t xml:space="preserve"> Shin, MD, PhD</w:t>
      </w:r>
    </w:p>
    <w:p w:rsidR="00656878" w:rsidRPr="00E2697F" w:rsidRDefault="00656878" w:rsidP="00E2697F">
      <w:pPr>
        <w:pStyle w:val="MDPI14history"/>
        <w:spacing w:before="0" w:line="480" w:lineRule="auto"/>
        <w:rPr>
          <w:rFonts w:ascii="Times New Roman" w:hAnsi="Times New Roman"/>
          <w:sz w:val="20"/>
          <w:szCs w:val="24"/>
        </w:rPr>
      </w:pPr>
      <w:r w:rsidRPr="00E2697F">
        <w:rPr>
          <w:rFonts w:ascii="Times New Roman" w:hAnsi="Times New Roman"/>
          <w:sz w:val="20"/>
          <w:szCs w:val="24"/>
        </w:rPr>
        <w:t xml:space="preserve">Address: </w:t>
      </w:r>
      <w:proofErr w:type="spellStart"/>
      <w:r w:rsidRPr="00E2697F">
        <w:rPr>
          <w:rFonts w:ascii="Times New Roman" w:hAnsi="Times New Roman"/>
          <w:sz w:val="20"/>
          <w:szCs w:val="24"/>
        </w:rPr>
        <w:t>Yonsei-ro</w:t>
      </w:r>
      <w:proofErr w:type="spellEnd"/>
      <w:r w:rsidRPr="00E2697F">
        <w:rPr>
          <w:rFonts w:ascii="Times New Roman" w:hAnsi="Times New Roman"/>
          <w:sz w:val="20"/>
          <w:szCs w:val="24"/>
        </w:rPr>
        <w:t xml:space="preserve"> 50, </w:t>
      </w:r>
      <w:proofErr w:type="spellStart"/>
      <w:r w:rsidRPr="00E2697F">
        <w:rPr>
          <w:rFonts w:ascii="Times New Roman" w:hAnsi="Times New Roman"/>
          <w:sz w:val="20"/>
          <w:szCs w:val="24"/>
        </w:rPr>
        <w:t>Seodaemun-gu</w:t>
      </w:r>
      <w:proofErr w:type="spellEnd"/>
      <w:r w:rsidRPr="00E2697F">
        <w:rPr>
          <w:rFonts w:ascii="Times New Roman" w:hAnsi="Times New Roman"/>
          <w:sz w:val="20"/>
          <w:szCs w:val="24"/>
        </w:rPr>
        <w:t xml:space="preserve">, C.P.O. Box 8044, Department of Pediatrics, </w:t>
      </w:r>
      <w:proofErr w:type="spellStart"/>
      <w:r w:rsidRPr="00E2697F">
        <w:rPr>
          <w:rFonts w:ascii="Times New Roman" w:hAnsi="Times New Roman"/>
          <w:sz w:val="20"/>
          <w:szCs w:val="24"/>
        </w:rPr>
        <w:t>Yonsei</w:t>
      </w:r>
      <w:proofErr w:type="spellEnd"/>
      <w:r w:rsidRPr="00E2697F">
        <w:rPr>
          <w:rFonts w:ascii="Times New Roman" w:hAnsi="Times New Roman"/>
          <w:sz w:val="20"/>
          <w:szCs w:val="24"/>
        </w:rPr>
        <w:t xml:space="preserve"> University College of Medicine, Seoul 03722, Korea</w:t>
      </w:r>
    </w:p>
    <w:p w:rsidR="00656878" w:rsidRPr="00E2697F" w:rsidRDefault="00656878" w:rsidP="00E2697F">
      <w:pPr>
        <w:pStyle w:val="MDPI14history"/>
        <w:spacing w:before="0" w:line="480" w:lineRule="auto"/>
        <w:rPr>
          <w:rFonts w:ascii="Times New Roman" w:hAnsi="Times New Roman"/>
          <w:sz w:val="20"/>
          <w:szCs w:val="24"/>
        </w:rPr>
      </w:pPr>
      <w:r w:rsidRPr="00E2697F">
        <w:rPr>
          <w:rFonts w:ascii="Times New Roman" w:hAnsi="Times New Roman"/>
          <w:sz w:val="20"/>
          <w:szCs w:val="24"/>
        </w:rPr>
        <w:t>Tel.: +82-2-2228-2050; Fax: +82-2-393-9118; E-mail: shinji@yuhs.ac</w:t>
      </w:r>
    </w:p>
    <w:p w:rsidR="003E0B0C" w:rsidRDefault="003E0B0C">
      <w:pPr>
        <w:spacing w:line="240" w:lineRule="auto"/>
        <w:jc w:val="left"/>
        <w:rPr>
          <w:b/>
          <w:sz w:val="20"/>
          <w:szCs w:val="24"/>
          <w:lang w:bidi="en-US"/>
        </w:rPr>
      </w:pPr>
      <w:r>
        <w:rPr>
          <w:b/>
          <w:szCs w:val="24"/>
        </w:rPr>
        <w:br w:type="page"/>
      </w:r>
    </w:p>
    <w:p w:rsidR="00E2697F" w:rsidRDefault="00E2697F" w:rsidP="00E2697F">
      <w:pPr>
        <w:pStyle w:val="MDPI17abstract"/>
        <w:spacing w:line="480" w:lineRule="auto"/>
        <w:rPr>
          <w:rFonts w:ascii="Times New Roman" w:hAnsi="Times New Roman"/>
          <w:b/>
          <w:szCs w:val="24"/>
        </w:rPr>
      </w:pPr>
      <w:r>
        <w:rPr>
          <w:rFonts w:ascii="Times New Roman" w:hAnsi="Times New Roman"/>
          <w:b/>
          <w:szCs w:val="24"/>
        </w:rPr>
        <w:lastRenderedPageBreak/>
        <w:t>Abstract</w:t>
      </w:r>
      <w:r w:rsidR="0046726B" w:rsidRPr="00E2697F">
        <w:rPr>
          <w:rFonts w:ascii="Times New Roman" w:hAnsi="Times New Roman"/>
          <w:b/>
          <w:szCs w:val="24"/>
        </w:rPr>
        <w:t xml:space="preserve"> </w:t>
      </w:r>
    </w:p>
    <w:p w:rsidR="00597E7D" w:rsidRPr="00E2697F" w:rsidRDefault="00597E7D" w:rsidP="00E2697F">
      <w:pPr>
        <w:pStyle w:val="MDPI17abstract"/>
        <w:spacing w:line="480" w:lineRule="auto"/>
        <w:rPr>
          <w:rFonts w:ascii="Times New Roman" w:hAnsi="Times New Roman"/>
          <w:szCs w:val="24"/>
        </w:rPr>
      </w:pPr>
      <w:r w:rsidRPr="00E2697F">
        <w:rPr>
          <w:rFonts w:ascii="Times New Roman" w:hAnsi="Times New Roman"/>
          <w:szCs w:val="24"/>
        </w:rPr>
        <w:t xml:space="preserve">Computed tomography (CT) of the chest is one of the main diagnostic tools for lung involvement in the pathophysiology of coronavirus </w:t>
      </w:r>
      <w:r w:rsidR="00A92489" w:rsidRPr="00E2697F">
        <w:rPr>
          <w:rFonts w:ascii="Times New Roman" w:hAnsi="Times New Roman"/>
          <w:szCs w:val="24"/>
        </w:rPr>
        <w:t xml:space="preserve">disease </w:t>
      </w:r>
      <w:r w:rsidRPr="00E2697F">
        <w:rPr>
          <w:rFonts w:ascii="Times New Roman" w:hAnsi="Times New Roman"/>
          <w:szCs w:val="24"/>
        </w:rPr>
        <w:t>2019 (COVID-19) infection. There are no comprehensive studies collecting all case series studies on data regarding the findings on chest CT in patients with confirmed COVID-19 and their association with the clinical severity of the viral infection. To describe th</w:t>
      </w:r>
      <w:r w:rsidR="007C09C6" w:rsidRPr="00E2697F">
        <w:rPr>
          <w:rFonts w:ascii="Times New Roman" w:hAnsi="Times New Roman"/>
          <w:szCs w:val="24"/>
        </w:rPr>
        <w:t xml:space="preserve">e clinical and laboratory data and treatment modalities </w:t>
      </w:r>
      <w:r w:rsidRPr="00E2697F">
        <w:rPr>
          <w:rFonts w:ascii="Times New Roman" w:hAnsi="Times New Roman"/>
          <w:szCs w:val="24"/>
        </w:rPr>
        <w:t xml:space="preserve">of patients with COVID-19. We searched PubMed, MEDLINE, </w:t>
      </w:r>
      <w:proofErr w:type="spellStart"/>
      <w:r w:rsidRPr="00E2697F">
        <w:rPr>
          <w:rFonts w:ascii="Times New Roman" w:hAnsi="Times New Roman"/>
          <w:szCs w:val="24"/>
        </w:rPr>
        <w:t>Embase</w:t>
      </w:r>
      <w:proofErr w:type="spellEnd"/>
      <w:r w:rsidRPr="00E2697F">
        <w:rPr>
          <w:rFonts w:ascii="Times New Roman" w:hAnsi="Times New Roman"/>
          <w:szCs w:val="24"/>
        </w:rPr>
        <w:t>, Web of Science (inception to May 4, 2020) and reviewed reference lists of previous systematic reviews.  A total of 31 case reports (3,768 patients) on CT findings of COVID-19 were included. The most common comorbid conditions were hypertension (18.4%) and diabetes mellitus (8.3%). The most common symptom was fever (78.7%), followed by cough (60.2%). It took an average of 5.6 days from symptom onset to admission. The most common chest CT finding was vascular enlargement (84.8%), followed by ground-glass opacity (GGO) (60.1%), air-</w:t>
      </w:r>
      <w:proofErr w:type="spellStart"/>
      <w:r w:rsidRPr="00E2697F">
        <w:rPr>
          <w:rFonts w:ascii="Times New Roman" w:hAnsi="Times New Roman"/>
          <w:szCs w:val="24"/>
        </w:rPr>
        <w:t>bronchogram</w:t>
      </w:r>
      <w:proofErr w:type="spellEnd"/>
      <w:r w:rsidRPr="00E2697F">
        <w:rPr>
          <w:rFonts w:ascii="Times New Roman" w:hAnsi="Times New Roman"/>
          <w:szCs w:val="24"/>
        </w:rPr>
        <w:t xml:space="preserve"> (47.8%), and consolidation (41.4%). Most lung lesions were located in the lung periphery (72.2%) and involved bilateral lung (76%). Most patients showed normal range of laboratory findings such as white blood cell count (96.4%) and lymphocyte (87.2%). </w:t>
      </w:r>
      <w:r w:rsidR="00642646" w:rsidRPr="00E2697F">
        <w:rPr>
          <w:rFonts w:ascii="Times New Roman" w:hAnsi="Times New Roman"/>
          <w:szCs w:val="24"/>
        </w:rPr>
        <w:t>Compared to previous published meta-analyses, o</w:t>
      </w:r>
      <w:r w:rsidRPr="00E2697F">
        <w:rPr>
          <w:rFonts w:ascii="Times New Roman" w:hAnsi="Times New Roman"/>
          <w:szCs w:val="24"/>
        </w:rPr>
        <w:t xml:space="preserve">ur study is the first to summarize the </w:t>
      </w:r>
      <w:r w:rsidR="00642646" w:rsidRPr="00E2697F">
        <w:rPr>
          <w:rFonts w:ascii="Times New Roman" w:hAnsi="Times New Roman"/>
          <w:szCs w:val="24"/>
        </w:rPr>
        <w:t xml:space="preserve">different </w:t>
      </w:r>
      <w:r w:rsidRPr="00E2697F">
        <w:rPr>
          <w:rFonts w:ascii="Times New Roman" w:hAnsi="Times New Roman"/>
          <w:szCs w:val="24"/>
        </w:rPr>
        <w:t xml:space="preserve">radiologic characteristics of chest CT in a total of 3,768 COVID-19 patients by compiling case series studies. A comprehensive diagnostic approach should be adopted for patients with known COVID-19, suspected cases, and for exposed individuals. </w:t>
      </w:r>
    </w:p>
    <w:p w:rsidR="0046726B" w:rsidRPr="00E2697F" w:rsidRDefault="0046726B" w:rsidP="00E2697F">
      <w:pPr>
        <w:pStyle w:val="MDPI18keywords"/>
        <w:spacing w:line="480" w:lineRule="auto"/>
        <w:rPr>
          <w:rFonts w:ascii="Times New Roman" w:hAnsi="Times New Roman"/>
          <w:szCs w:val="24"/>
        </w:rPr>
      </w:pPr>
      <w:r w:rsidRPr="00E2697F">
        <w:rPr>
          <w:rFonts w:ascii="Times New Roman" w:hAnsi="Times New Roman"/>
          <w:b/>
          <w:szCs w:val="24"/>
        </w:rPr>
        <w:t xml:space="preserve">Keywords: </w:t>
      </w:r>
      <w:r w:rsidR="00597E7D" w:rsidRPr="00E2697F">
        <w:rPr>
          <w:rFonts w:ascii="Times New Roman" w:hAnsi="Times New Roman"/>
          <w:szCs w:val="24"/>
        </w:rPr>
        <w:t xml:space="preserve">Coronavirus </w:t>
      </w:r>
      <w:r w:rsidR="00A92489" w:rsidRPr="00E2697F">
        <w:rPr>
          <w:rFonts w:ascii="Times New Roman" w:hAnsi="Times New Roman"/>
          <w:szCs w:val="24"/>
        </w:rPr>
        <w:t xml:space="preserve">disease </w:t>
      </w:r>
      <w:r w:rsidR="00597E7D" w:rsidRPr="00E2697F">
        <w:rPr>
          <w:rFonts w:ascii="Times New Roman" w:hAnsi="Times New Roman"/>
          <w:szCs w:val="24"/>
        </w:rPr>
        <w:t>2019 (</w:t>
      </w:r>
      <w:r w:rsidR="00E82E88" w:rsidRPr="00E2697F">
        <w:rPr>
          <w:rFonts w:ascii="Times New Roman" w:hAnsi="Times New Roman"/>
          <w:szCs w:val="24"/>
        </w:rPr>
        <w:t>COVID-19</w:t>
      </w:r>
      <w:r w:rsidR="00597E7D" w:rsidRPr="00E2697F">
        <w:rPr>
          <w:rFonts w:ascii="Times New Roman" w:hAnsi="Times New Roman"/>
          <w:szCs w:val="24"/>
        </w:rPr>
        <w:t>)</w:t>
      </w:r>
      <w:r w:rsidR="00E82E88" w:rsidRPr="00E2697F">
        <w:rPr>
          <w:rFonts w:ascii="Times New Roman" w:hAnsi="Times New Roman"/>
          <w:szCs w:val="24"/>
        </w:rPr>
        <w:t xml:space="preserve">, </w:t>
      </w:r>
      <w:r w:rsidR="00597E7D" w:rsidRPr="00E2697F">
        <w:rPr>
          <w:rFonts w:ascii="Times New Roman" w:hAnsi="Times New Roman"/>
          <w:szCs w:val="24"/>
        </w:rPr>
        <w:t>Computed tomography (CT)</w:t>
      </w:r>
      <w:r w:rsidR="00E82E88" w:rsidRPr="00E2697F">
        <w:rPr>
          <w:rFonts w:ascii="Times New Roman" w:hAnsi="Times New Roman"/>
          <w:szCs w:val="24"/>
        </w:rPr>
        <w:t xml:space="preserve">, </w:t>
      </w:r>
      <w:r w:rsidR="009E3287" w:rsidRPr="00E2697F">
        <w:rPr>
          <w:rFonts w:ascii="Times New Roman" w:hAnsi="Times New Roman"/>
          <w:szCs w:val="24"/>
        </w:rPr>
        <w:t>S</w:t>
      </w:r>
      <w:r w:rsidR="00597E7D" w:rsidRPr="00E2697F">
        <w:rPr>
          <w:rFonts w:ascii="Times New Roman" w:hAnsi="Times New Roman"/>
          <w:szCs w:val="24"/>
        </w:rPr>
        <w:t>ystematic review</w:t>
      </w:r>
    </w:p>
    <w:p w:rsidR="003E0B0C" w:rsidRDefault="003E0B0C">
      <w:pPr>
        <w:spacing w:line="240" w:lineRule="auto"/>
        <w:jc w:val="left"/>
        <w:rPr>
          <w:sz w:val="20"/>
          <w:szCs w:val="24"/>
          <w:lang w:bidi="en-US"/>
        </w:rPr>
      </w:pPr>
      <w:r>
        <w:rPr>
          <w:b/>
          <w:szCs w:val="24"/>
        </w:rPr>
        <w:br w:type="page"/>
      </w:r>
    </w:p>
    <w:p w:rsidR="0046726B" w:rsidRPr="00E2697F" w:rsidRDefault="0046726B" w:rsidP="00E2697F">
      <w:pPr>
        <w:pStyle w:val="MDPI21heading1"/>
        <w:spacing w:after="0" w:line="480" w:lineRule="auto"/>
        <w:rPr>
          <w:rFonts w:ascii="Times New Roman" w:hAnsi="Times New Roman"/>
          <w:szCs w:val="24"/>
        </w:rPr>
      </w:pPr>
      <w:r w:rsidRPr="00E2697F">
        <w:rPr>
          <w:rFonts w:ascii="Times New Roman" w:hAnsi="Times New Roman"/>
          <w:szCs w:val="24"/>
          <w:lang w:eastAsia="zh-CN"/>
        </w:rPr>
        <w:lastRenderedPageBreak/>
        <w:t xml:space="preserve">1. </w:t>
      </w:r>
      <w:r w:rsidRPr="00E2697F">
        <w:rPr>
          <w:rFonts w:ascii="Times New Roman" w:hAnsi="Times New Roman"/>
          <w:szCs w:val="24"/>
        </w:rPr>
        <w:t>Introduction</w:t>
      </w:r>
    </w:p>
    <w:p w:rsidR="00E2697F" w:rsidRDefault="00697234" w:rsidP="00E2697F">
      <w:pPr>
        <w:pStyle w:val="MDPI21heading1"/>
        <w:spacing w:before="0" w:after="0" w:line="480" w:lineRule="auto"/>
        <w:ind w:firstLineChars="200" w:firstLine="400"/>
        <w:jc w:val="both"/>
        <w:rPr>
          <w:rFonts w:ascii="Times New Roman" w:hAnsi="Times New Roman"/>
          <w:b w:val="0"/>
          <w:szCs w:val="24"/>
        </w:rPr>
      </w:pPr>
      <w:r w:rsidRPr="00E2697F">
        <w:rPr>
          <w:rFonts w:ascii="Times New Roman" w:hAnsi="Times New Roman"/>
          <w:b w:val="0"/>
          <w:szCs w:val="24"/>
        </w:rPr>
        <w:t xml:space="preserve">A cluster of patients presenting with pneumonia of unknown etiology was one of the first signs to trigger suspicion of a common epidemical etiology of cases, weeks before the identification of </w:t>
      </w:r>
      <w:r w:rsidR="00A92489" w:rsidRPr="00E2697F">
        <w:rPr>
          <w:rFonts w:ascii="Times New Roman" w:hAnsi="Times New Roman"/>
          <w:b w:val="0"/>
          <w:szCs w:val="24"/>
        </w:rPr>
        <w:t>coronavirus disease 2019 (</w:t>
      </w:r>
      <w:r w:rsidRPr="00E2697F">
        <w:rPr>
          <w:rFonts w:ascii="Times New Roman" w:hAnsi="Times New Roman"/>
          <w:b w:val="0"/>
          <w:szCs w:val="24"/>
        </w:rPr>
        <w:t>COVID-19</w:t>
      </w:r>
      <w:r w:rsidR="00A92489" w:rsidRPr="00E2697F">
        <w:rPr>
          <w:rFonts w:ascii="Times New Roman" w:hAnsi="Times New Roman"/>
          <w:b w:val="0"/>
          <w:szCs w:val="24"/>
        </w:rPr>
        <w:t>)</w:t>
      </w:r>
      <w:r w:rsidRPr="00E2697F">
        <w:rPr>
          <w:rFonts w:ascii="Times New Roman" w:hAnsi="Times New Roman"/>
          <w:b w:val="0"/>
          <w:szCs w:val="24"/>
        </w:rPr>
        <w:t>, a novel coronavirus, as the culprit pathogen by the Chinese as well as the WHO authorities [1-3]. The mode of transmission was initially thought to be limited to direct exposure at a fish market in Wuhan, China. It was only later that healthcare workers recognized the ability of the virus to spread from person to person, in both symptomatic as well as asymptomatic individuals [4-6]. The number of confirmed cases has been greatly dynamic, increasing daily across the globe with multiple confirmed deaths. At the time of writing this manuscript, this pandemic’s posit</w:t>
      </w:r>
      <w:r w:rsidR="00C00FE8" w:rsidRPr="00E2697F">
        <w:rPr>
          <w:rFonts w:ascii="Times New Roman" w:hAnsi="Times New Roman"/>
          <w:b w:val="0"/>
          <w:szCs w:val="24"/>
        </w:rPr>
        <w:t xml:space="preserve">ive cases were estimated to be </w:t>
      </w:r>
      <w:r w:rsidR="002946F4" w:rsidRPr="00E2697F">
        <w:rPr>
          <w:rFonts w:ascii="Times New Roman" w:hAnsi="Times New Roman"/>
          <w:b w:val="0"/>
          <w:szCs w:val="24"/>
        </w:rPr>
        <w:t>10</w:t>
      </w:r>
      <w:r w:rsidR="00C00FE8" w:rsidRPr="00E2697F">
        <w:rPr>
          <w:rFonts w:ascii="Times New Roman" w:hAnsi="Times New Roman"/>
          <w:b w:val="0"/>
          <w:szCs w:val="24"/>
        </w:rPr>
        <w:t>,</w:t>
      </w:r>
      <w:r w:rsidR="002946F4" w:rsidRPr="00E2697F">
        <w:rPr>
          <w:rFonts w:ascii="Times New Roman" w:hAnsi="Times New Roman"/>
          <w:b w:val="0"/>
          <w:szCs w:val="24"/>
        </w:rPr>
        <w:t>498</w:t>
      </w:r>
      <w:r w:rsidR="00C00FE8" w:rsidRPr="00E2697F">
        <w:rPr>
          <w:rFonts w:ascii="Times New Roman" w:hAnsi="Times New Roman"/>
          <w:b w:val="0"/>
          <w:szCs w:val="24"/>
        </w:rPr>
        <w:t>,</w:t>
      </w:r>
      <w:r w:rsidR="002946F4" w:rsidRPr="00E2697F">
        <w:rPr>
          <w:rFonts w:ascii="Times New Roman" w:hAnsi="Times New Roman"/>
          <w:b w:val="0"/>
          <w:szCs w:val="24"/>
        </w:rPr>
        <w:t>090</w:t>
      </w:r>
      <w:r w:rsidRPr="00E2697F">
        <w:rPr>
          <w:rFonts w:ascii="Times New Roman" w:hAnsi="Times New Roman"/>
          <w:b w:val="0"/>
          <w:szCs w:val="24"/>
        </w:rPr>
        <w:t xml:space="preserve"> with </w:t>
      </w:r>
      <w:r w:rsidR="002946F4" w:rsidRPr="00E2697F">
        <w:rPr>
          <w:rFonts w:ascii="Times New Roman" w:hAnsi="Times New Roman"/>
          <w:b w:val="0"/>
          <w:szCs w:val="24"/>
        </w:rPr>
        <w:t>511</w:t>
      </w:r>
      <w:r w:rsidRPr="00E2697F">
        <w:rPr>
          <w:rFonts w:ascii="Times New Roman" w:hAnsi="Times New Roman"/>
          <w:b w:val="0"/>
          <w:szCs w:val="24"/>
        </w:rPr>
        <w:t>,</w:t>
      </w:r>
      <w:r w:rsidR="002946F4" w:rsidRPr="00E2697F">
        <w:rPr>
          <w:rFonts w:ascii="Times New Roman" w:hAnsi="Times New Roman"/>
          <w:b w:val="0"/>
          <w:szCs w:val="24"/>
        </w:rPr>
        <w:t>851</w:t>
      </w:r>
      <w:r w:rsidRPr="00E2697F">
        <w:rPr>
          <w:rFonts w:ascii="Times New Roman" w:hAnsi="Times New Roman"/>
          <w:b w:val="0"/>
          <w:szCs w:val="24"/>
        </w:rPr>
        <w:t xml:space="preserve"> associated deaths [7].  </w:t>
      </w:r>
    </w:p>
    <w:p w:rsidR="00697234" w:rsidRPr="00E2697F" w:rsidRDefault="00697234" w:rsidP="00E2697F">
      <w:pPr>
        <w:pStyle w:val="MDPI21heading1"/>
        <w:spacing w:before="0" w:after="0" w:line="480" w:lineRule="auto"/>
        <w:ind w:firstLineChars="200" w:firstLine="400"/>
        <w:jc w:val="both"/>
        <w:rPr>
          <w:rFonts w:ascii="Times New Roman" w:hAnsi="Times New Roman"/>
          <w:b w:val="0"/>
          <w:szCs w:val="24"/>
        </w:rPr>
      </w:pPr>
      <w:r w:rsidRPr="00E2697F">
        <w:rPr>
          <w:rFonts w:ascii="Times New Roman" w:hAnsi="Times New Roman"/>
          <w:b w:val="0"/>
          <w:szCs w:val="24"/>
        </w:rPr>
        <w:t xml:space="preserve">COVID-19 is caused by single-stranded RNA virus belonging to the family </w:t>
      </w:r>
      <w:proofErr w:type="spellStart"/>
      <w:r w:rsidRPr="00E2697F">
        <w:rPr>
          <w:rFonts w:ascii="Times New Roman" w:hAnsi="Times New Roman"/>
          <w:b w:val="0"/>
          <w:szCs w:val="24"/>
        </w:rPr>
        <w:t>Coronaviridae</w:t>
      </w:r>
      <w:proofErr w:type="spellEnd"/>
      <w:r w:rsidRPr="00E2697F">
        <w:rPr>
          <w:rFonts w:ascii="Times New Roman" w:hAnsi="Times New Roman"/>
          <w:b w:val="0"/>
          <w:szCs w:val="24"/>
        </w:rPr>
        <w:t xml:space="preserve"> in the order of </w:t>
      </w:r>
      <w:proofErr w:type="spellStart"/>
      <w:r w:rsidRPr="00E2697F">
        <w:rPr>
          <w:rFonts w:ascii="Times New Roman" w:hAnsi="Times New Roman"/>
          <w:b w:val="0"/>
          <w:szCs w:val="24"/>
        </w:rPr>
        <w:t>Nidoviarles</w:t>
      </w:r>
      <w:proofErr w:type="spellEnd"/>
      <w:r w:rsidRPr="00E2697F">
        <w:rPr>
          <w:rFonts w:ascii="Times New Roman" w:hAnsi="Times New Roman"/>
          <w:b w:val="0"/>
          <w:szCs w:val="24"/>
        </w:rPr>
        <w:t xml:space="preserve"> and is enveloped with a positive sense [8]. Its respiratory manifestations are caused by the beta genre of this zoonotic virus, similar to the severe acute respiratory syndrome coronavirus (SARS-</w:t>
      </w:r>
      <w:proofErr w:type="spellStart"/>
      <w:r w:rsidRPr="00E2697F">
        <w:rPr>
          <w:rFonts w:ascii="Times New Roman" w:hAnsi="Times New Roman"/>
          <w:b w:val="0"/>
          <w:szCs w:val="24"/>
        </w:rPr>
        <w:t>CoV</w:t>
      </w:r>
      <w:proofErr w:type="spellEnd"/>
      <w:r w:rsidRPr="00E2697F">
        <w:rPr>
          <w:rFonts w:ascii="Times New Roman" w:hAnsi="Times New Roman"/>
          <w:b w:val="0"/>
          <w:szCs w:val="24"/>
        </w:rPr>
        <w:t>) and Middle East respiratory syndrome coronavirus (MERS-</w:t>
      </w:r>
      <w:proofErr w:type="spellStart"/>
      <w:r w:rsidRPr="00E2697F">
        <w:rPr>
          <w:rFonts w:ascii="Times New Roman" w:hAnsi="Times New Roman"/>
          <w:b w:val="0"/>
          <w:szCs w:val="24"/>
        </w:rPr>
        <w:t>CoV</w:t>
      </w:r>
      <w:proofErr w:type="spellEnd"/>
      <w:r w:rsidRPr="00E2697F">
        <w:rPr>
          <w:rFonts w:ascii="Times New Roman" w:hAnsi="Times New Roman"/>
          <w:b w:val="0"/>
          <w:szCs w:val="24"/>
        </w:rPr>
        <w:t xml:space="preserve">) [8]. Transmission is achieved through large droplets generated by coughing or sneezing, as well as transport of the virus from surfaces into the mucosa of the mouth, nose, or eyes. Vertical transmission has also been reported [9]. Clinically, signs and symptoms of the diseases are variable and fall on a spectrum ranging from asymptomatic to multi-organ failure and unfortunate death [9]. Respiratory manifestations are similar to other respiratory infections. They include but are not limited to cough, sore throat, and shortness of breath. In a subset of infected individuals, pneumonia and respiratory failure develop as part of severe complications, such as acute respiratory distress syndrome (ARDS) and acute lung injury, leading to most of the morbidities and mortalities [9]. This latter severe manifestation of infection is thought to be due to the robust increase in inflammatory cytokines, including interleukins </w:t>
      </w:r>
      <w:r w:rsidR="000327C4" w:rsidRPr="00E2697F">
        <w:rPr>
          <w:rFonts w:ascii="Times New Roman" w:hAnsi="Times New Roman"/>
          <w:b w:val="0"/>
          <w:szCs w:val="24"/>
        </w:rPr>
        <w:t>[2, 7]</w:t>
      </w:r>
      <w:r w:rsidRPr="00E2697F">
        <w:rPr>
          <w:rFonts w:ascii="Times New Roman" w:hAnsi="Times New Roman"/>
          <w:b w:val="0"/>
          <w:szCs w:val="24"/>
        </w:rPr>
        <w:t xml:space="preserve"> and TNF- α, among others [</w:t>
      </w:r>
      <w:r w:rsidR="000327C4" w:rsidRPr="00E2697F">
        <w:rPr>
          <w:rFonts w:ascii="Times New Roman" w:hAnsi="Times New Roman"/>
          <w:b w:val="0"/>
          <w:szCs w:val="24"/>
        </w:rPr>
        <w:t xml:space="preserve">2, </w:t>
      </w:r>
      <w:r w:rsidRPr="00E2697F">
        <w:rPr>
          <w:rFonts w:ascii="Times New Roman" w:hAnsi="Times New Roman"/>
          <w:b w:val="0"/>
          <w:szCs w:val="24"/>
        </w:rPr>
        <w:t>9]. One of the main diagnostic tools for lung involvement in the pathophysiology of the infection include computed tomography (CT) of the chest. In fact, given the high clinical sensitivity and specificity of chest CT, this imaging modality has been used in suspected infections with negative molecular testing [9, 1</w:t>
      </w:r>
      <w:r w:rsidR="000327C4" w:rsidRPr="00E2697F">
        <w:rPr>
          <w:rFonts w:ascii="Times New Roman" w:hAnsi="Times New Roman"/>
          <w:b w:val="0"/>
          <w:szCs w:val="24"/>
        </w:rPr>
        <w:t>0</w:t>
      </w:r>
      <w:r w:rsidRPr="00E2697F">
        <w:rPr>
          <w:rFonts w:ascii="Times New Roman" w:hAnsi="Times New Roman"/>
          <w:b w:val="0"/>
          <w:szCs w:val="24"/>
        </w:rPr>
        <w:t xml:space="preserve">]. </w:t>
      </w:r>
    </w:p>
    <w:p w:rsidR="004374ED" w:rsidRPr="00E2697F" w:rsidRDefault="00697234" w:rsidP="00E2697F">
      <w:pPr>
        <w:pStyle w:val="MDPI21heading1"/>
        <w:spacing w:before="0" w:after="0" w:line="480" w:lineRule="auto"/>
        <w:ind w:firstLineChars="200" w:firstLine="400"/>
        <w:jc w:val="both"/>
        <w:rPr>
          <w:rFonts w:ascii="Times New Roman" w:hAnsi="Times New Roman"/>
          <w:b w:val="0"/>
          <w:szCs w:val="24"/>
        </w:rPr>
      </w:pPr>
      <w:r w:rsidRPr="00E2697F">
        <w:rPr>
          <w:rFonts w:ascii="Times New Roman" w:hAnsi="Times New Roman"/>
          <w:b w:val="0"/>
          <w:szCs w:val="24"/>
        </w:rPr>
        <w:t>Until now, there have been several systematic reviews and meta-analyses on chest CT findings associated with COVID-19 [1</w:t>
      </w:r>
      <w:r w:rsidR="000327C4" w:rsidRPr="00E2697F">
        <w:rPr>
          <w:rFonts w:ascii="Times New Roman" w:hAnsi="Times New Roman"/>
          <w:b w:val="0"/>
          <w:szCs w:val="24"/>
        </w:rPr>
        <w:t>1-15</w:t>
      </w:r>
      <w:r w:rsidRPr="00E2697F">
        <w:rPr>
          <w:rFonts w:ascii="Times New Roman" w:hAnsi="Times New Roman"/>
          <w:b w:val="0"/>
          <w:szCs w:val="24"/>
        </w:rPr>
        <w:t xml:space="preserve">], but there are no comprehensive studies collecting all case series studies regarding the findings on chest CT in patients with confirmed COVID-19 and their association with clinical severity of viral infection. In this article, we show new perspectives on the most sensitive and specific CT imaging manifestations, the severity of the disease and the patient’s comorbidities. Previous studies have shown variable </w:t>
      </w:r>
      <w:r w:rsidRPr="00E2697F">
        <w:rPr>
          <w:rFonts w:ascii="Times New Roman" w:hAnsi="Times New Roman"/>
          <w:b w:val="0"/>
          <w:szCs w:val="24"/>
        </w:rPr>
        <w:lastRenderedPageBreak/>
        <w:t xml:space="preserve">radiologic signs and findings of unknown clinical significance and prognosis. Findings from this review can serve as a guide and add to the growing knowledge of clinical perspectives of this pandemic. </w:t>
      </w:r>
      <w:r w:rsidR="004374ED" w:rsidRPr="00E2697F">
        <w:rPr>
          <w:rFonts w:ascii="Times New Roman" w:hAnsi="Times New Roman"/>
          <w:b w:val="0"/>
          <w:szCs w:val="24"/>
        </w:rPr>
        <w:t xml:space="preserve"> </w:t>
      </w:r>
    </w:p>
    <w:p w:rsidR="0046726B" w:rsidRPr="00E2697F" w:rsidRDefault="0046726B" w:rsidP="00E2697F">
      <w:pPr>
        <w:pStyle w:val="MDPI21heading1"/>
        <w:spacing w:after="0" w:line="480" w:lineRule="auto"/>
        <w:jc w:val="both"/>
        <w:rPr>
          <w:rFonts w:ascii="Times New Roman" w:hAnsi="Times New Roman"/>
          <w:szCs w:val="24"/>
        </w:rPr>
      </w:pPr>
      <w:r w:rsidRPr="00E2697F">
        <w:rPr>
          <w:rFonts w:ascii="Times New Roman" w:hAnsi="Times New Roman"/>
          <w:szCs w:val="24"/>
          <w:lang w:eastAsia="zh-CN"/>
        </w:rPr>
        <w:t xml:space="preserve">2. </w:t>
      </w:r>
      <w:r w:rsidRPr="00E2697F">
        <w:rPr>
          <w:rFonts w:ascii="Times New Roman" w:hAnsi="Times New Roman"/>
          <w:szCs w:val="24"/>
        </w:rPr>
        <w:t xml:space="preserve">Materials and Methods </w:t>
      </w:r>
    </w:p>
    <w:p w:rsidR="000A0C40" w:rsidRPr="00E2697F" w:rsidRDefault="000A0C40" w:rsidP="00E2697F">
      <w:pPr>
        <w:pStyle w:val="MDPI21heading1"/>
        <w:spacing w:after="0" w:line="480" w:lineRule="auto"/>
        <w:jc w:val="both"/>
        <w:rPr>
          <w:rFonts w:ascii="Times New Roman" w:hAnsi="Times New Roman"/>
          <w:b w:val="0"/>
          <w:i/>
          <w:szCs w:val="24"/>
        </w:rPr>
      </w:pPr>
      <w:r w:rsidRPr="00E2697F">
        <w:rPr>
          <w:rFonts w:ascii="Times New Roman" w:hAnsi="Times New Roman"/>
          <w:b w:val="0"/>
          <w:i/>
          <w:szCs w:val="24"/>
        </w:rPr>
        <w:t xml:space="preserve">2.1. </w:t>
      </w:r>
      <w:r w:rsidR="003D0783" w:rsidRPr="00E2697F">
        <w:rPr>
          <w:rFonts w:ascii="Times New Roman" w:hAnsi="Times New Roman"/>
          <w:b w:val="0"/>
          <w:i/>
          <w:szCs w:val="24"/>
        </w:rPr>
        <w:t>Literature search strategy and selection criteria</w:t>
      </w:r>
    </w:p>
    <w:p w:rsidR="00E2697F" w:rsidRDefault="003D0783" w:rsidP="00E2697F">
      <w:pPr>
        <w:pStyle w:val="MDPI21heading1"/>
        <w:spacing w:before="0" w:after="0" w:line="480" w:lineRule="auto"/>
        <w:ind w:firstLineChars="200" w:firstLine="400"/>
        <w:jc w:val="both"/>
        <w:rPr>
          <w:rFonts w:ascii="Times New Roman" w:hAnsi="Times New Roman"/>
          <w:b w:val="0"/>
          <w:szCs w:val="24"/>
        </w:rPr>
      </w:pPr>
      <w:r w:rsidRPr="00E2697F">
        <w:rPr>
          <w:rFonts w:ascii="Times New Roman" w:hAnsi="Times New Roman"/>
          <w:b w:val="0"/>
          <w:szCs w:val="24"/>
        </w:rPr>
        <w:t xml:space="preserve">The Preferred Reporting Items for Systematic Reviews and Meta-analyses (PRISMA) guidelines were followed for this systematic review and meta-analysis. We searched PubMed, MEDLINE, </w:t>
      </w:r>
      <w:proofErr w:type="spellStart"/>
      <w:r w:rsidRPr="00E2697F">
        <w:rPr>
          <w:rFonts w:ascii="Times New Roman" w:hAnsi="Times New Roman"/>
          <w:b w:val="0"/>
          <w:szCs w:val="24"/>
        </w:rPr>
        <w:t>Embase</w:t>
      </w:r>
      <w:proofErr w:type="spellEnd"/>
      <w:r w:rsidRPr="00E2697F">
        <w:rPr>
          <w:rFonts w:ascii="Times New Roman" w:hAnsi="Times New Roman"/>
          <w:b w:val="0"/>
          <w:szCs w:val="24"/>
        </w:rPr>
        <w:t xml:space="preserve">, Web of Science, and limited the search to human findings and included reports published in any language. The search terms used were as follows: “coronavirus 19”, “COVID-19”, “and 2019-nCoV”, “novel coronavirus 2019”, “CT”, and “computed tomography”. </w:t>
      </w:r>
    </w:p>
    <w:p w:rsidR="003D0783" w:rsidRPr="00E2697F" w:rsidRDefault="003D0783" w:rsidP="00E2697F">
      <w:pPr>
        <w:pStyle w:val="MDPI21heading1"/>
        <w:spacing w:before="0" w:after="0" w:line="480" w:lineRule="auto"/>
        <w:ind w:firstLineChars="200" w:firstLine="400"/>
        <w:jc w:val="both"/>
        <w:rPr>
          <w:rFonts w:ascii="Times New Roman" w:hAnsi="Times New Roman"/>
          <w:b w:val="0"/>
          <w:szCs w:val="24"/>
        </w:rPr>
      </w:pPr>
      <w:r w:rsidRPr="00E2697F">
        <w:rPr>
          <w:rFonts w:ascii="Times New Roman" w:hAnsi="Times New Roman"/>
          <w:b w:val="0"/>
          <w:szCs w:val="24"/>
        </w:rPr>
        <w:t>We reviewed papers describing the findings on chest CT findings of COVID-19 positive patients during the extraction process. Because of the scarcity of evidence, papers without patient numbers were included. After the search process, we selected case series on the association of chest CT findings with the severity of the disease and patient mortality rates. In this process, we excluded in vitro or in vivo studies, genetic studies, and conference abstracts. The search was restricted to studies in humans.</w:t>
      </w:r>
    </w:p>
    <w:p w:rsidR="003D0783" w:rsidRPr="00E2697F" w:rsidRDefault="003D0783" w:rsidP="00E2697F">
      <w:pPr>
        <w:pStyle w:val="MDPI21heading1"/>
        <w:spacing w:before="0" w:after="0" w:line="480" w:lineRule="auto"/>
        <w:ind w:firstLineChars="200" w:firstLine="400"/>
        <w:jc w:val="both"/>
        <w:rPr>
          <w:rFonts w:ascii="Times New Roman" w:hAnsi="Times New Roman"/>
          <w:b w:val="0"/>
          <w:szCs w:val="24"/>
        </w:rPr>
      </w:pPr>
      <w:r w:rsidRPr="00E2697F">
        <w:rPr>
          <w:rFonts w:ascii="Times New Roman" w:hAnsi="Times New Roman"/>
          <w:b w:val="0"/>
          <w:szCs w:val="24"/>
        </w:rPr>
        <w:t>Four investigators did the search and manually screened the data. HK, JS, and SL separately extracted data, and KHL double-checked to determine whether the eligible articles met the inclusion criteria. The final search was carried out on May 24, 2020, and excluded 544 overlapping or duplicated data sets. We first excluded duplicate articles and then labeled all the articles by examining titles, abstracts, and full texts in order. From 806 articles, a total of 31 case series with 3,768 patients were included for the primary outcome.</w:t>
      </w:r>
      <w:r w:rsidR="003A13DF" w:rsidRPr="00E2697F">
        <w:rPr>
          <w:rFonts w:ascii="Times New Roman" w:hAnsi="Times New Roman"/>
          <w:szCs w:val="24"/>
        </w:rPr>
        <w:t xml:space="preserve"> </w:t>
      </w:r>
      <w:r w:rsidR="003A13DF" w:rsidRPr="00E2697F">
        <w:rPr>
          <w:rFonts w:ascii="Times New Roman" w:hAnsi="Times New Roman"/>
          <w:b w:val="0"/>
          <w:szCs w:val="24"/>
        </w:rPr>
        <w:t>A flow-chart of literature search is presented in Figure 1.</w:t>
      </w:r>
    </w:p>
    <w:p w:rsidR="000A0C40" w:rsidRPr="00E2697F" w:rsidRDefault="000A0C40" w:rsidP="00E2697F">
      <w:pPr>
        <w:pStyle w:val="MDPI21heading1"/>
        <w:spacing w:after="0" w:line="480" w:lineRule="auto"/>
        <w:jc w:val="both"/>
        <w:rPr>
          <w:rFonts w:ascii="Times New Roman" w:hAnsi="Times New Roman"/>
          <w:b w:val="0"/>
          <w:i/>
          <w:szCs w:val="24"/>
        </w:rPr>
      </w:pPr>
      <w:r w:rsidRPr="00E2697F">
        <w:rPr>
          <w:rFonts w:ascii="Times New Roman" w:hAnsi="Times New Roman"/>
          <w:b w:val="0"/>
          <w:i/>
          <w:szCs w:val="24"/>
        </w:rPr>
        <w:t xml:space="preserve">2.2. </w:t>
      </w:r>
      <w:r w:rsidR="003D0783" w:rsidRPr="00E2697F">
        <w:rPr>
          <w:rFonts w:ascii="Times New Roman" w:hAnsi="Times New Roman"/>
          <w:b w:val="0"/>
          <w:i/>
          <w:szCs w:val="24"/>
        </w:rPr>
        <w:t>Analysis of included studies</w:t>
      </w:r>
    </w:p>
    <w:p w:rsidR="003D0783" w:rsidRPr="00E2697F" w:rsidRDefault="003D0783" w:rsidP="00E2697F">
      <w:pPr>
        <w:pStyle w:val="MDPI21heading1"/>
        <w:spacing w:after="0" w:line="480" w:lineRule="auto"/>
        <w:ind w:firstLineChars="200" w:firstLine="400"/>
        <w:jc w:val="both"/>
        <w:rPr>
          <w:rFonts w:ascii="Times New Roman" w:hAnsi="Times New Roman"/>
          <w:b w:val="0"/>
          <w:szCs w:val="24"/>
        </w:rPr>
      </w:pPr>
      <w:r w:rsidRPr="00E2697F">
        <w:rPr>
          <w:rFonts w:ascii="Times New Roman" w:hAnsi="Times New Roman"/>
          <w:b w:val="0"/>
          <w:szCs w:val="24"/>
        </w:rPr>
        <w:t>In this current review, descriptions of the lungs of COVID-19 infected patients based on CT scans reported in the studies were accessed. Studies only describing saturation and chest X-ray findings were not included when the diagnosis was not mentioned, and no CT scan was performed. Each case series is described in Table S4-S5. We organized the data of the patients’ characteristics, including age, sex, comorbidities, the period between symptom onset and admission/CT scan, clinical presentations, laboratory findings</w:t>
      </w:r>
      <w:r w:rsidR="007C09C6" w:rsidRPr="00E2697F">
        <w:rPr>
          <w:rFonts w:ascii="Times New Roman" w:hAnsi="Times New Roman"/>
          <w:b w:val="0"/>
          <w:szCs w:val="24"/>
        </w:rPr>
        <w:t xml:space="preserve"> and</w:t>
      </w:r>
      <w:r w:rsidRPr="00E2697F">
        <w:rPr>
          <w:rFonts w:ascii="Times New Roman" w:hAnsi="Times New Roman"/>
          <w:b w:val="0"/>
          <w:szCs w:val="24"/>
        </w:rPr>
        <w:t xml:space="preserve"> types of treatments for analyses. </w:t>
      </w:r>
    </w:p>
    <w:p w:rsidR="003D0783" w:rsidRPr="00E2697F" w:rsidRDefault="003D0783" w:rsidP="00E2697F">
      <w:pPr>
        <w:pStyle w:val="MDPI21heading1"/>
        <w:spacing w:after="0" w:line="480" w:lineRule="auto"/>
        <w:jc w:val="both"/>
        <w:rPr>
          <w:rFonts w:ascii="Times New Roman" w:hAnsi="Times New Roman"/>
          <w:b w:val="0"/>
          <w:szCs w:val="24"/>
        </w:rPr>
      </w:pPr>
    </w:p>
    <w:p w:rsidR="0046726B" w:rsidRPr="00E2697F" w:rsidRDefault="0046726B" w:rsidP="00E2697F">
      <w:pPr>
        <w:pStyle w:val="MDPI21heading1"/>
        <w:spacing w:after="0" w:line="480" w:lineRule="auto"/>
        <w:jc w:val="both"/>
        <w:rPr>
          <w:rFonts w:ascii="Times New Roman" w:hAnsi="Times New Roman"/>
          <w:szCs w:val="24"/>
        </w:rPr>
      </w:pPr>
      <w:r w:rsidRPr="00E2697F">
        <w:rPr>
          <w:rFonts w:ascii="Times New Roman" w:hAnsi="Times New Roman"/>
          <w:szCs w:val="24"/>
        </w:rPr>
        <w:lastRenderedPageBreak/>
        <w:t>3. Results</w:t>
      </w:r>
    </w:p>
    <w:p w:rsidR="00922161" w:rsidRPr="00E2697F" w:rsidRDefault="00922161" w:rsidP="00E2697F">
      <w:pPr>
        <w:pStyle w:val="MDPI22heading2"/>
        <w:spacing w:after="0" w:line="480" w:lineRule="auto"/>
        <w:rPr>
          <w:rFonts w:ascii="Times New Roman" w:hAnsi="Times New Roman"/>
          <w:szCs w:val="24"/>
        </w:rPr>
      </w:pPr>
      <w:r w:rsidRPr="00E2697F">
        <w:rPr>
          <w:rFonts w:ascii="Times New Roman" w:hAnsi="Times New Roman"/>
          <w:szCs w:val="24"/>
        </w:rPr>
        <w:t>3.1. Summary of previously published meta-analyses</w:t>
      </w:r>
    </w:p>
    <w:p w:rsidR="00922161" w:rsidRPr="00E2697F" w:rsidRDefault="00965CBB" w:rsidP="00E2697F">
      <w:pPr>
        <w:pStyle w:val="MDPI31text"/>
        <w:spacing w:line="480" w:lineRule="auto"/>
        <w:ind w:firstLine="0"/>
        <w:rPr>
          <w:rFonts w:ascii="Times New Roman" w:hAnsi="Times New Roman"/>
          <w:szCs w:val="24"/>
        </w:rPr>
      </w:pPr>
      <w:r w:rsidRPr="00E2697F">
        <w:rPr>
          <w:rFonts w:ascii="Times New Roman" w:hAnsi="Times New Roman"/>
          <w:szCs w:val="24"/>
        </w:rPr>
        <w:t xml:space="preserve">A </w:t>
      </w:r>
      <w:r w:rsidR="00922161" w:rsidRPr="00E2697F">
        <w:rPr>
          <w:rFonts w:ascii="Times New Roman" w:hAnsi="Times New Roman"/>
          <w:szCs w:val="24"/>
        </w:rPr>
        <w:t xml:space="preserve">total of </w:t>
      </w:r>
      <w:r w:rsidR="00793A51" w:rsidRPr="00E2697F">
        <w:rPr>
          <w:rFonts w:ascii="Times New Roman" w:hAnsi="Times New Roman"/>
          <w:szCs w:val="24"/>
        </w:rPr>
        <w:t>eleven</w:t>
      </w:r>
      <w:r w:rsidRPr="00E2697F">
        <w:rPr>
          <w:rFonts w:ascii="Times New Roman" w:hAnsi="Times New Roman"/>
          <w:szCs w:val="24"/>
        </w:rPr>
        <w:t xml:space="preserve"> meta-analyses </w:t>
      </w:r>
      <w:r w:rsidR="00922161" w:rsidRPr="00E2697F">
        <w:rPr>
          <w:rFonts w:ascii="Times New Roman" w:hAnsi="Times New Roman"/>
          <w:szCs w:val="24"/>
        </w:rPr>
        <w:t xml:space="preserve">on COVID-19 related to </w:t>
      </w:r>
      <w:r w:rsidRPr="00E2697F">
        <w:rPr>
          <w:rFonts w:ascii="Times New Roman" w:hAnsi="Times New Roman"/>
          <w:szCs w:val="24"/>
        </w:rPr>
        <w:t>Chest CT</w:t>
      </w:r>
      <w:r w:rsidR="00922161" w:rsidRPr="00E2697F">
        <w:rPr>
          <w:rFonts w:ascii="Times New Roman" w:hAnsi="Times New Roman"/>
          <w:szCs w:val="24"/>
        </w:rPr>
        <w:t xml:space="preserve"> findings have been </w:t>
      </w:r>
      <w:r w:rsidRPr="00E2697F">
        <w:rPr>
          <w:rFonts w:ascii="Times New Roman" w:hAnsi="Times New Roman"/>
          <w:szCs w:val="24"/>
        </w:rPr>
        <w:t>published</w:t>
      </w:r>
      <w:r w:rsidR="00922161" w:rsidRPr="00E2697F">
        <w:rPr>
          <w:rFonts w:ascii="Times New Roman" w:hAnsi="Times New Roman"/>
          <w:szCs w:val="24"/>
        </w:rPr>
        <w:t xml:space="preserve">. </w:t>
      </w:r>
      <w:r w:rsidRPr="00E2697F">
        <w:rPr>
          <w:rFonts w:ascii="Times New Roman" w:hAnsi="Times New Roman"/>
          <w:szCs w:val="24"/>
        </w:rPr>
        <w:t>Detailed description of each study is</w:t>
      </w:r>
      <w:r w:rsidR="009F7885" w:rsidRPr="00E2697F">
        <w:rPr>
          <w:rFonts w:ascii="Times New Roman" w:hAnsi="Times New Roman"/>
          <w:szCs w:val="24"/>
        </w:rPr>
        <w:t xml:space="preserve"> shown</w:t>
      </w:r>
      <w:r w:rsidRPr="00E2697F">
        <w:rPr>
          <w:rFonts w:ascii="Times New Roman" w:hAnsi="Times New Roman"/>
          <w:szCs w:val="24"/>
        </w:rPr>
        <w:t xml:space="preserve"> in Table 1. Three </w:t>
      </w:r>
      <w:r w:rsidR="00922161" w:rsidRPr="00E2697F">
        <w:rPr>
          <w:rFonts w:ascii="Times New Roman" w:hAnsi="Times New Roman"/>
          <w:szCs w:val="24"/>
        </w:rPr>
        <w:t xml:space="preserve">papers- </w:t>
      </w:r>
      <w:r w:rsidRPr="00E2697F">
        <w:rPr>
          <w:rFonts w:ascii="Times New Roman" w:hAnsi="Times New Roman"/>
          <w:szCs w:val="24"/>
        </w:rPr>
        <w:t>Kim et al</w:t>
      </w:r>
      <w:r w:rsidR="00922161" w:rsidRPr="00E2697F">
        <w:rPr>
          <w:rFonts w:ascii="Times New Roman" w:hAnsi="Times New Roman"/>
          <w:szCs w:val="24"/>
        </w:rPr>
        <w:t>. [1</w:t>
      </w:r>
      <w:r w:rsidR="007939FA" w:rsidRPr="00E2697F">
        <w:rPr>
          <w:rFonts w:ascii="Times New Roman" w:hAnsi="Times New Roman"/>
          <w:szCs w:val="24"/>
        </w:rPr>
        <w:t>2</w:t>
      </w:r>
      <w:r w:rsidR="00922161" w:rsidRPr="00E2697F">
        <w:rPr>
          <w:rFonts w:ascii="Times New Roman" w:hAnsi="Times New Roman"/>
          <w:szCs w:val="24"/>
        </w:rPr>
        <w:t>]</w:t>
      </w:r>
      <w:r w:rsidRPr="00E2697F">
        <w:rPr>
          <w:rFonts w:ascii="Times New Roman" w:hAnsi="Times New Roman"/>
          <w:szCs w:val="24"/>
        </w:rPr>
        <w:t>, Xu et al</w:t>
      </w:r>
      <w:r w:rsidR="00922161" w:rsidRPr="00E2697F">
        <w:rPr>
          <w:rFonts w:ascii="Times New Roman" w:hAnsi="Times New Roman"/>
          <w:szCs w:val="24"/>
        </w:rPr>
        <w:t xml:space="preserve"> </w:t>
      </w:r>
      <w:r w:rsidRPr="00E2697F">
        <w:rPr>
          <w:rFonts w:ascii="Times New Roman" w:hAnsi="Times New Roman"/>
          <w:szCs w:val="24"/>
        </w:rPr>
        <w:t xml:space="preserve">[15] </w:t>
      </w:r>
      <w:r w:rsidR="00922161" w:rsidRPr="00E2697F">
        <w:rPr>
          <w:rFonts w:ascii="Times New Roman" w:hAnsi="Times New Roman"/>
          <w:szCs w:val="24"/>
        </w:rPr>
        <w:t xml:space="preserve">and </w:t>
      </w:r>
      <w:r w:rsidRPr="00E2697F">
        <w:rPr>
          <w:rFonts w:ascii="Times New Roman" w:hAnsi="Times New Roman"/>
          <w:szCs w:val="24"/>
        </w:rPr>
        <w:t>Adams et al. [17] - summarized the sensitivity and specificity of chest CT as a diagnostic tool in COVID-19 pneumonia</w:t>
      </w:r>
      <w:r w:rsidR="00922161" w:rsidRPr="00E2697F">
        <w:rPr>
          <w:rFonts w:ascii="Times New Roman" w:hAnsi="Times New Roman"/>
          <w:szCs w:val="24"/>
        </w:rPr>
        <w:t xml:space="preserve">. However, </w:t>
      </w:r>
      <w:r w:rsidRPr="00E2697F">
        <w:rPr>
          <w:rFonts w:ascii="Times New Roman" w:hAnsi="Times New Roman"/>
          <w:szCs w:val="24"/>
        </w:rPr>
        <w:t xml:space="preserve">there is no results about clinical </w:t>
      </w:r>
      <w:r w:rsidR="007C09C6" w:rsidRPr="00E2697F">
        <w:rPr>
          <w:rFonts w:ascii="Times New Roman" w:hAnsi="Times New Roman"/>
          <w:szCs w:val="24"/>
        </w:rPr>
        <w:t>presentations</w:t>
      </w:r>
      <w:r w:rsidRPr="00E2697F">
        <w:rPr>
          <w:rFonts w:ascii="Times New Roman" w:hAnsi="Times New Roman"/>
          <w:szCs w:val="24"/>
        </w:rPr>
        <w:t>, lab</w:t>
      </w:r>
      <w:r w:rsidR="007C09C6" w:rsidRPr="00E2697F">
        <w:rPr>
          <w:rFonts w:ascii="Times New Roman" w:hAnsi="Times New Roman"/>
          <w:szCs w:val="24"/>
        </w:rPr>
        <w:t>oratory findings, and treatment modalities</w:t>
      </w:r>
      <w:r w:rsidR="00922161" w:rsidRPr="00E2697F">
        <w:rPr>
          <w:rFonts w:ascii="Times New Roman" w:hAnsi="Times New Roman"/>
          <w:szCs w:val="24"/>
        </w:rPr>
        <w:t xml:space="preserve">. </w:t>
      </w:r>
      <w:r w:rsidR="009F7885" w:rsidRPr="00E2697F">
        <w:rPr>
          <w:rFonts w:ascii="Times New Roman" w:hAnsi="Times New Roman"/>
          <w:szCs w:val="24"/>
        </w:rPr>
        <w:t xml:space="preserve">Four studies - </w:t>
      </w:r>
      <w:proofErr w:type="spellStart"/>
      <w:r w:rsidR="009F7885" w:rsidRPr="00E2697F">
        <w:rPr>
          <w:rFonts w:ascii="Times New Roman" w:hAnsi="Times New Roman"/>
          <w:szCs w:val="24"/>
        </w:rPr>
        <w:t>Bao</w:t>
      </w:r>
      <w:proofErr w:type="spellEnd"/>
      <w:r w:rsidR="009F7885" w:rsidRPr="00E2697F">
        <w:rPr>
          <w:rFonts w:ascii="Times New Roman" w:hAnsi="Times New Roman"/>
          <w:szCs w:val="24"/>
        </w:rPr>
        <w:t xml:space="preserve"> et al. [13</w:t>
      </w:r>
      <w:r w:rsidR="00922161" w:rsidRPr="00E2697F">
        <w:rPr>
          <w:rFonts w:ascii="Times New Roman" w:hAnsi="Times New Roman"/>
          <w:szCs w:val="24"/>
        </w:rPr>
        <w:t>]</w:t>
      </w:r>
      <w:r w:rsidR="009F7885" w:rsidRPr="00E2697F">
        <w:rPr>
          <w:rFonts w:ascii="Times New Roman" w:hAnsi="Times New Roman"/>
          <w:szCs w:val="24"/>
        </w:rPr>
        <w:t>, Zhu et al. [14], Sun et al. [20]</w:t>
      </w:r>
      <w:r w:rsidR="00922161" w:rsidRPr="00E2697F">
        <w:rPr>
          <w:rFonts w:ascii="Times New Roman" w:hAnsi="Times New Roman"/>
          <w:szCs w:val="24"/>
        </w:rPr>
        <w:t xml:space="preserve"> and </w:t>
      </w:r>
      <w:proofErr w:type="spellStart"/>
      <w:r w:rsidR="009F7885" w:rsidRPr="00E2697F">
        <w:rPr>
          <w:rFonts w:ascii="Times New Roman" w:hAnsi="Times New Roman"/>
          <w:szCs w:val="24"/>
        </w:rPr>
        <w:t>Lv</w:t>
      </w:r>
      <w:proofErr w:type="spellEnd"/>
      <w:r w:rsidR="009F7885" w:rsidRPr="00E2697F">
        <w:rPr>
          <w:rFonts w:ascii="Times New Roman" w:hAnsi="Times New Roman"/>
          <w:szCs w:val="24"/>
        </w:rPr>
        <w:t xml:space="preserve"> </w:t>
      </w:r>
      <w:r w:rsidR="00922161" w:rsidRPr="00E2697F">
        <w:rPr>
          <w:rFonts w:ascii="Times New Roman" w:hAnsi="Times New Roman"/>
          <w:szCs w:val="24"/>
        </w:rPr>
        <w:t>e</w:t>
      </w:r>
      <w:r w:rsidR="009F7885" w:rsidRPr="00E2697F">
        <w:rPr>
          <w:rFonts w:ascii="Times New Roman" w:hAnsi="Times New Roman"/>
          <w:szCs w:val="24"/>
        </w:rPr>
        <w:t>t al. [21</w:t>
      </w:r>
      <w:r w:rsidR="00922161" w:rsidRPr="00E2697F">
        <w:rPr>
          <w:rFonts w:ascii="Times New Roman" w:hAnsi="Times New Roman"/>
          <w:szCs w:val="24"/>
        </w:rPr>
        <w:t>]</w:t>
      </w:r>
      <w:r w:rsidR="00797EA6" w:rsidRPr="00E2697F">
        <w:rPr>
          <w:rFonts w:ascii="Times New Roman" w:hAnsi="Times New Roman"/>
          <w:szCs w:val="24"/>
        </w:rPr>
        <w:t xml:space="preserve"> -</w:t>
      </w:r>
      <w:r w:rsidR="00922161" w:rsidRPr="00E2697F">
        <w:rPr>
          <w:rFonts w:ascii="Times New Roman" w:hAnsi="Times New Roman"/>
          <w:szCs w:val="24"/>
        </w:rPr>
        <w:t xml:space="preserve"> have conducted meta-analyses with only </w:t>
      </w:r>
      <w:r w:rsidR="009F7885" w:rsidRPr="00E2697F">
        <w:rPr>
          <w:rFonts w:ascii="Times New Roman" w:hAnsi="Times New Roman"/>
          <w:szCs w:val="24"/>
        </w:rPr>
        <w:t>CT</w:t>
      </w:r>
      <w:r w:rsidR="00922161" w:rsidRPr="00E2697F">
        <w:rPr>
          <w:rFonts w:ascii="Times New Roman" w:hAnsi="Times New Roman"/>
          <w:szCs w:val="24"/>
        </w:rPr>
        <w:t xml:space="preserve"> findings of COVID-19 patients</w:t>
      </w:r>
      <w:r w:rsidR="009F7885" w:rsidRPr="00E2697F">
        <w:rPr>
          <w:rFonts w:ascii="Times New Roman" w:hAnsi="Times New Roman"/>
          <w:szCs w:val="24"/>
        </w:rPr>
        <w:t xml:space="preserve">, not </w:t>
      </w:r>
      <w:r w:rsidR="00922161" w:rsidRPr="00E2697F">
        <w:rPr>
          <w:rFonts w:ascii="Times New Roman" w:hAnsi="Times New Roman"/>
          <w:szCs w:val="24"/>
        </w:rPr>
        <w:t>describ</w:t>
      </w:r>
      <w:r w:rsidR="009F7885" w:rsidRPr="00E2697F">
        <w:rPr>
          <w:rFonts w:ascii="Times New Roman" w:hAnsi="Times New Roman"/>
          <w:szCs w:val="24"/>
        </w:rPr>
        <w:t>ing</w:t>
      </w:r>
      <w:r w:rsidR="00922161" w:rsidRPr="00E2697F">
        <w:rPr>
          <w:rFonts w:ascii="Times New Roman" w:hAnsi="Times New Roman"/>
          <w:szCs w:val="24"/>
        </w:rPr>
        <w:t xml:space="preserve"> </w:t>
      </w:r>
      <w:r w:rsidR="007D3578" w:rsidRPr="00E2697F">
        <w:rPr>
          <w:rFonts w:ascii="Times New Roman" w:hAnsi="Times New Roman"/>
          <w:szCs w:val="24"/>
        </w:rPr>
        <w:t>clinical severity</w:t>
      </w:r>
      <w:r w:rsidR="00922161" w:rsidRPr="00E2697F">
        <w:rPr>
          <w:rFonts w:ascii="Times New Roman" w:hAnsi="Times New Roman"/>
          <w:szCs w:val="24"/>
        </w:rPr>
        <w:t xml:space="preserve"> </w:t>
      </w:r>
      <w:r w:rsidR="009F7885" w:rsidRPr="00E2697F">
        <w:rPr>
          <w:rFonts w:ascii="Times New Roman" w:hAnsi="Times New Roman"/>
          <w:szCs w:val="24"/>
        </w:rPr>
        <w:t xml:space="preserve">Only </w:t>
      </w:r>
      <w:r w:rsidR="00922161" w:rsidRPr="00E2697F">
        <w:rPr>
          <w:rFonts w:ascii="Times New Roman" w:hAnsi="Times New Roman"/>
          <w:szCs w:val="24"/>
        </w:rPr>
        <w:t>Wan</w:t>
      </w:r>
      <w:r w:rsidR="009F7885" w:rsidRPr="00E2697F">
        <w:rPr>
          <w:rFonts w:ascii="Times New Roman" w:hAnsi="Times New Roman"/>
          <w:szCs w:val="24"/>
        </w:rPr>
        <w:t xml:space="preserve"> et al. [18</w:t>
      </w:r>
      <w:r w:rsidR="00922161" w:rsidRPr="00E2697F">
        <w:rPr>
          <w:rFonts w:ascii="Times New Roman" w:hAnsi="Times New Roman"/>
          <w:szCs w:val="24"/>
        </w:rPr>
        <w:t xml:space="preserve">] summarized the </w:t>
      </w:r>
      <w:r w:rsidR="009F7885" w:rsidRPr="00E2697F">
        <w:rPr>
          <w:rFonts w:ascii="Times New Roman" w:hAnsi="Times New Roman"/>
          <w:szCs w:val="24"/>
        </w:rPr>
        <w:t xml:space="preserve">both </w:t>
      </w:r>
      <w:r w:rsidR="00922161" w:rsidRPr="00E2697F">
        <w:rPr>
          <w:rFonts w:ascii="Times New Roman" w:hAnsi="Times New Roman"/>
          <w:szCs w:val="24"/>
        </w:rPr>
        <w:t xml:space="preserve">clinical characteristics and </w:t>
      </w:r>
      <w:r w:rsidR="009F7885" w:rsidRPr="00E2697F">
        <w:rPr>
          <w:rFonts w:ascii="Times New Roman" w:hAnsi="Times New Roman"/>
          <w:szCs w:val="24"/>
        </w:rPr>
        <w:t>Chest CT</w:t>
      </w:r>
      <w:r w:rsidR="00922161" w:rsidRPr="00E2697F">
        <w:rPr>
          <w:rFonts w:ascii="Times New Roman" w:hAnsi="Times New Roman"/>
          <w:szCs w:val="24"/>
        </w:rPr>
        <w:t xml:space="preserve"> findings </w:t>
      </w:r>
      <w:r w:rsidR="009F7885" w:rsidRPr="00E2697F">
        <w:rPr>
          <w:rFonts w:ascii="Times New Roman" w:hAnsi="Times New Roman"/>
          <w:szCs w:val="24"/>
        </w:rPr>
        <w:t xml:space="preserve">of patients with COVID-19, but there is no results about laboratory findings and </w:t>
      </w:r>
      <w:r w:rsidR="007D3578" w:rsidRPr="00E2697F">
        <w:rPr>
          <w:rFonts w:ascii="Times New Roman" w:hAnsi="Times New Roman"/>
          <w:szCs w:val="24"/>
        </w:rPr>
        <w:t xml:space="preserve">type of </w:t>
      </w:r>
      <w:r w:rsidR="009F7885" w:rsidRPr="00E2697F">
        <w:rPr>
          <w:rFonts w:ascii="Times New Roman" w:hAnsi="Times New Roman"/>
          <w:szCs w:val="24"/>
        </w:rPr>
        <w:t>treatment</w:t>
      </w:r>
      <w:r w:rsidR="00922161" w:rsidRPr="00E2697F">
        <w:rPr>
          <w:rFonts w:ascii="Times New Roman" w:hAnsi="Times New Roman"/>
          <w:szCs w:val="24"/>
        </w:rPr>
        <w:t xml:space="preserve">. </w:t>
      </w:r>
      <w:r w:rsidR="009F7885" w:rsidRPr="00E2697F">
        <w:rPr>
          <w:rFonts w:ascii="Times New Roman" w:hAnsi="Times New Roman"/>
          <w:szCs w:val="24"/>
        </w:rPr>
        <w:t>Other two papers - Park</w:t>
      </w:r>
      <w:r w:rsidR="007939FA" w:rsidRPr="00E2697F">
        <w:rPr>
          <w:rFonts w:ascii="Times New Roman" w:hAnsi="Times New Roman"/>
          <w:szCs w:val="24"/>
        </w:rPr>
        <w:t xml:space="preserve"> et al. [11</w:t>
      </w:r>
      <w:r w:rsidR="009F7885" w:rsidRPr="00E2697F">
        <w:rPr>
          <w:rFonts w:ascii="Times New Roman" w:hAnsi="Times New Roman"/>
          <w:szCs w:val="24"/>
        </w:rPr>
        <w:t>] and Zheng et al. [16]</w:t>
      </w:r>
      <w:r w:rsidR="00797EA6" w:rsidRPr="00E2697F">
        <w:rPr>
          <w:rFonts w:ascii="Times New Roman" w:hAnsi="Times New Roman"/>
          <w:szCs w:val="24"/>
        </w:rPr>
        <w:t xml:space="preserve"> -</w:t>
      </w:r>
      <w:r w:rsidR="009F7885" w:rsidRPr="00E2697F">
        <w:rPr>
          <w:rFonts w:ascii="Times New Roman" w:hAnsi="Times New Roman"/>
          <w:szCs w:val="24"/>
        </w:rPr>
        <w:t xml:space="preserve"> performed comparative analyses of CT findings comparing patients diagnosed in Wuhan with outside of Wuhan in China and the common patients with severe patients, respectively. Both studies contained no result about laboratory findings and treatment</w:t>
      </w:r>
      <w:r w:rsidR="007D3578" w:rsidRPr="00E2697F">
        <w:rPr>
          <w:rFonts w:ascii="Times New Roman" w:hAnsi="Times New Roman"/>
          <w:szCs w:val="24"/>
        </w:rPr>
        <w:t xml:space="preserve"> modalities</w:t>
      </w:r>
      <w:r w:rsidR="009F7885" w:rsidRPr="00E2697F">
        <w:rPr>
          <w:rFonts w:ascii="Times New Roman" w:hAnsi="Times New Roman"/>
          <w:szCs w:val="24"/>
        </w:rPr>
        <w:t xml:space="preserve">. Chang et al. [18] summarized CT findings, clinical characteristics and outcomes only in small number of children without detailed laboratory findings or treatment in the manuscript. </w:t>
      </w:r>
    </w:p>
    <w:p w:rsidR="00922161" w:rsidRPr="00E2697F" w:rsidRDefault="00922161" w:rsidP="00E2697F">
      <w:pPr>
        <w:pStyle w:val="MDPI21heading1"/>
        <w:spacing w:after="0" w:line="480" w:lineRule="auto"/>
        <w:jc w:val="both"/>
        <w:rPr>
          <w:rFonts w:ascii="Times New Roman" w:hAnsi="Times New Roman"/>
          <w:szCs w:val="24"/>
        </w:rPr>
      </w:pPr>
    </w:p>
    <w:p w:rsidR="000A0C40" w:rsidRPr="00E2697F" w:rsidRDefault="00B62E29" w:rsidP="00E2697F">
      <w:pPr>
        <w:pStyle w:val="MDPI22heading2"/>
        <w:spacing w:after="0" w:line="480" w:lineRule="auto"/>
        <w:jc w:val="both"/>
        <w:rPr>
          <w:rFonts w:ascii="Times New Roman" w:hAnsi="Times New Roman"/>
          <w:szCs w:val="24"/>
        </w:rPr>
      </w:pPr>
      <w:r w:rsidRPr="00E2697F">
        <w:rPr>
          <w:rFonts w:ascii="Times New Roman" w:hAnsi="Times New Roman"/>
          <w:szCs w:val="24"/>
        </w:rPr>
        <w:t>3</w:t>
      </w:r>
      <w:r w:rsidR="000A0C40" w:rsidRPr="00E2697F">
        <w:rPr>
          <w:rFonts w:ascii="Times New Roman" w:hAnsi="Times New Roman"/>
          <w:szCs w:val="24"/>
        </w:rPr>
        <w:t>.</w:t>
      </w:r>
      <w:r w:rsidR="0017675A" w:rsidRPr="00E2697F">
        <w:rPr>
          <w:rFonts w:ascii="Times New Roman" w:hAnsi="Times New Roman"/>
          <w:szCs w:val="24"/>
        </w:rPr>
        <w:t>2.</w:t>
      </w:r>
      <w:r w:rsidR="000A0C40" w:rsidRPr="00E2697F">
        <w:rPr>
          <w:rFonts w:ascii="Times New Roman" w:hAnsi="Times New Roman"/>
          <w:szCs w:val="24"/>
        </w:rPr>
        <w:t xml:space="preserve"> </w:t>
      </w:r>
      <w:r w:rsidR="003D0783" w:rsidRPr="00E2697F">
        <w:rPr>
          <w:rFonts w:ascii="Times New Roman" w:hAnsi="Times New Roman"/>
          <w:szCs w:val="24"/>
        </w:rPr>
        <w:t>Baseline characteristics of patients included in case series</w:t>
      </w:r>
    </w:p>
    <w:p w:rsidR="00C449FE" w:rsidRPr="00E2697F" w:rsidRDefault="003D0783" w:rsidP="00E2697F">
      <w:pPr>
        <w:pStyle w:val="MDPI22heading2"/>
        <w:spacing w:after="0" w:line="480" w:lineRule="auto"/>
        <w:jc w:val="both"/>
        <w:rPr>
          <w:rFonts w:ascii="Times New Roman" w:hAnsi="Times New Roman"/>
          <w:i w:val="0"/>
          <w:szCs w:val="24"/>
        </w:rPr>
      </w:pPr>
      <w:r w:rsidRPr="00E2697F">
        <w:rPr>
          <w:rFonts w:ascii="Times New Roman" w:hAnsi="Times New Roman"/>
          <w:i w:val="0"/>
          <w:szCs w:val="24"/>
        </w:rPr>
        <w:t xml:space="preserve">We included a total of 3,768 patients with COVID-19 by compiling a total of 31 case series. Baseline characteristics are presented in Table </w:t>
      </w:r>
      <w:r w:rsidR="00797EA6" w:rsidRPr="00E2697F">
        <w:rPr>
          <w:rFonts w:ascii="Times New Roman" w:hAnsi="Times New Roman"/>
          <w:i w:val="0"/>
          <w:szCs w:val="24"/>
        </w:rPr>
        <w:t>2</w:t>
      </w:r>
      <w:r w:rsidRPr="00E2697F">
        <w:rPr>
          <w:rFonts w:ascii="Times New Roman" w:hAnsi="Times New Roman"/>
          <w:i w:val="0"/>
          <w:szCs w:val="24"/>
        </w:rPr>
        <w:t>. The mean age was 47.7 years. The percent ratio of males to females was approximately 48.5:51.7 (1826:1947). The most common comorbid conditions were hypertension (18.4%) and diabetes mellitus (8.3%). Cardio- (7.1%) and cerebrovascular diseases (5.9%) were also common. The most frequent symptom was fever (78.7%), followed by cough (60.2%). Non-specific symptoms such as anorexia and fatigue or weakness were also highly prevalent, with their prevalence being 40.2% and 26.5%, respectively. Of the 17 types of initial symptoms examined, six were respiratory symptoms: cough, sputum, sore throat, nasal congestion or runny nose, shortness of breath, and hemoptysis. It took an average of 5.6 days from the onset of symptoms to hospital admission.</w:t>
      </w:r>
    </w:p>
    <w:p w:rsidR="000A0C40" w:rsidRPr="00E2697F" w:rsidRDefault="00B62E29" w:rsidP="00E2697F">
      <w:pPr>
        <w:pStyle w:val="MDPI22heading2"/>
        <w:spacing w:after="0" w:line="480" w:lineRule="auto"/>
        <w:jc w:val="both"/>
        <w:rPr>
          <w:rFonts w:ascii="Times New Roman" w:hAnsi="Times New Roman"/>
          <w:szCs w:val="24"/>
        </w:rPr>
      </w:pPr>
      <w:r w:rsidRPr="00E2697F">
        <w:rPr>
          <w:rFonts w:ascii="Times New Roman" w:hAnsi="Times New Roman"/>
          <w:szCs w:val="24"/>
        </w:rPr>
        <w:t>3</w:t>
      </w:r>
      <w:r w:rsidR="0017675A" w:rsidRPr="00E2697F">
        <w:rPr>
          <w:rFonts w:ascii="Times New Roman" w:hAnsi="Times New Roman"/>
          <w:szCs w:val="24"/>
        </w:rPr>
        <w:t>.3</w:t>
      </w:r>
      <w:r w:rsidR="000A0C40" w:rsidRPr="00E2697F">
        <w:rPr>
          <w:rFonts w:ascii="Times New Roman" w:hAnsi="Times New Roman"/>
          <w:szCs w:val="24"/>
        </w:rPr>
        <w:t xml:space="preserve">. </w:t>
      </w:r>
      <w:r w:rsidR="006B12BB" w:rsidRPr="00E2697F">
        <w:rPr>
          <w:rFonts w:ascii="Times New Roman" w:hAnsi="Times New Roman"/>
          <w:szCs w:val="24"/>
        </w:rPr>
        <w:t>Characteristics of CT findings in patients with COVID-19</w:t>
      </w:r>
    </w:p>
    <w:p w:rsidR="006B12BB" w:rsidRPr="00E2697F" w:rsidRDefault="00797EA6" w:rsidP="00E2697F">
      <w:pPr>
        <w:pStyle w:val="MDPI22heading2"/>
        <w:spacing w:after="0" w:line="480" w:lineRule="auto"/>
        <w:jc w:val="both"/>
        <w:rPr>
          <w:rFonts w:ascii="Times New Roman" w:hAnsi="Times New Roman"/>
          <w:i w:val="0"/>
          <w:szCs w:val="24"/>
        </w:rPr>
      </w:pPr>
      <w:r w:rsidRPr="00E2697F">
        <w:rPr>
          <w:rFonts w:ascii="Times New Roman" w:hAnsi="Times New Roman"/>
          <w:i w:val="0"/>
          <w:szCs w:val="24"/>
        </w:rPr>
        <w:t>Table 3</w:t>
      </w:r>
      <w:r w:rsidR="006B12BB" w:rsidRPr="00E2697F">
        <w:rPr>
          <w:rFonts w:ascii="Times New Roman" w:hAnsi="Times New Roman"/>
          <w:i w:val="0"/>
          <w:szCs w:val="24"/>
        </w:rPr>
        <w:t xml:space="preserve"> shows the characteristic CT findings in patients with COVID-19. The most common finding was vascular enlargement (84.8%), while the second most common feature was ground-glass opacity (GGO) </w:t>
      </w:r>
      <w:r w:rsidR="006B12BB" w:rsidRPr="00E2697F">
        <w:rPr>
          <w:rFonts w:ascii="Times New Roman" w:hAnsi="Times New Roman"/>
          <w:i w:val="0"/>
          <w:szCs w:val="24"/>
        </w:rPr>
        <w:lastRenderedPageBreak/>
        <w:t>(60.1%), followed by air-bronchogram (47.8%), and consolidation (41.4%). Other findings such as crazy paving, septal thickening, and pleural effusion accounted for a small percentage. Most lung lesions were located in the lung periphery (72.2%) and were present bilaterally (76%). Regarding lobe distribution, the right lower lobe (RLL) was the area where COVID-19 lesions most commonly occurred (72.2%), followed by the left lower lobe (LLL) (69.6%). Right upper and middle lobe (RUL, RML), and left upper lobe (LUL) were involved at a similar rate respectively (49.2, 49.5, 51.8 %).</w:t>
      </w:r>
    </w:p>
    <w:p w:rsidR="000A0C40" w:rsidRPr="00E2697F" w:rsidRDefault="00B62E29" w:rsidP="00E2697F">
      <w:pPr>
        <w:pStyle w:val="MDPI22heading2"/>
        <w:spacing w:after="0" w:line="480" w:lineRule="auto"/>
        <w:jc w:val="both"/>
        <w:rPr>
          <w:rFonts w:ascii="Times New Roman" w:hAnsi="Times New Roman"/>
          <w:szCs w:val="24"/>
        </w:rPr>
      </w:pPr>
      <w:r w:rsidRPr="00E2697F">
        <w:rPr>
          <w:rFonts w:ascii="Times New Roman" w:hAnsi="Times New Roman"/>
          <w:szCs w:val="24"/>
        </w:rPr>
        <w:t>3</w:t>
      </w:r>
      <w:r w:rsidR="000A0C40" w:rsidRPr="00E2697F">
        <w:rPr>
          <w:rFonts w:ascii="Times New Roman" w:hAnsi="Times New Roman"/>
          <w:szCs w:val="24"/>
        </w:rPr>
        <w:t>.</w:t>
      </w:r>
      <w:r w:rsidR="0017675A" w:rsidRPr="00E2697F">
        <w:rPr>
          <w:rFonts w:ascii="Times New Roman" w:hAnsi="Times New Roman"/>
          <w:szCs w:val="24"/>
        </w:rPr>
        <w:t>4</w:t>
      </w:r>
      <w:r w:rsidR="000A0C40" w:rsidRPr="00E2697F">
        <w:rPr>
          <w:rFonts w:ascii="Times New Roman" w:hAnsi="Times New Roman"/>
          <w:szCs w:val="24"/>
        </w:rPr>
        <w:t xml:space="preserve">. </w:t>
      </w:r>
      <w:r w:rsidR="006B12BB" w:rsidRPr="00E2697F">
        <w:rPr>
          <w:rFonts w:ascii="Times New Roman" w:hAnsi="Times New Roman"/>
          <w:szCs w:val="24"/>
        </w:rPr>
        <w:t>Laboratory data of patients with COVID-19</w:t>
      </w:r>
    </w:p>
    <w:p w:rsidR="001E450D" w:rsidRPr="00E2697F" w:rsidRDefault="006B12BB" w:rsidP="00E2697F">
      <w:pPr>
        <w:pStyle w:val="MDPI22heading2"/>
        <w:spacing w:after="0" w:line="480" w:lineRule="auto"/>
        <w:jc w:val="both"/>
        <w:rPr>
          <w:rFonts w:ascii="Times New Roman" w:hAnsi="Times New Roman"/>
          <w:szCs w:val="24"/>
        </w:rPr>
      </w:pPr>
      <w:r w:rsidRPr="00E2697F">
        <w:rPr>
          <w:rFonts w:ascii="Times New Roman" w:hAnsi="Times New Roman"/>
          <w:i w:val="0"/>
          <w:szCs w:val="24"/>
        </w:rPr>
        <w:t xml:space="preserve">Most patients showed a normal range of white blood cell (WBC) counts (96.4%), while increased or decreased WBCs were shown in only 2.2% and 1.4% of patients, respectively. Similarly, lymphocytes were in normal range in most cases (87.2%). C-reactive protein was elevated in 31.7% of patients. Liver enzymes including aspartate transaminase (mean= 36.93 U/L) and alanine aminotransferase (mean = 30.81 U/L) were within normal range, and lactic acid dehydrogenase (mean = 238.10 U/L) also showed normal level (Table </w:t>
      </w:r>
      <w:r w:rsidR="00797EA6" w:rsidRPr="00E2697F">
        <w:rPr>
          <w:rFonts w:ascii="Times New Roman" w:hAnsi="Times New Roman"/>
          <w:i w:val="0"/>
          <w:szCs w:val="24"/>
        </w:rPr>
        <w:t>4</w:t>
      </w:r>
      <w:r w:rsidRPr="00E2697F">
        <w:rPr>
          <w:rFonts w:ascii="Times New Roman" w:hAnsi="Times New Roman"/>
          <w:i w:val="0"/>
          <w:szCs w:val="24"/>
        </w:rPr>
        <w:t>).</w:t>
      </w:r>
    </w:p>
    <w:p w:rsidR="001E450D" w:rsidRPr="00E2697F" w:rsidRDefault="00B62E29" w:rsidP="00E2697F">
      <w:pPr>
        <w:pStyle w:val="MDPI22heading2"/>
        <w:spacing w:after="0" w:line="480" w:lineRule="auto"/>
        <w:jc w:val="both"/>
        <w:rPr>
          <w:rFonts w:ascii="Times New Roman" w:hAnsi="Times New Roman"/>
          <w:szCs w:val="24"/>
        </w:rPr>
      </w:pPr>
      <w:r w:rsidRPr="00E2697F">
        <w:rPr>
          <w:rFonts w:ascii="Times New Roman" w:hAnsi="Times New Roman"/>
          <w:szCs w:val="24"/>
        </w:rPr>
        <w:t>3</w:t>
      </w:r>
      <w:r w:rsidR="001E450D" w:rsidRPr="00E2697F">
        <w:rPr>
          <w:rFonts w:ascii="Times New Roman" w:hAnsi="Times New Roman"/>
          <w:szCs w:val="24"/>
        </w:rPr>
        <w:t>.</w:t>
      </w:r>
      <w:r w:rsidR="0017675A" w:rsidRPr="00E2697F">
        <w:rPr>
          <w:rFonts w:ascii="Times New Roman" w:hAnsi="Times New Roman"/>
          <w:szCs w:val="24"/>
        </w:rPr>
        <w:t>5</w:t>
      </w:r>
      <w:r w:rsidR="001E450D" w:rsidRPr="00E2697F">
        <w:rPr>
          <w:rFonts w:ascii="Times New Roman" w:hAnsi="Times New Roman"/>
          <w:szCs w:val="24"/>
        </w:rPr>
        <w:t xml:space="preserve">. </w:t>
      </w:r>
      <w:r w:rsidR="006B12BB" w:rsidRPr="00E2697F">
        <w:rPr>
          <w:rFonts w:ascii="Times New Roman" w:hAnsi="Times New Roman"/>
          <w:szCs w:val="24"/>
        </w:rPr>
        <w:t>Treatment of patients with COVID-19</w:t>
      </w:r>
    </w:p>
    <w:p w:rsidR="006B12BB" w:rsidRPr="00E2697F" w:rsidRDefault="006B12BB" w:rsidP="00E2697F">
      <w:pPr>
        <w:pStyle w:val="MDPI22heading2"/>
        <w:spacing w:after="0" w:line="480" w:lineRule="auto"/>
        <w:jc w:val="both"/>
        <w:rPr>
          <w:rFonts w:ascii="Times New Roman" w:hAnsi="Times New Roman"/>
          <w:i w:val="0"/>
          <w:szCs w:val="24"/>
        </w:rPr>
      </w:pPr>
      <w:r w:rsidRPr="00E2697F">
        <w:rPr>
          <w:rFonts w:ascii="Times New Roman" w:hAnsi="Times New Roman"/>
          <w:i w:val="0"/>
          <w:szCs w:val="24"/>
        </w:rPr>
        <w:t>About 17.7% of patients received antiviral treatment, and 9.9% of patients had oxygen treatment. In the intensive care unit, 41 (1.1%), 4 (0.1%), and 2 (0.05%) patients received mechanical ventilator, extracorporeal membrane oxygenation (ECMO), and continuous renal replacement therapy (CRRT), respectively. Interestingly, plasminogen therapy was also tried in 13</w:t>
      </w:r>
      <w:r w:rsidR="00797EA6" w:rsidRPr="00E2697F">
        <w:rPr>
          <w:rFonts w:ascii="Times New Roman" w:hAnsi="Times New Roman"/>
          <w:i w:val="0"/>
          <w:szCs w:val="24"/>
        </w:rPr>
        <w:t xml:space="preserve"> patients with COVID-19 (Table 5</w:t>
      </w:r>
      <w:r w:rsidRPr="00E2697F">
        <w:rPr>
          <w:rFonts w:ascii="Times New Roman" w:hAnsi="Times New Roman"/>
          <w:i w:val="0"/>
          <w:szCs w:val="24"/>
        </w:rPr>
        <w:t xml:space="preserve">). </w:t>
      </w:r>
    </w:p>
    <w:p w:rsidR="00E2697F" w:rsidRPr="00E2697F" w:rsidRDefault="00E2697F" w:rsidP="00E2697F">
      <w:pPr>
        <w:pStyle w:val="MDPI21heading1"/>
        <w:spacing w:after="0" w:line="480" w:lineRule="auto"/>
        <w:rPr>
          <w:rFonts w:ascii="Times New Roman" w:hAnsi="Times New Roman"/>
          <w:szCs w:val="24"/>
        </w:rPr>
      </w:pPr>
    </w:p>
    <w:p w:rsidR="0046726B" w:rsidRPr="00E2697F" w:rsidRDefault="0046726B" w:rsidP="00E2697F">
      <w:pPr>
        <w:pStyle w:val="MDPI21heading1"/>
        <w:spacing w:after="0" w:line="480" w:lineRule="auto"/>
        <w:rPr>
          <w:rFonts w:ascii="Times New Roman" w:hAnsi="Times New Roman"/>
          <w:szCs w:val="24"/>
        </w:rPr>
      </w:pPr>
      <w:r w:rsidRPr="00E2697F">
        <w:rPr>
          <w:rFonts w:ascii="Times New Roman" w:hAnsi="Times New Roman"/>
          <w:szCs w:val="24"/>
        </w:rPr>
        <w:t>4. Discussion</w:t>
      </w:r>
    </w:p>
    <w:p w:rsidR="00793A51" w:rsidRPr="00E2697F" w:rsidRDefault="00793A51" w:rsidP="00E2697F">
      <w:pPr>
        <w:pStyle w:val="MDPI21heading1"/>
        <w:spacing w:after="0" w:line="480" w:lineRule="auto"/>
        <w:jc w:val="both"/>
        <w:rPr>
          <w:rFonts w:ascii="Times New Roman" w:hAnsi="Times New Roman"/>
          <w:szCs w:val="24"/>
        </w:rPr>
      </w:pPr>
      <w:r w:rsidRPr="00E2697F">
        <w:rPr>
          <w:rFonts w:ascii="Times New Roman" w:hAnsi="Times New Roman"/>
          <w:b w:val="0"/>
          <w:szCs w:val="24"/>
        </w:rPr>
        <w:t>Up to the best of our knowledge,</w:t>
      </w:r>
      <w:r w:rsidRPr="00E2697F">
        <w:rPr>
          <w:rFonts w:ascii="Times New Roman" w:hAnsi="Times New Roman"/>
          <w:szCs w:val="24"/>
        </w:rPr>
        <w:t xml:space="preserve"> </w:t>
      </w:r>
      <w:r w:rsidRPr="00E2697F">
        <w:rPr>
          <w:rFonts w:ascii="Times New Roman" w:hAnsi="Times New Roman"/>
          <w:b w:val="0"/>
          <w:szCs w:val="24"/>
        </w:rPr>
        <w:t xml:space="preserve">there have been eleven meta-analyses about Chest CT findings of COVID-19 have been identified until now (Table 1). However, </w:t>
      </w:r>
      <w:r w:rsidR="007939FA" w:rsidRPr="00E2697F">
        <w:rPr>
          <w:rFonts w:ascii="Times New Roman" w:hAnsi="Times New Roman"/>
          <w:b w:val="0"/>
          <w:szCs w:val="24"/>
        </w:rPr>
        <w:t>four</w:t>
      </w:r>
      <w:r w:rsidRPr="00E2697F">
        <w:rPr>
          <w:rFonts w:ascii="Times New Roman" w:hAnsi="Times New Roman"/>
          <w:b w:val="0"/>
          <w:szCs w:val="24"/>
        </w:rPr>
        <w:t xml:space="preserve"> papers</w:t>
      </w:r>
      <w:r w:rsidRPr="00E2697F">
        <w:rPr>
          <w:rFonts w:ascii="Times New Roman" w:hAnsi="Times New Roman"/>
          <w:szCs w:val="24"/>
        </w:rPr>
        <w:t xml:space="preserve"> </w:t>
      </w:r>
      <w:r w:rsidR="007939FA" w:rsidRPr="00E2697F">
        <w:rPr>
          <w:rFonts w:ascii="Times New Roman" w:hAnsi="Times New Roman"/>
          <w:b w:val="0"/>
          <w:szCs w:val="24"/>
        </w:rPr>
        <w:t xml:space="preserve">[13, 14, 20, </w:t>
      </w:r>
      <w:proofErr w:type="gramStart"/>
      <w:r w:rsidR="007939FA" w:rsidRPr="00E2697F">
        <w:rPr>
          <w:rFonts w:ascii="Times New Roman" w:hAnsi="Times New Roman"/>
          <w:b w:val="0"/>
          <w:szCs w:val="24"/>
        </w:rPr>
        <w:t>21</w:t>
      </w:r>
      <w:proofErr w:type="gramEnd"/>
      <w:r w:rsidR="007939FA" w:rsidRPr="00E2697F">
        <w:rPr>
          <w:rFonts w:ascii="Times New Roman" w:hAnsi="Times New Roman"/>
          <w:b w:val="0"/>
          <w:szCs w:val="24"/>
        </w:rPr>
        <w:t xml:space="preserve">] </w:t>
      </w:r>
      <w:r w:rsidR="007C09C6" w:rsidRPr="00E2697F">
        <w:rPr>
          <w:rFonts w:ascii="Times New Roman" w:hAnsi="Times New Roman"/>
          <w:b w:val="0"/>
          <w:szCs w:val="24"/>
        </w:rPr>
        <w:t xml:space="preserve">simply </w:t>
      </w:r>
      <w:r w:rsidRPr="00E2697F">
        <w:rPr>
          <w:rFonts w:ascii="Times New Roman" w:hAnsi="Times New Roman"/>
          <w:b w:val="0"/>
          <w:szCs w:val="24"/>
        </w:rPr>
        <w:t>described</w:t>
      </w:r>
      <w:r w:rsidRPr="00E2697F">
        <w:rPr>
          <w:rFonts w:ascii="Times New Roman" w:hAnsi="Times New Roman"/>
          <w:szCs w:val="24"/>
        </w:rPr>
        <w:t xml:space="preserve"> </w:t>
      </w:r>
      <w:r w:rsidRPr="00E2697F">
        <w:rPr>
          <w:rFonts w:ascii="Times New Roman" w:hAnsi="Times New Roman"/>
          <w:b w:val="0"/>
          <w:szCs w:val="24"/>
        </w:rPr>
        <w:t>CT findings of patients with COVID-19</w:t>
      </w:r>
      <w:r w:rsidR="007939FA" w:rsidRPr="00E2697F">
        <w:rPr>
          <w:rFonts w:ascii="Times New Roman" w:hAnsi="Times New Roman"/>
          <w:b w:val="0"/>
          <w:szCs w:val="24"/>
        </w:rPr>
        <w:t>. An</w:t>
      </w:r>
      <w:r w:rsidRPr="00E2697F">
        <w:rPr>
          <w:rFonts w:ascii="Times New Roman" w:hAnsi="Times New Roman"/>
          <w:b w:val="0"/>
          <w:szCs w:val="24"/>
        </w:rPr>
        <w:t>other t</w:t>
      </w:r>
      <w:r w:rsidR="007939FA" w:rsidRPr="00E2697F">
        <w:rPr>
          <w:rFonts w:ascii="Times New Roman" w:hAnsi="Times New Roman"/>
          <w:b w:val="0"/>
          <w:szCs w:val="24"/>
        </w:rPr>
        <w:t xml:space="preserve">hree </w:t>
      </w:r>
      <w:r w:rsidRPr="00E2697F">
        <w:rPr>
          <w:rFonts w:ascii="Times New Roman" w:hAnsi="Times New Roman"/>
          <w:b w:val="0"/>
          <w:szCs w:val="24"/>
        </w:rPr>
        <w:t>meta-analyses [1</w:t>
      </w:r>
      <w:r w:rsidR="007939FA" w:rsidRPr="00E2697F">
        <w:rPr>
          <w:rFonts w:ascii="Times New Roman" w:hAnsi="Times New Roman"/>
          <w:b w:val="0"/>
          <w:szCs w:val="24"/>
        </w:rPr>
        <w:t>2, 15</w:t>
      </w:r>
      <w:r w:rsidRPr="00E2697F">
        <w:rPr>
          <w:rFonts w:ascii="Times New Roman" w:hAnsi="Times New Roman"/>
          <w:b w:val="0"/>
          <w:szCs w:val="24"/>
        </w:rPr>
        <w:t xml:space="preserve">, </w:t>
      </w:r>
      <w:proofErr w:type="gramStart"/>
      <w:r w:rsidRPr="00E2697F">
        <w:rPr>
          <w:rFonts w:ascii="Times New Roman" w:hAnsi="Times New Roman"/>
          <w:b w:val="0"/>
          <w:szCs w:val="24"/>
        </w:rPr>
        <w:t>17</w:t>
      </w:r>
      <w:proofErr w:type="gramEnd"/>
      <w:r w:rsidRPr="00E2697F">
        <w:rPr>
          <w:rFonts w:ascii="Times New Roman" w:hAnsi="Times New Roman"/>
          <w:b w:val="0"/>
          <w:szCs w:val="24"/>
        </w:rPr>
        <w:t xml:space="preserve">] were only for </w:t>
      </w:r>
      <w:r w:rsidR="007939FA" w:rsidRPr="00E2697F">
        <w:rPr>
          <w:rFonts w:ascii="Times New Roman" w:hAnsi="Times New Roman"/>
          <w:b w:val="0"/>
          <w:szCs w:val="24"/>
        </w:rPr>
        <w:t>sensitivity or specificity values of chest CT as a diagnostic tool</w:t>
      </w:r>
      <w:r w:rsidR="00095C48" w:rsidRPr="00E2697F">
        <w:rPr>
          <w:rFonts w:ascii="Times New Roman" w:hAnsi="Times New Roman"/>
          <w:b w:val="0"/>
          <w:szCs w:val="24"/>
        </w:rPr>
        <w:t xml:space="preserve"> of COVID-19</w:t>
      </w:r>
      <w:r w:rsidRPr="00E2697F">
        <w:rPr>
          <w:rFonts w:ascii="Times New Roman" w:hAnsi="Times New Roman"/>
          <w:b w:val="0"/>
          <w:szCs w:val="24"/>
        </w:rPr>
        <w:t>.</w:t>
      </w:r>
      <w:r w:rsidR="007939FA" w:rsidRPr="00E2697F">
        <w:rPr>
          <w:rFonts w:ascii="Times New Roman" w:hAnsi="Times New Roman"/>
          <w:b w:val="0"/>
          <w:szCs w:val="24"/>
        </w:rPr>
        <w:t xml:space="preserve"> </w:t>
      </w:r>
      <w:r w:rsidR="00095C48" w:rsidRPr="00E2697F">
        <w:rPr>
          <w:rFonts w:ascii="Times New Roman" w:hAnsi="Times New Roman"/>
          <w:b w:val="0"/>
          <w:szCs w:val="24"/>
        </w:rPr>
        <w:t>The o</w:t>
      </w:r>
      <w:r w:rsidR="007939FA" w:rsidRPr="00E2697F">
        <w:rPr>
          <w:rFonts w:ascii="Times New Roman" w:hAnsi="Times New Roman"/>
          <w:b w:val="0"/>
          <w:szCs w:val="24"/>
        </w:rPr>
        <w:t xml:space="preserve">ther papers analyzed with partial sample sizes </w:t>
      </w:r>
      <w:r w:rsidR="007C09C6" w:rsidRPr="00E2697F">
        <w:rPr>
          <w:rFonts w:ascii="Times New Roman" w:hAnsi="Times New Roman"/>
          <w:b w:val="0"/>
          <w:szCs w:val="24"/>
        </w:rPr>
        <w:t>(</w:t>
      </w:r>
      <w:r w:rsidR="007939FA" w:rsidRPr="00E2697F">
        <w:rPr>
          <w:rFonts w:ascii="Times New Roman" w:hAnsi="Times New Roman"/>
          <w:b w:val="0"/>
          <w:szCs w:val="24"/>
        </w:rPr>
        <w:t xml:space="preserve">comparative analyses between two groups [11, 16], children [18], </w:t>
      </w:r>
      <w:proofErr w:type="spellStart"/>
      <w:proofErr w:type="gramStart"/>
      <w:r w:rsidR="007939FA" w:rsidRPr="00E2697F">
        <w:rPr>
          <w:rFonts w:ascii="Times New Roman" w:hAnsi="Times New Roman"/>
          <w:b w:val="0"/>
          <w:szCs w:val="24"/>
        </w:rPr>
        <w:t>ect</w:t>
      </w:r>
      <w:proofErr w:type="spellEnd"/>
      <w:proofErr w:type="gramEnd"/>
      <w:r w:rsidR="007939FA" w:rsidRPr="00E2697F">
        <w:rPr>
          <w:rFonts w:ascii="Times New Roman" w:hAnsi="Times New Roman"/>
          <w:b w:val="0"/>
          <w:szCs w:val="24"/>
        </w:rPr>
        <w:t xml:space="preserve">.) Among these meta-analyses, </w:t>
      </w:r>
      <w:r w:rsidR="007C09C6" w:rsidRPr="00E2697F">
        <w:rPr>
          <w:rFonts w:ascii="Times New Roman" w:hAnsi="Times New Roman"/>
          <w:b w:val="0"/>
          <w:szCs w:val="24"/>
        </w:rPr>
        <w:t>there has been no comprehensive studies collecting all case series studies on data regarding the findings on chest CT in patients with confirmed COVID-19 and their association with the clinical severity, laboratory findings and treatment modalities of the viral infection.</w:t>
      </w:r>
    </w:p>
    <w:p w:rsidR="006B12BB" w:rsidRPr="00E2697F" w:rsidRDefault="006B12BB" w:rsidP="00E2697F">
      <w:pPr>
        <w:pStyle w:val="MDPI21heading1"/>
        <w:spacing w:after="0" w:line="480" w:lineRule="auto"/>
        <w:jc w:val="both"/>
        <w:rPr>
          <w:rFonts w:ascii="Times New Roman" w:hAnsi="Times New Roman"/>
          <w:b w:val="0"/>
          <w:szCs w:val="24"/>
        </w:rPr>
      </w:pPr>
      <w:r w:rsidRPr="00E2697F">
        <w:rPr>
          <w:rFonts w:ascii="Times New Roman" w:hAnsi="Times New Roman"/>
          <w:b w:val="0"/>
          <w:szCs w:val="24"/>
        </w:rPr>
        <w:lastRenderedPageBreak/>
        <w:t>Clinical deterioration by COVID-19 is characterized by ARDS due to acute lung injury, cytokine storm syndrome, and multiple organ failure. Among them, acute lung damage is the most representative clinical complication due to COVID-19 and is the starting point for all other s</w:t>
      </w:r>
      <w:r w:rsidR="00724F03" w:rsidRPr="00E2697F">
        <w:rPr>
          <w:rFonts w:ascii="Times New Roman" w:hAnsi="Times New Roman"/>
          <w:b w:val="0"/>
          <w:szCs w:val="24"/>
        </w:rPr>
        <w:t>erious clinical complications [22, 23</w:t>
      </w:r>
      <w:r w:rsidRPr="00E2697F">
        <w:rPr>
          <w:rFonts w:ascii="Times New Roman" w:hAnsi="Times New Roman"/>
          <w:b w:val="0"/>
          <w:szCs w:val="24"/>
        </w:rPr>
        <w:t>]. As already shown in previous epidemics, including severe acute respiratory syndrome (SARS) and middle east respiratory syndrome (MERS), the coronavirus enters the cell by using angiotensin-convert</w:t>
      </w:r>
      <w:r w:rsidR="00724F03" w:rsidRPr="00E2697F">
        <w:rPr>
          <w:rFonts w:ascii="Times New Roman" w:hAnsi="Times New Roman"/>
          <w:b w:val="0"/>
          <w:szCs w:val="24"/>
        </w:rPr>
        <w:t>ing enzyme-2 receptor (ACE2R) [24</w:t>
      </w:r>
      <w:r w:rsidRPr="00E2697F">
        <w:rPr>
          <w:rFonts w:ascii="Times New Roman" w:hAnsi="Times New Roman"/>
          <w:b w:val="0"/>
          <w:szCs w:val="24"/>
        </w:rPr>
        <w:t>]. The ACE2Rs are mainly distributed in alveolar epithelial cells of the lungs, and thereby mediate direct lung injury by the coronavirus [</w:t>
      </w:r>
      <w:r w:rsidR="00724F03" w:rsidRPr="00E2697F">
        <w:rPr>
          <w:rFonts w:ascii="Times New Roman" w:hAnsi="Times New Roman"/>
          <w:b w:val="0"/>
          <w:szCs w:val="24"/>
        </w:rPr>
        <w:t>25</w:t>
      </w:r>
      <w:r w:rsidR="00C611FA" w:rsidRPr="00E2697F">
        <w:rPr>
          <w:rFonts w:ascii="Times New Roman" w:hAnsi="Times New Roman"/>
          <w:b w:val="0"/>
          <w:szCs w:val="24"/>
        </w:rPr>
        <w:t xml:space="preserve">, </w:t>
      </w:r>
      <w:r w:rsidRPr="00E2697F">
        <w:rPr>
          <w:rFonts w:ascii="Times New Roman" w:hAnsi="Times New Roman"/>
          <w:b w:val="0"/>
          <w:szCs w:val="24"/>
        </w:rPr>
        <w:t>2</w:t>
      </w:r>
      <w:r w:rsidR="00724F03" w:rsidRPr="00E2697F">
        <w:rPr>
          <w:rFonts w:ascii="Times New Roman" w:hAnsi="Times New Roman"/>
          <w:b w:val="0"/>
          <w:szCs w:val="24"/>
        </w:rPr>
        <w:t>6</w:t>
      </w:r>
      <w:r w:rsidRPr="00E2697F">
        <w:rPr>
          <w:rFonts w:ascii="Times New Roman" w:hAnsi="Times New Roman"/>
          <w:b w:val="0"/>
          <w:szCs w:val="24"/>
        </w:rPr>
        <w:t>]. However, careful analysis of serious complications might offer a window of opportunity in the management of the condition. The radiographic information of a chest CT scan has the potential to provide valuable information and assist healthcare workers in predicting the acuity of the infection and in categorizing patients at low, medium, and high risk of mortality from the disease.</w:t>
      </w:r>
    </w:p>
    <w:p w:rsidR="006B12BB" w:rsidRPr="00E2697F" w:rsidRDefault="006B12BB" w:rsidP="00E2697F">
      <w:pPr>
        <w:pStyle w:val="MDPI21heading1"/>
        <w:spacing w:before="0" w:after="0" w:line="480" w:lineRule="auto"/>
        <w:ind w:firstLineChars="200" w:firstLine="400"/>
        <w:jc w:val="both"/>
        <w:rPr>
          <w:rFonts w:ascii="Times New Roman" w:hAnsi="Times New Roman"/>
          <w:b w:val="0"/>
          <w:szCs w:val="24"/>
        </w:rPr>
      </w:pPr>
      <w:r w:rsidRPr="00E2697F">
        <w:rPr>
          <w:rFonts w:ascii="Times New Roman" w:hAnsi="Times New Roman"/>
          <w:b w:val="0"/>
          <w:szCs w:val="24"/>
        </w:rPr>
        <w:t>Most medical guidelines consider a chest CT scan as a useful diagnostic measure to complement for a RT-PCR test in spite of low specificity and unwanted exposure of radiation [</w:t>
      </w:r>
      <w:r w:rsidR="000A6658" w:rsidRPr="00E2697F">
        <w:rPr>
          <w:rFonts w:ascii="Times New Roman" w:hAnsi="Times New Roman"/>
          <w:b w:val="0"/>
          <w:szCs w:val="24"/>
        </w:rPr>
        <w:t xml:space="preserve">8, </w:t>
      </w:r>
      <w:r w:rsidRPr="00E2697F">
        <w:rPr>
          <w:rFonts w:ascii="Times New Roman" w:hAnsi="Times New Roman"/>
          <w:b w:val="0"/>
          <w:szCs w:val="24"/>
        </w:rPr>
        <w:t>2</w:t>
      </w:r>
      <w:r w:rsidR="00724F03" w:rsidRPr="00E2697F">
        <w:rPr>
          <w:rFonts w:ascii="Times New Roman" w:hAnsi="Times New Roman"/>
          <w:b w:val="0"/>
          <w:szCs w:val="24"/>
        </w:rPr>
        <w:t xml:space="preserve">7, </w:t>
      </w:r>
      <w:proofErr w:type="gramStart"/>
      <w:r w:rsidR="00724F03" w:rsidRPr="00E2697F">
        <w:rPr>
          <w:rFonts w:ascii="Times New Roman" w:hAnsi="Times New Roman"/>
          <w:b w:val="0"/>
          <w:szCs w:val="24"/>
        </w:rPr>
        <w:t>28</w:t>
      </w:r>
      <w:proofErr w:type="gramEnd"/>
      <w:r w:rsidRPr="00E2697F">
        <w:rPr>
          <w:rFonts w:ascii="Times New Roman" w:hAnsi="Times New Roman"/>
          <w:b w:val="0"/>
          <w:szCs w:val="24"/>
        </w:rPr>
        <w:t>]. Chest CT provides information to assess clinical severity and helps to predict clinical progress at the same time as diagnosis [2</w:t>
      </w:r>
      <w:r w:rsidR="00724F03" w:rsidRPr="00E2697F">
        <w:rPr>
          <w:rFonts w:ascii="Times New Roman" w:hAnsi="Times New Roman"/>
          <w:b w:val="0"/>
          <w:szCs w:val="24"/>
        </w:rPr>
        <w:t>9</w:t>
      </w:r>
      <w:r w:rsidRPr="00E2697F">
        <w:rPr>
          <w:rFonts w:ascii="Times New Roman" w:hAnsi="Times New Roman"/>
          <w:b w:val="0"/>
          <w:szCs w:val="24"/>
        </w:rPr>
        <w:t>].</w:t>
      </w:r>
    </w:p>
    <w:p w:rsidR="006B12BB" w:rsidRPr="00E2697F" w:rsidRDefault="006B12BB" w:rsidP="00E2697F">
      <w:pPr>
        <w:pStyle w:val="MDPI21heading1"/>
        <w:spacing w:before="0" w:after="0" w:line="480" w:lineRule="auto"/>
        <w:ind w:firstLineChars="200" w:firstLine="400"/>
        <w:jc w:val="both"/>
        <w:rPr>
          <w:rFonts w:ascii="Times New Roman" w:hAnsi="Times New Roman"/>
          <w:b w:val="0"/>
          <w:szCs w:val="24"/>
        </w:rPr>
      </w:pPr>
      <w:r w:rsidRPr="00E2697F">
        <w:rPr>
          <w:rFonts w:ascii="Times New Roman" w:hAnsi="Times New Roman"/>
          <w:b w:val="0"/>
          <w:szCs w:val="24"/>
        </w:rPr>
        <w:t>Pneumonia by various viruses, including novel coronavirus, shares radiologic characteristics that are different from bacterial pneumonia. Despite a few differences according to pathogenic mechanisms, viral pneumonia is commonly characterized by bilateral lung involvement and a GGO pattern that often show mixed appearance with consolidative lesions. In addition, viral pneumonia is mainly dist</w:t>
      </w:r>
      <w:r w:rsidR="00724F03" w:rsidRPr="00E2697F">
        <w:rPr>
          <w:rFonts w:ascii="Times New Roman" w:hAnsi="Times New Roman"/>
          <w:b w:val="0"/>
          <w:szCs w:val="24"/>
        </w:rPr>
        <w:t>ributed in the lung periphery [30</w:t>
      </w:r>
      <w:r w:rsidRPr="00E2697F">
        <w:rPr>
          <w:rFonts w:ascii="Times New Roman" w:hAnsi="Times New Roman"/>
          <w:b w:val="0"/>
          <w:szCs w:val="24"/>
        </w:rPr>
        <w:t>]. Especially, in the COVID-19 pandemic, the radiologic characteristics of pneumonia caused by SARS and MERS coronavirus are something to be noted. The two diseases have shown that the mixed lesions occur mainly in the peripheral an</w:t>
      </w:r>
      <w:r w:rsidR="000A6658" w:rsidRPr="00E2697F">
        <w:rPr>
          <w:rFonts w:ascii="Times New Roman" w:hAnsi="Times New Roman"/>
          <w:b w:val="0"/>
          <w:szCs w:val="24"/>
        </w:rPr>
        <w:t>d lower regions of both lungs [8</w:t>
      </w:r>
      <w:r w:rsidRPr="00E2697F">
        <w:rPr>
          <w:rFonts w:ascii="Times New Roman" w:hAnsi="Times New Roman"/>
          <w:b w:val="0"/>
          <w:szCs w:val="24"/>
        </w:rPr>
        <w:t xml:space="preserve">]. </w:t>
      </w:r>
    </w:p>
    <w:p w:rsidR="006B12BB" w:rsidRPr="00E2697F" w:rsidRDefault="006B12BB" w:rsidP="00E2697F">
      <w:pPr>
        <w:pStyle w:val="MDPI21heading1"/>
        <w:spacing w:before="0" w:after="0" w:line="480" w:lineRule="auto"/>
        <w:ind w:firstLineChars="200" w:firstLine="400"/>
        <w:jc w:val="both"/>
        <w:rPr>
          <w:rFonts w:ascii="Times New Roman" w:hAnsi="Times New Roman"/>
          <w:b w:val="0"/>
          <w:szCs w:val="24"/>
        </w:rPr>
      </w:pPr>
      <w:r w:rsidRPr="00E2697F">
        <w:rPr>
          <w:rFonts w:ascii="Times New Roman" w:hAnsi="Times New Roman"/>
          <w:b w:val="0"/>
          <w:szCs w:val="24"/>
        </w:rPr>
        <w:t>Several researchers have reported the radiologic characteristics of COVID-</w:t>
      </w:r>
      <w:r w:rsidR="00724F03" w:rsidRPr="00E2697F">
        <w:rPr>
          <w:rFonts w:ascii="Times New Roman" w:hAnsi="Times New Roman"/>
          <w:b w:val="0"/>
          <w:szCs w:val="24"/>
        </w:rPr>
        <w:t>19 since the initial outbreak [31</w:t>
      </w:r>
      <w:r w:rsidRPr="00E2697F">
        <w:rPr>
          <w:rFonts w:ascii="Times New Roman" w:hAnsi="Times New Roman"/>
          <w:b w:val="0"/>
          <w:szCs w:val="24"/>
        </w:rPr>
        <w:t>]. Such information could provide important clues in understanding the pathogenic mechanism of SARS-CoV-2 and might play an important role in early diagnosis</w:t>
      </w:r>
      <w:r w:rsidR="00C611FA" w:rsidRPr="00E2697F">
        <w:rPr>
          <w:rFonts w:ascii="Times New Roman" w:hAnsi="Times New Roman"/>
          <w:b w:val="0"/>
          <w:szCs w:val="24"/>
        </w:rPr>
        <w:t xml:space="preserve"> along with serologic testing [</w:t>
      </w:r>
      <w:r w:rsidR="000A6658" w:rsidRPr="00E2697F">
        <w:rPr>
          <w:rFonts w:ascii="Times New Roman" w:hAnsi="Times New Roman"/>
          <w:b w:val="0"/>
          <w:szCs w:val="24"/>
        </w:rPr>
        <w:t>8</w:t>
      </w:r>
      <w:r w:rsidR="00724F03" w:rsidRPr="00E2697F">
        <w:rPr>
          <w:rFonts w:ascii="Times New Roman" w:hAnsi="Times New Roman"/>
          <w:b w:val="0"/>
          <w:szCs w:val="24"/>
        </w:rPr>
        <w:t>, 31</w:t>
      </w:r>
      <w:r w:rsidRPr="00E2697F">
        <w:rPr>
          <w:rFonts w:ascii="Times New Roman" w:hAnsi="Times New Roman"/>
          <w:b w:val="0"/>
          <w:szCs w:val="24"/>
        </w:rPr>
        <w:t>], even though the argument over the role of chest CT in COVID</w:t>
      </w:r>
      <w:r w:rsidR="00C611FA" w:rsidRPr="00E2697F">
        <w:rPr>
          <w:rFonts w:ascii="Times New Roman" w:hAnsi="Times New Roman"/>
          <w:b w:val="0"/>
          <w:szCs w:val="24"/>
        </w:rPr>
        <w:t>-19 diagnosis still persists [12, 2</w:t>
      </w:r>
      <w:r w:rsidR="00724F03" w:rsidRPr="00E2697F">
        <w:rPr>
          <w:rFonts w:ascii="Times New Roman" w:hAnsi="Times New Roman"/>
          <w:b w:val="0"/>
          <w:szCs w:val="24"/>
        </w:rPr>
        <w:t>8</w:t>
      </w:r>
      <w:r w:rsidRPr="00E2697F">
        <w:rPr>
          <w:rFonts w:ascii="Times New Roman" w:hAnsi="Times New Roman"/>
          <w:b w:val="0"/>
          <w:szCs w:val="24"/>
        </w:rPr>
        <w:t>]. In a study of 51 patients diagnosed with COVID-19, pneumonia mainly involved both lungs (86% of total patients / 97% of total lesions), and the lung lesions were distributed across multiple sites in more than 4 lobes (63% / 90%) [</w:t>
      </w:r>
      <w:r w:rsidR="00724F03" w:rsidRPr="00E2697F">
        <w:rPr>
          <w:rFonts w:ascii="Times New Roman" w:hAnsi="Times New Roman"/>
          <w:b w:val="0"/>
          <w:szCs w:val="24"/>
        </w:rPr>
        <w:t>32</w:t>
      </w:r>
      <w:r w:rsidRPr="00E2697F">
        <w:rPr>
          <w:rFonts w:ascii="Times New Roman" w:hAnsi="Times New Roman"/>
          <w:b w:val="0"/>
          <w:szCs w:val="24"/>
        </w:rPr>
        <w:t>]. In addition, it occurred frequently in lower lobes (90% / 53%) and were mainly distributed in the posterior (80% / 89%) and peripheral areas of the lung (86% / 91%). Radiologic features of pneumonia from COVID-19 may depend on severity. A recent study divided COVID-19 into five stages (ultra-early, early, rapid progress, consolidation, and dissipation stages) and described the radiologic features of each stage [</w:t>
      </w:r>
      <w:r w:rsidR="00724F03" w:rsidRPr="00E2697F">
        <w:rPr>
          <w:rFonts w:ascii="Times New Roman" w:hAnsi="Times New Roman"/>
          <w:b w:val="0"/>
          <w:szCs w:val="24"/>
        </w:rPr>
        <w:t>27</w:t>
      </w:r>
      <w:r w:rsidR="00C611FA" w:rsidRPr="00E2697F">
        <w:rPr>
          <w:rFonts w:ascii="Times New Roman" w:hAnsi="Times New Roman"/>
          <w:b w:val="0"/>
          <w:szCs w:val="24"/>
        </w:rPr>
        <w:t xml:space="preserve">]. </w:t>
      </w:r>
      <w:r w:rsidRPr="00E2697F">
        <w:rPr>
          <w:rFonts w:ascii="Times New Roman" w:hAnsi="Times New Roman"/>
          <w:b w:val="0"/>
          <w:szCs w:val="24"/>
        </w:rPr>
        <w:t xml:space="preserve">According to this study, single, double, or scattered GGO lesions were observed in the ultra-early stage, and during the early stage, the GGO </w:t>
      </w:r>
      <w:r w:rsidRPr="00E2697F">
        <w:rPr>
          <w:rFonts w:ascii="Times New Roman" w:hAnsi="Times New Roman"/>
          <w:b w:val="0"/>
          <w:szCs w:val="24"/>
        </w:rPr>
        <w:lastRenderedPageBreak/>
        <w:t>patterns gradually expanded with the onset of interlobular interstitial edema. In the rapid progress stage, as inflammation intensified, the exudate in alveoli spread into nearby alveoli and interstitial spaces, and the GGO lesion progressed to consolidation with signs of air-</w:t>
      </w:r>
      <w:proofErr w:type="spellStart"/>
      <w:r w:rsidRPr="00E2697F">
        <w:rPr>
          <w:rFonts w:ascii="Times New Roman" w:hAnsi="Times New Roman"/>
          <w:b w:val="0"/>
          <w:szCs w:val="24"/>
        </w:rPr>
        <w:t>bronchogram</w:t>
      </w:r>
      <w:proofErr w:type="spellEnd"/>
      <w:r w:rsidRPr="00E2697F">
        <w:rPr>
          <w:rFonts w:ascii="Times New Roman" w:hAnsi="Times New Roman"/>
          <w:b w:val="0"/>
          <w:szCs w:val="24"/>
        </w:rPr>
        <w:t>. In the consolidation stage, large scale patchy consolidation was clearly present. Lastly, in the dissipation stage, the existing consolidation was gradually absorbed and faded, the interlobular septum became relatively clear, and opacity of the reticular pattern was mainly observed.</w:t>
      </w:r>
    </w:p>
    <w:p w:rsidR="006B12BB" w:rsidRPr="00E2697F" w:rsidRDefault="00562599" w:rsidP="00E2697F">
      <w:pPr>
        <w:pStyle w:val="MDPI21heading1"/>
        <w:spacing w:before="0" w:after="0" w:line="480" w:lineRule="auto"/>
        <w:ind w:firstLineChars="200" w:firstLine="400"/>
        <w:jc w:val="both"/>
        <w:rPr>
          <w:rFonts w:ascii="Times New Roman" w:hAnsi="Times New Roman"/>
          <w:b w:val="0"/>
          <w:szCs w:val="24"/>
        </w:rPr>
      </w:pPr>
      <w:r w:rsidRPr="00E2697F">
        <w:rPr>
          <w:rFonts w:ascii="Times New Roman" w:hAnsi="Times New Roman"/>
          <w:b w:val="0"/>
          <w:szCs w:val="24"/>
        </w:rPr>
        <w:t>Compared to eleven previous published meta-analyses, our</w:t>
      </w:r>
      <w:r w:rsidR="006B12BB" w:rsidRPr="00E2697F">
        <w:rPr>
          <w:rFonts w:ascii="Times New Roman" w:hAnsi="Times New Roman"/>
          <w:b w:val="0"/>
          <w:szCs w:val="24"/>
        </w:rPr>
        <w:t xml:space="preserve"> study </w:t>
      </w:r>
      <w:r w:rsidRPr="00E2697F">
        <w:rPr>
          <w:rFonts w:ascii="Times New Roman" w:hAnsi="Times New Roman"/>
          <w:b w:val="0"/>
          <w:szCs w:val="24"/>
        </w:rPr>
        <w:t>showed different</w:t>
      </w:r>
      <w:r w:rsidR="006B12BB" w:rsidRPr="00E2697F">
        <w:rPr>
          <w:rFonts w:ascii="Times New Roman" w:hAnsi="Times New Roman"/>
          <w:b w:val="0"/>
          <w:szCs w:val="24"/>
        </w:rPr>
        <w:t xml:space="preserve"> </w:t>
      </w:r>
      <w:r w:rsidRPr="00E2697F">
        <w:rPr>
          <w:rFonts w:ascii="Times New Roman" w:hAnsi="Times New Roman"/>
          <w:b w:val="0"/>
          <w:szCs w:val="24"/>
        </w:rPr>
        <w:t>th</w:t>
      </w:r>
      <w:r w:rsidR="006B12BB" w:rsidRPr="00E2697F">
        <w:rPr>
          <w:rFonts w:ascii="Times New Roman" w:hAnsi="Times New Roman"/>
          <w:b w:val="0"/>
          <w:szCs w:val="24"/>
        </w:rPr>
        <w:t>e radiologic characteristics of chest CT in a total of 3,768 COVID-19 patients by compiling case series studies. The most common feature of the CT findings of COVID-19 was vascular enla</w:t>
      </w:r>
      <w:r w:rsidR="00797EA6" w:rsidRPr="00E2697F">
        <w:rPr>
          <w:rFonts w:ascii="Times New Roman" w:hAnsi="Times New Roman"/>
          <w:b w:val="0"/>
          <w:szCs w:val="24"/>
        </w:rPr>
        <w:t>rgement (or thickening) (Table 3</w:t>
      </w:r>
      <w:r w:rsidR="006B12BB" w:rsidRPr="00E2697F">
        <w:rPr>
          <w:rFonts w:ascii="Times New Roman" w:hAnsi="Times New Roman"/>
          <w:b w:val="0"/>
          <w:szCs w:val="24"/>
        </w:rPr>
        <w:t>). Although the finding is somewhat non-specific and the underlying mechanisms are unclear, a recent study indicated that it could be an important point that distinguishes COVID-19 pneumonia from non-COVID-19 pneumonia, and a useful indicator to suspect COVID-1</w:t>
      </w:r>
      <w:r w:rsidR="00724F03" w:rsidRPr="00E2697F">
        <w:rPr>
          <w:rFonts w:ascii="Times New Roman" w:hAnsi="Times New Roman"/>
          <w:b w:val="0"/>
          <w:szCs w:val="24"/>
        </w:rPr>
        <w:t>9 infection at an early stage [31, 33</w:t>
      </w:r>
      <w:r w:rsidR="006B12BB" w:rsidRPr="00E2697F">
        <w:rPr>
          <w:rFonts w:ascii="Times New Roman" w:hAnsi="Times New Roman"/>
          <w:b w:val="0"/>
          <w:szCs w:val="24"/>
        </w:rPr>
        <w:t xml:space="preserve">]. The second most common CT finding in COVID-19 pneumonia was GGO, which has already been considered as a typical feature in viral pneumonia, including COVID-19. The GGO is a radiologic opacity that does not obscure the contours of close </w:t>
      </w:r>
      <w:proofErr w:type="spellStart"/>
      <w:r w:rsidR="006B12BB" w:rsidRPr="00E2697F">
        <w:rPr>
          <w:rFonts w:ascii="Times New Roman" w:hAnsi="Times New Roman"/>
          <w:b w:val="0"/>
          <w:szCs w:val="24"/>
        </w:rPr>
        <w:t>broncho</w:t>
      </w:r>
      <w:proofErr w:type="spellEnd"/>
      <w:r w:rsidR="006B12BB" w:rsidRPr="00E2697F">
        <w:rPr>
          <w:rFonts w:ascii="Times New Roman" w:hAnsi="Times New Roman"/>
          <w:b w:val="0"/>
          <w:szCs w:val="24"/>
        </w:rPr>
        <w:t xml:space="preserve">-vascular structures, which suggests the existence of transudate or exudate in alveoli, but the fluid amount is not large enough to make a large contrast with the surrounding air spaces. Thus, the GGO pattern suggests early lesions such as </w:t>
      </w:r>
      <w:proofErr w:type="spellStart"/>
      <w:r w:rsidR="006B12BB" w:rsidRPr="00E2697F">
        <w:rPr>
          <w:rFonts w:ascii="Times New Roman" w:hAnsi="Times New Roman"/>
          <w:b w:val="0"/>
          <w:szCs w:val="24"/>
        </w:rPr>
        <w:t>alveolitis</w:t>
      </w:r>
      <w:proofErr w:type="spellEnd"/>
      <w:r w:rsidR="006B12BB" w:rsidRPr="00E2697F">
        <w:rPr>
          <w:rFonts w:ascii="Times New Roman" w:hAnsi="Times New Roman"/>
          <w:b w:val="0"/>
          <w:szCs w:val="24"/>
        </w:rPr>
        <w:t>, and, as the disease progresses, it develops into a consolidative lesion by the accumulation of fibrinous exudate. In the GGO lesion, the alveoli are relatively better aerated compared to the severity of radiologic findings, such that asymptomatic COVID-19 infections are often found with significant abnormal findings in chest radiography. Another common CT finding for COVID-19 was air-</w:t>
      </w:r>
      <w:proofErr w:type="spellStart"/>
      <w:r w:rsidR="006B12BB" w:rsidRPr="00E2697F">
        <w:rPr>
          <w:rFonts w:ascii="Times New Roman" w:hAnsi="Times New Roman"/>
          <w:b w:val="0"/>
          <w:szCs w:val="24"/>
        </w:rPr>
        <w:t>bronchogram</w:t>
      </w:r>
      <w:proofErr w:type="spellEnd"/>
      <w:r w:rsidR="006B12BB" w:rsidRPr="00E2697F">
        <w:rPr>
          <w:rFonts w:ascii="Times New Roman" w:hAnsi="Times New Roman"/>
          <w:b w:val="0"/>
          <w:szCs w:val="24"/>
        </w:rPr>
        <w:t>. This was reported at a similar rate as consolidation in our study because it has the same clinical significance as a secondary lesion following consolidation. Consolidation in the lung means that the functional space of alveoli has been lost by inflammatory exudates, thus predicting clinical exacerbation. Many studies, including this study, report mixed GGO and consolidation as a typical feature of COVID-19</w:t>
      </w:r>
      <w:r w:rsidR="00724F03" w:rsidRPr="00E2697F">
        <w:rPr>
          <w:rFonts w:ascii="Times New Roman" w:hAnsi="Times New Roman"/>
          <w:b w:val="0"/>
          <w:szCs w:val="24"/>
        </w:rPr>
        <w:t xml:space="preserve"> [34</w:t>
      </w:r>
      <w:r w:rsidR="006B12BB" w:rsidRPr="00E2697F">
        <w:rPr>
          <w:rFonts w:ascii="Times New Roman" w:hAnsi="Times New Roman"/>
          <w:b w:val="0"/>
          <w:szCs w:val="24"/>
        </w:rPr>
        <w:t xml:space="preserve">], and these mixed findings are understood as a process of transition in which the GGO lesions worsen into a consolidative stage rather than independent lesions. Other chest CT findings of COVID-19 included crazy paving, which is thought to be one of the worsening lesions of the GGOs that does not progress to consolidation. Based on the localization of chest CT findings of COVID-19 in this study, as in other existing studies, peripheral distribution is mainly shown, and the lesions usually involve the right lung and lower lobes. Although there is no clear evidence, these findings may be associated with the inflow of coronavirus particles through breathing. When the coronavirus particles enter the lung, it is easier to contact alveolar epithelial cells in the lung periphery where </w:t>
      </w:r>
      <w:r w:rsidR="006B12BB" w:rsidRPr="00E2697F">
        <w:rPr>
          <w:rFonts w:ascii="Times New Roman" w:hAnsi="Times New Roman"/>
          <w:b w:val="0"/>
          <w:szCs w:val="24"/>
        </w:rPr>
        <w:lastRenderedPageBreak/>
        <w:t>airflow slows down. Also, in regard to the preference for specific lung lobes in occurrence of COVID-19 pneumonia, we could understand such a tendency by referring to the volume of each lung segment. In a study of COPD patients, the assessment of the lung lobar volumes in the control group through three-dimensional (3D) CT showed that RLL had the largest volume and that the volumes got smaller in the ord</w:t>
      </w:r>
      <w:r w:rsidR="00C611FA" w:rsidRPr="00E2697F">
        <w:rPr>
          <w:rFonts w:ascii="Times New Roman" w:hAnsi="Times New Roman"/>
          <w:b w:val="0"/>
          <w:szCs w:val="24"/>
        </w:rPr>
        <w:t>er of LUL, LLL, RUL, and RML [</w:t>
      </w:r>
      <w:r w:rsidR="00724F03" w:rsidRPr="00E2697F">
        <w:rPr>
          <w:rFonts w:ascii="Times New Roman" w:hAnsi="Times New Roman"/>
          <w:b w:val="0"/>
          <w:szCs w:val="24"/>
        </w:rPr>
        <w:t>35</w:t>
      </w:r>
      <w:r w:rsidR="000A6658" w:rsidRPr="00E2697F">
        <w:rPr>
          <w:rFonts w:ascii="Times New Roman" w:hAnsi="Times New Roman"/>
          <w:b w:val="0"/>
          <w:szCs w:val="24"/>
        </w:rPr>
        <w:t>].</w:t>
      </w:r>
      <w:r w:rsidR="006B12BB" w:rsidRPr="00E2697F">
        <w:rPr>
          <w:rFonts w:ascii="Times New Roman" w:hAnsi="Times New Roman"/>
          <w:b w:val="0"/>
          <w:szCs w:val="24"/>
        </w:rPr>
        <w:t xml:space="preserve"> Although these results do not exactly correspond to the localization of pneumonia from COVID-19 shown in this study, the preferred area for the occurrence of pneumonia seems to be associated with the physiologic lobar volumes.</w:t>
      </w:r>
    </w:p>
    <w:p w:rsidR="006B12BB" w:rsidRPr="00E2697F" w:rsidRDefault="006B12BB" w:rsidP="00E2697F">
      <w:pPr>
        <w:pStyle w:val="MDPI21heading1"/>
        <w:spacing w:before="0" w:after="0" w:line="480" w:lineRule="auto"/>
        <w:ind w:firstLineChars="200" w:firstLine="400"/>
        <w:jc w:val="both"/>
        <w:rPr>
          <w:rFonts w:ascii="Times New Roman" w:hAnsi="Times New Roman"/>
          <w:b w:val="0"/>
          <w:szCs w:val="24"/>
        </w:rPr>
      </w:pPr>
      <w:r w:rsidRPr="00E2697F">
        <w:rPr>
          <w:rFonts w:ascii="Times New Roman" w:hAnsi="Times New Roman"/>
          <w:b w:val="0"/>
          <w:szCs w:val="24"/>
        </w:rPr>
        <w:t xml:space="preserve">A comprehensive diagnostic approach should be adopted for patients with known COVID-19, suspected cases, and for exposed individuals. The radiologic imaging, clinical picture, laboratory testing, and molecular confirmatory assays should be analyzed in a complementary and accumulative manner. Healthcare providers should consider all clinical cues before planning management and treatment. </w:t>
      </w:r>
    </w:p>
    <w:p w:rsidR="006B12BB" w:rsidRPr="00E2697F" w:rsidRDefault="006B12BB" w:rsidP="00E2697F">
      <w:pPr>
        <w:pStyle w:val="MDPI21heading1"/>
        <w:spacing w:after="0" w:line="480" w:lineRule="auto"/>
        <w:jc w:val="both"/>
        <w:rPr>
          <w:rFonts w:ascii="Times New Roman" w:hAnsi="Times New Roman"/>
          <w:b w:val="0"/>
          <w:szCs w:val="24"/>
        </w:rPr>
      </w:pPr>
    </w:p>
    <w:p w:rsidR="0046726B" w:rsidRPr="00E2697F" w:rsidRDefault="0046726B" w:rsidP="00E2697F">
      <w:pPr>
        <w:pStyle w:val="MDPI21heading1"/>
        <w:spacing w:after="0" w:line="480" w:lineRule="auto"/>
        <w:jc w:val="both"/>
        <w:rPr>
          <w:rFonts w:ascii="Times New Roman" w:hAnsi="Times New Roman"/>
          <w:szCs w:val="24"/>
        </w:rPr>
      </w:pPr>
      <w:r w:rsidRPr="00E2697F">
        <w:rPr>
          <w:rFonts w:ascii="Times New Roman" w:hAnsi="Times New Roman"/>
          <w:szCs w:val="24"/>
        </w:rPr>
        <w:t>5. Conclusions</w:t>
      </w:r>
    </w:p>
    <w:p w:rsidR="00BF1EE0" w:rsidRPr="00E2697F" w:rsidRDefault="006B12BB" w:rsidP="00E2697F">
      <w:pPr>
        <w:pStyle w:val="MDPI62Acknowledgments"/>
        <w:spacing w:line="480" w:lineRule="auto"/>
        <w:rPr>
          <w:rFonts w:ascii="Times New Roman" w:hAnsi="Times New Roman"/>
          <w:sz w:val="20"/>
          <w:szCs w:val="24"/>
        </w:rPr>
      </w:pPr>
      <w:r w:rsidRPr="00E2697F">
        <w:rPr>
          <w:rFonts w:ascii="Times New Roman" w:hAnsi="Times New Roman"/>
          <w:sz w:val="20"/>
          <w:szCs w:val="24"/>
        </w:rPr>
        <w:t>In this study, we provide information on the characteristics of CT findings of COVID-19 from a large number of patients through a comprehensive analysis of existing case series. The understanding of radiologic characteristics in COVID-19 can help assess and predict the clinical course of the disease, and provide a useful measure for early diagnosis of COVID-19. Above all, understanding the underlying mechanisms of radiologic patterns in COVID-19 is likely to provide a clue on the clinical properties of SARS-CoV-2 that causes serious lung damage with high infectivity. The findings and hallmarks in the chest CT could assist in predicting the severity and acuity, progression, prognosis, and risk of mortality of infection.</w:t>
      </w:r>
    </w:p>
    <w:p w:rsidR="006B12BB" w:rsidRPr="00E2697F" w:rsidRDefault="006B12BB" w:rsidP="00E2697F">
      <w:pPr>
        <w:pStyle w:val="MDPI62Acknowledgments"/>
        <w:spacing w:line="480" w:lineRule="auto"/>
        <w:rPr>
          <w:rFonts w:ascii="Times New Roman" w:hAnsi="Times New Roman"/>
          <w:b/>
          <w:sz w:val="20"/>
          <w:szCs w:val="24"/>
        </w:rPr>
      </w:pPr>
    </w:p>
    <w:p w:rsidR="000D4CAC" w:rsidRPr="00E2697F" w:rsidRDefault="000D4CAC" w:rsidP="00E2697F">
      <w:pPr>
        <w:pStyle w:val="MDPI62Acknowledgments"/>
        <w:spacing w:line="480" w:lineRule="auto"/>
        <w:rPr>
          <w:rFonts w:ascii="Times New Roman" w:hAnsi="Times New Roman"/>
          <w:sz w:val="20"/>
          <w:szCs w:val="24"/>
        </w:rPr>
      </w:pPr>
      <w:r w:rsidRPr="00E2697F">
        <w:rPr>
          <w:rFonts w:ascii="Times New Roman" w:hAnsi="Times New Roman"/>
          <w:b/>
          <w:sz w:val="20"/>
          <w:szCs w:val="24"/>
        </w:rPr>
        <w:t xml:space="preserve">Author Contributions: </w:t>
      </w:r>
      <w:r w:rsidR="00252283" w:rsidRPr="00E2697F">
        <w:rPr>
          <w:rFonts w:ascii="Times New Roman" w:hAnsi="Times New Roman"/>
          <w:sz w:val="20"/>
          <w:szCs w:val="24"/>
        </w:rPr>
        <w:t xml:space="preserve">JIS designed the study, KHL, HK, JS </w:t>
      </w:r>
      <w:r w:rsidR="00BF1EE0" w:rsidRPr="00E2697F">
        <w:rPr>
          <w:rFonts w:ascii="Times New Roman" w:hAnsi="Times New Roman"/>
          <w:sz w:val="20"/>
          <w:szCs w:val="24"/>
        </w:rPr>
        <w:t xml:space="preserve">and </w:t>
      </w:r>
      <w:r w:rsidR="00252283" w:rsidRPr="00E2697F">
        <w:rPr>
          <w:rFonts w:ascii="Times New Roman" w:hAnsi="Times New Roman"/>
          <w:sz w:val="20"/>
          <w:szCs w:val="24"/>
        </w:rPr>
        <w:t xml:space="preserve">SML </w:t>
      </w:r>
      <w:r w:rsidR="00BF1EE0" w:rsidRPr="00E2697F">
        <w:rPr>
          <w:rFonts w:ascii="Times New Roman" w:hAnsi="Times New Roman"/>
          <w:sz w:val="20"/>
          <w:szCs w:val="24"/>
        </w:rPr>
        <w:t xml:space="preserve">collected the data and did the analysis. RAG, </w:t>
      </w:r>
      <w:r w:rsidR="00252283" w:rsidRPr="00E2697F">
        <w:rPr>
          <w:rFonts w:ascii="Times New Roman" w:hAnsi="Times New Roman"/>
          <w:sz w:val="20"/>
          <w:szCs w:val="24"/>
        </w:rPr>
        <w:t>KHL</w:t>
      </w:r>
      <w:r w:rsidR="00BF1EE0" w:rsidRPr="00E2697F">
        <w:rPr>
          <w:rFonts w:ascii="Times New Roman" w:hAnsi="Times New Roman"/>
          <w:sz w:val="20"/>
          <w:szCs w:val="24"/>
        </w:rPr>
        <w:t xml:space="preserve">, </w:t>
      </w:r>
      <w:r w:rsidR="00252283" w:rsidRPr="00E2697F">
        <w:rPr>
          <w:rFonts w:ascii="Times New Roman" w:hAnsi="Times New Roman"/>
          <w:sz w:val="20"/>
          <w:szCs w:val="24"/>
        </w:rPr>
        <w:t>JSK</w:t>
      </w:r>
      <w:r w:rsidR="00BF1EE0" w:rsidRPr="00E2697F">
        <w:rPr>
          <w:rFonts w:ascii="Times New Roman" w:hAnsi="Times New Roman"/>
          <w:sz w:val="20"/>
          <w:szCs w:val="24"/>
        </w:rPr>
        <w:t xml:space="preserve">, </w:t>
      </w:r>
      <w:r w:rsidR="00252283" w:rsidRPr="00E2697F">
        <w:rPr>
          <w:rFonts w:ascii="Times New Roman" w:hAnsi="Times New Roman"/>
          <w:sz w:val="20"/>
          <w:szCs w:val="24"/>
        </w:rPr>
        <w:t>SL, SHH</w:t>
      </w:r>
      <w:r w:rsidR="00BF1EE0" w:rsidRPr="00E2697F">
        <w:rPr>
          <w:rFonts w:ascii="Times New Roman" w:hAnsi="Times New Roman"/>
          <w:sz w:val="20"/>
          <w:szCs w:val="24"/>
        </w:rPr>
        <w:t xml:space="preserve">, </w:t>
      </w:r>
      <w:r w:rsidR="00252283" w:rsidRPr="00E2697F">
        <w:rPr>
          <w:rFonts w:ascii="Times New Roman" w:hAnsi="Times New Roman"/>
          <w:sz w:val="20"/>
          <w:szCs w:val="24"/>
        </w:rPr>
        <w:t xml:space="preserve">KSK, KEK, </w:t>
      </w:r>
      <w:r w:rsidR="00BF1EE0" w:rsidRPr="00E2697F">
        <w:rPr>
          <w:rFonts w:ascii="Times New Roman" w:hAnsi="Times New Roman"/>
          <w:sz w:val="20"/>
          <w:szCs w:val="24"/>
        </w:rPr>
        <w:t>AK, L</w:t>
      </w:r>
      <w:r w:rsidR="00252283" w:rsidRPr="00E2697F">
        <w:rPr>
          <w:rFonts w:ascii="Times New Roman" w:hAnsi="Times New Roman"/>
          <w:sz w:val="20"/>
          <w:szCs w:val="24"/>
        </w:rPr>
        <w:t>J</w:t>
      </w:r>
      <w:r w:rsidR="00BF1EE0" w:rsidRPr="00E2697F">
        <w:rPr>
          <w:rFonts w:ascii="Times New Roman" w:hAnsi="Times New Roman"/>
          <w:sz w:val="20"/>
          <w:szCs w:val="24"/>
        </w:rPr>
        <w:t xml:space="preserve">, </w:t>
      </w:r>
      <w:r w:rsidR="00252283" w:rsidRPr="00E2697F">
        <w:rPr>
          <w:rFonts w:ascii="Times New Roman" w:hAnsi="Times New Roman"/>
          <w:sz w:val="20"/>
          <w:szCs w:val="24"/>
        </w:rPr>
        <w:t>LS, HL</w:t>
      </w:r>
      <w:r w:rsidR="00095C48" w:rsidRPr="00E2697F">
        <w:rPr>
          <w:rFonts w:ascii="Times New Roman" w:hAnsi="Times New Roman"/>
          <w:sz w:val="20"/>
          <w:szCs w:val="24"/>
        </w:rPr>
        <w:t>, AK</w:t>
      </w:r>
      <w:r w:rsidR="00BF1EE0" w:rsidRPr="00E2697F">
        <w:rPr>
          <w:rFonts w:ascii="Times New Roman" w:hAnsi="Times New Roman"/>
          <w:sz w:val="20"/>
          <w:szCs w:val="24"/>
        </w:rPr>
        <w:t xml:space="preserve"> and </w:t>
      </w:r>
      <w:r w:rsidR="00252283" w:rsidRPr="00E2697F">
        <w:rPr>
          <w:rFonts w:ascii="Times New Roman" w:hAnsi="Times New Roman"/>
          <w:sz w:val="20"/>
          <w:szCs w:val="24"/>
        </w:rPr>
        <w:t xml:space="preserve">JIS </w:t>
      </w:r>
      <w:r w:rsidR="00BF1EE0" w:rsidRPr="00E2697F">
        <w:rPr>
          <w:rFonts w:ascii="Times New Roman" w:hAnsi="Times New Roman"/>
          <w:sz w:val="20"/>
          <w:szCs w:val="24"/>
        </w:rPr>
        <w:t>wrote the first draft of the manuscript and gave critical comments on manuscript draft. All authors had full access to all the study data. All authors reviewed wrote and approved the final version. The corresponding author had final responsibility for the decision to submit for publication.</w:t>
      </w:r>
    </w:p>
    <w:p w:rsidR="00205AC7" w:rsidRPr="00E2697F" w:rsidRDefault="00514646" w:rsidP="00E2697F">
      <w:pPr>
        <w:pStyle w:val="MDPI62Acknowledgments"/>
        <w:spacing w:line="480" w:lineRule="auto"/>
        <w:rPr>
          <w:rFonts w:ascii="Times New Roman" w:hAnsi="Times New Roman"/>
          <w:sz w:val="20"/>
          <w:szCs w:val="24"/>
        </w:rPr>
      </w:pPr>
      <w:r w:rsidRPr="00E2697F">
        <w:rPr>
          <w:rFonts w:ascii="Times New Roman" w:hAnsi="Times New Roman"/>
          <w:b/>
          <w:sz w:val="20"/>
          <w:szCs w:val="24"/>
        </w:rPr>
        <w:t xml:space="preserve">Funding: </w:t>
      </w:r>
      <w:r w:rsidR="00BF1EE0" w:rsidRPr="00E2697F">
        <w:rPr>
          <w:rFonts w:ascii="Times New Roman" w:hAnsi="Times New Roman"/>
          <w:sz w:val="20"/>
          <w:szCs w:val="24"/>
        </w:rPr>
        <w:t>This research received no external funding.</w:t>
      </w:r>
    </w:p>
    <w:p w:rsidR="00205AC7" w:rsidRPr="00E2697F" w:rsidRDefault="00205AC7" w:rsidP="00E2697F">
      <w:pPr>
        <w:pStyle w:val="MDPI64CoI"/>
        <w:spacing w:line="480" w:lineRule="auto"/>
        <w:rPr>
          <w:rFonts w:ascii="Times New Roman" w:hAnsi="Times New Roman"/>
          <w:sz w:val="20"/>
          <w:szCs w:val="24"/>
        </w:rPr>
      </w:pPr>
      <w:r w:rsidRPr="00E2697F">
        <w:rPr>
          <w:rFonts w:ascii="Times New Roman" w:hAnsi="Times New Roman"/>
          <w:b/>
          <w:sz w:val="20"/>
          <w:szCs w:val="24"/>
        </w:rPr>
        <w:t>Conflicts of Interest:</w:t>
      </w:r>
      <w:r w:rsidRPr="00E2697F">
        <w:rPr>
          <w:rFonts w:ascii="Times New Roman" w:hAnsi="Times New Roman"/>
          <w:sz w:val="20"/>
          <w:szCs w:val="24"/>
        </w:rPr>
        <w:t xml:space="preserve"> </w:t>
      </w:r>
      <w:r w:rsidR="00BF1EE0" w:rsidRPr="00E2697F">
        <w:rPr>
          <w:rFonts w:ascii="Times New Roman" w:hAnsi="Times New Roman"/>
          <w:sz w:val="20"/>
          <w:szCs w:val="24"/>
        </w:rPr>
        <w:t>The authors declare no conflict of interest.</w:t>
      </w:r>
    </w:p>
    <w:p w:rsidR="0046726B" w:rsidRPr="00E2697F" w:rsidRDefault="0046726B" w:rsidP="00E2697F">
      <w:pPr>
        <w:pStyle w:val="MDPI21heading1"/>
        <w:spacing w:after="0" w:line="480" w:lineRule="auto"/>
        <w:rPr>
          <w:rFonts w:ascii="Times New Roman" w:hAnsi="Times New Roman"/>
          <w:sz w:val="18"/>
          <w:szCs w:val="24"/>
        </w:rPr>
      </w:pPr>
      <w:r w:rsidRPr="00E2697F">
        <w:rPr>
          <w:rFonts w:ascii="Times New Roman" w:hAnsi="Times New Roman"/>
          <w:sz w:val="18"/>
          <w:szCs w:val="24"/>
        </w:rPr>
        <w:lastRenderedPageBreak/>
        <w:t>References</w:t>
      </w:r>
    </w:p>
    <w:p w:rsidR="006B12BB" w:rsidRPr="00E2697F" w:rsidRDefault="006B12BB" w:rsidP="00E2697F">
      <w:pPr>
        <w:pStyle w:val="MDPI71References"/>
        <w:spacing w:line="480" w:lineRule="auto"/>
        <w:ind w:firstLine="0"/>
        <w:rPr>
          <w:rFonts w:ascii="Times New Roman" w:hAnsi="Times New Roman"/>
          <w:szCs w:val="24"/>
        </w:rPr>
      </w:pPr>
      <w:r w:rsidRPr="00E2697F">
        <w:rPr>
          <w:rFonts w:ascii="Times New Roman" w:hAnsi="Times New Roman"/>
          <w:szCs w:val="24"/>
        </w:rPr>
        <w:t xml:space="preserve">Zhu N, Zhang D, Wang W, Li X, Yang B, Song J, et al. A novel coronavirus from patients with pneumonia in China, 2019. N </w:t>
      </w:r>
      <w:proofErr w:type="spellStart"/>
      <w:r w:rsidRPr="00E2697F">
        <w:rPr>
          <w:rFonts w:ascii="Times New Roman" w:hAnsi="Times New Roman"/>
          <w:szCs w:val="24"/>
        </w:rPr>
        <w:t>Engl</w:t>
      </w:r>
      <w:proofErr w:type="spellEnd"/>
      <w:r w:rsidRPr="00E2697F">
        <w:rPr>
          <w:rFonts w:ascii="Times New Roman" w:hAnsi="Times New Roman"/>
          <w:szCs w:val="24"/>
        </w:rPr>
        <w:t xml:space="preserve"> J Med. 2020 </w:t>
      </w:r>
    </w:p>
    <w:p w:rsidR="006B12BB" w:rsidRPr="00E2697F" w:rsidRDefault="004B4A0C" w:rsidP="00E2697F">
      <w:pPr>
        <w:pStyle w:val="MDPI71References"/>
        <w:numPr>
          <w:ilvl w:val="0"/>
          <w:numId w:val="0"/>
        </w:numPr>
        <w:spacing w:line="480" w:lineRule="auto"/>
        <w:ind w:left="425"/>
        <w:rPr>
          <w:rFonts w:ascii="Times New Roman" w:hAnsi="Times New Roman"/>
          <w:szCs w:val="24"/>
        </w:rPr>
      </w:pPr>
      <w:r w:rsidRPr="00E2697F">
        <w:rPr>
          <w:rFonts w:ascii="Times New Roman" w:hAnsi="Times New Roman"/>
          <w:szCs w:val="24"/>
        </w:rPr>
        <w:t xml:space="preserve">2.   </w:t>
      </w:r>
      <w:r w:rsidR="006B12BB" w:rsidRPr="00E2697F">
        <w:rPr>
          <w:rFonts w:ascii="Times New Roman" w:hAnsi="Times New Roman"/>
          <w:szCs w:val="24"/>
        </w:rPr>
        <w:t>Chen N, Zhou M, Dong X, Qu J, Gong F, Han Y, et al. Epidemiological and clinical characteristics of 99 cases of 2019 novel coronavirus pneumonia in Wuhan, China: a</w:t>
      </w:r>
      <w:r w:rsidRPr="00E2697F">
        <w:rPr>
          <w:rFonts w:ascii="Times New Roman" w:hAnsi="Times New Roman"/>
          <w:szCs w:val="24"/>
        </w:rPr>
        <w:t xml:space="preserve"> descriptive study. Lancet. 2020</w:t>
      </w:r>
      <w:proofErr w:type="gramStart"/>
      <w:r w:rsidRPr="00E2697F">
        <w:rPr>
          <w:rFonts w:ascii="Times New Roman" w:hAnsi="Times New Roman"/>
          <w:szCs w:val="24"/>
        </w:rPr>
        <w:t>;395:507</w:t>
      </w:r>
      <w:proofErr w:type="gramEnd"/>
      <w:r w:rsidRPr="00E2697F">
        <w:rPr>
          <w:rFonts w:ascii="Times New Roman" w:hAnsi="Times New Roman"/>
          <w:szCs w:val="24"/>
        </w:rPr>
        <w:t>–513.</w:t>
      </w:r>
    </w:p>
    <w:p w:rsidR="006B12BB" w:rsidRPr="00E2697F" w:rsidRDefault="006B12BB" w:rsidP="00E2697F">
      <w:pPr>
        <w:pStyle w:val="MDPI71References"/>
        <w:numPr>
          <w:ilvl w:val="0"/>
          <w:numId w:val="0"/>
        </w:numPr>
        <w:spacing w:line="480" w:lineRule="auto"/>
        <w:ind w:left="425"/>
        <w:rPr>
          <w:rFonts w:ascii="Times New Roman" w:hAnsi="Times New Roman"/>
          <w:szCs w:val="24"/>
        </w:rPr>
      </w:pPr>
      <w:r w:rsidRPr="00E2697F">
        <w:rPr>
          <w:rFonts w:ascii="Times New Roman" w:hAnsi="Times New Roman"/>
          <w:szCs w:val="24"/>
        </w:rPr>
        <w:t>3.   WHO</w:t>
      </w:r>
      <w:proofErr w:type="gramStart"/>
      <w:r w:rsidRPr="00E2697F">
        <w:rPr>
          <w:rFonts w:ascii="Times New Roman" w:hAnsi="Times New Roman"/>
          <w:szCs w:val="24"/>
        </w:rPr>
        <w:t>  </w:t>
      </w:r>
      <w:r w:rsidRPr="00E2697F">
        <w:rPr>
          <w:rFonts w:ascii="Times New Roman" w:hAnsi="Times New Roman"/>
          <w:szCs w:val="24"/>
          <w:u w:val="single"/>
        </w:rPr>
        <w:t>https</w:t>
      </w:r>
      <w:proofErr w:type="gramEnd"/>
      <w:r w:rsidRPr="00E2697F">
        <w:rPr>
          <w:rFonts w:ascii="Times New Roman" w:hAnsi="Times New Roman"/>
          <w:szCs w:val="24"/>
          <w:u w:val="single"/>
        </w:rPr>
        <w:t xml:space="preserve">://www.who.int/emergencies/en/ </w:t>
      </w:r>
      <w:r w:rsidRPr="00E2697F">
        <w:rPr>
          <w:rFonts w:ascii="Times New Roman" w:hAnsi="Times New Roman"/>
          <w:szCs w:val="24"/>
        </w:rPr>
        <w:t xml:space="preserve">(Accessed </w:t>
      </w:r>
      <w:r w:rsidR="00C00FE8" w:rsidRPr="00E2697F">
        <w:rPr>
          <w:rFonts w:ascii="Times New Roman" w:hAnsi="Times New Roman"/>
          <w:szCs w:val="24"/>
        </w:rPr>
        <w:t>June</w:t>
      </w:r>
      <w:r w:rsidRPr="00E2697F">
        <w:rPr>
          <w:rFonts w:ascii="Times New Roman" w:hAnsi="Times New Roman"/>
          <w:szCs w:val="24"/>
        </w:rPr>
        <w:t xml:space="preserve"> </w:t>
      </w:r>
      <w:r w:rsidR="00C00FE8" w:rsidRPr="00E2697F">
        <w:rPr>
          <w:rFonts w:ascii="Times New Roman" w:hAnsi="Times New Roman"/>
          <w:szCs w:val="24"/>
        </w:rPr>
        <w:t>14</w:t>
      </w:r>
      <w:r w:rsidRPr="00E2697F">
        <w:rPr>
          <w:rFonts w:ascii="Times New Roman" w:hAnsi="Times New Roman"/>
          <w:szCs w:val="24"/>
        </w:rPr>
        <w:t>, 2020)</w:t>
      </w:r>
    </w:p>
    <w:p w:rsidR="006B12BB" w:rsidRPr="00E2697F" w:rsidRDefault="006B12BB" w:rsidP="00E2697F">
      <w:pPr>
        <w:pStyle w:val="MDPI71References"/>
        <w:numPr>
          <w:ilvl w:val="0"/>
          <w:numId w:val="0"/>
        </w:numPr>
        <w:spacing w:line="480" w:lineRule="auto"/>
        <w:ind w:left="425"/>
        <w:rPr>
          <w:rFonts w:ascii="Times New Roman" w:hAnsi="Times New Roman"/>
          <w:szCs w:val="24"/>
        </w:rPr>
      </w:pPr>
      <w:r w:rsidRPr="00E2697F">
        <w:rPr>
          <w:rFonts w:ascii="Times New Roman" w:hAnsi="Times New Roman"/>
          <w:szCs w:val="24"/>
        </w:rPr>
        <w:t xml:space="preserve">4. </w:t>
      </w:r>
      <w:r w:rsidRPr="00E2697F">
        <w:rPr>
          <w:rFonts w:ascii="Times New Roman" w:hAnsi="Times New Roman"/>
          <w:szCs w:val="24"/>
        </w:rPr>
        <w:tab/>
        <w:t xml:space="preserve">The Lancet Emerging understandings of 2019 </w:t>
      </w:r>
      <w:proofErr w:type="spellStart"/>
      <w:r w:rsidRPr="00E2697F">
        <w:rPr>
          <w:rFonts w:ascii="Times New Roman" w:hAnsi="Times New Roman"/>
          <w:szCs w:val="24"/>
        </w:rPr>
        <w:t>nCoV</w:t>
      </w:r>
      <w:proofErr w:type="spellEnd"/>
      <w:r w:rsidRPr="00E2697F">
        <w:rPr>
          <w:rFonts w:ascii="Times New Roman" w:hAnsi="Times New Roman"/>
          <w:szCs w:val="24"/>
        </w:rPr>
        <w:t>. Lancet. 2020</w:t>
      </w:r>
      <w:proofErr w:type="gramStart"/>
      <w:r w:rsidRPr="00E2697F">
        <w:rPr>
          <w:rFonts w:ascii="Times New Roman" w:hAnsi="Times New Roman"/>
          <w:szCs w:val="24"/>
        </w:rPr>
        <w:t>;395:311</w:t>
      </w:r>
      <w:proofErr w:type="gramEnd"/>
      <w:r w:rsidRPr="00E2697F">
        <w:rPr>
          <w:rFonts w:ascii="Times New Roman" w:hAnsi="Times New Roman"/>
          <w:szCs w:val="24"/>
        </w:rPr>
        <w:t>. </w:t>
      </w:r>
    </w:p>
    <w:p w:rsidR="006B12BB" w:rsidRPr="00E2697F" w:rsidRDefault="006B12BB" w:rsidP="00E2697F">
      <w:pPr>
        <w:pStyle w:val="MDPI71References"/>
        <w:numPr>
          <w:ilvl w:val="0"/>
          <w:numId w:val="0"/>
        </w:numPr>
        <w:spacing w:line="480" w:lineRule="auto"/>
        <w:ind w:left="360" w:firstLineChars="50" w:firstLine="90"/>
        <w:rPr>
          <w:rFonts w:ascii="Times New Roman" w:hAnsi="Times New Roman"/>
          <w:szCs w:val="24"/>
        </w:rPr>
      </w:pPr>
      <w:r w:rsidRPr="00E2697F">
        <w:rPr>
          <w:rFonts w:ascii="Times New Roman" w:hAnsi="Times New Roman"/>
          <w:szCs w:val="24"/>
        </w:rPr>
        <w:t>5.</w:t>
      </w:r>
      <w:r w:rsidRPr="00E2697F">
        <w:rPr>
          <w:rFonts w:ascii="Times New Roman" w:hAnsi="Times New Roman"/>
          <w:szCs w:val="24"/>
        </w:rPr>
        <w:tab/>
        <w:t xml:space="preserve">Chan JF, Yuan S, </w:t>
      </w:r>
      <w:proofErr w:type="spellStart"/>
      <w:r w:rsidRPr="00E2697F">
        <w:rPr>
          <w:rFonts w:ascii="Times New Roman" w:hAnsi="Times New Roman"/>
          <w:szCs w:val="24"/>
        </w:rPr>
        <w:t>Kok</w:t>
      </w:r>
      <w:proofErr w:type="spellEnd"/>
      <w:r w:rsidRPr="00E2697F">
        <w:rPr>
          <w:rFonts w:ascii="Times New Roman" w:hAnsi="Times New Roman"/>
          <w:szCs w:val="24"/>
        </w:rPr>
        <w:t xml:space="preserve"> KH, To KK, Chu H, Yang J, et al. A familial cluster of pneumonia associated with the 2019 novel coronavirus indicating person-to-person transmission: a study of a family cluster. Lancet. 2020</w:t>
      </w:r>
    </w:p>
    <w:p w:rsidR="006B12BB" w:rsidRPr="00E2697F" w:rsidRDefault="006B12BB" w:rsidP="00E2697F">
      <w:pPr>
        <w:pStyle w:val="MDPI71References"/>
        <w:numPr>
          <w:ilvl w:val="0"/>
          <w:numId w:val="0"/>
        </w:numPr>
        <w:spacing w:line="480" w:lineRule="auto"/>
        <w:ind w:left="425"/>
        <w:rPr>
          <w:rFonts w:ascii="Times New Roman" w:hAnsi="Times New Roman"/>
          <w:szCs w:val="24"/>
        </w:rPr>
      </w:pPr>
      <w:r w:rsidRPr="00E2697F">
        <w:rPr>
          <w:rFonts w:ascii="Times New Roman" w:hAnsi="Times New Roman"/>
          <w:szCs w:val="24"/>
        </w:rPr>
        <w:t>6.</w:t>
      </w:r>
      <w:r w:rsidRPr="00E2697F">
        <w:rPr>
          <w:rFonts w:ascii="Times New Roman" w:hAnsi="Times New Roman"/>
          <w:szCs w:val="24"/>
        </w:rPr>
        <w:tab/>
      </w:r>
      <w:proofErr w:type="spellStart"/>
      <w:r w:rsidRPr="00E2697F">
        <w:rPr>
          <w:rFonts w:ascii="Times New Roman" w:hAnsi="Times New Roman"/>
          <w:szCs w:val="24"/>
        </w:rPr>
        <w:t>Rothe</w:t>
      </w:r>
      <w:proofErr w:type="spellEnd"/>
      <w:r w:rsidRPr="00E2697F">
        <w:rPr>
          <w:rFonts w:ascii="Times New Roman" w:hAnsi="Times New Roman"/>
          <w:szCs w:val="24"/>
        </w:rPr>
        <w:t xml:space="preserve"> C, </w:t>
      </w:r>
      <w:proofErr w:type="spellStart"/>
      <w:r w:rsidRPr="00E2697F">
        <w:rPr>
          <w:rFonts w:ascii="Times New Roman" w:hAnsi="Times New Roman"/>
          <w:szCs w:val="24"/>
        </w:rPr>
        <w:t>Schunk</w:t>
      </w:r>
      <w:proofErr w:type="spellEnd"/>
      <w:r w:rsidRPr="00E2697F">
        <w:rPr>
          <w:rFonts w:ascii="Times New Roman" w:hAnsi="Times New Roman"/>
          <w:szCs w:val="24"/>
        </w:rPr>
        <w:t xml:space="preserve"> M, </w:t>
      </w:r>
      <w:proofErr w:type="spellStart"/>
      <w:r w:rsidRPr="00E2697F">
        <w:rPr>
          <w:rFonts w:ascii="Times New Roman" w:hAnsi="Times New Roman"/>
          <w:szCs w:val="24"/>
        </w:rPr>
        <w:t>Sothmann</w:t>
      </w:r>
      <w:proofErr w:type="spellEnd"/>
      <w:r w:rsidRPr="00E2697F">
        <w:rPr>
          <w:rFonts w:ascii="Times New Roman" w:hAnsi="Times New Roman"/>
          <w:szCs w:val="24"/>
        </w:rPr>
        <w:t xml:space="preserve"> P, </w:t>
      </w:r>
      <w:proofErr w:type="spellStart"/>
      <w:r w:rsidRPr="00E2697F">
        <w:rPr>
          <w:rFonts w:ascii="Times New Roman" w:hAnsi="Times New Roman"/>
          <w:szCs w:val="24"/>
        </w:rPr>
        <w:t>Bretzel</w:t>
      </w:r>
      <w:proofErr w:type="spellEnd"/>
      <w:r w:rsidRPr="00E2697F">
        <w:rPr>
          <w:rFonts w:ascii="Times New Roman" w:hAnsi="Times New Roman"/>
          <w:szCs w:val="24"/>
        </w:rPr>
        <w:t xml:space="preserve"> G, </w:t>
      </w:r>
      <w:proofErr w:type="spellStart"/>
      <w:r w:rsidRPr="00E2697F">
        <w:rPr>
          <w:rFonts w:ascii="Times New Roman" w:hAnsi="Times New Roman"/>
          <w:szCs w:val="24"/>
        </w:rPr>
        <w:t>Froeschl</w:t>
      </w:r>
      <w:proofErr w:type="spellEnd"/>
      <w:r w:rsidRPr="00E2697F">
        <w:rPr>
          <w:rFonts w:ascii="Times New Roman" w:hAnsi="Times New Roman"/>
          <w:szCs w:val="24"/>
        </w:rPr>
        <w:t xml:space="preserve"> G, </w:t>
      </w:r>
      <w:proofErr w:type="spellStart"/>
      <w:r w:rsidRPr="00E2697F">
        <w:rPr>
          <w:rFonts w:ascii="Times New Roman" w:hAnsi="Times New Roman"/>
          <w:szCs w:val="24"/>
        </w:rPr>
        <w:t>Wallrauch</w:t>
      </w:r>
      <w:proofErr w:type="spellEnd"/>
      <w:r w:rsidRPr="00E2697F">
        <w:rPr>
          <w:rFonts w:ascii="Times New Roman" w:hAnsi="Times New Roman"/>
          <w:szCs w:val="24"/>
        </w:rPr>
        <w:t xml:space="preserve"> C, et al. Transmission of 2019-nCoV infection from an asymptomatic contact in Germany. N </w:t>
      </w:r>
      <w:proofErr w:type="spellStart"/>
      <w:r w:rsidRPr="00E2697F">
        <w:rPr>
          <w:rFonts w:ascii="Times New Roman" w:hAnsi="Times New Roman"/>
          <w:szCs w:val="24"/>
        </w:rPr>
        <w:t>Engl</w:t>
      </w:r>
      <w:proofErr w:type="spellEnd"/>
      <w:r w:rsidRPr="00E2697F">
        <w:rPr>
          <w:rFonts w:ascii="Times New Roman" w:hAnsi="Times New Roman"/>
          <w:szCs w:val="24"/>
        </w:rPr>
        <w:t xml:space="preserve"> J Med. 2020</w:t>
      </w:r>
    </w:p>
    <w:p w:rsidR="006B12BB" w:rsidRPr="00E2697F" w:rsidRDefault="006B12BB" w:rsidP="00E2697F">
      <w:pPr>
        <w:pStyle w:val="MDPI71References"/>
        <w:numPr>
          <w:ilvl w:val="0"/>
          <w:numId w:val="0"/>
        </w:numPr>
        <w:spacing w:line="480" w:lineRule="auto"/>
        <w:ind w:left="425"/>
        <w:rPr>
          <w:rFonts w:ascii="Times New Roman" w:hAnsi="Times New Roman"/>
          <w:szCs w:val="24"/>
        </w:rPr>
      </w:pPr>
      <w:r w:rsidRPr="00E2697F">
        <w:rPr>
          <w:rFonts w:ascii="Times New Roman" w:hAnsi="Times New Roman"/>
          <w:szCs w:val="24"/>
        </w:rPr>
        <w:t xml:space="preserve">7. </w:t>
      </w:r>
      <w:r w:rsidRPr="00E2697F">
        <w:rPr>
          <w:rFonts w:ascii="Times New Roman" w:hAnsi="Times New Roman"/>
          <w:szCs w:val="24"/>
        </w:rPr>
        <w:tab/>
        <w:t>Johns Hopkins Whiting School of Engineering website. Coronavirus COVID-19 global cases. </w:t>
      </w:r>
      <w:r w:rsidRPr="00E2697F">
        <w:rPr>
          <w:rFonts w:ascii="Times New Roman" w:hAnsi="Times New Roman"/>
          <w:szCs w:val="24"/>
          <w:u w:val="single"/>
        </w:rPr>
        <w:t>gisanddata.maps.arcgis.com/apps/opsdashboard/index.html#/bda7594740fd40299423467b48e9ecf6</w:t>
      </w:r>
      <w:r w:rsidRPr="00E2697F">
        <w:rPr>
          <w:rFonts w:ascii="Times New Roman" w:hAnsi="Times New Roman"/>
          <w:szCs w:val="24"/>
        </w:rPr>
        <w:t xml:space="preserve">. (Accessed </w:t>
      </w:r>
      <w:r w:rsidR="002946F4" w:rsidRPr="00E2697F">
        <w:rPr>
          <w:rFonts w:ascii="Times New Roman" w:hAnsi="Times New Roman"/>
          <w:szCs w:val="24"/>
        </w:rPr>
        <w:t>July 01</w:t>
      </w:r>
      <w:r w:rsidRPr="00E2697F">
        <w:rPr>
          <w:rFonts w:ascii="Times New Roman" w:hAnsi="Times New Roman"/>
          <w:szCs w:val="24"/>
        </w:rPr>
        <w:t xml:space="preserve">, 2020) </w:t>
      </w:r>
    </w:p>
    <w:p w:rsidR="006B12BB" w:rsidRPr="00E2697F" w:rsidRDefault="006B12BB" w:rsidP="00E2697F">
      <w:pPr>
        <w:pStyle w:val="MDPI71References"/>
        <w:numPr>
          <w:ilvl w:val="0"/>
          <w:numId w:val="0"/>
        </w:numPr>
        <w:spacing w:line="480" w:lineRule="auto"/>
        <w:ind w:left="425"/>
        <w:rPr>
          <w:rFonts w:ascii="Times New Roman" w:hAnsi="Times New Roman"/>
          <w:szCs w:val="24"/>
        </w:rPr>
      </w:pPr>
      <w:r w:rsidRPr="00E2697F">
        <w:rPr>
          <w:rFonts w:ascii="Times New Roman" w:hAnsi="Times New Roman"/>
          <w:szCs w:val="24"/>
        </w:rPr>
        <w:t>8.</w:t>
      </w:r>
      <w:r w:rsidRPr="00E2697F">
        <w:rPr>
          <w:rFonts w:ascii="Times New Roman" w:hAnsi="Times New Roman"/>
          <w:szCs w:val="24"/>
        </w:rPr>
        <w:tab/>
        <w:t xml:space="preserve">S </w:t>
      </w:r>
      <w:proofErr w:type="spellStart"/>
      <w:r w:rsidRPr="00E2697F">
        <w:rPr>
          <w:rFonts w:ascii="Times New Roman" w:hAnsi="Times New Roman"/>
          <w:szCs w:val="24"/>
        </w:rPr>
        <w:t>Salehi</w:t>
      </w:r>
      <w:proofErr w:type="spellEnd"/>
      <w:r w:rsidRPr="00E2697F">
        <w:rPr>
          <w:rFonts w:ascii="Times New Roman" w:hAnsi="Times New Roman"/>
          <w:szCs w:val="24"/>
        </w:rPr>
        <w:t xml:space="preserve">, </w:t>
      </w:r>
      <w:proofErr w:type="gramStart"/>
      <w:r w:rsidRPr="00E2697F">
        <w:rPr>
          <w:rFonts w:ascii="Times New Roman" w:hAnsi="Times New Roman"/>
          <w:szCs w:val="24"/>
        </w:rPr>
        <w:t>A</w:t>
      </w:r>
      <w:proofErr w:type="gramEnd"/>
      <w:r w:rsidRPr="00E2697F">
        <w:rPr>
          <w:rFonts w:ascii="Times New Roman" w:hAnsi="Times New Roman"/>
          <w:szCs w:val="24"/>
        </w:rPr>
        <w:t xml:space="preserve"> </w:t>
      </w:r>
      <w:proofErr w:type="spellStart"/>
      <w:r w:rsidRPr="00E2697F">
        <w:rPr>
          <w:rFonts w:ascii="Times New Roman" w:hAnsi="Times New Roman"/>
          <w:szCs w:val="24"/>
        </w:rPr>
        <w:t>Abedi</w:t>
      </w:r>
      <w:proofErr w:type="spellEnd"/>
      <w:r w:rsidRPr="00E2697F">
        <w:rPr>
          <w:rFonts w:ascii="Times New Roman" w:hAnsi="Times New Roman"/>
          <w:szCs w:val="24"/>
        </w:rPr>
        <w:t xml:space="preserve">, S </w:t>
      </w:r>
      <w:proofErr w:type="spellStart"/>
      <w:r w:rsidRPr="00E2697F">
        <w:rPr>
          <w:rFonts w:ascii="Times New Roman" w:hAnsi="Times New Roman"/>
          <w:szCs w:val="24"/>
        </w:rPr>
        <w:t>Balakrishnan</w:t>
      </w:r>
      <w:proofErr w:type="spellEnd"/>
      <w:r w:rsidRPr="00E2697F">
        <w:rPr>
          <w:rFonts w:ascii="Times New Roman" w:hAnsi="Times New Roman"/>
          <w:szCs w:val="24"/>
        </w:rPr>
        <w:t xml:space="preserve">, A </w:t>
      </w:r>
      <w:proofErr w:type="spellStart"/>
      <w:r w:rsidRPr="00E2697F">
        <w:rPr>
          <w:rFonts w:ascii="Times New Roman" w:hAnsi="Times New Roman"/>
          <w:szCs w:val="24"/>
        </w:rPr>
        <w:t>Gholamrezanezhad</w:t>
      </w:r>
      <w:proofErr w:type="spellEnd"/>
      <w:r w:rsidRPr="00E2697F">
        <w:rPr>
          <w:rFonts w:ascii="Times New Roman" w:hAnsi="Times New Roman"/>
          <w:szCs w:val="24"/>
        </w:rPr>
        <w:t xml:space="preserve">. Coronavirus Disease 2019 (COVID-19): A Systematic Review of Imaging Findings in 919 Patients. AJR Am J </w:t>
      </w:r>
      <w:proofErr w:type="spellStart"/>
      <w:r w:rsidRPr="00E2697F">
        <w:rPr>
          <w:rFonts w:ascii="Times New Roman" w:hAnsi="Times New Roman"/>
          <w:szCs w:val="24"/>
        </w:rPr>
        <w:t>Roentgenol</w:t>
      </w:r>
      <w:proofErr w:type="spellEnd"/>
      <w:r w:rsidRPr="00E2697F">
        <w:rPr>
          <w:rFonts w:ascii="Times New Roman" w:hAnsi="Times New Roman"/>
          <w:szCs w:val="24"/>
        </w:rPr>
        <w:t xml:space="preserve"> 2020</w:t>
      </w:r>
      <w:proofErr w:type="gramStart"/>
      <w:r w:rsidRPr="00E2697F">
        <w:rPr>
          <w:rFonts w:ascii="Times New Roman" w:hAnsi="Times New Roman"/>
          <w:szCs w:val="24"/>
        </w:rPr>
        <w:t>;1</w:t>
      </w:r>
      <w:proofErr w:type="gramEnd"/>
      <w:r w:rsidRPr="00E2697F">
        <w:rPr>
          <w:rFonts w:ascii="Times New Roman" w:hAnsi="Times New Roman"/>
          <w:szCs w:val="24"/>
        </w:rPr>
        <w:t>-7.</w:t>
      </w:r>
    </w:p>
    <w:p w:rsidR="006B12BB" w:rsidRPr="00E2697F" w:rsidRDefault="006B12BB" w:rsidP="00E2697F">
      <w:pPr>
        <w:pStyle w:val="MDPI71References"/>
        <w:numPr>
          <w:ilvl w:val="0"/>
          <w:numId w:val="0"/>
        </w:numPr>
        <w:spacing w:line="480" w:lineRule="auto"/>
        <w:ind w:left="425"/>
        <w:rPr>
          <w:rFonts w:ascii="Times New Roman" w:hAnsi="Times New Roman"/>
          <w:szCs w:val="24"/>
        </w:rPr>
      </w:pPr>
      <w:r w:rsidRPr="00E2697F">
        <w:rPr>
          <w:rFonts w:ascii="Times New Roman" w:hAnsi="Times New Roman"/>
          <w:szCs w:val="24"/>
        </w:rPr>
        <w:t>9.</w:t>
      </w:r>
      <w:r w:rsidRPr="00E2697F">
        <w:rPr>
          <w:rFonts w:ascii="Times New Roman" w:hAnsi="Times New Roman"/>
          <w:szCs w:val="24"/>
        </w:rPr>
        <w:tab/>
        <w:t xml:space="preserve">Chen </w:t>
      </w:r>
      <w:proofErr w:type="spellStart"/>
      <w:r w:rsidRPr="00E2697F">
        <w:rPr>
          <w:rFonts w:ascii="Times New Roman" w:hAnsi="Times New Roman"/>
          <w:szCs w:val="24"/>
        </w:rPr>
        <w:t>Huijun</w:t>
      </w:r>
      <w:proofErr w:type="spellEnd"/>
      <w:r w:rsidRPr="00E2697F">
        <w:rPr>
          <w:rFonts w:ascii="Times New Roman" w:hAnsi="Times New Roman"/>
          <w:szCs w:val="24"/>
        </w:rPr>
        <w:t xml:space="preserve">, </w:t>
      </w:r>
      <w:proofErr w:type="spellStart"/>
      <w:r w:rsidRPr="00E2697F">
        <w:rPr>
          <w:rFonts w:ascii="Times New Roman" w:hAnsi="Times New Roman"/>
          <w:szCs w:val="24"/>
        </w:rPr>
        <w:t>Guo</w:t>
      </w:r>
      <w:proofErr w:type="spellEnd"/>
      <w:r w:rsidRPr="00E2697F">
        <w:rPr>
          <w:rFonts w:ascii="Times New Roman" w:hAnsi="Times New Roman"/>
          <w:szCs w:val="24"/>
        </w:rPr>
        <w:t xml:space="preserve"> </w:t>
      </w:r>
      <w:proofErr w:type="spellStart"/>
      <w:r w:rsidRPr="00E2697F">
        <w:rPr>
          <w:rFonts w:ascii="Times New Roman" w:hAnsi="Times New Roman"/>
          <w:szCs w:val="24"/>
        </w:rPr>
        <w:t>Juanjuan</w:t>
      </w:r>
      <w:proofErr w:type="spellEnd"/>
      <w:r w:rsidRPr="00E2697F">
        <w:rPr>
          <w:rFonts w:ascii="Times New Roman" w:hAnsi="Times New Roman"/>
          <w:szCs w:val="24"/>
        </w:rPr>
        <w:t xml:space="preserve">, Wang Chen, Luo Fan, Yu </w:t>
      </w:r>
      <w:proofErr w:type="spellStart"/>
      <w:r w:rsidRPr="00E2697F">
        <w:rPr>
          <w:rFonts w:ascii="Times New Roman" w:hAnsi="Times New Roman"/>
          <w:szCs w:val="24"/>
        </w:rPr>
        <w:t>Xuechen</w:t>
      </w:r>
      <w:proofErr w:type="spellEnd"/>
      <w:r w:rsidRPr="00E2697F">
        <w:rPr>
          <w:rFonts w:ascii="Times New Roman" w:hAnsi="Times New Roman"/>
          <w:szCs w:val="24"/>
        </w:rPr>
        <w:t xml:space="preserve">, Zhang Wei, Li </w:t>
      </w:r>
      <w:proofErr w:type="spellStart"/>
      <w:r w:rsidRPr="00E2697F">
        <w:rPr>
          <w:rFonts w:ascii="Times New Roman" w:hAnsi="Times New Roman"/>
          <w:szCs w:val="24"/>
        </w:rPr>
        <w:t>Jiafu</w:t>
      </w:r>
      <w:proofErr w:type="spellEnd"/>
      <w:r w:rsidRPr="00E2697F">
        <w:rPr>
          <w:rFonts w:ascii="Times New Roman" w:hAnsi="Times New Roman"/>
          <w:szCs w:val="24"/>
        </w:rPr>
        <w:t xml:space="preserve">, Zhao </w:t>
      </w:r>
      <w:proofErr w:type="spellStart"/>
      <w:r w:rsidRPr="00E2697F">
        <w:rPr>
          <w:rFonts w:ascii="Times New Roman" w:hAnsi="Times New Roman"/>
          <w:szCs w:val="24"/>
        </w:rPr>
        <w:t>Dongchi</w:t>
      </w:r>
      <w:proofErr w:type="spellEnd"/>
      <w:r w:rsidRPr="00E2697F">
        <w:rPr>
          <w:rFonts w:ascii="Times New Roman" w:hAnsi="Times New Roman"/>
          <w:szCs w:val="24"/>
        </w:rPr>
        <w:t xml:space="preserve">, Xu Dan, Gong Qing, Liao Jing, Yang </w:t>
      </w:r>
      <w:proofErr w:type="spellStart"/>
      <w:r w:rsidRPr="00E2697F">
        <w:rPr>
          <w:rFonts w:ascii="Times New Roman" w:hAnsi="Times New Roman"/>
          <w:szCs w:val="24"/>
        </w:rPr>
        <w:t>Huixia</w:t>
      </w:r>
      <w:proofErr w:type="spellEnd"/>
      <w:r w:rsidRPr="00E2697F">
        <w:rPr>
          <w:rFonts w:ascii="Times New Roman" w:hAnsi="Times New Roman"/>
          <w:szCs w:val="24"/>
        </w:rPr>
        <w:t xml:space="preserve">, </w:t>
      </w:r>
      <w:proofErr w:type="spellStart"/>
      <w:r w:rsidRPr="00E2697F">
        <w:rPr>
          <w:rFonts w:ascii="Times New Roman" w:hAnsi="Times New Roman"/>
          <w:szCs w:val="24"/>
        </w:rPr>
        <w:t>Hou</w:t>
      </w:r>
      <w:proofErr w:type="spellEnd"/>
      <w:r w:rsidRPr="00E2697F">
        <w:rPr>
          <w:rFonts w:ascii="Times New Roman" w:hAnsi="Times New Roman"/>
          <w:szCs w:val="24"/>
        </w:rPr>
        <w:t xml:space="preserve"> Wei, Zhang </w:t>
      </w:r>
      <w:proofErr w:type="spellStart"/>
      <w:r w:rsidRPr="00E2697F">
        <w:rPr>
          <w:rFonts w:ascii="Times New Roman" w:hAnsi="Times New Roman"/>
          <w:szCs w:val="24"/>
        </w:rPr>
        <w:t>Yuanzhen</w:t>
      </w:r>
      <w:proofErr w:type="spellEnd"/>
      <w:r w:rsidRPr="00E2697F">
        <w:rPr>
          <w:rFonts w:ascii="Times New Roman" w:hAnsi="Times New Roman"/>
          <w:szCs w:val="24"/>
        </w:rPr>
        <w:t>. Clinical characteristics and intrauterine vertical transmission potential of COVID-19 infection in nine pregnant women: a retrospective review of medical records. The Lancet. 2020</w:t>
      </w:r>
      <w:proofErr w:type="gramStart"/>
      <w:r w:rsidRPr="00E2697F">
        <w:rPr>
          <w:rFonts w:ascii="Times New Roman" w:hAnsi="Times New Roman"/>
          <w:szCs w:val="24"/>
        </w:rPr>
        <w:t>;395</w:t>
      </w:r>
      <w:proofErr w:type="gramEnd"/>
      <w:r w:rsidRPr="00E2697F">
        <w:rPr>
          <w:rFonts w:ascii="Times New Roman" w:hAnsi="Times New Roman"/>
          <w:szCs w:val="24"/>
        </w:rPr>
        <w:t>(10226):809–815</w:t>
      </w:r>
    </w:p>
    <w:p w:rsidR="006B12BB" w:rsidRPr="00E2697F" w:rsidRDefault="006B12BB" w:rsidP="00E2697F">
      <w:pPr>
        <w:pStyle w:val="MDPI71References"/>
        <w:numPr>
          <w:ilvl w:val="0"/>
          <w:numId w:val="0"/>
        </w:numPr>
        <w:spacing w:line="480" w:lineRule="auto"/>
        <w:ind w:left="425"/>
        <w:rPr>
          <w:rFonts w:ascii="Times New Roman" w:hAnsi="Times New Roman"/>
          <w:szCs w:val="24"/>
        </w:rPr>
      </w:pPr>
      <w:r w:rsidRPr="00E2697F">
        <w:rPr>
          <w:rFonts w:ascii="Times New Roman" w:hAnsi="Times New Roman"/>
          <w:szCs w:val="24"/>
        </w:rPr>
        <w:t>1</w:t>
      </w:r>
      <w:r w:rsidR="004B4A0C" w:rsidRPr="00E2697F">
        <w:rPr>
          <w:rFonts w:ascii="Times New Roman" w:hAnsi="Times New Roman"/>
          <w:szCs w:val="24"/>
        </w:rPr>
        <w:t>0</w:t>
      </w:r>
      <w:r w:rsidRPr="00E2697F">
        <w:rPr>
          <w:rFonts w:ascii="Times New Roman" w:hAnsi="Times New Roman"/>
          <w:szCs w:val="24"/>
        </w:rPr>
        <w:t>.</w:t>
      </w:r>
      <w:r w:rsidRPr="00E2697F">
        <w:rPr>
          <w:rFonts w:ascii="Times New Roman" w:hAnsi="Times New Roman"/>
          <w:szCs w:val="24"/>
        </w:rPr>
        <w:tab/>
        <w:t xml:space="preserve">Huang </w:t>
      </w:r>
      <w:proofErr w:type="spellStart"/>
      <w:r w:rsidRPr="00E2697F">
        <w:rPr>
          <w:rFonts w:ascii="Times New Roman" w:hAnsi="Times New Roman"/>
          <w:szCs w:val="24"/>
        </w:rPr>
        <w:t>Peikai</w:t>
      </w:r>
      <w:proofErr w:type="spellEnd"/>
      <w:r w:rsidRPr="00E2697F">
        <w:rPr>
          <w:rFonts w:ascii="Times New Roman" w:hAnsi="Times New Roman"/>
          <w:szCs w:val="24"/>
        </w:rPr>
        <w:t xml:space="preserve">, Liu </w:t>
      </w:r>
      <w:proofErr w:type="spellStart"/>
      <w:r w:rsidRPr="00E2697F">
        <w:rPr>
          <w:rFonts w:ascii="Times New Roman" w:hAnsi="Times New Roman"/>
          <w:szCs w:val="24"/>
        </w:rPr>
        <w:t>Tianzhu</w:t>
      </w:r>
      <w:proofErr w:type="spellEnd"/>
      <w:r w:rsidRPr="00E2697F">
        <w:rPr>
          <w:rFonts w:ascii="Times New Roman" w:hAnsi="Times New Roman"/>
          <w:szCs w:val="24"/>
        </w:rPr>
        <w:t xml:space="preserve">, Huang </w:t>
      </w:r>
      <w:proofErr w:type="spellStart"/>
      <w:r w:rsidRPr="00E2697F">
        <w:rPr>
          <w:rFonts w:ascii="Times New Roman" w:hAnsi="Times New Roman"/>
          <w:szCs w:val="24"/>
        </w:rPr>
        <w:t>Lesheng</w:t>
      </w:r>
      <w:proofErr w:type="spellEnd"/>
      <w:r w:rsidRPr="00E2697F">
        <w:rPr>
          <w:rFonts w:ascii="Times New Roman" w:hAnsi="Times New Roman"/>
          <w:szCs w:val="24"/>
        </w:rPr>
        <w:t xml:space="preserve">, Liu </w:t>
      </w:r>
      <w:proofErr w:type="spellStart"/>
      <w:r w:rsidRPr="00E2697F">
        <w:rPr>
          <w:rFonts w:ascii="Times New Roman" w:hAnsi="Times New Roman"/>
          <w:szCs w:val="24"/>
        </w:rPr>
        <w:t>Hailong</w:t>
      </w:r>
      <w:proofErr w:type="spellEnd"/>
      <w:r w:rsidRPr="00E2697F">
        <w:rPr>
          <w:rFonts w:ascii="Times New Roman" w:hAnsi="Times New Roman"/>
          <w:szCs w:val="24"/>
        </w:rPr>
        <w:t xml:space="preserve">, Lei Ming, Xu </w:t>
      </w:r>
      <w:proofErr w:type="spellStart"/>
      <w:r w:rsidRPr="00E2697F">
        <w:rPr>
          <w:rFonts w:ascii="Times New Roman" w:hAnsi="Times New Roman"/>
          <w:szCs w:val="24"/>
        </w:rPr>
        <w:t>Wangdong</w:t>
      </w:r>
      <w:proofErr w:type="spellEnd"/>
      <w:r w:rsidRPr="00E2697F">
        <w:rPr>
          <w:rFonts w:ascii="Times New Roman" w:hAnsi="Times New Roman"/>
          <w:szCs w:val="24"/>
        </w:rPr>
        <w:t xml:space="preserve">, Hu </w:t>
      </w:r>
      <w:proofErr w:type="spellStart"/>
      <w:r w:rsidRPr="00E2697F">
        <w:rPr>
          <w:rFonts w:ascii="Times New Roman" w:hAnsi="Times New Roman"/>
          <w:szCs w:val="24"/>
        </w:rPr>
        <w:t>Xiaolu</w:t>
      </w:r>
      <w:proofErr w:type="spellEnd"/>
      <w:r w:rsidRPr="00E2697F">
        <w:rPr>
          <w:rFonts w:ascii="Times New Roman" w:hAnsi="Times New Roman"/>
          <w:szCs w:val="24"/>
        </w:rPr>
        <w:t>, Chen Jun, Liu Bo. Use of Chest CT in Combination with Negative RT-PCR Assay for the 2019 Novel Coronavirus but High Clinical Suspicion. Radiology. 2020</w:t>
      </w:r>
      <w:proofErr w:type="gramStart"/>
      <w:r w:rsidRPr="00E2697F">
        <w:rPr>
          <w:rFonts w:ascii="Times New Roman" w:hAnsi="Times New Roman"/>
          <w:szCs w:val="24"/>
        </w:rPr>
        <w:t>;295</w:t>
      </w:r>
      <w:proofErr w:type="gramEnd"/>
      <w:r w:rsidRPr="00E2697F">
        <w:rPr>
          <w:rFonts w:ascii="Times New Roman" w:hAnsi="Times New Roman"/>
          <w:szCs w:val="24"/>
        </w:rPr>
        <w:t>(1):22–23. </w:t>
      </w:r>
    </w:p>
    <w:p w:rsidR="006B12BB" w:rsidRPr="00E2697F" w:rsidRDefault="004B4A0C" w:rsidP="00E2697F">
      <w:pPr>
        <w:pStyle w:val="MDPI71References"/>
        <w:numPr>
          <w:ilvl w:val="0"/>
          <w:numId w:val="0"/>
        </w:numPr>
        <w:spacing w:line="480" w:lineRule="auto"/>
        <w:ind w:left="425"/>
        <w:rPr>
          <w:rFonts w:ascii="Times New Roman" w:hAnsi="Times New Roman"/>
          <w:szCs w:val="24"/>
        </w:rPr>
      </w:pPr>
      <w:r w:rsidRPr="00E2697F">
        <w:rPr>
          <w:rFonts w:ascii="Times New Roman" w:hAnsi="Times New Roman"/>
          <w:szCs w:val="24"/>
        </w:rPr>
        <w:t>11</w:t>
      </w:r>
      <w:r w:rsidR="006B12BB" w:rsidRPr="00E2697F">
        <w:rPr>
          <w:rFonts w:ascii="Times New Roman" w:hAnsi="Times New Roman"/>
          <w:szCs w:val="24"/>
        </w:rPr>
        <w:t xml:space="preserve">.  JH Park, W Jang, SW Kim, J Lee, YS Lim, CG Cho, SW Park, BH Kim. The Clinical Manifestations and Chest Computed Tomography Findings of Coronavirus Disease 2019 (COVID-19) Patients in China: A Proportion Meta-Analysis. </w:t>
      </w:r>
      <w:proofErr w:type="spellStart"/>
      <w:r w:rsidR="006B12BB" w:rsidRPr="00E2697F">
        <w:rPr>
          <w:rFonts w:ascii="Times New Roman" w:hAnsi="Times New Roman"/>
          <w:szCs w:val="24"/>
        </w:rPr>
        <w:t>Clin</w:t>
      </w:r>
      <w:proofErr w:type="spellEnd"/>
      <w:r w:rsidR="006B12BB" w:rsidRPr="00E2697F">
        <w:rPr>
          <w:rFonts w:ascii="Times New Roman" w:hAnsi="Times New Roman"/>
          <w:szCs w:val="24"/>
        </w:rPr>
        <w:t xml:space="preserve"> </w:t>
      </w:r>
      <w:proofErr w:type="spellStart"/>
      <w:r w:rsidR="006B12BB" w:rsidRPr="00E2697F">
        <w:rPr>
          <w:rFonts w:ascii="Times New Roman" w:hAnsi="Times New Roman"/>
          <w:szCs w:val="24"/>
        </w:rPr>
        <w:t>Exp</w:t>
      </w:r>
      <w:proofErr w:type="spellEnd"/>
      <w:r w:rsidR="006B12BB" w:rsidRPr="00E2697F">
        <w:rPr>
          <w:rFonts w:ascii="Times New Roman" w:hAnsi="Times New Roman"/>
          <w:szCs w:val="24"/>
        </w:rPr>
        <w:t xml:space="preserve"> Otorhinolaryngol.2020</w:t>
      </w:r>
      <w:proofErr w:type="gramStart"/>
      <w:r w:rsidR="006B12BB" w:rsidRPr="00E2697F">
        <w:rPr>
          <w:rFonts w:ascii="Times New Roman" w:hAnsi="Times New Roman"/>
          <w:szCs w:val="24"/>
        </w:rPr>
        <w:t>;13</w:t>
      </w:r>
      <w:proofErr w:type="gramEnd"/>
      <w:r w:rsidR="006B12BB" w:rsidRPr="00E2697F">
        <w:rPr>
          <w:rFonts w:ascii="Times New Roman" w:hAnsi="Times New Roman"/>
          <w:szCs w:val="24"/>
        </w:rPr>
        <w:t>(2):95-105</w:t>
      </w:r>
    </w:p>
    <w:p w:rsidR="006B12BB" w:rsidRPr="00E2697F" w:rsidRDefault="004B4A0C" w:rsidP="00E2697F">
      <w:pPr>
        <w:pStyle w:val="MDPI71References"/>
        <w:numPr>
          <w:ilvl w:val="0"/>
          <w:numId w:val="0"/>
        </w:numPr>
        <w:spacing w:line="480" w:lineRule="auto"/>
        <w:ind w:left="425"/>
        <w:rPr>
          <w:rFonts w:ascii="Times New Roman" w:hAnsi="Times New Roman"/>
          <w:szCs w:val="24"/>
        </w:rPr>
      </w:pPr>
      <w:r w:rsidRPr="00E2697F">
        <w:rPr>
          <w:rFonts w:ascii="Times New Roman" w:hAnsi="Times New Roman"/>
          <w:szCs w:val="24"/>
        </w:rPr>
        <w:t>12</w:t>
      </w:r>
      <w:r w:rsidR="006B12BB" w:rsidRPr="00E2697F">
        <w:rPr>
          <w:rFonts w:ascii="Times New Roman" w:hAnsi="Times New Roman"/>
          <w:szCs w:val="24"/>
        </w:rPr>
        <w:t>.  H Kim, H Hong, SH Yoon. Diagnostic Performance of CT and Reverse Transcriptase-Polymerase Chain Reaction for Coronavirus Disease 2019: A Meta-Analysis. Radiology. 2020</w:t>
      </w:r>
      <w:proofErr w:type="gramStart"/>
      <w:r w:rsidR="006B12BB" w:rsidRPr="00E2697F">
        <w:rPr>
          <w:rFonts w:ascii="Times New Roman" w:hAnsi="Times New Roman"/>
          <w:szCs w:val="24"/>
        </w:rPr>
        <w:t>;201343</w:t>
      </w:r>
      <w:proofErr w:type="gramEnd"/>
    </w:p>
    <w:p w:rsidR="006B12BB" w:rsidRPr="00E2697F" w:rsidRDefault="004B4A0C" w:rsidP="00E2697F">
      <w:pPr>
        <w:pStyle w:val="MDPI71References"/>
        <w:numPr>
          <w:ilvl w:val="0"/>
          <w:numId w:val="0"/>
        </w:numPr>
        <w:spacing w:line="480" w:lineRule="auto"/>
        <w:ind w:left="425"/>
        <w:rPr>
          <w:rFonts w:ascii="Times New Roman" w:hAnsi="Times New Roman"/>
          <w:szCs w:val="24"/>
        </w:rPr>
      </w:pPr>
      <w:r w:rsidRPr="00E2697F">
        <w:rPr>
          <w:rFonts w:ascii="Times New Roman" w:hAnsi="Times New Roman"/>
          <w:szCs w:val="24"/>
        </w:rPr>
        <w:t>13</w:t>
      </w:r>
      <w:r w:rsidR="006B12BB" w:rsidRPr="00E2697F">
        <w:rPr>
          <w:rFonts w:ascii="Times New Roman" w:hAnsi="Times New Roman"/>
          <w:szCs w:val="24"/>
        </w:rPr>
        <w:t xml:space="preserve">.  </w:t>
      </w:r>
      <w:proofErr w:type="spellStart"/>
      <w:r w:rsidR="006B12BB" w:rsidRPr="00E2697F">
        <w:rPr>
          <w:rFonts w:ascii="Times New Roman" w:hAnsi="Times New Roman"/>
          <w:szCs w:val="24"/>
        </w:rPr>
        <w:t>Bao</w:t>
      </w:r>
      <w:proofErr w:type="spellEnd"/>
      <w:r w:rsidR="006B12BB" w:rsidRPr="00E2697F">
        <w:rPr>
          <w:rFonts w:ascii="Times New Roman" w:hAnsi="Times New Roman"/>
          <w:szCs w:val="24"/>
        </w:rPr>
        <w:t xml:space="preserve"> C, Liu X, Zhang H, Li Y, Liu J. Coronavirus Disease 2019 (COVID-19) CT Findings: A Systematic Review and Meta-analysis. J Am </w:t>
      </w:r>
      <w:proofErr w:type="spellStart"/>
      <w:r w:rsidR="006B12BB" w:rsidRPr="00E2697F">
        <w:rPr>
          <w:rFonts w:ascii="Times New Roman" w:hAnsi="Times New Roman"/>
          <w:szCs w:val="24"/>
        </w:rPr>
        <w:t>Coll</w:t>
      </w:r>
      <w:proofErr w:type="spellEnd"/>
      <w:r w:rsidR="006B12BB" w:rsidRPr="00E2697F">
        <w:rPr>
          <w:rFonts w:ascii="Times New Roman" w:hAnsi="Times New Roman"/>
          <w:szCs w:val="24"/>
        </w:rPr>
        <w:t xml:space="preserve"> </w:t>
      </w:r>
      <w:proofErr w:type="spellStart"/>
      <w:r w:rsidR="006B12BB" w:rsidRPr="00E2697F">
        <w:rPr>
          <w:rFonts w:ascii="Times New Roman" w:hAnsi="Times New Roman"/>
          <w:szCs w:val="24"/>
        </w:rPr>
        <w:t>Radiol</w:t>
      </w:r>
      <w:proofErr w:type="spellEnd"/>
      <w:r w:rsidR="006B12BB" w:rsidRPr="00E2697F">
        <w:rPr>
          <w:rFonts w:ascii="Times New Roman" w:hAnsi="Times New Roman"/>
          <w:szCs w:val="24"/>
        </w:rPr>
        <w:t>. 2020:S1546-1440(20)30262-3</w:t>
      </w:r>
    </w:p>
    <w:p w:rsidR="006B12BB" w:rsidRPr="00E2697F" w:rsidRDefault="004B4A0C" w:rsidP="00E2697F">
      <w:pPr>
        <w:pStyle w:val="MDPI71References"/>
        <w:numPr>
          <w:ilvl w:val="0"/>
          <w:numId w:val="0"/>
        </w:numPr>
        <w:spacing w:line="480" w:lineRule="auto"/>
        <w:ind w:left="425"/>
        <w:rPr>
          <w:rFonts w:ascii="Times New Roman" w:hAnsi="Times New Roman"/>
          <w:szCs w:val="24"/>
        </w:rPr>
      </w:pPr>
      <w:r w:rsidRPr="00E2697F">
        <w:rPr>
          <w:rFonts w:ascii="Times New Roman" w:hAnsi="Times New Roman"/>
          <w:szCs w:val="24"/>
        </w:rPr>
        <w:t>14</w:t>
      </w:r>
      <w:r w:rsidR="006B12BB" w:rsidRPr="00E2697F">
        <w:rPr>
          <w:rFonts w:ascii="Times New Roman" w:hAnsi="Times New Roman"/>
          <w:szCs w:val="24"/>
        </w:rPr>
        <w:t xml:space="preserve">.  J Zhu, Z </w:t>
      </w:r>
      <w:proofErr w:type="spellStart"/>
      <w:r w:rsidR="006B12BB" w:rsidRPr="00E2697F">
        <w:rPr>
          <w:rFonts w:ascii="Times New Roman" w:hAnsi="Times New Roman"/>
          <w:szCs w:val="24"/>
        </w:rPr>
        <w:t>Zhong</w:t>
      </w:r>
      <w:proofErr w:type="spellEnd"/>
      <w:r w:rsidR="006B12BB" w:rsidRPr="00E2697F">
        <w:rPr>
          <w:rFonts w:ascii="Times New Roman" w:hAnsi="Times New Roman"/>
          <w:szCs w:val="24"/>
        </w:rPr>
        <w:t xml:space="preserve">, H Li, P Ji, J Pang, B Li, J Zhang. CT Imaging Features of 4121 Patients </w:t>
      </w:r>
      <w:proofErr w:type="gramStart"/>
      <w:r w:rsidR="006B12BB" w:rsidRPr="00E2697F">
        <w:rPr>
          <w:rFonts w:ascii="Times New Roman" w:hAnsi="Times New Roman"/>
          <w:szCs w:val="24"/>
        </w:rPr>
        <w:t>With</w:t>
      </w:r>
      <w:proofErr w:type="gramEnd"/>
      <w:r w:rsidR="006B12BB" w:rsidRPr="00E2697F">
        <w:rPr>
          <w:rFonts w:ascii="Times New Roman" w:hAnsi="Times New Roman"/>
          <w:szCs w:val="24"/>
        </w:rPr>
        <w:t xml:space="preserve"> COVID-19: A Meta-Analysis. J Med </w:t>
      </w:r>
      <w:proofErr w:type="spellStart"/>
      <w:r w:rsidR="006B12BB" w:rsidRPr="00E2697F">
        <w:rPr>
          <w:rFonts w:ascii="Times New Roman" w:hAnsi="Times New Roman"/>
          <w:szCs w:val="24"/>
        </w:rPr>
        <w:t>Virol</w:t>
      </w:r>
      <w:proofErr w:type="spellEnd"/>
      <w:r w:rsidR="006B12BB" w:rsidRPr="00E2697F">
        <w:rPr>
          <w:rFonts w:ascii="Times New Roman" w:hAnsi="Times New Roman"/>
          <w:szCs w:val="24"/>
        </w:rPr>
        <w:t xml:space="preserve">. 2020 [Online ahead of print] </w:t>
      </w:r>
    </w:p>
    <w:p w:rsidR="006B12BB" w:rsidRPr="00E2697F" w:rsidRDefault="004B4A0C" w:rsidP="00E2697F">
      <w:pPr>
        <w:pStyle w:val="MDPI71References"/>
        <w:numPr>
          <w:ilvl w:val="0"/>
          <w:numId w:val="0"/>
        </w:numPr>
        <w:spacing w:line="480" w:lineRule="auto"/>
        <w:ind w:left="425"/>
        <w:rPr>
          <w:rFonts w:ascii="Times New Roman" w:hAnsi="Times New Roman"/>
          <w:szCs w:val="24"/>
          <w:lang w:val="es-ES"/>
        </w:rPr>
      </w:pPr>
      <w:r w:rsidRPr="00E2697F">
        <w:rPr>
          <w:rFonts w:ascii="Times New Roman" w:hAnsi="Times New Roman"/>
          <w:szCs w:val="24"/>
        </w:rPr>
        <w:t>15</w:t>
      </w:r>
      <w:r w:rsidR="006B12BB" w:rsidRPr="00E2697F">
        <w:rPr>
          <w:rFonts w:ascii="Times New Roman" w:hAnsi="Times New Roman"/>
          <w:szCs w:val="24"/>
        </w:rPr>
        <w:t xml:space="preserve">.  B Xu, Y Xing, J Peng, Z Zheng, W Tang, Y Sun, C Xu, F Peng. Chest CT for Detecting COVID-19: A Systematic Review and Meta-Analysis of Diagnostic Accuracy. </w:t>
      </w:r>
      <w:r w:rsidR="006B12BB" w:rsidRPr="00E2697F">
        <w:rPr>
          <w:rFonts w:ascii="Times New Roman" w:hAnsi="Times New Roman"/>
          <w:szCs w:val="24"/>
          <w:lang w:val="es-ES"/>
        </w:rPr>
        <w:t>Eur Radiol 2020;1-8.</w:t>
      </w:r>
    </w:p>
    <w:p w:rsidR="00E97792" w:rsidRPr="00E2697F" w:rsidRDefault="00E97792" w:rsidP="00E2697F">
      <w:pPr>
        <w:pStyle w:val="MDPI71References"/>
        <w:numPr>
          <w:ilvl w:val="0"/>
          <w:numId w:val="0"/>
        </w:numPr>
        <w:spacing w:line="480" w:lineRule="auto"/>
        <w:ind w:left="425"/>
        <w:rPr>
          <w:rFonts w:ascii="Times New Roman" w:hAnsi="Times New Roman"/>
          <w:color w:val="auto"/>
          <w:szCs w:val="24"/>
          <w:lang w:val="es-ES"/>
        </w:rPr>
      </w:pPr>
      <w:r w:rsidRPr="00E2697F">
        <w:rPr>
          <w:rFonts w:ascii="Times New Roman" w:hAnsi="Times New Roman"/>
          <w:color w:val="auto"/>
          <w:szCs w:val="24"/>
          <w:lang w:val="es-ES"/>
        </w:rPr>
        <w:lastRenderedPageBreak/>
        <w:t xml:space="preserve">16. </w:t>
      </w:r>
      <w:r w:rsidR="00724F03" w:rsidRPr="00E2697F">
        <w:rPr>
          <w:rFonts w:ascii="Times New Roman" w:hAnsi="Times New Roman"/>
          <w:color w:val="auto"/>
          <w:szCs w:val="24"/>
          <w:lang w:val="es-ES"/>
        </w:rPr>
        <w:t xml:space="preserve"> </w:t>
      </w:r>
      <w:r w:rsidRPr="00E2697F">
        <w:rPr>
          <w:rFonts w:ascii="Times New Roman" w:hAnsi="Times New Roman"/>
          <w:color w:val="auto"/>
          <w:szCs w:val="24"/>
          <w:lang w:val="es-ES"/>
        </w:rPr>
        <w:t xml:space="preserve">Zheng Y, Wang L, Ben S. Meta-analysis of chest CT features of patients with COVID-19 pneumonia. Med Virol. 2020 Jun 24. </w:t>
      </w:r>
    </w:p>
    <w:p w:rsidR="00E97792" w:rsidRPr="00E2697F" w:rsidRDefault="00E97792" w:rsidP="00E2697F">
      <w:pPr>
        <w:pStyle w:val="MDPI71References"/>
        <w:numPr>
          <w:ilvl w:val="0"/>
          <w:numId w:val="0"/>
        </w:numPr>
        <w:spacing w:line="480" w:lineRule="auto"/>
        <w:ind w:left="425"/>
        <w:rPr>
          <w:rFonts w:ascii="Times New Roman" w:hAnsi="Times New Roman"/>
          <w:color w:val="auto"/>
          <w:szCs w:val="24"/>
          <w:lang w:val="es-ES"/>
        </w:rPr>
      </w:pPr>
      <w:r w:rsidRPr="00E2697F">
        <w:rPr>
          <w:rFonts w:ascii="Times New Roman" w:hAnsi="Times New Roman"/>
          <w:color w:val="auto"/>
          <w:szCs w:val="24"/>
          <w:lang w:val="es-ES"/>
        </w:rPr>
        <w:t xml:space="preserve">17. </w:t>
      </w:r>
      <w:r w:rsidR="00724F03" w:rsidRPr="00E2697F">
        <w:rPr>
          <w:rFonts w:ascii="Times New Roman" w:hAnsi="Times New Roman"/>
          <w:color w:val="auto"/>
          <w:szCs w:val="24"/>
          <w:lang w:val="es-ES"/>
        </w:rPr>
        <w:t xml:space="preserve"> </w:t>
      </w:r>
      <w:r w:rsidRPr="00E2697F">
        <w:rPr>
          <w:rFonts w:ascii="Times New Roman" w:hAnsi="Times New Roman"/>
          <w:color w:val="auto"/>
          <w:szCs w:val="24"/>
          <w:lang w:val="es-ES"/>
        </w:rPr>
        <w:t xml:space="preserve">Adams HJA, Kwee TC, Yakar D, Hope MD, Kwee RM. Systematic Review and Meta-Analysis on the Value of Chest CT in the Diagnosis of Coronavirus Disease (COVID-19): Sol Scientiae, Illustra Nos. AJR Am J Roentgenol. 2020 Jun 1:1-9. </w:t>
      </w:r>
    </w:p>
    <w:p w:rsidR="00E97792" w:rsidRPr="00E2697F" w:rsidRDefault="00E97792" w:rsidP="00E2697F">
      <w:pPr>
        <w:pStyle w:val="MDPI71References"/>
        <w:numPr>
          <w:ilvl w:val="0"/>
          <w:numId w:val="0"/>
        </w:numPr>
        <w:spacing w:line="480" w:lineRule="auto"/>
        <w:ind w:left="425"/>
        <w:rPr>
          <w:rFonts w:ascii="Times New Roman" w:hAnsi="Times New Roman"/>
          <w:color w:val="auto"/>
          <w:szCs w:val="24"/>
          <w:lang w:val="es-ES"/>
        </w:rPr>
      </w:pPr>
      <w:r w:rsidRPr="00E2697F">
        <w:rPr>
          <w:rFonts w:ascii="Times New Roman" w:hAnsi="Times New Roman"/>
          <w:color w:val="auto"/>
          <w:szCs w:val="24"/>
          <w:lang w:val="es-ES"/>
        </w:rPr>
        <w:t xml:space="preserve">18. </w:t>
      </w:r>
      <w:r w:rsidR="00724F03" w:rsidRPr="00E2697F">
        <w:rPr>
          <w:rFonts w:ascii="Times New Roman" w:hAnsi="Times New Roman"/>
          <w:color w:val="auto"/>
          <w:szCs w:val="24"/>
          <w:lang w:val="es-ES"/>
        </w:rPr>
        <w:t xml:space="preserve"> </w:t>
      </w:r>
      <w:r w:rsidRPr="00E2697F">
        <w:rPr>
          <w:rFonts w:ascii="Times New Roman" w:hAnsi="Times New Roman"/>
          <w:color w:val="auto"/>
          <w:szCs w:val="24"/>
          <w:lang w:val="es-ES"/>
        </w:rPr>
        <w:t>Chang TH, Wu JL, Chang LY. Clinical Characteristics and Diagnostic Challenges of Pediatric COVID-19: A Systematic Review and Meta-Analysis. J Formos Med Assoc. 2020;119(5):982-989.</w:t>
      </w:r>
    </w:p>
    <w:p w:rsidR="00E97792" w:rsidRPr="00E2697F" w:rsidRDefault="00E97792" w:rsidP="00E2697F">
      <w:pPr>
        <w:pStyle w:val="MDPI71References"/>
        <w:numPr>
          <w:ilvl w:val="0"/>
          <w:numId w:val="0"/>
        </w:numPr>
        <w:spacing w:line="480" w:lineRule="auto"/>
        <w:ind w:left="425"/>
        <w:rPr>
          <w:rFonts w:ascii="Times New Roman" w:hAnsi="Times New Roman"/>
          <w:color w:val="auto"/>
          <w:szCs w:val="24"/>
          <w:lang w:val="es-ES"/>
        </w:rPr>
      </w:pPr>
      <w:r w:rsidRPr="00E2697F">
        <w:rPr>
          <w:rFonts w:ascii="Times New Roman" w:hAnsi="Times New Roman"/>
          <w:color w:val="auto"/>
          <w:szCs w:val="24"/>
          <w:lang w:val="es-ES"/>
        </w:rPr>
        <w:t xml:space="preserve">19. </w:t>
      </w:r>
      <w:r w:rsidR="00724F03" w:rsidRPr="00E2697F">
        <w:rPr>
          <w:rFonts w:ascii="Times New Roman" w:hAnsi="Times New Roman"/>
          <w:color w:val="auto"/>
          <w:szCs w:val="24"/>
          <w:lang w:val="es-ES"/>
        </w:rPr>
        <w:t xml:space="preserve"> </w:t>
      </w:r>
      <w:r w:rsidRPr="00E2697F">
        <w:rPr>
          <w:rFonts w:ascii="Times New Roman" w:hAnsi="Times New Roman"/>
          <w:color w:val="auto"/>
          <w:szCs w:val="24"/>
          <w:lang w:val="es-ES"/>
        </w:rPr>
        <w:t xml:space="preserve">Wan S, Li M, Ye Z, Yang C, Cai Q, Duan S, et al. CT Manifestations and Clinical Characteristics of 1115 Patients with Coronavirus Disease 2019 (COVID-19): A Systematic Review and Meta-analysis. Acad Radiol. 2020;27(7):910-921. </w:t>
      </w:r>
    </w:p>
    <w:p w:rsidR="00E97792" w:rsidRPr="00E2697F" w:rsidRDefault="00E97792" w:rsidP="00E2697F">
      <w:pPr>
        <w:pStyle w:val="MDPI71References"/>
        <w:numPr>
          <w:ilvl w:val="0"/>
          <w:numId w:val="0"/>
        </w:numPr>
        <w:spacing w:line="480" w:lineRule="auto"/>
        <w:ind w:left="425"/>
        <w:rPr>
          <w:rFonts w:ascii="Times New Roman" w:hAnsi="Times New Roman"/>
          <w:color w:val="auto"/>
          <w:szCs w:val="24"/>
          <w:lang w:val="es-ES"/>
        </w:rPr>
      </w:pPr>
      <w:r w:rsidRPr="00E2697F">
        <w:rPr>
          <w:rFonts w:ascii="Times New Roman" w:hAnsi="Times New Roman"/>
          <w:color w:val="auto"/>
          <w:szCs w:val="24"/>
          <w:lang w:val="es-ES"/>
        </w:rPr>
        <w:t xml:space="preserve">20. </w:t>
      </w:r>
      <w:r w:rsidR="00724F03" w:rsidRPr="00E2697F">
        <w:rPr>
          <w:rFonts w:ascii="Times New Roman" w:hAnsi="Times New Roman"/>
          <w:color w:val="auto"/>
          <w:szCs w:val="24"/>
          <w:lang w:val="es-ES"/>
        </w:rPr>
        <w:t xml:space="preserve"> </w:t>
      </w:r>
      <w:r w:rsidRPr="00E2697F">
        <w:rPr>
          <w:rFonts w:ascii="Times New Roman" w:hAnsi="Times New Roman"/>
          <w:color w:val="auto"/>
          <w:szCs w:val="24"/>
          <w:lang w:val="es-ES"/>
        </w:rPr>
        <w:t xml:space="preserve">Sun Z, Zhang N, Li Y, Xu X. A systematic review of chest imaging findings in COVID-19. Quant Imaging Med Surg. 2020;10(5):1058-1079. </w:t>
      </w:r>
    </w:p>
    <w:p w:rsidR="00E97792" w:rsidRPr="00E2697F" w:rsidRDefault="00E97792" w:rsidP="00E2697F">
      <w:pPr>
        <w:pStyle w:val="MDPI71References"/>
        <w:numPr>
          <w:ilvl w:val="0"/>
          <w:numId w:val="0"/>
        </w:numPr>
        <w:spacing w:line="480" w:lineRule="auto"/>
        <w:ind w:left="425"/>
        <w:rPr>
          <w:rFonts w:ascii="Times New Roman" w:hAnsi="Times New Roman"/>
          <w:color w:val="auto"/>
          <w:szCs w:val="24"/>
          <w:lang w:val="es-ES"/>
        </w:rPr>
      </w:pPr>
      <w:r w:rsidRPr="00E2697F">
        <w:rPr>
          <w:rFonts w:ascii="Times New Roman" w:hAnsi="Times New Roman"/>
          <w:color w:val="auto"/>
          <w:szCs w:val="24"/>
          <w:lang w:val="es-ES"/>
        </w:rPr>
        <w:t xml:space="preserve">21. </w:t>
      </w:r>
      <w:r w:rsidR="00724F03" w:rsidRPr="00E2697F">
        <w:rPr>
          <w:rFonts w:ascii="Times New Roman" w:hAnsi="Times New Roman"/>
          <w:color w:val="auto"/>
          <w:szCs w:val="24"/>
          <w:lang w:val="es-ES"/>
        </w:rPr>
        <w:t xml:space="preserve"> </w:t>
      </w:r>
      <w:r w:rsidRPr="00E2697F">
        <w:rPr>
          <w:rFonts w:ascii="Times New Roman" w:hAnsi="Times New Roman"/>
          <w:color w:val="auto"/>
          <w:szCs w:val="24"/>
          <w:lang w:val="es-ES"/>
        </w:rPr>
        <w:t>Lv M, Wang M, Yang N, Luo X, Li W, Chen X, et al. Chest computed tomography for the diagnosis of patients with coronavirus disease 2019 (COVID-19): a rapid review and meta-analysis. Ann Transl Med. 2020;8(10):622.</w:t>
      </w:r>
    </w:p>
    <w:p w:rsidR="006B12BB" w:rsidRPr="00E2697F" w:rsidRDefault="00E97792" w:rsidP="00E2697F">
      <w:pPr>
        <w:pStyle w:val="MDPI71References"/>
        <w:numPr>
          <w:ilvl w:val="0"/>
          <w:numId w:val="0"/>
        </w:numPr>
        <w:spacing w:line="480" w:lineRule="auto"/>
        <w:ind w:left="425"/>
        <w:rPr>
          <w:rFonts w:ascii="Times New Roman" w:hAnsi="Times New Roman"/>
          <w:szCs w:val="24"/>
        </w:rPr>
      </w:pPr>
      <w:r w:rsidRPr="00E2697F">
        <w:rPr>
          <w:rFonts w:ascii="Times New Roman" w:hAnsi="Times New Roman"/>
          <w:szCs w:val="24"/>
          <w:lang w:val="es-ES"/>
        </w:rPr>
        <w:t>22</w:t>
      </w:r>
      <w:r w:rsidR="006B12BB" w:rsidRPr="00E2697F">
        <w:rPr>
          <w:rFonts w:ascii="Times New Roman" w:hAnsi="Times New Roman"/>
          <w:szCs w:val="24"/>
          <w:lang w:val="es-ES"/>
        </w:rPr>
        <w:t>.</w:t>
      </w:r>
      <w:r w:rsidR="00724F03" w:rsidRPr="00E2697F">
        <w:rPr>
          <w:rFonts w:ascii="Times New Roman" w:hAnsi="Times New Roman"/>
          <w:szCs w:val="24"/>
          <w:lang w:val="es-ES"/>
        </w:rPr>
        <w:t xml:space="preserve">  </w:t>
      </w:r>
      <w:r w:rsidR="006B12BB" w:rsidRPr="00E2697F">
        <w:rPr>
          <w:rFonts w:ascii="Times New Roman" w:hAnsi="Times New Roman"/>
          <w:szCs w:val="24"/>
          <w:lang w:val="es-ES"/>
        </w:rPr>
        <w:t xml:space="preserve">Huang C, Wang Y, Li X, Ren L, Zhao J, Hu Y, et al. </w:t>
      </w:r>
      <w:r w:rsidR="006B12BB" w:rsidRPr="00E2697F">
        <w:rPr>
          <w:rFonts w:ascii="Times New Roman" w:hAnsi="Times New Roman"/>
          <w:szCs w:val="24"/>
        </w:rPr>
        <w:t>Clinical features of patients infected with 2019 novel coronavirus in Wuhan, China. Lancet. 2020</w:t>
      </w:r>
      <w:proofErr w:type="gramStart"/>
      <w:r w:rsidR="006B12BB" w:rsidRPr="00E2697F">
        <w:rPr>
          <w:rFonts w:ascii="Times New Roman" w:hAnsi="Times New Roman"/>
          <w:szCs w:val="24"/>
        </w:rPr>
        <w:t>;395</w:t>
      </w:r>
      <w:proofErr w:type="gramEnd"/>
      <w:r w:rsidR="006B12BB" w:rsidRPr="00E2697F">
        <w:rPr>
          <w:rFonts w:ascii="Times New Roman" w:hAnsi="Times New Roman"/>
          <w:szCs w:val="24"/>
        </w:rPr>
        <w:t>(10223):497-506.</w:t>
      </w:r>
    </w:p>
    <w:p w:rsidR="006B12BB" w:rsidRPr="00E2697F" w:rsidRDefault="00724F03" w:rsidP="00E2697F">
      <w:pPr>
        <w:pStyle w:val="MDPI71References"/>
        <w:numPr>
          <w:ilvl w:val="0"/>
          <w:numId w:val="0"/>
        </w:numPr>
        <w:spacing w:line="480" w:lineRule="auto"/>
        <w:ind w:left="425"/>
        <w:rPr>
          <w:rFonts w:ascii="Times New Roman" w:hAnsi="Times New Roman"/>
          <w:szCs w:val="24"/>
        </w:rPr>
      </w:pPr>
      <w:r w:rsidRPr="00E2697F">
        <w:rPr>
          <w:rFonts w:ascii="Times New Roman" w:hAnsi="Times New Roman"/>
          <w:szCs w:val="24"/>
        </w:rPr>
        <w:t>23</w:t>
      </w:r>
      <w:r w:rsidR="006B12BB" w:rsidRPr="00E2697F">
        <w:rPr>
          <w:rFonts w:ascii="Times New Roman" w:hAnsi="Times New Roman"/>
          <w:szCs w:val="24"/>
        </w:rPr>
        <w:t>.</w:t>
      </w:r>
      <w:r w:rsidR="006B12BB" w:rsidRPr="00E2697F">
        <w:rPr>
          <w:rFonts w:ascii="Times New Roman" w:hAnsi="Times New Roman"/>
          <w:szCs w:val="24"/>
        </w:rPr>
        <w:tab/>
        <w:t xml:space="preserve">Fu L, Wang B, Yuan T, Chen X, </w:t>
      </w:r>
      <w:proofErr w:type="spellStart"/>
      <w:r w:rsidR="006B12BB" w:rsidRPr="00E2697F">
        <w:rPr>
          <w:rFonts w:ascii="Times New Roman" w:hAnsi="Times New Roman"/>
          <w:szCs w:val="24"/>
        </w:rPr>
        <w:t>Ao</w:t>
      </w:r>
      <w:proofErr w:type="spellEnd"/>
      <w:r w:rsidR="006B12BB" w:rsidRPr="00E2697F">
        <w:rPr>
          <w:rFonts w:ascii="Times New Roman" w:hAnsi="Times New Roman"/>
          <w:szCs w:val="24"/>
        </w:rPr>
        <w:t xml:space="preserve"> Y, Fitzpatrick T, et al. Clinical characteristics of coronavirus disease 2019 (COVID-19) in China: A systematic review and meta-analysis. The Journal of infection. 2020</w:t>
      </w:r>
      <w:proofErr w:type="gramStart"/>
      <w:r w:rsidR="006B12BB" w:rsidRPr="00E2697F">
        <w:rPr>
          <w:rFonts w:ascii="Times New Roman" w:hAnsi="Times New Roman"/>
          <w:szCs w:val="24"/>
        </w:rPr>
        <w:t>;80</w:t>
      </w:r>
      <w:proofErr w:type="gramEnd"/>
      <w:r w:rsidR="006B12BB" w:rsidRPr="00E2697F">
        <w:rPr>
          <w:rFonts w:ascii="Times New Roman" w:hAnsi="Times New Roman"/>
          <w:szCs w:val="24"/>
        </w:rPr>
        <w:t>(6):656-65.</w:t>
      </w:r>
    </w:p>
    <w:p w:rsidR="006B12BB" w:rsidRPr="00E2697F" w:rsidRDefault="00724F03" w:rsidP="00E2697F">
      <w:pPr>
        <w:pStyle w:val="MDPI71References"/>
        <w:numPr>
          <w:ilvl w:val="0"/>
          <w:numId w:val="0"/>
        </w:numPr>
        <w:spacing w:line="480" w:lineRule="auto"/>
        <w:ind w:left="425"/>
        <w:rPr>
          <w:rFonts w:ascii="Times New Roman" w:hAnsi="Times New Roman"/>
          <w:szCs w:val="24"/>
        </w:rPr>
      </w:pPr>
      <w:r w:rsidRPr="00E2697F">
        <w:rPr>
          <w:rFonts w:ascii="Times New Roman" w:hAnsi="Times New Roman"/>
          <w:szCs w:val="24"/>
        </w:rPr>
        <w:t>24</w:t>
      </w:r>
      <w:r w:rsidR="006B12BB" w:rsidRPr="00E2697F">
        <w:rPr>
          <w:rFonts w:ascii="Times New Roman" w:hAnsi="Times New Roman"/>
          <w:szCs w:val="24"/>
        </w:rPr>
        <w:t>.</w:t>
      </w:r>
      <w:r w:rsidR="006B12BB" w:rsidRPr="00E2697F">
        <w:rPr>
          <w:rFonts w:ascii="Times New Roman" w:hAnsi="Times New Roman"/>
          <w:szCs w:val="24"/>
        </w:rPr>
        <w:tab/>
        <w:t xml:space="preserve">Li W, Moore MJ, </w:t>
      </w:r>
      <w:proofErr w:type="spellStart"/>
      <w:r w:rsidR="006B12BB" w:rsidRPr="00E2697F">
        <w:rPr>
          <w:rFonts w:ascii="Times New Roman" w:hAnsi="Times New Roman"/>
          <w:szCs w:val="24"/>
        </w:rPr>
        <w:t>Vasilieva</w:t>
      </w:r>
      <w:proofErr w:type="spellEnd"/>
      <w:r w:rsidR="006B12BB" w:rsidRPr="00E2697F">
        <w:rPr>
          <w:rFonts w:ascii="Times New Roman" w:hAnsi="Times New Roman"/>
          <w:szCs w:val="24"/>
        </w:rPr>
        <w:t xml:space="preserve"> N, Sui J, Wong SK, Berne MA, et al. Angiotensin-converting enzyme 2 is a functional receptor for the SARS coronavirus. Nature. 2003</w:t>
      </w:r>
      <w:proofErr w:type="gramStart"/>
      <w:r w:rsidR="006B12BB" w:rsidRPr="00E2697F">
        <w:rPr>
          <w:rFonts w:ascii="Times New Roman" w:hAnsi="Times New Roman"/>
          <w:szCs w:val="24"/>
        </w:rPr>
        <w:t>;426</w:t>
      </w:r>
      <w:proofErr w:type="gramEnd"/>
      <w:r w:rsidR="006B12BB" w:rsidRPr="00E2697F">
        <w:rPr>
          <w:rFonts w:ascii="Times New Roman" w:hAnsi="Times New Roman"/>
          <w:szCs w:val="24"/>
        </w:rPr>
        <w:t>(6965):450-4.</w:t>
      </w:r>
    </w:p>
    <w:p w:rsidR="006B12BB" w:rsidRPr="00E2697F" w:rsidRDefault="00724F03" w:rsidP="00E2697F">
      <w:pPr>
        <w:pStyle w:val="MDPI71References"/>
        <w:numPr>
          <w:ilvl w:val="0"/>
          <w:numId w:val="0"/>
        </w:numPr>
        <w:spacing w:line="480" w:lineRule="auto"/>
        <w:ind w:left="425"/>
        <w:rPr>
          <w:rFonts w:ascii="Times New Roman" w:hAnsi="Times New Roman"/>
          <w:szCs w:val="24"/>
        </w:rPr>
      </w:pPr>
      <w:r w:rsidRPr="00E2697F">
        <w:rPr>
          <w:rFonts w:ascii="Times New Roman" w:hAnsi="Times New Roman"/>
          <w:szCs w:val="24"/>
        </w:rPr>
        <w:t>25</w:t>
      </w:r>
      <w:r w:rsidR="006B12BB" w:rsidRPr="00E2697F">
        <w:rPr>
          <w:rFonts w:ascii="Times New Roman" w:hAnsi="Times New Roman"/>
          <w:szCs w:val="24"/>
        </w:rPr>
        <w:t>.</w:t>
      </w:r>
      <w:r w:rsidR="006B12BB" w:rsidRPr="00E2697F">
        <w:rPr>
          <w:rFonts w:ascii="Times New Roman" w:hAnsi="Times New Roman"/>
          <w:szCs w:val="24"/>
        </w:rPr>
        <w:tab/>
        <w:t xml:space="preserve">Zou X, Chen K, Zou J, Han P, </w:t>
      </w:r>
      <w:proofErr w:type="spellStart"/>
      <w:r w:rsidR="006B12BB" w:rsidRPr="00E2697F">
        <w:rPr>
          <w:rFonts w:ascii="Times New Roman" w:hAnsi="Times New Roman"/>
          <w:szCs w:val="24"/>
        </w:rPr>
        <w:t>Hao</w:t>
      </w:r>
      <w:proofErr w:type="spellEnd"/>
      <w:r w:rsidR="006B12BB" w:rsidRPr="00E2697F">
        <w:rPr>
          <w:rFonts w:ascii="Times New Roman" w:hAnsi="Times New Roman"/>
          <w:szCs w:val="24"/>
        </w:rPr>
        <w:t xml:space="preserve"> J, Han Z. Single-cell RNA-</w:t>
      </w:r>
      <w:proofErr w:type="spellStart"/>
      <w:r w:rsidR="006B12BB" w:rsidRPr="00E2697F">
        <w:rPr>
          <w:rFonts w:ascii="Times New Roman" w:hAnsi="Times New Roman"/>
          <w:szCs w:val="24"/>
        </w:rPr>
        <w:t>seq</w:t>
      </w:r>
      <w:proofErr w:type="spellEnd"/>
      <w:r w:rsidR="006B12BB" w:rsidRPr="00E2697F">
        <w:rPr>
          <w:rFonts w:ascii="Times New Roman" w:hAnsi="Times New Roman"/>
          <w:szCs w:val="24"/>
        </w:rPr>
        <w:t xml:space="preserve"> data analysis on the receptor ACE2 expression reveals the potential risk of different human organs vulnerable to 2019-nCoV infection. Front Med. 2020</w:t>
      </w:r>
      <w:proofErr w:type="gramStart"/>
      <w:r w:rsidR="006B12BB" w:rsidRPr="00E2697F">
        <w:rPr>
          <w:rFonts w:ascii="Times New Roman" w:hAnsi="Times New Roman"/>
          <w:szCs w:val="24"/>
        </w:rPr>
        <w:t>;14</w:t>
      </w:r>
      <w:proofErr w:type="gramEnd"/>
      <w:r w:rsidR="006B12BB" w:rsidRPr="00E2697F">
        <w:rPr>
          <w:rFonts w:ascii="Times New Roman" w:hAnsi="Times New Roman"/>
          <w:szCs w:val="24"/>
        </w:rPr>
        <w:t>(2):185-92.</w:t>
      </w:r>
    </w:p>
    <w:p w:rsidR="006B12BB" w:rsidRPr="00E2697F" w:rsidRDefault="00724F03" w:rsidP="00E2697F">
      <w:pPr>
        <w:pStyle w:val="MDPI71References"/>
        <w:numPr>
          <w:ilvl w:val="0"/>
          <w:numId w:val="0"/>
        </w:numPr>
        <w:spacing w:line="480" w:lineRule="auto"/>
        <w:ind w:left="425"/>
        <w:rPr>
          <w:rFonts w:ascii="Times New Roman" w:hAnsi="Times New Roman"/>
          <w:szCs w:val="24"/>
        </w:rPr>
      </w:pPr>
      <w:r w:rsidRPr="00E2697F">
        <w:rPr>
          <w:rFonts w:ascii="Times New Roman" w:hAnsi="Times New Roman"/>
          <w:szCs w:val="24"/>
        </w:rPr>
        <w:t>26</w:t>
      </w:r>
      <w:r w:rsidR="006B12BB" w:rsidRPr="00E2697F">
        <w:rPr>
          <w:rFonts w:ascii="Times New Roman" w:hAnsi="Times New Roman"/>
          <w:szCs w:val="24"/>
        </w:rPr>
        <w:t>.</w:t>
      </w:r>
      <w:r w:rsidR="006B12BB" w:rsidRPr="00E2697F">
        <w:rPr>
          <w:rFonts w:ascii="Times New Roman" w:hAnsi="Times New Roman"/>
          <w:szCs w:val="24"/>
        </w:rPr>
        <w:tab/>
        <w:t xml:space="preserve">Hamming I, </w:t>
      </w:r>
      <w:proofErr w:type="spellStart"/>
      <w:r w:rsidR="006B12BB" w:rsidRPr="00E2697F">
        <w:rPr>
          <w:rFonts w:ascii="Times New Roman" w:hAnsi="Times New Roman"/>
          <w:szCs w:val="24"/>
        </w:rPr>
        <w:t>Timens</w:t>
      </w:r>
      <w:proofErr w:type="spellEnd"/>
      <w:r w:rsidR="006B12BB" w:rsidRPr="00E2697F">
        <w:rPr>
          <w:rFonts w:ascii="Times New Roman" w:hAnsi="Times New Roman"/>
          <w:szCs w:val="24"/>
        </w:rPr>
        <w:t xml:space="preserve"> W, </w:t>
      </w:r>
      <w:proofErr w:type="spellStart"/>
      <w:r w:rsidR="006B12BB" w:rsidRPr="00E2697F">
        <w:rPr>
          <w:rFonts w:ascii="Times New Roman" w:hAnsi="Times New Roman"/>
          <w:szCs w:val="24"/>
        </w:rPr>
        <w:t>Bulthuis</w:t>
      </w:r>
      <w:proofErr w:type="spellEnd"/>
      <w:r w:rsidR="006B12BB" w:rsidRPr="00E2697F">
        <w:rPr>
          <w:rFonts w:ascii="Times New Roman" w:hAnsi="Times New Roman"/>
          <w:szCs w:val="24"/>
        </w:rPr>
        <w:t xml:space="preserve"> ML, Lely AT, </w:t>
      </w:r>
      <w:proofErr w:type="spellStart"/>
      <w:r w:rsidR="006B12BB" w:rsidRPr="00E2697F">
        <w:rPr>
          <w:rFonts w:ascii="Times New Roman" w:hAnsi="Times New Roman"/>
          <w:szCs w:val="24"/>
        </w:rPr>
        <w:t>Navis</w:t>
      </w:r>
      <w:proofErr w:type="spellEnd"/>
      <w:r w:rsidR="006B12BB" w:rsidRPr="00E2697F">
        <w:rPr>
          <w:rFonts w:ascii="Times New Roman" w:hAnsi="Times New Roman"/>
          <w:szCs w:val="24"/>
        </w:rPr>
        <w:t xml:space="preserve"> G, van </w:t>
      </w:r>
      <w:proofErr w:type="spellStart"/>
      <w:r w:rsidR="006B12BB" w:rsidRPr="00E2697F">
        <w:rPr>
          <w:rFonts w:ascii="Times New Roman" w:hAnsi="Times New Roman"/>
          <w:szCs w:val="24"/>
        </w:rPr>
        <w:t>Goor</w:t>
      </w:r>
      <w:proofErr w:type="spellEnd"/>
      <w:r w:rsidR="006B12BB" w:rsidRPr="00E2697F">
        <w:rPr>
          <w:rFonts w:ascii="Times New Roman" w:hAnsi="Times New Roman"/>
          <w:szCs w:val="24"/>
        </w:rPr>
        <w:t xml:space="preserve"> H. Tissue distribution of ACE2 protein, the functional receptor for SARS coronavirus. The first step in understanding SARS pathogenesis. J </w:t>
      </w:r>
      <w:proofErr w:type="spellStart"/>
      <w:r w:rsidR="006B12BB" w:rsidRPr="00E2697F">
        <w:rPr>
          <w:rFonts w:ascii="Times New Roman" w:hAnsi="Times New Roman"/>
          <w:szCs w:val="24"/>
        </w:rPr>
        <w:t>Pathol</w:t>
      </w:r>
      <w:proofErr w:type="spellEnd"/>
      <w:r w:rsidR="006B12BB" w:rsidRPr="00E2697F">
        <w:rPr>
          <w:rFonts w:ascii="Times New Roman" w:hAnsi="Times New Roman"/>
          <w:szCs w:val="24"/>
        </w:rPr>
        <w:t>. 2004</w:t>
      </w:r>
      <w:proofErr w:type="gramStart"/>
      <w:r w:rsidR="006B12BB" w:rsidRPr="00E2697F">
        <w:rPr>
          <w:rFonts w:ascii="Times New Roman" w:hAnsi="Times New Roman"/>
          <w:szCs w:val="24"/>
        </w:rPr>
        <w:t>;203</w:t>
      </w:r>
      <w:proofErr w:type="gramEnd"/>
      <w:r w:rsidR="006B12BB" w:rsidRPr="00E2697F">
        <w:rPr>
          <w:rFonts w:ascii="Times New Roman" w:hAnsi="Times New Roman"/>
          <w:szCs w:val="24"/>
        </w:rPr>
        <w:t>(2):631-7.</w:t>
      </w:r>
    </w:p>
    <w:p w:rsidR="006B12BB" w:rsidRPr="00E2697F" w:rsidRDefault="00724F03" w:rsidP="00E2697F">
      <w:pPr>
        <w:pStyle w:val="MDPI71References"/>
        <w:numPr>
          <w:ilvl w:val="0"/>
          <w:numId w:val="0"/>
        </w:numPr>
        <w:spacing w:line="480" w:lineRule="auto"/>
        <w:ind w:left="425"/>
        <w:rPr>
          <w:rFonts w:ascii="Times New Roman" w:hAnsi="Times New Roman"/>
          <w:szCs w:val="24"/>
        </w:rPr>
      </w:pPr>
      <w:r w:rsidRPr="00E2697F">
        <w:rPr>
          <w:rFonts w:ascii="Times New Roman" w:hAnsi="Times New Roman"/>
          <w:szCs w:val="24"/>
        </w:rPr>
        <w:t>27</w:t>
      </w:r>
      <w:r w:rsidR="006B12BB" w:rsidRPr="00E2697F">
        <w:rPr>
          <w:rFonts w:ascii="Times New Roman" w:hAnsi="Times New Roman"/>
          <w:szCs w:val="24"/>
        </w:rPr>
        <w:t xml:space="preserve">.  J in YH, </w:t>
      </w:r>
      <w:proofErr w:type="spellStart"/>
      <w:r w:rsidR="006B12BB" w:rsidRPr="00E2697F">
        <w:rPr>
          <w:rFonts w:ascii="Times New Roman" w:hAnsi="Times New Roman"/>
          <w:szCs w:val="24"/>
        </w:rPr>
        <w:t>Cai</w:t>
      </w:r>
      <w:proofErr w:type="spellEnd"/>
      <w:r w:rsidR="006B12BB" w:rsidRPr="00E2697F">
        <w:rPr>
          <w:rFonts w:ascii="Times New Roman" w:hAnsi="Times New Roman"/>
          <w:szCs w:val="24"/>
        </w:rPr>
        <w:t xml:space="preserve"> L, Cheng ZS, et al.; </w:t>
      </w:r>
      <w:proofErr w:type="spellStart"/>
      <w:r w:rsidR="006B12BB" w:rsidRPr="00E2697F">
        <w:rPr>
          <w:rFonts w:ascii="Times New Roman" w:hAnsi="Times New Roman"/>
          <w:szCs w:val="24"/>
        </w:rPr>
        <w:t>Zhongnan</w:t>
      </w:r>
      <w:proofErr w:type="spellEnd"/>
      <w:r w:rsidR="006B12BB" w:rsidRPr="00E2697F">
        <w:rPr>
          <w:rFonts w:ascii="Times New Roman" w:hAnsi="Times New Roman"/>
          <w:szCs w:val="24"/>
        </w:rPr>
        <w:t xml:space="preserve"> Hospital of Wuhan University Novel Coronavirus Management and Research Team; Evidence-Based Medicine Chapter of China International Exchange and Promotive Association for Medical and Health Care (CPAM). A rapid advice guideline for the diagnosis and treatment of 2019 novel coronavirus (2019-nCoV) infected pneumonia (standard version). </w:t>
      </w:r>
      <w:r w:rsidR="006B12BB" w:rsidRPr="00E2697F">
        <w:rPr>
          <w:rFonts w:ascii="Times New Roman" w:hAnsi="Times New Roman"/>
          <w:i/>
          <w:iCs/>
          <w:szCs w:val="24"/>
        </w:rPr>
        <w:t>Mil Med Res</w:t>
      </w:r>
      <w:r w:rsidR="006B12BB" w:rsidRPr="00E2697F">
        <w:rPr>
          <w:rFonts w:ascii="Times New Roman" w:hAnsi="Times New Roman"/>
          <w:szCs w:val="24"/>
        </w:rPr>
        <w:t> 2020; 7:4</w:t>
      </w:r>
    </w:p>
    <w:p w:rsidR="006B12BB" w:rsidRPr="00E2697F" w:rsidRDefault="006B12BB" w:rsidP="00E2697F">
      <w:pPr>
        <w:pStyle w:val="MDPI71References"/>
        <w:numPr>
          <w:ilvl w:val="0"/>
          <w:numId w:val="0"/>
        </w:numPr>
        <w:spacing w:line="480" w:lineRule="auto"/>
        <w:ind w:left="425"/>
        <w:rPr>
          <w:rFonts w:ascii="Times New Roman" w:hAnsi="Times New Roman"/>
          <w:szCs w:val="24"/>
        </w:rPr>
      </w:pPr>
      <w:r w:rsidRPr="00E2697F">
        <w:rPr>
          <w:rFonts w:ascii="Times New Roman" w:hAnsi="Times New Roman"/>
          <w:szCs w:val="24"/>
        </w:rPr>
        <w:t>2</w:t>
      </w:r>
      <w:r w:rsidR="00724F03" w:rsidRPr="00E2697F">
        <w:rPr>
          <w:rFonts w:ascii="Times New Roman" w:hAnsi="Times New Roman"/>
          <w:szCs w:val="24"/>
        </w:rPr>
        <w:t>8</w:t>
      </w:r>
      <w:r w:rsidRPr="00E2697F">
        <w:rPr>
          <w:rFonts w:ascii="Times New Roman" w:hAnsi="Times New Roman"/>
          <w:szCs w:val="24"/>
        </w:rPr>
        <w:t xml:space="preserve">.  Huang EP, Sung CW, Chen CH, Fan CY, Lai PC, Huang YT. Can Computed Tomography Be a Primary Tool for COVID-19 Detection? Evidence Appraisal </w:t>
      </w:r>
      <w:proofErr w:type="gramStart"/>
      <w:r w:rsidRPr="00E2697F">
        <w:rPr>
          <w:rFonts w:ascii="Times New Roman" w:hAnsi="Times New Roman"/>
          <w:szCs w:val="24"/>
        </w:rPr>
        <w:t>Through</w:t>
      </w:r>
      <w:proofErr w:type="gramEnd"/>
      <w:r w:rsidRPr="00E2697F">
        <w:rPr>
          <w:rFonts w:ascii="Times New Roman" w:hAnsi="Times New Roman"/>
          <w:szCs w:val="24"/>
        </w:rPr>
        <w:t xml:space="preserve"> Meta-Analysis. </w:t>
      </w:r>
      <w:proofErr w:type="spellStart"/>
      <w:r w:rsidRPr="00E2697F">
        <w:rPr>
          <w:rFonts w:ascii="Times New Roman" w:hAnsi="Times New Roman"/>
          <w:szCs w:val="24"/>
        </w:rPr>
        <w:t>Crit</w:t>
      </w:r>
      <w:proofErr w:type="spellEnd"/>
      <w:r w:rsidRPr="00E2697F">
        <w:rPr>
          <w:rFonts w:ascii="Times New Roman" w:hAnsi="Times New Roman"/>
          <w:szCs w:val="24"/>
        </w:rPr>
        <w:t xml:space="preserve"> Care. 2020</w:t>
      </w:r>
      <w:proofErr w:type="gramStart"/>
      <w:r w:rsidRPr="00E2697F">
        <w:rPr>
          <w:rFonts w:ascii="Times New Roman" w:hAnsi="Times New Roman"/>
          <w:szCs w:val="24"/>
        </w:rPr>
        <w:t>;24</w:t>
      </w:r>
      <w:proofErr w:type="gramEnd"/>
      <w:r w:rsidRPr="00E2697F">
        <w:rPr>
          <w:rFonts w:ascii="Times New Roman" w:hAnsi="Times New Roman"/>
          <w:szCs w:val="24"/>
        </w:rPr>
        <w:t>(1):193.</w:t>
      </w:r>
    </w:p>
    <w:p w:rsidR="006B12BB" w:rsidRPr="00E2697F" w:rsidRDefault="00724F03" w:rsidP="00E2697F">
      <w:pPr>
        <w:pStyle w:val="MDPI71References"/>
        <w:numPr>
          <w:ilvl w:val="0"/>
          <w:numId w:val="0"/>
        </w:numPr>
        <w:spacing w:line="480" w:lineRule="auto"/>
        <w:ind w:left="425"/>
        <w:rPr>
          <w:rFonts w:ascii="Times New Roman" w:hAnsi="Times New Roman"/>
          <w:szCs w:val="24"/>
        </w:rPr>
      </w:pPr>
      <w:r w:rsidRPr="00E2697F">
        <w:rPr>
          <w:rFonts w:ascii="Times New Roman" w:hAnsi="Times New Roman"/>
          <w:szCs w:val="24"/>
        </w:rPr>
        <w:t>29</w:t>
      </w:r>
      <w:r w:rsidR="006B12BB" w:rsidRPr="00E2697F">
        <w:rPr>
          <w:rFonts w:ascii="Times New Roman" w:hAnsi="Times New Roman"/>
          <w:szCs w:val="24"/>
        </w:rPr>
        <w:t>.</w:t>
      </w:r>
      <w:r w:rsidR="006B12BB" w:rsidRPr="00E2697F">
        <w:rPr>
          <w:rFonts w:ascii="Times New Roman" w:hAnsi="Times New Roman"/>
          <w:szCs w:val="24"/>
        </w:rPr>
        <w:tab/>
      </w:r>
      <w:proofErr w:type="spellStart"/>
      <w:r w:rsidR="006B12BB" w:rsidRPr="00E2697F">
        <w:rPr>
          <w:rFonts w:ascii="Times New Roman" w:hAnsi="Times New Roman"/>
          <w:szCs w:val="24"/>
        </w:rPr>
        <w:t>Diao</w:t>
      </w:r>
      <w:proofErr w:type="spellEnd"/>
      <w:r w:rsidR="006B12BB" w:rsidRPr="00E2697F">
        <w:rPr>
          <w:rFonts w:ascii="Times New Roman" w:hAnsi="Times New Roman"/>
          <w:szCs w:val="24"/>
        </w:rPr>
        <w:t xml:space="preserve"> K, Han P, Pang T, Li Y, Yang Z. HRCT imaging features in representative imported cases of 2019 novel coronavirus pneumonia. Precis </w:t>
      </w:r>
      <w:proofErr w:type="spellStart"/>
      <w:r w:rsidR="006B12BB" w:rsidRPr="00E2697F">
        <w:rPr>
          <w:rFonts w:ascii="Times New Roman" w:hAnsi="Times New Roman"/>
          <w:szCs w:val="24"/>
        </w:rPr>
        <w:t>Clin</w:t>
      </w:r>
      <w:proofErr w:type="spellEnd"/>
      <w:r w:rsidR="006B12BB" w:rsidRPr="00E2697F">
        <w:rPr>
          <w:rFonts w:ascii="Times New Roman" w:hAnsi="Times New Roman"/>
          <w:szCs w:val="24"/>
        </w:rPr>
        <w:t xml:space="preserve"> Med 2020 Feb 11</w:t>
      </w:r>
    </w:p>
    <w:p w:rsidR="006B12BB" w:rsidRPr="00E2697F" w:rsidRDefault="00724F03" w:rsidP="00E2697F">
      <w:pPr>
        <w:pStyle w:val="MDPI71References"/>
        <w:numPr>
          <w:ilvl w:val="0"/>
          <w:numId w:val="0"/>
        </w:numPr>
        <w:spacing w:line="480" w:lineRule="auto"/>
        <w:ind w:left="425"/>
        <w:rPr>
          <w:rFonts w:ascii="Times New Roman" w:hAnsi="Times New Roman"/>
          <w:szCs w:val="24"/>
        </w:rPr>
      </w:pPr>
      <w:r w:rsidRPr="00E2697F">
        <w:rPr>
          <w:rFonts w:ascii="Times New Roman" w:hAnsi="Times New Roman"/>
          <w:szCs w:val="24"/>
        </w:rPr>
        <w:lastRenderedPageBreak/>
        <w:t>30</w:t>
      </w:r>
      <w:r w:rsidR="004B4A0C" w:rsidRPr="00E2697F">
        <w:rPr>
          <w:rFonts w:ascii="Times New Roman" w:hAnsi="Times New Roman"/>
          <w:szCs w:val="24"/>
        </w:rPr>
        <w:t>.</w:t>
      </w:r>
      <w:r w:rsidR="006B12BB" w:rsidRPr="00E2697F">
        <w:rPr>
          <w:rFonts w:ascii="Times New Roman" w:hAnsi="Times New Roman"/>
          <w:szCs w:val="24"/>
        </w:rPr>
        <w:tab/>
        <w:t xml:space="preserve">Koo HJ, Lim S, </w:t>
      </w:r>
      <w:proofErr w:type="spellStart"/>
      <w:r w:rsidR="006B12BB" w:rsidRPr="00E2697F">
        <w:rPr>
          <w:rFonts w:ascii="Times New Roman" w:hAnsi="Times New Roman"/>
          <w:szCs w:val="24"/>
        </w:rPr>
        <w:t>Choe</w:t>
      </w:r>
      <w:proofErr w:type="spellEnd"/>
      <w:r w:rsidR="006B12BB" w:rsidRPr="00E2697F">
        <w:rPr>
          <w:rFonts w:ascii="Times New Roman" w:hAnsi="Times New Roman"/>
          <w:szCs w:val="24"/>
        </w:rPr>
        <w:t xml:space="preserve"> J, Choi SH, Sung H, Do KH. Radiographic and CT Features of Viral Pneumonia. </w:t>
      </w:r>
      <w:proofErr w:type="spellStart"/>
      <w:r w:rsidR="006B12BB" w:rsidRPr="00E2697F">
        <w:rPr>
          <w:rFonts w:ascii="Times New Roman" w:hAnsi="Times New Roman"/>
          <w:szCs w:val="24"/>
        </w:rPr>
        <w:t>Radiographics</w:t>
      </w:r>
      <w:proofErr w:type="spellEnd"/>
      <w:r w:rsidR="006B12BB" w:rsidRPr="00E2697F">
        <w:rPr>
          <w:rFonts w:ascii="Times New Roman" w:hAnsi="Times New Roman"/>
          <w:szCs w:val="24"/>
        </w:rPr>
        <w:t>. 2018</w:t>
      </w:r>
      <w:proofErr w:type="gramStart"/>
      <w:r w:rsidR="006B12BB" w:rsidRPr="00E2697F">
        <w:rPr>
          <w:rFonts w:ascii="Times New Roman" w:hAnsi="Times New Roman"/>
          <w:szCs w:val="24"/>
        </w:rPr>
        <w:t>;38</w:t>
      </w:r>
      <w:proofErr w:type="gramEnd"/>
      <w:r w:rsidR="006B12BB" w:rsidRPr="00E2697F">
        <w:rPr>
          <w:rFonts w:ascii="Times New Roman" w:hAnsi="Times New Roman"/>
          <w:szCs w:val="24"/>
        </w:rPr>
        <w:t>(3):719-39.</w:t>
      </w:r>
    </w:p>
    <w:p w:rsidR="006B12BB" w:rsidRPr="00E2697F" w:rsidRDefault="00724F03" w:rsidP="00E2697F">
      <w:pPr>
        <w:pStyle w:val="MDPI71References"/>
        <w:numPr>
          <w:ilvl w:val="0"/>
          <w:numId w:val="0"/>
        </w:numPr>
        <w:spacing w:line="480" w:lineRule="auto"/>
        <w:ind w:left="425"/>
        <w:rPr>
          <w:rFonts w:ascii="Times New Roman" w:hAnsi="Times New Roman"/>
          <w:szCs w:val="24"/>
        </w:rPr>
      </w:pPr>
      <w:r w:rsidRPr="00E2697F">
        <w:rPr>
          <w:rFonts w:ascii="Times New Roman" w:hAnsi="Times New Roman"/>
          <w:szCs w:val="24"/>
        </w:rPr>
        <w:t>31</w:t>
      </w:r>
      <w:r w:rsidR="006B12BB" w:rsidRPr="00E2697F">
        <w:rPr>
          <w:rFonts w:ascii="Times New Roman" w:hAnsi="Times New Roman"/>
          <w:szCs w:val="24"/>
        </w:rPr>
        <w:t>.</w:t>
      </w:r>
      <w:r w:rsidR="006B12BB" w:rsidRPr="00E2697F">
        <w:rPr>
          <w:rFonts w:ascii="Times New Roman" w:hAnsi="Times New Roman"/>
          <w:szCs w:val="24"/>
        </w:rPr>
        <w:tab/>
        <w:t xml:space="preserve">Bai HX, Hsieh B, </w:t>
      </w:r>
      <w:proofErr w:type="spellStart"/>
      <w:r w:rsidR="006B12BB" w:rsidRPr="00E2697F">
        <w:rPr>
          <w:rFonts w:ascii="Times New Roman" w:hAnsi="Times New Roman"/>
          <w:szCs w:val="24"/>
        </w:rPr>
        <w:t>Xiong</w:t>
      </w:r>
      <w:proofErr w:type="spellEnd"/>
      <w:r w:rsidR="006B12BB" w:rsidRPr="00E2697F">
        <w:rPr>
          <w:rFonts w:ascii="Times New Roman" w:hAnsi="Times New Roman"/>
          <w:szCs w:val="24"/>
        </w:rPr>
        <w:t xml:space="preserve"> Z, Halsey K, Choi JW, Tran TML, et al. Performance of radiologists in differentiating COVID-19 from viral pneumonia on chest CT. Radiology. 2020:200823.</w:t>
      </w:r>
    </w:p>
    <w:p w:rsidR="006B12BB" w:rsidRPr="00E2697F" w:rsidRDefault="00724F03" w:rsidP="00E2697F">
      <w:pPr>
        <w:pStyle w:val="MDPI71References"/>
        <w:numPr>
          <w:ilvl w:val="0"/>
          <w:numId w:val="0"/>
        </w:numPr>
        <w:spacing w:line="480" w:lineRule="auto"/>
        <w:ind w:left="425"/>
        <w:rPr>
          <w:rFonts w:ascii="Times New Roman" w:hAnsi="Times New Roman"/>
          <w:szCs w:val="24"/>
        </w:rPr>
      </w:pPr>
      <w:r w:rsidRPr="00E2697F">
        <w:rPr>
          <w:rFonts w:ascii="Times New Roman" w:hAnsi="Times New Roman"/>
          <w:szCs w:val="24"/>
        </w:rPr>
        <w:t>32</w:t>
      </w:r>
      <w:r w:rsidR="006B12BB" w:rsidRPr="00E2697F">
        <w:rPr>
          <w:rFonts w:ascii="Times New Roman" w:hAnsi="Times New Roman"/>
          <w:szCs w:val="24"/>
        </w:rPr>
        <w:t>.</w:t>
      </w:r>
      <w:r w:rsidR="006B12BB" w:rsidRPr="00E2697F">
        <w:rPr>
          <w:rFonts w:ascii="Times New Roman" w:hAnsi="Times New Roman"/>
          <w:szCs w:val="24"/>
        </w:rPr>
        <w:tab/>
        <w:t>Song F, Shi N, Shan F, Zhang Z, Shen J, Lu H, et al. Emerging 2019 Novel Coronavirus (2019-nCoV) Pneumonia. Radiology. 2020</w:t>
      </w:r>
      <w:proofErr w:type="gramStart"/>
      <w:r w:rsidR="006B12BB" w:rsidRPr="00E2697F">
        <w:rPr>
          <w:rFonts w:ascii="Times New Roman" w:hAnsi="Times New Roman"/>
          <w:szCs w:val="24"/>
        </w:rPr>
        <w:t>;295</w:t>
      </w:r>
      <w:proofErr w:type="gramEnd"/>
      <w:r w:rsidR="006B12BB" w:rsidRPr="00E2697F">
        <w:rPr>
          <w:rFonts w:ascii="Times New Roman" w:hAnsi="Times New Roman"/>
          <w:szCs w:val="24"/>
        </w:rPr>
        <w:t>(1):210-7.</w:t>
      </w:r>
    </w:p>
    <w:p w:rsidR="006B12BB" w:rsidRPr="00E2697F" w:rsidRDefault="00724F03" w:rsidP="00E2697F">
      <w:pPr>
        <w:pStyle w:val="MDPI71References"/>
        <w:numPr>
          <w:ilvl w:val="0"/>
          <w:numId w:val="0"/>
        </w:numPr>
        <w:spacing w:line="480" w:lineRule="auto"/>
        <w:ind w:left="425"/>
        <w:rPr>
          <w:rFonts w:ascii="Times New Roman" w:hAnsi="Times New Roman"/>
          <w:szCs w:val="24"/>
        </w:rPr>
      </w:pPr>
      <w:r w:rsidRPr="00E2697F">
        <w:rPr>
          <w:rFonts w:ascii="Times New Roman" w:hAnsi="Times New Roman"/>
          <w:szCs w:val="24"/>
        </w:rPr>
        <w:t>33</w:t>
      </w:r>
      <w:r w:rsidR="006B12BB" w:rsidRPr="00E2697F">
        <w:rPr>
          <w:rFonts w:ascii="Times New Roman" w:hAnsi="Times New Roman"/>
          <w:szCs w:val="24"/>
        </w:rPr>
        <w:t>.</w:t>
      </w:r>
      <w:r w:rsidR="006B12BB" w:rsidRPr="00E2697F">
        <w:rPr>
          <w:rFonts w:ascii="Times New Roman" w:hAnsi="Times New Roman"/>
          <w:szCs w:val="24"/>
        </w:rPr>
        <w:tab/>
        <w:t xml:space="preserve">Li Y, Xia L. Coronavirus Disease 2019 (COVID-19): Role of Chest CT in Diagnosis and Management. AJR Am J </w:t>
      </w:r>
      <w:proofErr w:type="spellStart"/>
      <w:r w:rsidR="006B12BB" w:rsidRPr="00E2697F">
        <w:rPr>
          <w:rFonts w:ascii="Times New Roman" w:hAnsi="Times New Roman"/>
          <w:szCs w:val="24"/>
        </w:rPr>
        <w:t>Roentgenol</w:t>
      </w:r>
      <w:proofErr w:type="spellEnd"/>
      <w:r w:rsidR="006B12BB" w:rsidRPr="00E2697F">
        <w:rPr>
          <w:rFonts w:ascii="Times New Roman" w:hAnsi="Times New Roman"/>
          <w:szCs w:val="24"/>
        </w:rPr>
        <w:t>. 2020</w:t>
      </w:r>
      <w:proofErr w:type="gramStart"/>
      <w:r w:rsidR="006B12BB" w:rsidRPr="00E2697F">
        <w:rPr>
          <w:rFonts w:ascii="Times New Roman" w:hAnsi="Times New Roman"/>
          <w:szCs w:val="24"/>
        </w:rPr>
        <w:t>;214</w:t>
      </w:r>
      <w:proofErr w:type="gramEnd"/>
      <w:r w:rsidR="006B12BB" w:rsidRPr="00E2697F">
        <w:rPr>
          <w:rFonts w:ascii="Times New Roman" w:hAnsi="Times New Roman"/>
          <w:szCs w:val="24"/>
        </w:rPr>
        <w:t>(6):1280-6.</w:t>
      </w:r>
    </w:p>
    <w:p w:rsidR="006B12BB" w:rsidRPr="00E2697F" w:rsidRDefault="00724F03" w:rsidP="00E2697F">
      <w:pPr>
        <w:pStyle w:val="MDPI71References"/>
        <w:numPr>
          <w:ilvl w:val="0"/>
          <w:numId w:val="0"/>
        </w:numPr>
        <w:spacing w:line="480" w:lineRule="auto"/>
        <w:ind w:left="425"/>
        <w:rPr>
          <w:rFonts w:ascii="Times New Roman" w:hAnsi="Times New Roman"/>
          <w:szCs w:val="24"/>
        </w:rPr>
      </w:pPr>
      <w:r w:rsidRPr="00E2697F">
        <w:rPr>
          <w:rFonts w:ascii="Times New Roman" w:hAnsi="Times New Roman"/>
          <w:szCs w:val="24"/>
        </w:rPr>
        <w:t>34</w:t>
      </w:r>
      <w:r w:rsidR="006B12BB" w:rsidRPr="00E2697F">
        <w:rPr>
          <w:rFonts w:ascii="Times New Roman" w:hAnsi="Times New Roman"/>
          <w:szCs w:val="24"/>
        </w:rPr>
        <w:t>.</w:t>
      </w:r>
      <w:r w:rsidR="006B12BB" w:rsidRPr="00E2697F">
        <w:rPr>
          <w:rFonts w:ascii="Times New Roman" w:hAnsi="Times New Roman"/>
          <w:szCs w:val="24"/>
        </w:rPr>
        <w:tab/>
        <w:t xml:space="preserve">Zhao W, </w:t>
      </w:r>
      <w:proofErr w:type="spellStart"/>
      <w:r w:rsidR="006B12BB" w:rsidRPr="00E2697F">
        <w:rPr>
          <w:rFonts w:ascii="Times New Roman" w:hAnsi="Times New Roman"/>
          <w:szCs w:val="24"/>
        </w:rPr>
        <w:t>Zhong</w:t>
      </w:r>
      <w:proofErr w:type="spellEnd"/>
      <w:r w:rsidR="006B12BB" w:rsidRPr="00E2697F">
        <w:rPr>
          <w:rFonts w:ascii="Times New Roman" w:hAnsi="Times New Roman"/>
          <w:szCs w:val="24"/>
        </w:rPr>
        <w:t xml:space="preserve"> Z, </w:t>
      </w:r>
      <w:proofErr w:type="spellStart"/>
      <w:r w:rsidR="006B12BB" w:rsidRPr="00E2697F">
        <w:rPr>
          <w:rFonts w:ascii="Times New Roman" w:hAnsi="Times New Roman"/>
          <w:szCs w:val="24"/>
        </w:rPr>
        <w:t>Xie</w:t>
      </w:r>
      <w:proofErr w:type="spellEnd"/>
      <w:r w:rsidR="006B12BB" w:rsidRPr="00E2697F">
        <w:rPr>
          <w:rFonts w:ascii="Times New Roman" w:hAnsi="Times New Roman"/>
          <w:szCs w:val="24"/>
        </w:rPr>
        <w:t xml:space="preserve"> X, Yu Q, Liu J. Relation Between Chest CT Findings and Clinical Conditions of Coronavirus Disease (COVID-19) Pneumonia: A Multicenter Study. AJR Am J </w:t>
      </w:r>
      <w:proofErr w:type="spellStart"/>
      <w:r w:rsidR="006B12BB" w:rsidRPr="00E2697F">
        <w:rPr>
          <w:rFonts w:ascii="Times New Roman" w:hAnsi="Times New Roman"/>
          <w:szCs w:val="24"/>
        </w:rPr>
        <w:t>Roentgenol</w:t>
      </w:r>
      <w:proofErr w:type="spellEnd"/>
      <w:r w:rsidR="006B12BB" w:rsidRPr="00E2697F">
        <w:rPr>
          <w:rFonts w:ascii="Times New Roman" w:hAnsi="Times New Roman"/>
          <w:szCs w:val="24"/>
        </w:rPr>
        <w:t>. 2020</w:t>
      </w:r>
      <w:proofErr w:type="gramStart"/>
      <w:r w:rsidR="006B12BB" w:rsidRPr="00E2697F">
        <w:rPr>
          <w:rFonts w:ascii="Times New Roman" w:hAnsi="Times New Roman"/>
          <w:szCs w:val="24"/>
        </w:rPr>
        <w:t>;214</w:t>
      </w:r>
      <w:proofErr w:type="gramEnd"/>
      <w:r w:rsidR="006B12BB" w:rsidRPr="00E2697F">
        <w:rPr>
          <w:rFonts w:ascii="Times New Roman" w:hAnsi="Times New Roman"/>
          <w:szCs w:val="24"/>
        </w:rPr>
        <w:t>(5):1072-7.</w:t>
      </w:r>
    </w:p>
    <w:p w:rsidR="00E2697F" w:rsidRDefault="00724F03" w:rsidP="00E2697F">
      <w:pPr>
        <w:pStyle w:val="MDPI71References"/>
        <w:numPr>
          <w:ilvl w:val="0"/>
          <w:numId w:val="0"/>
        </w:numPr>
        <w:spacing w:line="480" w:lineRule="auto"/>
        <w:ind w:left="425"/>
        <w:rPr>
          <w:rFonts w:ascii="Times New Roman" w:hAnsi="Times New Roman"/>
          <w:szCs w:val="24"/>
        </w:rPr>
      </w:pPr>
      <w:r w:rsidRPr="00E2697F">
        <w:rPr>
          <w:rFonts w:ascii="Times New Roman" w:hAnsi="Times New Roman"/>
          <w:szCs w:val="24"/>
        </w:rPr>
        <w:t>35</w:t>
      </w:r>
      <w:r w:rsidR="006B12BB" w:rsidRPr="00E2697F">
        <w:rPr>
          <w:rFonts w:ascii="Times New Roman" w:hAnsi="Times New Roman"/>
          <w:szCs w:val="24"/>
        </w:rPr>
        <w:t>.</w:t>
      </w:r>
      <w:r w:rsidR="006B12BB" w:rsidRPr="00E2697F">
        <w:rPr>
          <w:rFonts w:ascii="Times New Roman" w:hAnsi="Times New Roman"/>
          <w:szCs w:val="24"/>
        </w:rPr>
        <w:tab/>
      </w:r>
      <w:proofErr w:type="spellStart"/>
      <w:r w:rsidR="006B12BB" w:rsidRPr="00E2697F">
        <w:rPr>
          <w:rFonts w:ascii="Times New Roman" w:hAnsi="Times New Roman"/>
          <w:szCs w:val="24"/>
        </w:rPr>
        <w:t>Daimon</w:t>
      </w:r>
      <w:proofErr w:type="spellEnd"/>
      <w:r w:rsidR="006B12BB" w:rsidRPr="00E2697F">
        <w:rPr>
          <w:rFonts w:ascii="Times New Roman" w:hAnsi="Times New Roman"/>
          <w:szCs w:val="24"/>
        </w:rPr>
        <w:t xml:space="preserve"> T, Fujimoto K, Tanaka K, Yamamoto J, Nishimura K, Tanaka Y, et al. Volume of pulmonary lobes and segments in chronic obstructive pulmonary diseases calculated using newly developed three-dimensional software. </w:t>
      </w:r>
      <w:proofErr w:type="spellStart"/>
      <w:r w:rsidR="006B12BB" w:rsidRPr="00E2697F">
        <w:rPr>
          <w:rFonts w:ascii="Times New Roman" w:hAnsi="Times New Roman"/>
          <w:szCs w:val="24"/>
        </w:rPr>
        <w:t>Jpn</w:t>
      </w:r>
      <w:proofErr w:type="spellEnd"/>
      <w:r w:rsidR="006B12BB" w:rsidRPr="00E2697F">
        <w:rPr>
          <w:rFonts w:ascii="Times New Roman" w:hAnsi="Times New Roman"/>
          <w:szCs w:val="24"/>
        </w:rPr>
        <w:t xml:space="preserve"> J </w:t>
      </w:r>
      <w:proofErr w:type="spellStart"/>
      <w:r w:rsidR="006B12BB" w:rsidRPr="00E2697F">
        <w:rPr>
          <w:rFonts w:ascii="Times New Roman" w:hAnsi="Times New Roman"/>
          <w:szCs w:val="24"/>
        </w:rPr>
        <w:t>Radiol</w:t>
      </w:r>
      <w:proofErr w:type="spellEnd"/>
      <w:r w:rsidR="006B12BB" w:rsidRPr="00E2697F">
        <w:rPr>
          <w:rFonts w:ascii="Times New Roman" w:hAnsi="Times New Roman"/>
          <w:szCs w:val="24"/>
        </w:rPr>
        <w:t>. 2009</w:t>
      </w:r>
      <w:proofErr w:type="gramStart"/>
      <w:r w:rsidR="006B12BB" w:rsidRPr="00E2697F">
        <w:rPr>
          <w:rFonts w:ascii="Times New Roman" w:hAnsi="Times New Roman"/>
          <w:szCs w:val="24"/>
        </w:rPr>
        <w:t>;27</w:t>
      </w:r>
      <w:proofErr w:type="gramEnd"/>
      <w:r w:rsidR="006B12BB" w:rsidRPr="00E2697F">
        <w:rPr>
          <w:rFonts w:ascii="Times New Roman" w:hAnsi="Times New Roman"/>
          <w:szCs w:val="24"/>
        </w:rPr>
        <w:t>(3):115-22.</w:t>
      </w:r>
    </w:p>
    <w:p w:rsidR="00E2697F" w:rsidRDefault="00E2697F" w:rsidP="00E2697F">
      <w:pPr>
        <w:pStyle w:val="MDPI12title"/>
        <w:sectPr w:rsidR="00E2697F" w:rsidSect="00135D75">
          <w:headerReference w:type="even" r:id="rId8"/>
          <w:headerReference w:type="default" r:id="rId9"/>
          <w:footerReference w:type="default" r:id="rId10"/>
          <w:headerReference w:type="first" r:id="rId11"/>
          <w:footerReference w:type="first" r:id="rId12"/>
          <w:pgSz w:w="11906" w:h="16838" w:code="9"/>
          <w:pgMar w:top="1417" w:right="1531" w:bottom="1077" w:left="1531" w:header="1020" w:footer="850" w:gutter="0"/>
          <w:lnNumType w:countBy="1" w:restart="continuous"/>
          <w:pgNumType w:start="1"/>
          <w:cols w:space="425"/>
          <w:titlePg/>
          <w:docGrid w:type="lines" w:linePitch="326"/>
        </w:sectPr>
      </w:pPr>
      <w:r>
        <w:br w:type="page"/>
      </w:r>
    </w:p>
    <w:p w:rsidR="00E2697F" w:rsidRPr="00240172" w:rsidRDefault="00E2697F" w:rsidP="00E2697F">
      <w:pPr>
        <w:pStyle w:val="MDPI41tablecaption"/>
        <w:jc w:val="left"/>
        <w:rPr>
          <w:b/>
          <w:i/>
          <w:sz w:val="16"/>
        </w:rPr>
      </w:pPr>
      <w:r w:rsidRPr="00240172">
        <w:rPr>
          <w:b/>
          <w:iCs/>
          <w:sz w:val="16"/>
        </w:rPr>
        <w:lastRenderedPageBreak/>
        <w:t>Table 1. Main</w:t>
      </w:r>
      <w:r w:rsidRPr="00240172">
        <w:rPr>
          <w:b/>
          <w:sz w:val="16"/>
        </w:rPr>
        <w:t xml:space="preserve"> </w:t>
      </w:r>
      <w:r>
        <w:rPr>
          <w:b/>
          <w:sz w:val="16"/>
        </w:rPr>
        <w:t>characteristics</w:t>
      </w:r>
      <w:r w:rsidRPr="00240172">
        <w:rPr>
          <w:b/>
          <w:sz w:val="16"/>
        </w:rPr>
        <w:t xml:space="preserve"> and </w:t>
      </w:r>
      <w:r>
        <w:rPr>
          <w:b/>
          <w:sz w:val="16"/>
        </w:rPr>
        <w:t>findings</w:t>
      </w:r>
      <w:r w:rsidRPr="00240172">
        <w:rPr>
          <w:b/>
          <w:sz w:val="16"/>
        </w:rPr>
        <w:t xml:space="preserve"> of the previous published CT meta-analyses</w:t>
      </w:r>
      <w:r w:rsidRPr="00240172">
        <w:rPr>
          <w:b/>
          <w:i/>
          <w:sz w:val="16"/>
        </w:rPr>
        <w:t>.</w:t>
      </w:r>
    </w:p>
    <w:tbl>
      <w:tblPr>
        <w:tblW w:w="5706" w:type="pct"/>
        <w:jc w:val="center"/>
        <w:tblBorders>
          <w:top w:val="single" w:sz="8" w:space="0" w:color="auto"/>
          <w:bottom w:val="single" w:sz="8" w:space="0" w:color="auto"/>
          <w:insideH w:val="single" w:sz="4" w:space="0" w:color="auto"/>
        </w:tblBorders>
        <w:tblLook w:val="04A0" w:firstRow="1" w:lastRow="0" w:firstColumn="1" w:lastColumn="0" w:noHBand="0" w:noVBand="1"/>
      </w:tblPr>
      <w:tblGrid>
        <w:gridCol w:w="1611"/>
        <w:gridCol w:w="850"/>
        <w:gridCol w:w="701"/>
        <w:gridCol w:w="1161"/>
        <w:gridCol w:w="7512"/>
        <w:gridCol w:w="4534"/>
      </w:tblGrid>
      <w:tr w:rsidR="00E2697F" w:rsidRPr="00240172" w:rsidTr="00E2697F">
        <w:trPr>
          <w:jc w:val="center"/>
        </w:trPr>
        <w:tc>
          <w:tcPr>
            <w:tcW w:w="492" w:type="pct"/>
            <w:tcBorders>
              <w:top w:val="single" w:sz="12" w:space="0" w:color="auto"/>
              <w:bottom w:val="single" w:sz="12" w:space="0" w:color="auto"/>
            </w:tcBorders>
            <w:shd w:val="clear" w:color="auto" w:fill="auto"/>
            <w:vAlign w:val="center"/>
          </w:tcPr>
          <w:p w:rsidR="00E2697F" w:rsidRPr="00240172" w:rsidRDefault="00E2697F" w:rsidP="00E2697F">
            <w:pPr>
              <w:pStyle w:val="MDPI22heading2"/>
              <w:kinsoku/>
              <w:overflowPunct/>
              <w:spacing w:before="0" w:after="0" w:line="240" w:lineRule="auto"/>
              <w:jc w:val="center"/>
              <w:outlineLvl w:val="9"/>
              <w:rPr>
                <w:rFonts w:ascii="Calibri" w:hAnsi="Calibri" w:cs="Arial"/>
                <w:b/>
                <w:i w:val="0"/>
                <w:sz w:val="14"/>
                <w:szCs w:val="14"/>
              </w:rPr>
            </w:pPr>
            <w:r w:rsidRPr="00240172">
              <w:rPr>
                <w:rFonts w:ascii="Calibri" w:hAnsi="Calibri" w:cs="Arial"/>
                <w:b/>
                <w:i w:val="0"/>
                <w:sz w:val="14"/>
                <w:szCs w:val="14"/>
              </w:rPr>
              <w:br w:type="page"/>
              <w:t>Authors</w:t>
            </w:r>
          </w:p>
        </w:tc>
        <w:tc>
          <w:tcPr>
            <w:tcW w:w="0" w:type="auto"/>
            <w:tcBorders>
              <w:top w:val="single" w:sz="12" w:space="0" w:color="auto"/>
              <w:bottom w:val="single" w:sz="12" w:space="0" w:color="auto"/>
            </w:tcBorders>
            <w:shd w:val="clear" w:color="auto" w:fill="auto"/>
            <w:vAlign w:val="center"/>
          </w:tcPr>
          <w:p w:rsidR="00E2697F" w:rsidRPr="00240172" w:rsidRDefault="00E2697F" w:rsidP="00E2697F">
            <w:pPr>
              <w:pStyle w:val="MDPI22heading2"/>
              <w:kinsoku/>
              <w:overflowPunct/>
              <w:spacing w:before="0" w:after="0" w:line="240" w:lineRule="auto"/>
              <w:jc w:val="center"/>
              <w:outlineLvl w:val="9"/>
              <w:rPr>
                <w:rFonts w:ascii="Calibri" w:hAnsi="Calibri" w:cs="Arial"/>
                <w:b/>
                <w:i w:val="0"/>
                <w:sz w:val="14"/>
                <w:szCs w:val="14"/>
              </w:rPr>
            </w:pPr>
            <w:r w:rsidRPr="00240172">
              <w:rPr>
                <w:rFonts w:ascii="Calibri" w:hAnsi="Calibri" w:cs="Arial"/>
                <w:b/>
                <w:i w:val="0"/>
                <w:sz w:val="14"/>
                <w:szCs w:val="14"/>
              </w:rPr>
              <w:t>Included studies, n</w:t>
            </w:r>
          </w:p>
        </w:tc>
        <w:tc>
          <w:tcPr>
            <w:tcW w:w="0" w:type="auto"/>
            <w:tcBorders>
              <w:top w:val="single" w:sz="12" w:space="0" w:color="auto"/>
              <w:bottom w:val="single" w:sz="12" w:space="0" w:color="auto"/>
            </w:tcBorders>
            <w:shd w:val="clear" w:color="auto" w:fill="auto"/>
            <w:vAlign w:val="center"/>
          </w:tcPr>
          <w:p w:rsidR="00E2697F" w:rsidRPr="00240172" w:rsidRDefault="00E2697F" w:rsidP="00E2697F">
            <w:pPr>
              <w:pStyle w:val="MDPI22heading2"/>
              <w:kinsoku/>
              <w:overflowPunct/>
              <w:spacing w:before="0" w:after="0" w:line="240" w:lineRule="auto"/>
              <w:jc w:val="center"/>
              <w:outlineLvl w:val="9"/>
              <w:rPr>
                <w:rFonts w:ascii="Calibri" w:hAnsi="Calibri" w:cs="Arial"/>
                <w:b/>
                <w:i w:val="0"/>
                <w:sz w:val="14"/>
                <w:szCs w:val="14"/>
              </w:rPr>
            </w:pPr>
            <w:r w:rsidRPr="00240172">
              <w:rPr>
                <w:rFonts w:ascii="Calibri" w:hAnsi="Calibri" w:cs="Arial"/>
                <w:b/>
                <w:i w:val="0"/>
                <w:sz w:val="14"/>
                <w:szCs w:val="14"/>
              </w:rPr>
              <w:t xml:space="preserve">Sample size </w:t>
            </w:r>
          </w:p>
        </w:tc>
        <w:tc>
          <w:tcPr>
            <w:tcW w:w="0" w:type="auto"/>
            <w:tcBorders>
              <w:top w:val="single" w:sz="12" w:space="0" w:color="auto"/>
              <w:bottom w:val="single" w:sz="12" w:space="0" w:color="auto"/>
            </w:tcBorders>
            <w:shd w:val="clear" w:color="auto" w:fill="auto"/>
            <w:vAlign w:val="center"/>
          </w:tcPr>
          <w:p w:rsidR="00E2697F" w:rsidRPr="00240172" w:rsidRDefault="00E2697F" w:rsidP="00E2697F">
            <w:pPr>
              <w:pStyle w:val="MDPI22heading2"/>
              <w:kinsoku/>
              <w:overflowPunct/>
              <w:spacing w:before="0" w:after="0" w:line="240" w:lineRule="auto"/>
              <w:jc w:val="center"/>
              <w:outlineLvl w:val="9"/>
              <w:rPr>
                <w:rFonts w:ascii="Calibri" w:hAnsi="Calibri" w:cs="Arial"/>
                <w:b/>
                <w:i w:val="0"/>
                <w:sz w:val="14"/>
                <w:szCs w:val="14"/>
              </w:rPr>
            </w:pPr>
            <w:r w:rsidRPr="00240172">
              <w:rPr>
                <w:rFonts w:ascii="Calibri" w:hAnsi="Calibri" w:cs="Arial"/>
                <w:b/>
                <w:i w:val="0"/>
                <w:sz w:val="14"/>
                <w:szCs w:val="14"/>
              </w:rPr>
              <w:t>Study period</w:t>
            </w:r>
          </w:p>
        </w:tc>
        <w:tc>
          <w:tcPr>
            <w:tcW w:w="0" w:type="auto"/>
            <w:tcBorders>
              <w:top w:val="single" w:sz="12" w:space="0" w:color="auto"/>
              <w:bottom w:val="single" w:sz="12" w:space="0" w:color="auto"/>
            </w:tcBorders>
            <w:shd w:val="clear" w:color="auto" w:fill="auto"/>
            <w:vAlign w:val="center"/>
          </w:tcPr>
          <w:p w:rsidR="00E2697F" w:rsidRPr="00240172" w:rsidRDefault="00E2697F" w:rsidP="00E2697F">
            <w:pPr>
              <w:pStyle w:val="MDPI22heading2"/>
              <w:kinsoku/>
              <w:overflowPunct/>
              <w:spacing w:before="0" w:after="0" w:line="240" w:lineRule="auto"/>
              <w:jc w:val="center"/>
              <w:outlineLvl w:val="9"/>
              <w:rPr>
                <w:rFonts w:ascii="Calibri" w:hAnsi="Calibri" w:cs="Arial"/>
                <w:b/>
                <w:i w:val="0"/>
                <w:sz w:val="14"/>
                <w:szCs w:val="14"/>
              </w:rPr>
            </w:pPr>
            <w:r>
              <w:rPr>
                <w:rFonts w:ascii="Calibri" w:hAnsi="Calibri" w:cs="Arial"/>
                <w:b/>
                <w:i w:val="0"/>
                <w:sz w:val="14"/>
                <w:szCs w:val="14"/>
              </w:rPr>
              <w:t>Description</w:t>
            </w:r>
          </w:p>
        </w:tc>
        <w:tc>
          <w:tcPr>
            <w:tcW w:w="1385" w:type="pct"/>
            <w:tcBorders>
              <w:top w:val="single" w:sz="12" w:space="0" w:color="auto"/>
              <w:bottom w:val="single" w:sz="12" w:space="0" w:color="auto"/>
            </w:tcBorders>
            <w:shd w:val="clear" w:color="auto" w:fill="auto"/>
            <w:vAlign w:val="center"/>
          </w:tcPr>
          <w:p w:rsidR="00E2697F" w:rsidRPr="00240172" w:rsidRDefault="00E2697F" w:rsidP="00E2697F">
            <w:pPr>
              <w:pStyle w:val="MDPI22heading2"/>
              <w:kinsoku/>
              <w:overflowPunct/>
              <w:spacing w:before="0" w:after="0" w:line="240" w:lineRule="auto"/>
              <w:jc w:val="center"/>
              <w:outlineLvl w:val="9"/>
              <w:rPr>
                <w:rFonts w:ascii="Calibri" w:hAnsi="Calibri" w:cs="Arial"/>
                <w:b/>
                <w:i w:val="0"/>
                <w:sz w:val="14"/>
                <w:szCs w:val="14"/>
              </w:rPr>
            </w:pPr>
            <w:r w:rsidRPr="00240172">
              <w:rPr>
                <w:rFonts w:ascii="Calibri" w:hAnsi="Calibri" w:cs="Arial"/>
                <w:b/>
                <w:i w:val="0"/>
                <w:sz w:val="14"/>
                <w:szCs w:val="14"/>
              </w:rPr>
              <w:t>Comment</w:t>
            </w:r>
          </w:p>
        </w:tc>
      </w:tr>
      <w:tr w:rsidR="00E2697F" w:rsidRPr="00240172" w:rsidTr="00E2697F">
        <w:trPr>
          <w:jc w:val="center"/>
        </w:trPr>
        <w:tc>
          <w:tcPr>
            <w:tcW w:w="492" w:type="pct"/>
            <w:tcBorders>
              <w:top w:val="single" w:sz="12" w:space="0" w:color="auto"/>
            </w:tcBorders>
            <w:shd w:val="clear" w:color="auto" w:fill="auto"/>
            <w:vAlign w:val="center"/>
          </w:tcPr>
          <w:p w:rsidR="00E2697F" w:rsidRDefault="00E2697F" w:rsidP="00E2697F">
            <w:pPr>
              <w:pStyle w:val="MDPI22heading2"/>
              <w:kinsoku/>
              <w:overflowPunct/>
              <w:spacing w:before="0" w:after="0" w:line="240" w:lineRule="auto"/>
              <w:jc w:val="center"/>
              <w:outlineLvl w:val="9"/>
              <w:rPr>
                <w:rFonts w:ascii="Calibri" w:eastAsiaTheme="minorEastAsia" w:hAnsi="Calibri" w:cs="Arial"/>
                <w:i w:val="0"/>
                <w:sz w:val="14"/>
                <w:szCs w:val="14"/>
                <w:lang w:eastAsia="ko-KR"/>
              </w:rPr>
            </w:pPr>
            <w:r>
              <w:rPr>
                <w:rFonts w:ascii="Calibri" w:eastAsiaTheme="minorEastAsia" w:hAnsi="Calibri" w:cs="Arial"/>
                <w:i w:val="0"/>
                <w:sz w:val="14"/>
                <w:szCs w:val="14"/>
                <w:lang w:eastAsia="ko-KR"/>
              </w:rPr>
              <w:t>Park et al.</w:t>
            </w:r>
          </w:p>
          <w:p w:rsidR="00E2697F" w:rsidRDefault="00E2697F" w:rsidP="00E2697F">
            <w:pPr>
              <w:pStyle w:val="MDPI22heading2"/>
              <w:kinsoku/>
              <w:overflowPunct/>
              <w:spacing w:before="0" w:after="0" w:line="240" w:lineRule="auto"/>
              <w:jc w:val="center"/>
              <w:outlineLvl w:val="9"/>
              <w:rPr>
                <w:rFonts w:ascii="Calibri" w:eastAsiaTheme="minorEastAsia" w:hAnsi="Calibri" w:cs="Arial"/>
                <w:i w:val="0"/>
                <w:sz w:val="14"/>
                <w:szCs w:val="14"/>
                <w:lang w:eastAsia="ko-KR"/>
              </w:rPr>
            </w:pPr>
            <w:r>
              <w:rPr>
                <w:rFonts w:ascii="Calibri" w:eastAsiaTheme="minorEastAsia" w:hAnsi="Calibri" w:cs="Arial"/>
                <w:i w:val="0"/>
                <w:sz w:val="14"/>
                <w:szCs w:val="14"/>
                <w:lang w:eastAsia="ko-KR"/>
              </w:rPr>
              <w:t>2020 [11]</w:t>
            </w:r>
          </w:p>
        </w:tc>
        <w:tc>
          <w:tcPr>
            <w:tcW w:w="0" w:type="auto"/>
            <w:tcBorders>
              <w:top w:val="single" w:sz="12" w:space="0" w:color="auto"/>
            </w:tcBorders>
            <w:shd w:val="clear" w:color="auto" w:fill="auto"/>
            <w:vAlign w:val="center"/>
          </w:tcPr>
          <w:p w:rsidR="00E2697F" w:rsidRDefault="00E2697F" w:rsidP="00E2697F">
            <w:pPr>
              <w:pStyle w:val="MDPI22heading2"/>
              <w:kinsoku/>
              <w:overflowPunct/>
              <w:spacing w:before="0" w:after="0" w:line="240" w:lineRule="auto"/>
              <w:jc w:val="center"/>
              <w:outlineLvl w:val="9"/>
              <w:rPr>
                <w:rFonts w:ascii="Calibri" w:eastAsiaTheme="minorEastAsia" w:hAnsi="Calibri" w:cs="Arial"/>
                <w:i w:val="0"/>
                <w:sz w:val="14"/>
                <w:szCs w:val="14"/>
                <w:lang w:eastAsia="ko-KR"/>
              </w:rPr>
            </w:pPr>
            <w:r>
              <w:rPr>
                <w:rFonts w:ascii="Calibri" w:eastAsiaTheme="minorEastAsia" w:hAnsi="Calibri" w:cs="Arial" w:hint="eastAsia"/>
                <w:i w:val="0"/>
                <w:sz w:val="14"/>
                <w:szCs w:val="14"/>
                <w:lang w:eastAsia="ko-KR"/>
              </w:rPr>
              <w:t>9</w:t>
            </w:r>
          </w:p>
        </w:tc>
        <w:tc>
          <w:tcPr>
            <w:tcW w:w="0" w:type="auto"/>
            <w:tcBorders>
              <w:top w:val="single" w:sz="12" w:space="0" w:color="auto"/>
            </w:tcBorders>
            <w:shd w:val="clear" w:color="auto" w:fill="auto"/>
            <w:vAlign w:val="center"/>
          </w:tcPr>
          <w:p w:rsidR="00E2697F" w:rsidRDefault="00E2697F" w:rsidP="00E2697F">
            <w:pPr>
              <w:pStyle w:val="MDPI22heading2"/>
              <w:kinsoku/>
              <w:overflowPunct/>
              <w:spacing w:before="0" w:after="0" w:line="240" w:lineRule="auto"/>
              <w:jc w:val="center"/>
              <w:outlineLvl w:val="9"/>
              <w:rPr>
                <w:rFonts w:ascii="Calibri" w:eastAsiaTheme="minorEastAsia" w:hAnsi="Calibri" w:cs="Arial"/>
                <w:i w:val="0"/>
                <w:sz w:val="14"/>
                <w:szCs w:val="14"/>
                <w:lang w:eastAsia="ko-KR"/>
              </w:rPr>
            </w:pPr>
            <w:r>
              <w:rPr>
                <w:rFonts w:ascii="Calibri" w:eastAsiaTheme="minorEastAsia" w:hAnsi="Calibri" w:cs="Arial" w:hint="eastAsia"/>
                <w:i w:val="0"/>
                <w:sz w:val="14"/>
                <w:szCs w:val="14"/>
                <w:lang w:eastAsia="ko-KR"/>
              </w:rPr>
              <w:t>627</w:t>
            </w:r>
          </w:p>
        </w:tc>
        <w:tc>
          <w:tcPr>
            <w:tcW w:w="0" w:type="auto"/>
            <w:tcBorders>
              <w:top w:val="single" w:sz="12" w:space="0" w:color="auto"/>
            </w:tcBorders>
            <w:shd w:val="clear" w:color="auto" w:fill="auto"/>
            <w:vAlign w:val="center"/>
          </w:tcPr>
          <w:p w:rsidR="00E2697F" w:rsidRDefault="00E2697F" w:rsidP="00E2697F">
            <w:pPr>
              <w:pStyle w:val="MDPI22heading2"/>
              <w:kinsoku/>
              <w:overflowPunct/>
              <w:spacing w:before="0" w:after="0" w:line="240" w:lineRule="auto"/>
              <w:jc w:val="center"/>
              <w:outlineLvl w:val="9"/>
              <w:rPr>
                <w:rFonts w:ascii="Calibri" w:hAnsi="Calibri" w:cs="Arial"/>
                <w:i w:val="0"/>
                <w:sz w:val="14"/>
                <w:szCs w:val="14"/>
              </w:rPr>
            </w:pPr>
            <w:r w:rsidRPr="00240172">
              <w:rPr>
                <w:rFonts w:ascii="Calibri" w:hAnsi="Calibri" w:cs="Arial"/>
                <w:i w:val="0"/>
                <w:sz w:val="14"/>
                <w:szCs w:val="14"/>
              </w:rPr>
              <w:t xml:space="preserve">Until </w:t>
            </w:r>
            <w:r>
              <w:rPr>
                <w:rFonts w:ascii="Calibri" w:hAnsi="Calibri" w:cs="Arial"/>
                <w:i w:val="0"/>
                <w:sz w:val="14"/>
                <w:szCs w:val="14"/>
              </w:rPr>
              <w:t>March 17</w:t>
            </w:r>
            <w:r w:rsidRPr="00240172">
              <w:rPr>
                <w:rFonts w:ascii="Calibri" w:hAnsi="Calibri" w:cs="Arial"/>
                <w:i w:val="0"/>
                <w:sz w:val="14"/>
                <w:szCs w:val="14"/>
              </w:rPr>
              <w:t>, 2020</w:t>
            </w:r>
          </w:p>
        </w:tc>
        <w:tc>
          <w:tcPr>
            <w:tcW w:w="0" w:type="auto"/>
            <w:tcBorders>
              <w:top w:val="single" w:sz="12" w:space="0" w:color="auto"/>
            </w:tcBorders>
            <w:shd w:val="clear" w:color="auto" w:fill="auto"/>
            <w:vAlign w:val="center"/>
          </w:tcPr>
          <w:p w:rsidR="00E2697F" w:rsidRDefault="00E2697F" w:rsidP="00E2697F">
            <w:pPr>
              <w:pStyle w:val="MDPI22heading2"/>
              <w:spacing w:line="240" w:lineRule="auto"/>
              <w:jc w:val="center"/>
              <w:rPr>
                <w:rFonts w:ascii="Calibri" w:hAnsi="Calibri" w:cs="Arial"/>
                <w:i w:val="0"/>
                <w:sz w:val="14"/>
                <w:szCs w:val="14"/>
              </w:rPr>
            </w:pPr>
            <w:r w:rsidRPr="007E6DA1">
              <w:rPr>
                <w:rFonts w:ascii="Calibri" w:hAnsi="Calibri" w:cs="Arial"/>
                <w:i w:val="0"/>
                <w:sz w:val="14"/>
                <w:szCs w:val="14"/>
              </w:rPr>
              <w:t>The role of chest CT in COVID-19 diagnosis is inconclusive based on this study.</w:t>
            </w:r>
          </w:p>
        </w:tc>
        <w:tc>
          <w:tcPr>
            <w:tcW w:w="1385" w:type="pct"/>
            <w:tcBorders>
              <w:top w:val="single" w:sz="12" w:space="0" w:color="auto"/>
            </w:tcBorders>
            <w:shd w:val="clear" w:color="auto" w:fill="auto"/>
            <w:vAlign w:val="center"/>
          </w:tcPr>
          <w:p w:rsidR="00E2697F" w:rsidRPr="007D4107" w:rsidRDefault="00E2697F" w:rsidP="00E2697F">
            <w:pPr>
              <w:pStyle w:val="MDPI22heading2"/>
              <w:spacing w:line="240" w:lineRule="auto"/>
              <w:jc w:val="center"/>
              <w:rPr>
                <w:rFonts w:ascii="Calibri" w:eastAsiaTheme="minorEastAsia" w:hAnsi="Calibri" w:cs="Arial"/>
                <w:i w:val="0"/>
                <w:sz w:val="14"/>
                <w:szCs w:val="14"/>
                <w:lang w:eastAsia="ko-KR"/>
              </w:rPr>
            </w:pPr>
            <w:r w:rsidRPr="007D4107">
              <w:rPr>
                <w:rFonts w:ascii="Calibri" w:eastAsiaTheme="minorEastAsia" w:hAnsi="Calibri" w:cs="Arial"/>
                <w:i w:val="0"/>
                <w:sz w:val="14"/>
                <w:szCs w:val="14"/>
                <w:lang w:eastAsia="ko-KR"/>
              </w:rPr>
              <w:t>A comparative analysis of clinical presentations and CT findings was performed</w:t>
            </w:r>
            <w:r w:rsidRPr="007D4107">
              <w:rPr>
                <w:rFonts w:ascii="Calibri" w:eastAsiaTheme="minorEastAsia" w:hAnsi="Calibri" w:cs="Arial" w:hint="eastAsia"/>
                <w:i w:val="0"/>
                <w:sz w:val="14"/>
                <w:szCs w:val="14"/>
                <w:lang w:eastAsia="ko-KR"/>
              </w:rPr>
              <w:t xml:space="preserve"> </w:t>
            </w:r>
            <w:r w:rsidRPr="007D4107">
              <w:rPr>
                <w:rFonts w:ascii="Calibri" w:eastAsiaTheme="minorEastAsia" w:hAnsi="Calibri" w:cs="Arial"/>
                <w:i w:val="0"/>
                <w:sz w:val="14"/>
                <w:szCs w:val="14"/>
                <w:lang w:eastAsia="ko-KR"/>
              </w:rPr>
              <w:t xml:space="preserve">between patients diagnosed in Wuhan and outside of Wuhan in China </w:t>
            </w:r>
            <w:r w:rsidRPr="007D4107">
              <w:rPr>
                <w:rFonts w:ascii="Calibri" w:hAnsi="Calibri" w:cs="Arial"/>
                <w:i w:val="0"/>
                <w:sz w:val="14"/>
                <w:szCs w:val="14"/>
              </w:rPr>
              <w:t>– no significant findings about CT findings and no data about laboratory findings and type of treatment</w:t>
            </w:r>
          </w:p>
        </w:tc>
      </w:tr>
      <w:tr w:rsidR="00E2697F" w:rsidRPr="00240172" w:rsidTr="00E2697F">
        <w:trPr>
          <w:jc w:val="center"/>
        </w:trPr>
        <w:tc>
          <w:tcPr>
            <w:tcW w:w="492" w:type="pct"/>
            <w:tcBorders>
              <w:top w:val="single" w:sz="4" w:space="0" w:color="auto"/>
            </w:tcBorders>
            <w:shd w:val="clear" w:color="auto" w:fill="auto"/>
            <w:vAlign w:val="center"/>
          </w:tcPr>
          <w:p w:rsidR="00E2697F" w:rsidRDefault="00E2697F" w:rsidP="00E2697F">
            <w:pPr>
              <w:pStyle w:val="MDPI22heading2"/>
              <w:kinsoku/>
              <w:overflowPunct/>
              <w:spacing w:before="0" w:after="0" w:line="240" w:lineRule="auto"/>
              <w:jc w:val="center"/>
              <w:outlineLvl w:val="9"/>
              <w:rPr>
                <w:rFonts w:ascii="Calibri" w:eastAsiaTheme="minorEastAsia" w:hAnsi="Calibri" w:cs="Arial"/>
                <w:i w:val="0"/>
                <w:sz w:val="14"/>
                <w:szCs w:val="14"/>
                <w:lang w:eastAsia="ko-KR"/>
              </w:rPr>
            </w:pPr>
            <w:r>
              <w:rPr>
                <w:rFonts w:ascii="Calibri" w:eastAsiaTheme="minorEastAsia" w:hAnsi="Calibri" w:cs="Arial" w:hint="eastAsia"/>
                <w:i w:val="0"/>
                <w:sz w:val="14"/>
                <w:szCs w:val="14"/>
                <w:lang w:eastAsia="ko-KR"/>
              </w:rPr>
              <w:t>Kim et al.</w:t>
            </w:r>
          </w:p>
          <w:p w:rsidR="00E2697F" w:rsidRDefault="00E2697F" w:rsidP="00E2697F">
            <w:pPr>
              <w:pStyle w:val="MDPI22heading2"/>
              <w:kinsoku/>
              <w:overflowPunct/>
              <w:spacing w:before="0" w:after="0" w:line="240" w:lineRule="auto"/>
              <w:jc w:val="center"/>
              <w:outlineLvl w:val="9"/>
              <w:rPr>
                <w:rFonts w:ascii="Calibri" w:eastAsiaTheme="minorEastAsia" w:hAnsi="Calibri" w:cs="Arial"/>
                <w:i w:val="0"/>
                <w:sz w:val="14"/>
                <w:szCs w:val="14"/>
                <w:lang w:eastAsia="ko-KR"/>
              </w:rPr>
            </w:pPr>
            <w:r>
              <w:rPr>
                <w:rFonts w:ascii="Calibri" w:eastAsiaTheme="minorEastAsia" w:hAnsi="Calibri" w:cs="Arial"/>
                <w:i w:val="0"/>
                <w:sz w:val="14"/>
                <w:szCs w:val="14"/>
                <w:lang w:eastAsia="ko-KR"/>
              </w:rPr>
              <w:t>2020 [12]</w:t>
            </w:r>
          </w:p>
        </w:tc>
        <w:tc>
          <w:tcPr>
            <w:tcW w:w="0" w:type="auto"/>
            <w:tcBorders>
              <w:top w:val="single" w:sz="4" w:space="0" w:color="auto"/>
            </w:tcBorders>
            <w:shd w:val="clear" w:color="auto" w:fill="auto"/>
            <w:vAlign w:val="center"/>
          </w:tcPr>
          <w:p w:rsidR="00E2697F" w:rsidRDefault="00E2697F" w:rsidP="00E2697F">
            <w:pPr>
              <w:pStyle w:val="MDPI22heading2"/>
              <w:kinsoku/>
              <w:overflowPunct/>
              <w:spacing w:before="0" w:after="0" w:line="240" w:lineRule="auto"/>
              <w:jc w:val="center"/>
              <w:outlineLvl w:val="9"/>
              <w:rPr>
                <w:rFonts w:ascii="Calibri" w:eastAsiaTheme="minorEastAsia" w:hAnsi="Calibri" w:cs="Arial"/>
                <w:i w:val="0"/>
                <w:sz w:val="14"/>
                <w:szCs w:val="14"/>
                <w:lang w:eastAsia="ko-KR"/>
              </w:rPr>
            </w:pPr>
            <w:r>
              <w:rPr>
                <w:rFonts w:ascii="Calibri" w:eastAsiaTheme="minorEastAsia" w:hAnsi="Calibri" w:cs="Arial" w:hint="eastAsia"/>
                <w:i w:val="0"/>
                <w:sz w:val="14"/>
                <w:szCs w:val="14"/>
                <w:lang w:eastAsia="ko-KR"/>
              </w:rPr>
              <w:t>68</w:t>
            </w:r>
          </w:p>
        </w:tc>
        <w:tc>
          <w:tcPr>
            <w:tcW w:w="0" w:type="auto"/>
            <w:tcBorders>
              <w:top w:val="single" w:sz="4" w:space="0" w:color="auto"/>
            </w:tcBorders>
            <w:shd w:val="clear" w:color="auto" w:fill="auto"/>
            <w:vAlign w:val="center"/>
          </w:tcPr>
          <w:p w:rsidR="00E2697F" w:rsidRDefault="00E2697F" w:rsidP="00E2697F">
            <w:pPr>
              <w:pStyle w:val="MDPI22heading2"/>
              <w:kinsoku/>
              <w:overflowPunct/>
              <w:spacing w:before="0" w:after="0" w:line="240" w:lineRule="auto"/>
              <w:jc w:val="center"/>
              <w:outlineLvl w:val="9"/>
              <w:rPr>
                <w:rFonts w:ascii="Calibri" w:eastAsiaTheme="minorEastAsia" w:hAnsi="Calibri" w:cs="Arial"/>
                <w:i w:val="0"/>
                <w:sz w:val="14"/>
                <w:szCs w:val="14"/>
                <w:lang w:eastAsia="ko-KR"/>
              </w:rPr>
            </w:pPr>
            <w:r>
              <w:rPr>
                <w:rFonts w:ascii="Calibri" w:eastAsiaTheme="minorEastAsia" w:hAnsi="Calibri" w:cs="Arial" w:hint="eastAsia"/>
                <w:i w:val="0"/>
                <w:sz w:val="14"/>
                <w:szCs w:val="14"/>
                <w:lang w:eastAsia="ko-KR"/>
              </w:rPr>
              <w:t>6</w:t>
            </w:r>
            <w:r>
              <w:rPr>
                <w:rFonts w:ascii="Calibri" w:eastAsiaTheme="minorEastAsia" w:hAnsi="Calibri" w:cs="Arial"/>
                <w:i w:val="0"/>
                <w:sz w:val="14"/>
                <w:szCs w:val="14"/>
                <w:lang w:eastAsia="ko-KR"/>
              </w:rPr>
              <w:t>,</w:t>
            </w:r>
            <w:r>
              <w:rPr>
                <w:rFonts w:ascii="Calibri" w:eastAsiaTheme="minorEastAsia" w:hAnsi="Calibri" w:cs="Arial" w:hint="eastAsia"/>
                <w:i w:val="0"/>
                <w:sz w:val="14"/>
                <w:szCs w:val="14"/>
                <w:lang w:eastAsia="ko-KR"/>
              </w:rPr>
              <w:t>218</w:t>
            </w:r>
          </w:p>
        </w:tc>
        <w:tc>
          <w:tcPr>
            <w:tcW w:w="0" w:type="auto"/>
            <w:tcBorders>
              <w:top w:val="single" w:sz="4" w:space="0" w:color="auto"/>
            </w:tcBorders>
            <w:shd w:val="clear" w:color="auto" w:fill="auto"/>
            <w:vAlign w:val="center"/>
          </w:tcPr>
          <w:p w:rsidR="00E2697F" w:rsidRPr="00240172" w:rsidRDefault="00E2697F" w:rsidP="00E2697F">
            <w:pPr>
              <w:pStyle w:val="MDPI22heading2"/>
              <w:kinsoku/>
              <w:overflowPunct/>
              <w:spacing w:before="0" w:after="0" w:line="240" w:lineRule="auto"/>
              <w:jc w:val="center"/>
              <w:outlineLvl w:val="9"/>
              <w:rPr>
                <w:rFonts w:ascii="Calibri" w:hAnsi="Calibri" w:cs="Arial"/>
                <w:i w:val="0"/>
                <w:sz w:val="14"/>
                <w:szCs w:val="14"/>
              </w:rPr>
            </w:pPr>
            <w:r>
              <w:rPr>
                <w:rFonts w:ascii="Calibri" w:hAnsi="Calibri" w:cs="Arial"/>
                <w:i w:val="0"/>
                <w:sz w:val="14"/>
                <w:szCs w:val="14"/>
              </w:rPr>
              <w:t>January 1 2020 to April 3</w:t>
            </w:r>
            <w:r w:rsidRPr="00240172">
              <w:rPr>
                <w:rFonts w:ascii="Calibri" w:hAnsi="Calibri" w:cs="Arial"/>
                <w:i w:val="0"/>
                <w:sz w:val="14"/>
                <w:szCs w:val="14"/>
              </w:rPr>
              <w:t xml:space="preserve"> 2020</w:t>
            </w:r>
          </w:p>
        </w:tc>
        <w:tc>
          <w:tcPr>
            <w:tcW w:w="0" w:type="auto"/>
            <w:tcBorders>
              <w:top w:val="single" w:sz="4" w:space="0" w:color="auto"/>
            </w:tcBorders>
            <w:shd w:val="clear" w:color="auto" w:fill="auto"/>
            <w:vAlign w:val="center"/>
          </w:tcPr>
          <w:p w:rsidR="00E2697F" w:rsidRPr="007E6DA1" w:rsidRDefault="00E2697F" w:rsidP="00E2697F">
            <w:pPr>
              <w:pStyle w:val="MDPI22heading2"/>
              <w:spacing w:line="240" w:lineRule="auto"/>
              <w:jc w:val="center"/>
              <w:rPr>
                <w:rFonts w:ascii="Calibri" w:hAnsi="Calibri" w:cs="Arial"/>
                <w:i w:val="0"/>
                <w:sz w:val="14"/>
                <w:szCs w:val="14"/>
              </w:rPr>
            </w:pPr>
            <w:r w:rsidRPr="00AD3E35">
              <w:rPr>
                <w:rFonts w:ascii="Calibri" w:hAnsi="Calibri" w:cs="Arial"/>
                <w:i w:val="0"/>
                <w:sz w:val="14"/>
                <w:szCs w:val="14"/>
              </w:rPr>
              <w:t xml:space="preserve">The pooled sensitivity was 94% (95% CI: 91%, 96%; I2=95%) </w:t>
            </w:r>
            <w:r>
              <w:rPr>
                <w:rFonts w:ascii="Calibri" w:hAnsi="Calibri" w:cs="Arial"/>
                <w:i w:val="0"/>
                <w:sz w:val="14"/>
                <w:szCs w:val="14"/>
              </w:rPr>
              <w:t>and t</w:t>
            </w:r>
            <w:r w:rsidRPr="00AD3E35">
              <w:rPr>
                <w:rFonts w:ascii="Calibri" w:hAnsi="Calibri" w:cs="Arial"/>
                <w:i w:val="0"/>
                <w:sz w:val="14"/>
                <w:szCs w:val="14"/>
              </w:rPr>
              <w:t>he pooled specificity was 37% (95% CI: 26%, 50%; I2=83%) for chest CT.</w:t>
            </w:r>
          </w:p>
        </w:tc>
        <w:tc>
          <w:tcPr>
            <w:tcW w:w="1385" w:type="pct"/>
            <w:tcBorders>
              <w:top w:val="single" w:sz="4" w:space="0" w:color="auto"/>
            </w:tcBorders>
            <w:shd w:val="clear" w:color="auto" w:fill="auto"/>
            <w:vAlign w:val="center"/>
          </w:tcPr>
          <w:p w:rsidR="00E2697F" w:rsidRPr="007D4107" w:rsidRDefault="00E2697F" w:rsidP="00E2697F">
            <w:pPr>
              <w:pStyle w:val="MDPI22heading2"/>
              <w:spacing w:line="240" w:lineRule="auto"/>
              <w:jc w:val="center"/>
              <w:rPr>
                <w:rFonts w:ascii="Calibri" w:eastAsiaTheme="minorEastAsia" w:hAnsi="Calibri" w:cs="Arial"/>
                <w:i w:val="0"/>
                <w:sz w:val="14"/>
                <w:szCs w:val="14"/>
                <w:lang w:eastAsia="ko-KR"/>
              </w:rPr>
            </w:pPr>
            <w:r w:rsidRPr="007D4107">
              <w:rPr>
                <w:rFonts w:ascii="Calibri" w:hAnsi="Calibri" w:cs="Arial"/>
                <w:i w:val="0"/>
                <w:sz w:val="14"/>
                <w:szCs w:val="14"/>
              </w:rPr>
              <w:t xml:space="preserve">Summarized the sensitivity and specificity of chest CT as a diagnostic tool in COVID-19 pneumonia – there is no results about </w:t>
            </w:r>
            <w:r w:rsidRPr="007D4107">
              <w:rPr>
                <w:rFonts w:ascii="Calibri" w:eastAsiaTheme="minorEastAsia" w:hAnsi="Calibri" w:cs="Arial"/>
                <w:i w:val="0"/>
                <w:sz w:val="14"/>
                <w:szCs w:val="14"/>
                <w:lang w:eastAsia="ko-KR"/>
              </w:rPr>
              <w:t>clinical presentations</w:t>
            </w:r>
            <w:r w:rsidRPr="007D4107">
              <w:rPr>
                <w:rFonts w:ascii="Calibri" w:hAnsi="Calibri" w:cs="Arial"/>
                <w:i w:val="0"/>
                <w:sz w:val="14"/>
                <w:szCs w:val="14"/>
              </w:rPr>
              <w:t>, laboratory findings, and treatment modalities</w:t>
            </w:r>
          </w:p>
        </w:tc>
      </w:tr>
      <w:tr w:rsidR="00E2697F" w:rsidRPr="00240172" w:rsidTr="00E2697F">
        <w:trPr>
          <w:jc w:val="center"/>
        </w:trPr>
        <w:tc>
          <w:tcPr>
            <w:tcW w:w="492" w:type="pct"/>
            <w:tcBorders>
              <w:top w:val="single" w:sz="4" w:space="0" w:color="auto"/>
            </w:tcBorders>
            <w:shd w:val="clear" w:color="auto" w:fill="auto"/>
            <w:vAlign w:val="center"/>
          </w:tcPr>
          <w:p w:rsidR="00E2697F" w:rsidRPr="00240172" w:rsidRDefault="00E2697F" w:rsidP="00E2697F">
            <w:pPr>
              <w:pStyle w:val="MDPI22heading2"/>
              <w:kinsoku/>
              <w:overflowPunct/>
              <w:spacing w:before="0" w:after="0" w:line="240" w:lineRule="auto"/>
              <w:jc w:val="center"/>
              <w:outlineLvl w:val="9"/>
              <w:rPr>
                <w:rFonts w:ascii="Calibri" w:hAnsi="Calibri" w:cs="Arial"/>
                <w:i w:val="0"/>
                <w:sz w:val="14"/>
                <w:szCs w:val="14"/>
                <w:vertAlign w:val="superscript"/>
              </w:rPr>
            </w:pPr>
            <w:r w:rsidRPr="00240172">
              <w:rPr>
                <w:rFonts w:ascii="Calibri" w:hAnsi="Calibri" w:cs="Arial"/>
                <w:i w:val="0"/>
                <w:sz w:val="14"/>
                <w:szCs w:val="14"/>
              </w:rPr>
              <w:t>Bao et al. (2020) [1</w:t>
            </w:r>
            <w:r>
              <w:rPr>
                <w:rFonts w:ascii="Calibri" w:hAnsi="Calibri" w:cs="Arial"/>
                <w:i w:val="0"/>
                <w:sz w:val="14"/>
                <w:szCs w:val="14"/>
              </w:rPr>
              <w:t>3</w:t>
            </w:r>
            <w:r w:rsidRPr="00240172">
              <w:rPr>
                <w:rFonts w:ascii="Calibri" w:hAnsi="Calibri" w:cs="Arial"/>
                <w:i w:val="0"/>
                <w:sz w:val="14"/>
                <w:szCs w:val="14"/>
              </w:rPr>
              <w:t>]</w:t>
            </w:r>
          </w:p>
        </w:tc>
        <w:tc>
          <w:tcPr>
            <w:tcW w:w="0" w:type="auto"/>
            <w:tcBorders>
              <w:top w:val="single" w:sz="4" w:space="0" w:color="auto"/>
            </w:tcBorders>
            <w:shd w:val="clear" w:color="auto" w:fill="auto"/>
            <w:vAlign w:val="center"/>
          </w:tcPr>
          <w:p w:rsidR="00E2697F" w:rsidRPr="00240172" w:rsidRDefault="00E2697F" w:rsidP="00E2697F">
            <w:pPr>
              <w:pStyle w:val="MDPI22heading2"/>
              <w:kinsoku/>
              <w:overflowPunct/>
              <w:spacing w:before="0" w:after="0" w:line="240" w:lineRule="auto"/>
              <w:jc w:val="center"/>
              <w:outlineLvl w:val="9"/>
              <w:rPr>
                <w:rFonts w:ascii="Calibri" w:hAnsi="Calibri" w:cs="Arial"/>
                <w:i w:val="0"/>
                <w:sz w:val="14"/>
                <w:szCs w:val="14"/>
              </w:rPr>
            </w:pPr>
            <w:r w:rsidRPr="00240172">
              <w:rPr>
                <w:rFonts w:ascii="Calibri" w:hAnsi="Calibri" w:cs="Arial"/>
                <w:i w:val="0"/>
                <w:sz w:val="14"/>
                <w:szCs w:val="14"/>
              </w:rPr>
              <w:t>13</w:t>
            </w:r>
          </w:p>
        </w:tc>
        <w:tc>
          <w:tcPr>
            <w:tcW w:w="0" w:type="auto"/>
            <w:tcBorders>
              <w:top w:val="single" w:sz="4" w:space="0" w:color="auto"/>
            </w:tcBorders>
            <w:shd w:val="clear" w:color="auto" w:fill="auto"/>
            <w:vAlign w:val="center"/>
          </w:tcPr>
          <w:p w:rsidR="00E2697F" w:rsidRPr="00240172" w:rsidRDefault="00E2697F" w:rsidP="00E2697F">
            <w:pPr>
              <w:pStyle w:val="MDPI22heading2"/>
              <w:kinsoku/>
              <w:overflowPunct/>
              <w:spacing w:before="0" w:after="0" w:line="240" w:lineRule="auto"/>
              <w:jc w:val="center"/>
              <w:outlineLvl w:val="9"/>
              <w:rPr>
                <w:rFonts w:ascii="Calibri" w:hAnsi="Calibri" w:cs="Arial"/>
                <w:i w:val="0"/>
                <w:sz w:val="14"/>
                <w:szCs w:val="14"/>
              </w:rPr>
            </w:pPr>
            <w:r w:rsidRPr="00240172">
              <w:rPr>
                <w:rFonts w:ascii="Calibri" w:hAnsi="Calibri" w:cs="Arial"/>
                <w:i w:val="0"/>
                <w:sz w:val="14"/>
                <w:szCs w:val="14"/>
              </w:rPr>
              <w:t>2,738</w:t>
            </w:r>
          </w:p>
        </w:tc>
        <w:tc>
          <w:tcPr>
            <w:tcW w:w="0" w:type="auto"/>
            <w:tcBorders>
              <w:top w:val="single" w:sz="4" w:space="0" w:color="auto"/>
            </w:tcBorders>
            <w:shd w:val="clear" w:color="auto" w:fill="auto"/>
            <w:vAlign w:val="center"/>
          </w:tcPr>
          <w:p w:rsidR="00E2697F" w:rsidRPr="00240172" w:rsidRDefault="00E2697F" w:rsidP="00E2697F">
            <w:pPr>
              <w:pStyle w:val="MDPI22heading2"/>
              <w:kinsoku/>
              <w:overflowPunct/>
              <w:spacing w:before="0" w:after="0" w:line="240" w:lineRule="auto"/>
              <w:jc w:val="center"/>
              <w:outlineLvl w:val="9"/>
              <w:rPr>
                <w:rFonts w:ascii="Calibri" w:hAnsi="Calibri" w:cs="Arial"/>
                <w:i w:val="0"/>
                <w:sz w:val="14"/>
                <w:szCs w:val="14"/>
              </w:rPr>
            </w:pPr>
            <w:r w:rsidRPr="00240172">
              <w:rPr>
                <w:rFonts w:ascii="Calibri" w:hAnsi="Calibri" w:cs="Arial"/>
                <w:i w:val="0"/>
                <w:sz w:val="14"/>
                <w:szCs w:val="14"/>
              </w:rPr>
              <w:t>December 2019 to February 2020</w:t>
            </w:r>
          </w:p>
        </w:tc>
        <w:tc>
          <w:tcPr>
            <w:tcW w:w="0" w:type="auto"/>
            <w:tcBorders>
              <w:top w:val="single" w:sz="4" w:space="0" w:color="auto"/>
            </w:tcBorders>
            <w:shd w:val="clear" w:color="auto" w:fill="auto"/>
            <w:vAlign w:val="center"/>
          </w:tcPr>
          <w:p w:rsidR="00E2697F" w:rsidRPr="00240172" w:rsidRDefault="00E2697F" w:rsidP="00E2697F">
            <w:pPr>
              <w:pStyle w:val="MDPI22heading2"/>
              <w:kinsoku/>
              <w:overflowPunct/>
              <w:spacing w:before="0" w:after="0" w:line="240" w:lineRule="auto"/>
              <w:jc w:val="center"/>
              <w:outlineLvl w:val="9"/>
              <w:rPr>
                <w:rFonts w:ascii="Calibri" w:hAnsi="Calibri" w:cs="Arial"/>
                <w:i w:val="0"/>
                <w:sz w:val="14"/>
                <w:szCs w:val="14"/>
              </w:rPr>
            </w:pPr>
            <w:r w:rsidRPr="00240172">
              <w:rPr>
                <w:rFonts w:ascii="Calibri" w:hAnsi="Calibri" w:cs="Arial"/>
                <w:i w:val="0"/>
                <w:sz w:val="14"/>
                <w:szCs w:val="14"/>
              </w:rPr>
              <w:t xml:space="preserve">Typical CT signs were </w:t>
            </w:r>
            <w:r>
              <w:rPr>
                <w:rFonts w:ascii="Calibri" w:hAnsi="Calibri" w:cs="Arial"/>
                <w:i w:val="0"/>
                <w:sz w:val="14"/>
                <w:szCs w:val="14"/>
              </w:rPr>
              <w:t xml:space="preserve">GGO </w:t>
            </w:r>
            <w:r w:rsidRPr="00240172">
              <w:rPr>
                <w:rFonts w:ascii="Calibri" w:hAnsi="Calibri" w:cs="Arial"/>
                <w:i w:val="0"/>
                <w:sz w:val="14"/>
                <w:szCs w:val="14"/>
              </w:rPr>
              <w:t xml:space="preserve">(83.31%), </w:t>
            </w:r>
            <w:r>
              <w:rPr>
                <w:rFonts w:ascii="Calibri" w:hAnsi="Calibri" w:cs="Arial"/>
                <w:i w:val="0"/>
                <w:sz w:val="14"/>
                <w:szCs w:val="14"/>
              </w:rPr>
              <w:t>GGO</w:t>
            </w:r>
            <w:r w:rsidRPr="00240172">
              <w:rPr>
                <w:rFonts w:ascii="Calibri" w:hAnsi="Calibri" w:cs="Arial"/>
                <w:i w:val="0"/>
                <w:sz w:val="14"/>
                <w:szCs w:val="14"/>
              </w:rPr>
              <w:t xml:space="preserve"> with mixed consolidation (58.42%). The incidences were highest in the right lower lobe (87.21%), left lower lobe (81.41%), and bilateral lower lobes (65.22%).</w:t>
            </w:r>
          </w:p>
        </w:tc>
        <w:tc>
          <w:tcPr>
            <w:tcW w:w="1385" w:type="pct"/>
            <w:tcBorders>
              <w:top w:val="single" w:sz="4" w:space="0" w:color="auto"/>
            </w:tcBorders>
            <w:shd w:val="clear" w:color="auto" w:fill="auto"/>
            <w:vAlign w:val="center"/>
          </w:tcPr>
          <w:p w:rsidR="00E2697F" w:rsidRPr="007D4107" w:rsidRDefault="00E2697F" w:rsidP="00E2697F">
            <w:pPr>
              <w:pStyle w:val="MDPI22heading2"/>
              <w:kinsoku/>
              <w:overflowPunct/>
              <w:spacing w:before="0" w:after="0" w:line="240" w:lineRule="auto"/>
              <w:jc w:val="center"/>
              <w:outlineLvl w:val="9"/>
              <w:rPr>
                <w:rFonts w:ascii="Calibri" w:hAnsi="Calibri" w:cs="Arial"/>
                <w:i w:val="0"/>
                <w:sz w:val="14"/>
                <w:szCs w:val="14"/>
              </w:rPr>
            </w:pPr>
            <w:r w:rsidRPr="007D4107">
              <w:rPr>
                <w:rFonts w:ascii="Calibri" w:hAnsi="Calibri" w:cs="Arial"/>
                <w:i w:val="0"/>
                <w:sz w:val="14"/>
                <w:szCs w:val="14"/>
              </w:rPr>
              <w:t xml:space="preserve">CT findings of patients with COVID-19 are summarized in this article – there is no results about </w:t>
            </w:r>
            <w:r w:rsidRPr="007D4107">
              <w:rPr>
                <w:rFonts w:ascii="Calibri" w:eastAsiaTheme="minorEastAsia" w:hAnsi="Calibri" w:cs="Arial"/>
                <w:i w:val="0"/>
                <w:sz w:val="14"/>
                <w:szCs w:val="14"/>
                <w:lang w:eastAsia="ko-KR"/>
              </w:rPr>
              <w:t>clinical presentations</w:t>
            </w:r>
            <w:r w:rsidRPr="007D4107">
              <w:rPr>
                <w:rFonts w:ascii="Calibri" w:hAnsi="Calibri" w:cs="Arial"/>
                <w:i w:val="0"/>
                <w:sz w:val="14"/>
                <w:szCs w:val="14"/>
              </w:rPr>
              <w:t>, laboratory findings and type of treatment</w:t>
            </w:r>
          </w:p>
        </w:tc>
      </w:tr>
      <w:tr w:rsidR="00E2697F" w:rsidRPr="00240172" w:rsidTr="00E2697F">
        <w:trPr>
          <w:jc w:val="center"/>
        </w:trPr>
        <w:tc>
          <w:tcPr>
            <w:tcW w:w="492" w:type="pct"/>
            <w:shd w:val="clear" w:color="auto" w:fill="auto"/>
            <w:vAlign w:val="center"/>
          </w:tcPr>
          <w:p w:rsidR="00E2697F" w:rsidRPr="00240172" w:rsidRDefault="00E2697F" w:rsidP="00E2697F">
            <w:pPr>
              <w:pStyle w:val="MDPI22heading2"/>
              <w:kinsoku/>
              <w:overflowPunct/>
              <w:spacing w:before="0" w:after="0" w:line="240" w:lineRule="auto"/>
              <w:jc w:val="center"/>
              <w:outlineLvl w:val="9"/>
              <w:rPr>
                <w:rFonts w:ascii="Calibri" w:hAnsi="Calibri" w:cs="Arial"/>
                <w:i w:val="0"/>
                <w:sz w:val="14"/>
                <w:szCs w:val="14"/>
                <w:vertAlign w:val="superscript"/>
              </w:rPr>
            </w:pPr>
            <w:r w:rsidRPr="00240172">
              <w:rPr>
                <w:rFonts w:ascii="Calibri" w:hAnsi="Calibri" w:cs="Arial"/>
                <w:i w:val="0"/>
                <w:sz w:val="14"/>
                <w:szCs w:val="14"/>
              </w:rPr>
              <w:t>Zh</w:t>
            </w:r>
            <w:r>
              <w:rPr>
                <w:rFonts w:ascii="Calibri" w:hAnsi="Calibri" w:cs="Arial"/>
                <w:i w:val="0"/>
                <w:sz w:val="14"/>
                <w:szCs w:val="14"/>
              </w:rPr>
              <w:t>u et al. (2020) [14</w:t>
            </w:r>
            <w:r w:rsidRPr="00240172">
              <w:rPr>
                <w:rFonts w:ascii="Calibri" w:hAnsi="Calibri" w:cs="Arial"/>
                <w:i w:val="0"/>
                <w:sz w:val="14"/>
                <w:szCs w:val="14"/>
              </w:rPr>
              <w:t>]</w:t>
            </w:r>
          </w:p>
        </w:tc>
        <w:tc>
          <w:tcPr>
            <w:tcW w:w="0" w:type="auto"/>
            <w:shd w:val="clear" w:color="auto" w:fill="auto"/>
            <w:vAlign w:val="center"/>
          </w:tcPr>
          <w:p w:rsidR="00E2697F" w:rsidRPr="00240172" w:rsidRDefault="00E2697F" w:rsidP="00E2697F">
            <w:pPr>
              <w:pStyle w:val="MDPI22heading2"/>
              <w:kinsoku/>
              <w:overflowPunct/>
              <w:spacing w:before="0" w:after="0" w:line="240" w:lineRule="auto"/>
              <w:jc w:val="center"/>
              <w:outlineLvl w:val="9"/>
              <w:rPr>
                <w:rFonts w:ascii="Calibri" w:hAnsi="Calibri" w:cs="Arial"/>
                <w:i w:val="0"/>
                <w:sz w:val="14"/>
                <w:szCs w:val="14"/>
              </w:rPr>
            </w:pPr>
            <w:r w:rsidRPr="00240172">
              <w:rPr>
                <w:rFonts w:ascii="Calibri" w:hAnsi="Calibri" w:cs="Arial"/>
                <w:i w:val="0"/>
                <w:sz w:val="14"/>
                <w:szCs w:val="14"/>
              </w:rPr>
              <w:t>7</w:t>
            </w:r>
          </w:p>
        </w:tc>
        <w:tc>
          <w:tcPr>
            <w:tcW w:w="0" w:type="auto"/>
            <w:shd w:val="clear" w:color="auto" w:fill="auto"/>
            <w:vAlign w:val="center"/>
          </w:tcPr>
          <w:p w:rsidR="00E2697F" w:rsidRPr="00240172" w:rsidRDefault="00E2697F" w:rsidP="00E2697F">
            <w:pPr>
              <w:pStyle w:val="MDPI22heading2"/>
              <w:kinsoku/>
              <w:overflowPunct/>
              <w:spacing w:before="0" w:after="0" w:line="240" w:lineRule="auto"/>
              <w:jc w:val="center"/>
              <w:outlineLvl w:val="9"/>
              <w:rPr>
                <w:rFonts w:ascii="Calibri" w:hAnsi="Calibri" w:cs="Arial"/>
                <w:i w:val="0"/>
                <w:sz w:val="14"/>
                <w:szCs w:val="14"/>
              </w:rPr>
            </w:pPr>
            <w:r>
              <w:rPr>
                <w:rFonts w:ascii="Calibri" w:hAnsi="Calibri" w:cs="Arial"/>
                <w:i w:val="0"/>
                <w:sz w:val="14"/>
                <w:szCs w:val="14"/>
              </w:rPr>
              <w:t>4,121</w:t>
            </w:r>
          </w:p>
        </w:tc>
        <w:tc>
          <w:tcPr>
            <w:tcW w:w="0" w:type="auto"/>
            <w:shd w:val="clear" w:color="auto" w:fill="auto"/>
            <w:vAlign w:val="center"/>
          </w:tcPr>
          <w:p w:rsidR="00E2697F" w:rsidRPr="00240172" w:rsidRDefault="00E2697F" w:rsidP="00E2697F">
            <w:pPr>
              <w:pStyle w:val="MDPI22heading2"/>
              <w:kinsoku/>
              <w:overflowPunct/>
              <w:spacing w:before="0" w:after="0" w:line="240" w:lineRule="auto"/>
              <w:jc w:val="center"/>
              <w:outlineLvl w:val="9"/>
              <w:rPr>
                <w:rFonts w:ascii="Calibri" w:hAnsi="Calibri" w:cs="Arial"/>
                <w:i w:val="0"/>
                <w:sz w:val="14"/>
                <w:szCs w:val="14"/>
              </w:rPr>
            </w:pPr>
            <w:r>
              <w:rPr>
                <w:rFonts w:ascii="Calibri" w:hAnsi="Calibri" w:cs="Arial"/>
                <w:i w:val="0"/>
                <w:sz w:val="14"/>
                <w:szCs w:val="14"/>
              </w:rPr>
              <w:t>January 1 2020 to March 16</w:t>
            </w:r>
            <w:r w:rsidRPr="00240172">
              <w:rPr>
                <w:rFonts w:ascii="Calibri" w:hAnsi="Calibri" w:cs="Arial"/>
                <w:i w:val="0"/>
                <w:sz w:val="14"/>
                <w:szCs w:val="14"/>
              </w:rPr>
              <w:t xml:space="preserve"> 2020</w:t>
            </w:r>
          </w:p>
        </w:tc>
        <w:tc>
          <w:tcPr>
            <w:tcW w:w="0" w:type="auto"/>
            <w:shd w:val="clear" w:color="auto" w:fill="auto"/>
            <w:vAlign w:val="center"/>
          </w:tcPr>
          <w:p w:rsidR="00E2697F" w:rsidRPr="00240172" w:rsidRDefault="00E2697F" w:rsidP="00E2697F">
            <w:pPr>
              <w:pStyle w:val="MDPI22heading2"/>
              <w:kinsoku/>
              <w:overflowPunct/>
              <w:spacing w:before="0" w:after="0" w:line="240" w:lineRule="auto"/>
              <w:jc w:val="center"/>
              <w:outlineLvl w:val="9"/>
              <w:rPr>
                <w:rFonts w:ascii="Calibri" w:hAnsi="Calibri" w:cs="Arial"/>
                <w:i w:val="0"/>
                <w:sz w:val="14"/>
                <w:szCs w:val="14"/>
              </w:rPr>
            </w:pPr>
            <w:r>
              <w:rPr>
                <w:rFonts w:ascii="Calibri" w:hAnsi="Calibri" w:cs="Arial"/>
                <w:i w:val="0"/>
                <w:sz w:val="14"/>
                <w:szCs w:val="14"/>
              </w:rPr>
              <w:t>M</w:t>
            </w:r>
            <w:r w:rsidRPr="00382659">
              <w:rPr>
                <w:rFonts w:ascii="Calibri" w:hAnsi="Calibri" w:cs="Arial"/>
                <w:i w:val="0"/>
                <w:sz w:val="14"/>
                <w:szCs w:val="14"/>
              </w:rPr>
              <w:t>ost patients presented bilateral lung involvement (</w:t>
            </w:r>
            <w:r>
              <w:rPr>
                <w:rFonts w:ascii="Calibri" w:hAnsi="Calibri" w:cs="Arial"/>
                <w:i w:val="0"/>
                <w:sz w:val="14"/>
                <w:szCs w:val="14"/>
              </w:rPr>
              <w:t xml:space="preserve">73.8%, 95% </w:t>
            </w:r>
            <w:r w:rsidRPr="00382659">
              <w:rPr>
                <w:rFonts w:ascii="Calibri" w:hAnsi="Calibri" w:cs="Arial"/>
                <w:i w:val="0"/>
                <w:sz w:val="14"/>
                <w:szCs w:val="14"/>
              </w:rPr>
              <w:t>CI: 65.9%‐81.1%)</w:t>
            </w:r>
            <w:r>
              <w:rPr>
                <w:rFonts w:ascii="Calibri" w:hAnsi="Calibri" w:cs="Arial"/>
                <w:i w:val="0"/>
                <w:sz w:val="14"/>
                <w:szCs w:val="14"/>
              </w:rPr>
              <w:t xml:space="preserve"> and </w:t>
            </w:r>
            <w:r w:rsidRPr="00382659">
              <w:rPr>
                <w:rFonts w:ascii="Calibri" w:hAnsi="Calibri" w:cs="Arial"/>
                <w:i w:val="0"/>
                <w:sz w:val="14"/>
                <w:szCs w:val="14"/>
              </w:rPr>
              <w:t xml:space="preserve">the most common changes in lesion density were </w:t>
            </w:r>
            <w:r>
              <w:rPr>
                <w:rFonts w:ascii="Calibri" w:hAnsi="Calibri" w:cs="Arial"/>
                <w:i w:val="0"/>
                <w:sz w:val="14"/>
                <w:szCs w:val="14"/>
              </w:rPr>
              <w:t>GGO</w:t>
            </w:r>
            <w:r w:rsidRPr="00382659">
              <w:rPr>
                <w:rFonts w:ascii="Calibri" w:hAnsi="Calibri" w:cs="Arial"/>
                <w:i w:val="0"/>
                <w:sz w:val="14"/>
                <w:szCs w:val="14"/>
              </w:rPr>
              <w:t xml:space="preserve"> (68.1%, 95% CI: 56.9%‐78.2%).</w:t>
            </w:r>
            <w:r>
              <w:rPr>
                <w:rFonts w:ascii="Calibri" w:hAnsi="Calibri" w:cs="Arial"/>
                <w:i w:val="0"/>
                <w:sz w:val="14"/>
                <w:szCs w:val="14"/>
              </w:rPr>
              <w:t xml:space="preserve"> </w:t>
            </w:r>
          </w:p>
        </w:tc>
        <w:tc>
          <w:tcPr>
            <w:tcW w:w="1385" w:type="pct"/>
            <w:shd w:val="clear" w:color="auto" w:fill="auto"/>
            <w:vAlign w:val="center"/>
          </w:tcPr>
          <w:p w:rsidR="00E2697F" w:rsidRPr="007D4107" w:rsidRDefault="00E2697F" w:rsidP="00E2697F">
            <w:pPr>
              <w:pStyle w:val="MDPI22heading2"/>
              <w:kinsoku/>
              <w:overflowPunct/>
              <w:spacing w:before="0" w:after="0" w:line="240" w:lineRule="auto"/>
              <w:jc w:val="center"/>
              <w:outlineLvl w:val="9"/>
              <w:rPr>
                <w:rFonts w:ascii="Calibri" w:hAnsi="Calibri" w:cs="Arial"/>
                <w:i w:val="0"/>
                <w:sz w:val="14"/>
                <w:szCs w:val="14"/>
              </w:rPr>
            </w:pPr>
            <w:r w:rsidRPr="007D4107">
              <w:rPr>
                <w:rFonts w:ascii="Calibri" w:hAnsi="Calibri" w:cs="Arial"/>
                <w:i w:val="0"/>
                <w:sz w:val="14"/>
                <w:szCs w:val="14"/>
              </w:rPr>
              <w:t xml:space="preserve">CT findings of patients with COVID-19 are summarized in this article – not mentioning </w:t>
            </w:r>
            <w:r w:rsidRPr="007D4107">
              <w:rPr>
                <w:rFonts w:ascii="Calibri" w:eastAsiaTheme="minorEastAsia" w:hAnsi="Calibri" w:cs="Arial"/>
                <w:i w:val="0"/>
                <w:sz w:val="14"/>
                <w:szCs w:val="14"/>
                <w:lang w:eastAsia="ko-KR"/>
              </w:rPr>
              <w:t>clinical presentations</w:t>
            </w:r>
            <w:r w:rsidRPr="007D4107">
              <w:rPr>
                <w:rFonts w:ascii="Calibri" w:hAnsi="Calibri" w:cs="Arial"/>
                <w:i w:val="0"/>
                <w:sz w:val="14"/>
                <w:szCs w:val="14"/>
              </w:rPr>
              <w:t>, laboratory findings, and type of treatment</w:t>
            </w:r>
          </w:p>
        </w:tc>
      </w:tr>
      <w:tr w:rsidR="00E2697F" w:rsidRPr="00240172" w:rsidTr="00E2697F">
        <w:trPr>
          <w:jc w:val="center"/>
        </w:trPr>
        <w:tc>
          <w:tcPr>
            <w:tcW w:w="492" w:type="pct"/>
            <w:shd w:val="clear" w:color="auto" w:fill="auto"/>
            <w:vAlign w:val="center"/>
          </w:tcPr>
          <w:p w:rsidR="00E2697F" w:rsidRPr="00240172" w:rsidRDefault="00E2697F" w:rsidP="00E2697F">
            <w:pPr>
              <w:pStyle w:val="MDPI22heading2"/>
              <w:kinsoku/>
              <w:overflowPunct/>
              <w:spacing w:before="0" w:after="0" w:line="240" w:lineRule="auto"/>
              <w:jc w:val="center"/>
              <w:outlineLvl w:val="9"/>
              <w:rPr>
                <w:rFonts w:ascii="Calibri" w:hAnsi="Calibri" w:cs="Arial"/>
                <w:i w:val="0"/>
                <w:sz w:val="14"/>
                <w:szCs w:val="14"/>
              </w:rPr>
            </w:pPr>
            <w:r>
              <w:rPr>
                <w:rFonts w:ascii="Calibri" w:hAnsi="Calibri" w:cs="Arial"/>
                <w:i w:val="0"/>
                <w:sz w:val="14"/>
                <w:szCs w:val="14"/>
              </w:rPr>
              <w:t>Xu</w:t>
            </w:r>
            <w:r w:rsidRPr="00240172">
              <w:rPr>
                <w:rFonts w:ascii="Calibri" w:hAnsi="Calibri" w:cs="Arial"/>
                <w:i w:val="0"/>
                <w:sz w:val="14"/>
                <w:szCs w:val="14"/>
              </w:rPr>
              <w:t xml:space="preserve"> et al. (2020) [1</w:t>
            </w:r>
            <w:r>
              <w:rPr>
                <w:rFonts w:ascii="Calibri" w:hAnsi="Calibri" w:cs="Arial"/>
                <w:i w:val="0"/>
                <w:sz w:val="14"/>
                <w:szCs w:val="14"/>
              </w:rPr>
              <w:t>5</w:t>
            </w:r>
            <w:r w:rsidRPr="00240172">
              <w:rPr>
                <w:rFonts w:ascii="Calibri" w:hAnsi="Calibri" w:cs="Arial"/>
                <w:i w:val="0"/>
                <w:sz w:val="14"/>
                <w:szCs w:val="14"/>
              </w:rPr>
              <w:t>]</w:t>
            </w:r>
          </w:p>
        </w:tc>
        <w:tc>
          <w:tcPr>
            <w:tcW w:w="0" w:type="auto"/>
            <w:shd w:val="clear" w:color="auto" w:fill="auto"/>
            <w:vAlign w:val="center"/>
          </w:tcPr>
          <w:p w:rsidR="00E2697F" w:rsidRPr="00240172" w:rsidRDefault="00E2697F" w:rsidP="00E2697F">
            <w:pPr>
              <w:pStyle w:val="MDPI22heading2"/>
              <w:kinsoku/>
              <w:overflowPunct/>
              <w:spacing w:before="0" w:after="0" w:line="240" w:lineRule="auto"/>
              <w:jc w:val="center"/>
              <w:outlineLvl w:val="9"/>
              <w:rPr>
                <w:rFonts w:ascii="Calibri" w:hAnsi="Calibri" w:cs="Arial"/>
                <w:i w:val="0"/>
                <w:sz w:val="14"/>
                <w:szCs w:val="14"/>
              </w:rPr>
            </w:pPr>
            <w:r>
              <w:rPr>
                <w:rFonts w:ascii="Calibri" w:hAnsi="Calibri" w:cs="Arial"/>
                <w:i w:val="0"/>
                <w:sz w:val="14"/>
                <w:szCs w:val="14"/>
              </w:rPr>
              <w:t>16</w:t>
            </w:r>
          </w:p>
        </w:tc>
        <w:tc>
          <w:tcPr>
            <w:tcW w:w="0" w:type="auto"/>
            <w:shd w:val="clear" w:color="auto" w:fill="auto"/>
            <w:vAlign w:val="center"/>
          </w:tcPr>
          <w:p w:rsidR="00E2697F" w:rsidRPr="00240172" w:rsidRDefault="00E2697F" w:rsidP="00E2697F">
            <w:pPr>
              <w:pStyle w:val="MDPI22heading2"/>
              <w:kinsoku/>
              <w:overflowPunct/>
              <w:spacing w:before="0" w:after="0" w:line="240" w:lineRule="auto"/>
              <w:jc w:val="center"/>
              <w:outlineLvl w:val="9"/>
              <w:rPr>
                <w:rFonts w:ascii="Calibri" w:hAnsi="Calibri" w:cs="Arial"/>
                <w:i w:val="0"/>
                <w:sz w:val="14"/>
                <w:szCs w:val="14"/>
              </w:rPr>
            </w:pPr>
            <w:r>
              <w:rPr>
                <w:rFonts w:ascii="Calibri" w:hAnsi="Calibri" w:cs="Arial"/>
                <w:i w:val="0"/>
                <w:sz w:val="14"/>
                <w:szCs w:val="14"/>
              </w:rPr>
              <w:t>3,186</w:t>
            </w:r>
          </w:p>
        </w:tc>
        <w:tc>
          <w:tcPr>
            <w:tcW w:w="0" w:type="auto"/>
            <w:shd w:val="clear" w:color="auto" w:fill="auto"/>
            <w:vAlign w:val="center"/>
          </w:tcPr>
          <w:p w:rsidR="00E2697F" w:rsidRPr="00240172" w:rsidRDefault="00E2697F" w:rsidP="00E2697F">
            <w:pPr>
              <w:pStyle w:val="MDPI22heading2"/>
              <w:kinsoku/>
              <w:overflowPunct/>
              <w:spacing w:before="0" w:after="0" w:line="240" w:lineRule="auto"/>
              <w:jc w:val="center"/>
              <w:outlineLvl w:val="9"/>
              <w:rPr>
                <w:rFonts w:ascii="Calibri" w:hAnsi="Calibri" w:cs="Arial"/>
                <w:i w:val="0"/>
                <w:sz w:val="14"/>
                <w:szCs w:val="14"/>
              </w:rPr>
            </w:pPr>
            <w:r>
              <w:rPr>
                <w:rFonts w:ascii="Calibri" w:hAnsi="Calibri" w:cs="Arial"/>
                <w:i w:val="0"/>
                <w:sz w:val="14"/>
                <w:szCs w:val="14"/>
              </w:rPr>
              <w:t>Until March 12</w:t>
            </w:r>
            <w:r w:rsidRPr="00240172">
              <w:rPr>
                <w:rFonts w:ascii="Calibri" w:hAnsi="Calibri" w:cs="Arial"/>
                <w:i w:val="0"/>
                <w:sz w:val="14"/>
                <w:szCs w:val="14"/>
              </w:rPr>
              <w:t>, 2020</w:t>
            </w:r>
          </w:p>
        </w:tc>
        <w:tc>
          <w:tcPr>
            <w:tcW w:w="0" w:type="auto"/>
            <w:shd w:val="clear" w:color="auto" w:fill="auto"/>
            <w:vAlign w:val="center"/>
          </w:tcPr>
          <w:p w:rsidR="00E2697F" w:rsidRPr="00240172" w:rsidRDefault="00E2697F" w:rsidP="00E2697F">
            <w:pPr>
              <w:pStyle w:val="MDPI22heading2"/>
              <w:kinsoku/>
              <w:overflowPunct/>
              <w:spacing w:before="0" w:after="0" w:line="240" w:lineRule="auto"/>
              <w:jc w:val="center"/>
              <w:outlineLvl w:val="9"/>
              <w:rPr>
                <w:rFonts w:ascii="Calibri" w:hAnsi="Calibri" w:cs="Arial"/>
                <w:i w:val="0"/>
                <w:sz w:val="14"/>
                <w:szCs w:val="14"/>
              </w:rPr>
            </w:pPr>
            <w:r>
              <w:rPr>
                <w:rFonts w:ascii="Calibri" w:hAnsi="Calibri" w:cs="Arial"/>
                <w:i w:val="0"/>
                <w:sz w:val="14"/>
                <w:szCs w:val="14"/>
              </w:rPr>
              <w:t>C</w:t>
            </w:r>
            <w:r w:rsidRPr="00555894">
              <w:rPr>
                <w:rFonts w:ascii="Calibri" w:hAnsi="Calibri" w:cs="Arial"/>
                <w:i w:val="0"/>
                <w:sz w:val="14"/>
                <w:szCs w:val="14"/>
              </w:rPr>
              <w:t>hest CT has a high sensitivity</w:t>
            </w:r>
            <w:r>
              <w:t xml:space="preserve"> </w:t>
            </w:r>
            <w:r w:rsidRPr="00555894">
              <w:rPr>
                <w:rFonts w:ascii="Calibri" w:hAnsi="Calibri" w:cs="Arial"/>
                <w:i w:val="0"/>
                <w:sz w:val="14"/>
                <w:szCs w:val="14"/>
              </w:rPr>
              <w:t>92% (95% CI = 86-96%), for detecting COVID-19, especially in a region with severe epidemic, which is helpful to early recognize suspicious cases and might contribute to confine epidemic.</w:t>
            </w:r>
            <w:r w:rsidRPr="00240172">
              <w:rPr>
                <w:rFonts w:ascii="Calibri" w:hAnsi="Calibri" w:cs="Arial"/>
                <w:i w:val="0"/>
                <w:sz w:val="14"/>
                <w:szCs w:val="14"/>
              </w:rPr>
              <w:t>.</w:t>
            </w:r>
          </w:p>
        </w:tc>
        <w:tc>
          <w:tcPr>
            <w:tcW w:w="1385" w:type="pct"/>
            <w:shd w:val="clear" w:color="auto" w:fill="auto"/>
            <w:vAlign w:val="center"/>
          </w:tcPr>
          <w:p w:rsidR="00E2697F" w:rsidRPr="007D4107" w:rsidRDefault="00E2697F" w:rsidP="00E2697F">
            <w:pPr>
              <w:pStyle w:val="MDPI22heading2"/>
              <w:kinsoku/>
              <w:overflowPunct/>
              <w:spacing w:before="0" w:after="0" w:line="240" w:lineRule="auto"/>
              <w:jc w:val="center"/>
              <w:outlineLvl w:val="9"/>
              <w:rPr>
                <w:rFonts w:ascii="Calibri" w:hAnsi="Calibri" w:cs="Arial"/>
                <w:i w:val="0"/>
                <w:sz w:val="14"/>
                <w:szCs w:val="14"/>
              </w:rPr>
            </w:pPr>
            <w:r w:rsidRPr="007D4107">
              <w:rPr>
                <w:rFonts w:ascii="Calibri" w:hAnsi="Calibri" w:cs="Arial"/>
                <w:i w:val="0"/>
                <w:sz w:val="14"/>
                <w:szCs w:val="14"/>
              </w:rPr>
              <w:t xml:space="preserve">Summarized the sensitivity of chest CT as a diagnostic tool in COVID-19 pneumonia – there is no results about </w:t>
            </w:r>
            <w:r w:rsidRPr="007D4107">
              <w:rPr>
                <w:rFonts w:ascii="Calibri" w:eastAsiaTheme="minorEastAsia" w:hAnsi="Calibri" w:cs="Arial"/>
                <w:i w:val="0"/>
                <w:sz w:val="14"/>
                <w:szCs w:val="14"/>
                <w:lang w:eastAsia="ko-KR"/>
              </w:rPr>
              <w:t>clinical presentations</w:t>
            </w:r>
            <w:r w:rsidRPr="007D4107">
              <w:rPr>
                <w:rFonts w:ascii="Calibri" w:hAnsi="Calibri" w:cs="Arial"/>
                <w:i w:val="0"/>
                <w:sz w:val="14"/>
                <w:szCs w:val="14"/>
              </w:rPr>
              <w:t>, laboratory findings, and treatment modalities</w:t>
            </w:r>
          </w:p>
        </w:tc>
      </w:tr>
      <w:tr w:rsidR="00E2697F" w:rsidRPr="00240172" w:rsidTr="00E2697F">
        <w:trPr>
          <w:jc w:val="center"/>
        </w:trPr>
        <w:tc>
          <w:tcPr>
            <w:tcW w:w="492" w:type="pct"/>
            <w:shd w:val="clear" w:color="auto" w:fill="auto"/>
            <w:vAlign w:val="center"/>
          </w:tcPr>
          <w:p w:rsidR="00E2697F" w:rsidRPr="00240172" w:rsidRDefault="00E2697F" w:rsidP="00E2697F">
            <w:pPr>
              <w:pStyle w:val="MDPI22heading2"/>
              <w:kinsoku/>
              <w:overflowPunct/>
              <w:spacing w:before="0" w:after="0" w:line="240" w:lineRule="auto"/>
              <w:jc w:val="center"/>
              <w:outlineLvl w:val="9"/>
              <w:rPr>
                <w:rFonts w:ascii="Calibri" w:hAnsi="Calibri" w:cs="Arial"/>
                <w:i w:val="0"/>
                <w:sz w:val="14"/>
                <w:szCs w:val="14"/>
              </w:rPr>
            </w:pPr>
            <w:r>
              <w:rPr>
                <w:rFonts w:ascii="Calibri" w:hAnsi="Calibri" w:cs="Arial"/>
                <w:i w:val="0"/>
                <w:sz w:val="14"/>
                <w:szCs w:val="14"/>
              </w:rPr>
              <w:t>Zeng et al. (2020) [16</w:t>
            </w:r>
            <w:r w:rsidRPr="00240172">
              <w:rPr>
                <w:rFonts w:ascii="Calibri" w:hAnsi="Calibri" w:cs="Arial"/>
                <w:i w:val="0"/>
                <w:sz w:val="14"/>
                <w:szCs w:val="14"/>
              </w:rPr>
              <w:t>]</w:t>
            </w:r>
          </w:p>
        </w:tc>
        <w:tc>
          <w:tcPr>
            <w:tcW w:w="0" w:type="auto"/>
            <w:shd w:val="clear" w:color="auto" w:fill="auto"/>
            <w:vAlign w:val="center"/>
          </w:tcPr>
          <w:p w:rsidR="00E2697F" w:rsidRPr="00240172" w:rsidRDefault="00E2697F" w:rsidP="00E2697F">
            <w:pPr>
              <w:pStyle w:val="MDPI22heading2"/>
              <w:kinsoku/>
              <w:overflowPunct/>
              <w:spacing w:before="0" w:after="0" w:line="240" w:lineRule="auto"/>
              <w:jc w:val="center"/>
              <w:outlineLvl w:val="9"/>
              <w:rPr>
                <w:rFonts w:ascii="Calibri" w:hAnsi="Calibri" w:cs="Arial"/>
                <w:i w:val="0"/>
                <w:sz w:val="14"/>
                <w:szCs w:val="14"/>
              </w:rPr>
            </w:pPr>
            <w:r>
              <w:rPr>
                <w:rFonts w:ascii="Calibri" w:hAnsi="Calibri" w:cs="Arial"/>
                <w:i w:val="0"/>
                <w:sz w:val="14"/>
                <w:szCs w:val="14"/>
              </w:rPr>
              <w:t>15</w:t>
            </w:r>
          </w:p>
        </w:tc>
        <w:tc>
          <w:tcPr>
            <w:tcW w:w="0" w:type="auto"/>
            <w:shd w:val="clear" w:color="auto" w:fill="auto"/>
            <w:vAlign w:val="center"/>
          </w:tcPr>
          <w:p w:rsidR="00E2697F" w:rsidRPr="00240172" w:rsidRDefault="00E2697F" w:rsidP="00E2697F">
            <w:pPr>
              <w:pStyle w:val="MDPI22heading2"/>
              <w:kinsoku/>
              <w:overflowPunct/>
              <w:spacing w:before="0" w:after="0" w:line="240" w:lineRule="auto"/>
              <w:jc w:val="center"/>
              <w:outlineLvl w:val="9"/>
              <w:rPr>
                <w:rFonts w:ascii="Calibri" w:hAnsi="Calibri" w:cs="Arial"/>
                <w:i w:val="0"/>
                <w:sz w:val="14"/>
                <w:szCs w:val="14"/>
              </w:rPr>
            </w:pPr>
            <w:r>
              <w:rPr>
                <w:rFonts w:ascii="Calibri" w:hAnsi="Calibri" w:cs="Arial"/>
                <w:i w:val="0"/>
                <w:sz w:val="14"/>
                <w:szCs w:val="14"/>
              </w:rPr>
              <w:t>2,451</w:t>
            </w:r>
          </w:p>
        </w:tc>
        <w:tc>
          <w:tcPr>
            <w:tcW w:w="0" w:type="auto"/>
            <w:shd w:val="clear" w:color="auto" w:fill="auto"/>
            <w:vAlign w:val="center"/>
          </w:tcPr>
          <w:p w:rsidR="00E2697F" w:rsidRPr="00240172" w:rsidRDefault="00E2697F" w:rsidP="00E2697F">
            <w:pPr>
              <w:pStyle w:val="MDPI22heading2"/>
              <w:kinsoku/>
              <w:overflowPunct/>
              <w:spacing w:before="0" w:after="0" w:line="240" w:lineRule="auto"/>
              <w:jc w:val="center"/>
              <w:outlineLvl w:val="9"/>
              <w:rPr>
                <w:rFonts w:ascii="Calibri" w:hAnsi="Calibri" w:cs="Arial"/>
                <w:i w:val="0"/>
                <w:sz w:val="14"/>
                <w:szCs w:val="14"/>
              </w:rPr>
            </w:pPr>
            <w:r w:rsidRPr="00240172">
              <w:rPr>
                <w:rFonts w:ascii="Calibri" w:hAnsi="Calibri" w:cs="Arial"/>
                <w:i w:val="0"/>
                <w:sz w:val="14"/>
                <w:szCs w:val="14"/>
              </w:rPr>
              <w:t xml:space="preserve">December </w:t>
            </w:r>
            <w:r>
              <w:rPr>
                <w:rFonts w:ascii="Calibri" w:hAnsi="Calibri" w:cs="Arial"/>
                <w:i w:val="0"/>
                <w:sz w:val="14"/>
                <w:szCs w:val="14"/>
              </w:rPr>
              <w:t xml:space="preserve">1, 2019 to May 1, </w:t>
            </w:r>
            <w:r w:rsidRPr="00240172">
              <w:rPr>
                <w:rFonts w:ascii="Calibri" w:hAnsi="Calibri" w:cs="Arial"/>
                <w:i w:val="0"/>
                <w:sz w:val="14"/>
                <w:szCs w:val="14"/>
              </w:rPr>
              <w:t>2020</w:t>
            </w:r>
          </w:p>
        </w:tc>
        <w:tc>
          <w:tcPr>
            <w:tcW w:w="0" w:type="auto"/>
            <w:shd w:val="clear" w:color="auto" w:fill="auto"/>
            <w:vAlign w:val="center"/>
          </w:tcPr>
          <w:p w:rsidR="00E2697F" w:rsidRPr="00240172" w:rsidRDefault="00E2697F" w:rsidP="00E2697F">
            <w:pPr>
              <w:pStyle w:val="MDPI22heading2"/>
              <w:spacing w:line="240" w:lineRule="auto"/>
              <w:jc w:val="center"/>
              <w:rPr>
                <w:rFonts w:ascii="Calibri" w:hAnsi="Calibri" w:cs="Arial"/>
                <w:i w:val="0"/>
                <w:sz w:val="14"/>
                <w:szCs w:val="14"/>
              </w:rPr>
            </w:pPr>
            <w:r w:rsidRPr="006E0DED">
              <w:rPr>
                <w:rFonts w:ascii="Calibri" w:hAnsi="Calibri" w:cs="Arial"/>
                <w:i w:val="0"/>
                <w:sz w:val="14"/>
                <w:szCs w:val="14"/>
              </w:rPr>
              <w:t>Based on the CT images, the common patients were less</w:t>
            </w:r>
            <w:r>
              <w:rPr>
                <w:rFonts w:ascii="Calibri" w:hAnsi="Calibri" w:cs="Arial"/>
                <w:i w:val="0"/>
                <w:sz w:val="14"/>
                <w:szCs w:val="14"/>
              </w:rPr>
              <w:t xml:space="preserve"> </w:t>
            </w:r>
            <w:r w:rsidRPr="006E0DED">
              <w:rPr>
                <w:rFonts w:ascii="Calibri" w:hAnsi="Calibri" w:cs="Arial"/>
                <w:i w:val="0"/>
                <w:sz w:val="14"/>
                <w:szCs w:val="14"/>
              </w:rPr>
              <w:t>frequent to exhibit consolidation (OR=0.31), pleural effusion</w:t>
            </w:r>
            <w:r>
              <w:rPr>
                <w:rFonts w:ascii="Calibri" w:hAnsi="Calibri" w:cs="Arial"/>
                <w:i w:val="0"/>
                <w:sz w:val="14"/>
                <w:szCs w:val="14"/>
              </w:rPr>
              <w:t xml:space="preserve"> </w:t>
            </w:r>
            <w:r w:rsidRPr="006E0DED">
              <w:rPr>
                <w:rFonts w:ascii="Calibri" w:hAnsi="Calibri" w:cs="Arial"/>
                <w:i w:val="0"/>
                <w:sz w:val="14"/>
                <w:szCs w:val="14"/>
              </w:rPr>
              <w:t>(OR=0.19), lymphadenopathy (OR=0.17), crazy-paving pattern</w:t>
            </w:r>
            <w:r>
              <w:rPr>
                <w:rFonts w:ascii="Calibri" w:hAnsi="Calibri" w:cs="Arial"/>
                <w:i w:val="0"/>
                <w:sz w:val="14"/>
                <w:szCs w:val="14"/>
              </w:rPr>
              <w:t xml:space="preserve"> </w:t>
            </w:r>
            <w:r w:rsidRPr="006E0DED">
              <w:rPr>
                <w:rFonts w:ascii="Calibri" w:hAnsi="Calibri" w:cs="Arial"/>
                <w:i w:val="0"/>
                <w:sz w:val="14"/>
                <w:szCs w:val="14"/>
              </w:rPr>
              <w:t>(OR=0.22), interlobular septal thickening (OR=0.27), reticulation</w:t>
            </w:r>
            <w:r>
              <w:rPr>
                <w:rFonts w:ascii="Calibri" w:hAnsi="Calibri" w:cs="Arial"/>
                <w:i w:val="0"/>
                <w:sz w:val="14"/>
                <w:szCs w:val="14"/>
              </w:rPr>
              <w:t xml:space="preserve"> </w:t>
            </w:r>
            <w:r w:rsidRPr="006E0DED">
              <w:rPr>
                <w:rFonts w:ascii="Calibri" w:hAnsi="Calibri" w:cs="Arial"/>
                <w:i w:val="0"/>
                <w:sz w:val="14"/>
                <w:szCs w:val="14"/>
              </w:rPr>
              <w:t>(OR=0.20), traction bronchiectasis (OR=0.40) with over 2 lobes</w:t>
            </w:r>
            <w:r>
              <w:rPr>
                <w:rFonts w:ascii="Calibri" w:hAnsi="Calibri" w:cs="Arial"/>
                <w:i w:val="0"/>
                <w:sz w:val="14"/>
                <w:szCs w:val="14"/>
              </w:rPr>
              <w:t xml:space="preserve"> </w:t>
            </w:r>
            <w:r w:rsidRPr="006E0DED">
              <w:rPr>
                <w:rFonts w:ascii="Calibri" w:hAnsi="Calibri" w:cs="Arial"/>
                <w:i w:val="0"/>
                <w:sz w:val="14"/>
                <w:szCs w:val="14"/>
              </w:rPr>
              <w:t>nvolved (OR=0.07) and central distribution (OR=0.18) while more</w:t>
            </w:r>
            <w:r>
              <w:rPr>
                <w:rFonts w:ascii="Calibri" w:hAnsi="Calibri" w:cs="Arial"/>
                <w:i w:val="0"/>
                <w:sz w:val="14"/>
                <w:szCs w:val="14"/>
              </w:rPr>
              <w:t xml:space="preserve"> </w:t>
            </w:r>
            <w:r w:rsidRPr="006E0DED">
              <w:rPr>
                <w:rFonts w:ascii="Calibri" w:hAnsi="Calibri" w:cs="Arial"/>
                <w:i w:val="0"/>
                <w:sz w:val="14"/>
                <w:szCs w:val="14"/>
              </w:rPr>
              <w:t>frequent to bear unilateral pneumonia (OR=4.65) involving 1 lobe</w:t>
            </w:r>
            <w:r>
              <w:rPr>
                <w:rFonts w:ascii="Calibri" w:hAnsi="Calibri" w:cs="Arial"/>
                <w:i w:val="0"/>
                <w:sz w:val="14"/>
                <w:szCs w:val="14"/>
              </w:rPr>
              <w:t xml:space="preserve"> </w:t>
            </w:r>
            <w:r w:rsidRPr="006E0DED">
              <w:rPr>
                <w:rFonts w:ascii="Calibri" w:hAnsi="Calibri" w:cs="Arial"/>
                <w:i w:val="0"/>
                <w:sz w:val="14"/>
                <w:szCs w:val="14"/>
              </w:rPr>
              <w:t>(OR =13.84) or 2 lobes (OR=6.95) when compared with severe</w:t>
            </w:r>
            <w:r>
              <w:rPr>
                <w:rFonts w:ascii="Calibri" w:hAnsi="Calibri" w:cs="Arial"/>
                <w:i w:val="0"/>
                <w:sz w:val="14"/>
                <w:szCs w:val="14"/>
              </w:rPr>
              <w:t xml:space="preserve"> </w:t>
            </w:r>
            <w:r w:rsidRPr="006E0DED">
              <w:rPr>
                <w:rFonts w:ascii="Calibri" w:hAnsi="Calibri" w:cs="Arial"/>
                <w:i w:val="0"/>
                <w:sz w:val="14"/>
                <w:szCs w:val="14"/>
              </w:rPr>
              <w:t>patients.</w:t>
            </w:r>
          </w:p>
        </w:tc>
        <w:tc>
          <w:tcPr>
            <w:tcW w:w="1385" w:type="pct"/>
            <w:shd w:val="clear" w:color="auto" w:fill="auto"/>
            <w:vAlign w:val="center"/>
          </w:tcPr>
          <w:p w:rsidR="00E2697F" w:rsidRPr="007D4107" w:rsidRDefault="00E2697F" w:rsidP="00E2697F">
            <w:pPr>
              <w:pStyle w:val="MDPI22heading2"/>
              <w:kinsoku/>
              <w:overflowPunct/>
              <w:spacing w:before="0" w:after="0" w:line="240" w:lineRule="auto"/>
              <w:jc w:val="center"/>
              <w:outlineLvl w:val="9"/>
              <w:rPr>
                <w:rFonts w:ascii="Calibri" w:hAnsi="Calibri" w:cs="Arial"/>
                <w:i w:val="0"/>
                <w:sz w:val="14"/>
                <w:szCs w:val="14"/>
              </w:rPr>
            </w:pPr>
            <w:r w:rsidRPr="007D4107">
              <w:rPr>
                <w:rFonts w:ascii="Calibri" w:hAnsi="Calibri" w:cs="Arial"/>
                <w:i w:val="0"/>
                <w:sz w:val="14"/>
                <w:szCs w:val="14"/>
              </w:rPr>
              <w:t xml:space="preserve">The paper compared the common patients with severe patients – not comparing or mentioning about </w:t>
            </w:r>
            <w:r w:rsidRPr="007D4107">
              <w:rPr>
                <w:rFonts w:ascii="Calibri" w:eastAsiaTheme="minorEastAsia" w:hAnsi="Calibri" w:cs="Arial"/>
                <w:i w:val="0"/>
                <w:sz w:val="14"/>
                <w:szCs w:val="14"/>
                <w:lang w:eastAsia="ko-KR"/>
              </w:rPr>
              <w:t>clinical presentations</w:t>
            </w:r>
            <w:r w:rsidRPr="007D4107">
              <w:rPr>
                <w:rFonts w:ascii="Calibri" w:hAnsi="Calibri" w:cs="Arial"/>
                <w:i w:val="0"/>
                <w:sz w:val="14"/>
                <w:szCs w:val="14"/>
              </w:rPr>
              <w:t xml:space="preserve"> laboratory findings, and treatment modalities.</w:t>
            </w:r>
          </w:p>
        </w:tc>
      </w:tr>
      <w:tr w:rsidR="00E2697F" w:rsidRPr="00240172" w:rsidTr="00E2697F">
        <w:trPr>
          <w:jc w:val="center"/>
        </w:trPr>
        <w:tc>
          <w:tcPr>
            <w:tcW w:w="492" w:type="pct"/>
            <w:shd w:val="clear" w:color="auto" w:fill="auto"/>
            <w:vAlign w:val="center"/>
          </w:tcPr>
          <w:p w:rsidR="00E2697F" w:rsidRPr="00240172" w:rsidRDefault="00E2697F" w:rsidP="00E2697F">
            <w:pPr>
              <w:pStyle w:val="MDPI22heading2"/>
              <w:kinsoku/>
              <w:overflowPunct/>
              <w:spacing w:before="0" w:after="0" w:line="240" w:lineRule="auto"/>
              <w:jc w:val="center"/>
              <w:outlineLvl w:val="9"/>
              <w:rPr>
                <w:rFonts w:ascii="Calibri" w:eastAsiaTheme="minorEastAsia" w:hAnsi="Calibri" w:cs="Arial"/>
                <w:i w:val="0"/>
                <w:sz w:val="14"/>
                <w:szCs w:val="14"/>
                <w:lang w:eastAsia="ko-KR"/>
              </w:rPr>
            </w:pPr>
            <w:r>
              <w:rPr>
                <w:rFonts w:ascii="Calibri" w:eastAsiaTheme="minorEastAsia" w:hAnsi="Calibri" w:cs="Arial"/>
                <w:i w:val="0"/>
                <w:sz w:val="14"/>
                <w:szCs w:val="14"/>
                <w:lang w:eastAsia="ko-KR"/>
              </w:rPr>
              <w:t xml:space="preserve">Adams </w:t>
            </w:r>
            <w:r w:rsidRPr="00240172">
              <w:rPr>
                <w:rFonts w:ascii="Calibri" w:eastAsiaTheme="minorEastAsia" w:hAnsi="Calibri" w:cs="Arial"/>
                <w:i w:val="0"/>
                <w:sz w:val="14"/>
                <w:szCs w:val="14"/>
                <w:lang w:eastAsia="ko-KR"/>
              </w:rPr>
              <w:t xml:space="preserve">et al. </w:t>
            </w:r>
          </w:p>
          <w:p w:rsidR="00E2697F" w:rsidRPr="00240172" w:rsidRDefault="00E2697F" w:rsidP="00E2697F">
            <w:pPr>
              <w:pStyle w:val="MDPI22heading2"/>
              <w:kinsoku/>
              <w:overflowPunct/>
              <w:spacing w:before="0" w:after="0" w:line="240" w:lineRule="auto"/>
              <w:jc w:val="center"/>
              <w:outlineLvl w:val="9"/>
              <w:rPr>
                <w:rFonts w:ascii="Calibri" w:hAnsi="Calibri" w:cs="Arial"/>
                <w:i w:val="0"/>
                <w:sz w:val="14"/>
                <w:szCs w:val="14"/>
              </w:rPr>
            </w:pPr>
            <w:r>
              <w:rPr>
                <w:rFonts w:ascii="Calibri" w:eastAsiaTheme="minorEastAsia" w:hAnsi="Calibri" w:cs="Arial"/>
                <w:i w:val="0"/>
                <w:sz w:val="14"/>
                <w:szCs w:val="14"/>
                <w:lang w:eastAsia="ko-KR"/>
              </w:rPr>
              <w:t>(2020) [17</w:t>
            </w:r>
            <w:r w:rsidRPr="00240172">
              <w:rPr>
                <w:rFonts w:ascii="Calibri" w:eastAsiaTheme="minorEastAsia" w:hAnsi="Calibri" w:cs="Arial"/>
                <w:i w:val="0"/>
                <w:sz w:val="14"/>
                <w:szCs w:val="14"/>
                <w:lang w:eastAsia="ko-KR"/>
              </w:rPr>
              <w:t>]</w:t>
            </w:r>
          </w:p>
        </w:tc>
        <w:tc>
          <w:tcPr>
            <w:tcW w:w="0" w:type="auto"/>
            <w:shd w:val="clear" w:color="auto" w:fill="auto"/>
            <w:vAlign w:val="center"/>
          </w:tcPr>
          <w:p w:rsidR="00E2697F" w:rsidRPr="00240172" w:rsidRDefault="00E2697F" w:rsidP="00E2697F">
            <w:pPr>
              <w:pStyle w:val="MDPI22heading2"/>
              <w:kinsoku/>
              <w:overflowPunct/>
              <w:spacing w:before="0" w:after="0" w:line="240" w:lineRule="auto"/>
              <w:jc w:val="center"/>
              <w:outlineLvl w:val="9"/>
              <w:rPr>
                <w:rFonts w:ascii="Calibri" w:hAnsi="Calibri" w:cs="Arial"/>
                <w:i w:val="0"/>
                <w:sz w:val="14"/>
                <w:szCs w:val="14"/>
              </w:rPr>
            </w:pPr>
            <w:r>
              <w:rPr>
                <w:rFonts w:ascii="Calibri" w:eastAsiaTheme="minorEastAsia" w:hAnsi="Calibri" w:cs="Arial"/>
                <w:i w:val="0"/>
                <w:sz w:val="14"/>
                <w:szCs w:val="14"/>
                <w:lang w:eastAsia="ko-KR"/>
              </w:rPr>
              <w:t>6</w:t>
            </w:r>
          </w:p>
        </w:tc>
        <w:tc>
          <w:tcPr>
            <w:tcW w:w="0" w:type="auto"/>
            <w:shd w:val="clear" w:color="auto" w:fill="auto"/>
            <w:vAlign w:val="center"/>
          </w:tcPr>
          <w:p w:rsidR="00E2697F" w:rsidRPr="00240172" w:rsidRDefault="00E2697F" w:rsidP="00E2697F">
            <w:pPr>
              <w:pStyle w:val="MDPI22heading2"/>
              <w:kinsoku/>
              <w:overflowPunct/>
              <w:spacing w:before="0" w:after="0" w:line="240" w:lineRule="auto"/>
              <w:jc w:val="center"/>
              <w:outlineLvl w:val="9"/>
              <w:rPr>
                <w:rFonts w:ascii="Calibri" w:hAnsi="Calibri" w:cs="Arial"/>
                <w:i w:val="0"/>
                <w:sz w:val="14"/>
                <w:szCs w:val="14"/>
              </w:rPr>
            </w:pPr>
            <w:r>
              <w:rPr>
                <w:rFonts w:ascii="Calibri" w:eastAsiaTheme="minorEastAsia" w:hAnsi="Calibri" w:cs="Arial"/>
                <w:i w:val="0"/>
                <w:sz w:val="14"/>
                <w:szCs w:val="14"/>
                <w:lang w:eastAsia="ko-KR"/>
              </w:rPr>
              <w:t>1,431</w:t>
            </w:r>
          </w:p>
        </w:tc>
        <w:tc>
          <w:tcPr>
            <w:tcW w:w="0" w:type="auto"/>
            <w:shd w:val="clear" w:color="auto" w:fill="auto"/>
            <w:vAlign w:val="center"/>
          </w:tcPr>
          <w:p w:rsidR="00E2697F" w:rsidRPr="00240172" w:rsidRDefault="00E2697F" w:rsidP="00E2697F">
            <w:pPr>
              <w:pStyle w:val="MDPI22heading2"/>
              <w:kinsoku/>
              <w:overflowPunct/>
              <w:spacing w:before="0" w:after="0" w:line="240" w:lineRule="auto"/>
              <w:jc w:val="center"/>
              <w:outlineLvl w:val="9"/>
              <w:rPr>
                <w:rFonts w:ascii="Calibri" w:hAnsi="Calibri" w:cs="Arial"/>
                <w:i w:val="0"/>
                <w:sz w:val="14"/>
                <w:szCs w:val="14"/>
              </w:rPr>
            </w:pPr>
            <w:r w:rsidRPr="00240172">
              <w:rPr>
                <w:rFonts w:ascii="Calibri" w:hAnsi="Calibri" w:cs="Arial"/>
                <w:i w:val="0"/>
                <w:sz w:val="14"/>
                <w:szCs w:val="14"/>
              </w:rPr>
              <w:t xml:space="preserve">Until </w:t>
            </w:r>
            <w:r>
              <w:rPr>
                <w:rFonts w:ascii="Calibri" w:hAnsi="Calibri" w:cs="Arial"/>
                <w:i w:val="0"/>
                <w:sz w:val="14"/>
                <w:szCs w:val="14"/>
              </w:rPr>
              <w:t>April 12</w:t>
            </w:r>
            <w:r w:rsidRPr="00240172">
              <w:rPr>
                <w:rFonts w:ascii="Calibri" w:hAnsi="Calibri" w:cs="Arial"/>
                <w:i w:val="0"/>
                <w:sz w:val="14"/>
                <w:szCs w:val="14"/>
              </w:rPr>
              <w:t>, 2020</w:t>
            </w:r>
          </w:p>
        </w:tc>
        <w:tc>
          <w:tcPr>
            <w:tcW w:w="0" w:type="auto"/>
            <w:shd w:val="clear" w:color="auto" w:fill="auto"/>
            <w:vAlign w:val="center"/>
          </w:tcPr>
          <w:p w:rsidR="00E2697F" w:rsidRPr="00240172" w:rsidRDefault="00E2697F" w:rsidP="00E2697F">
            <w:pPr>
              <w:pStyle w:val="MDPI22heading2"/>
              <w:kinsoku/>
              <w:overflowPunct/>
              <w:spacing w:before="0" w:after="0" w:line="240" w:lineRule="auto"/>
              <w:jc w:val="center"/>
              <w:outlineLvl w:val="9"/>
              <w:rPr>
                <w:rFonts w:ascii="Calibri" w:hAnsi="Calibri" w:cs="Arial"/>
                <w:i w:val="0"/>
                <w:sz w:val="14"/>
                <w:szCs w:val="14"/>
              </w:rPr>
            </w:pPr>
            <w:r w:rsidRPr="008D45B8">
              <w:rPr>
                <w:rFonts w:ascii="Calibri" w:hAnsi="Calibri" w:cs="Arial"/>
                <w:i w:val="0"/>
                <w:sz w:val="14"/>
                <w:szCs w:val="14"/>
              </w:rPr>
              <w:t>Chest CT appears to have a relatively high sensitivity</w:t>
            </w:r>
            <w:r>
              <w:rPr>
                <w:rFonts w:ascii="Calibri" w:hAnsi="Calibri" w:cs="Arial"/>
                <w:i w:val="0"/>
                <w:sz w:val="14"/>
                <w:szCs w:val="14"/>
              </w:rPr>
              <w:t xml:space="preserve"> (92.9% to 97.0%) </w:t>
            </w:r>
            <w:r w:rsidRPr="008D45B8">
              <w:rPr>
                <w:rFonts w:ascii="Calibri" w:hAnsi="Calibri" w:cs="Arial"/>
                <w:i w:val="0"/>
                <w:sz w:val="14"/>
                <w:szCs w:val="14"/>
              </w:rPr>
              <w:t>in symptomatic patients at high risk of COVID-19, but it cannot exclude COVID-19. Specificity is poor</w:t>
            </w:r>
            <w:r>
              <w:rPr>
                <w:rFonts w:ascii="Calibri" w:hAnsi="Calibri" w:cs="Arial"/>
                <w:i w:val="0"/>
                <w:sz w:val="14"/>
                <w:szCs w:val="14"/>
              </w:rPr>
              <w:t xml:space="preserve"> (</w:t>
            </w:r>
            <w:r w:rsidRPr="008D45B8">
              <w:rPr>
                <w:rFonts w:ascii="Calibri" w:hAnsi="Calibri" w:cs="Arial"/>
                <w:i w:val="0"/>
                <w:sz w:val="14"/>
                <w:szCs w:val="14"/>
              </w:rPr>
              <w:t>25.0% to 71.9%</w:t>
            </w:r>
            <w:r>
              <w:rPr>
                <w:rFonts w:ascii="Calibri" w:hAnsi="Calibri" w:cs="Arial"/>
                <w:i w:val="0"/>
                <w:sz w:val="14"/>
                <w:szCs w:val="14"/>
              </w:rPr>
              <w:t xml:space="preserve">). </w:t>
            </w:r>
          </w:p>
        </w:tc>
        <w:tc>
          <w:tcPr>
            <w:tcW w:w="1385" w:type="pct"/>
            <w:shd w:val="clear" w:color="auto" w:fill="auto"/>
            <w:vAlign w:val="center"/>
          </w:tcPr>
          <w:p w:rsidR="00E2697F" w:rsidRPr="007D4107" w:rsidRDefault="00E2697F" w:rsidP="00E2697F">
            <w:pPr>
              <w:pStyle w:val="MDPI22heading2"/>
              <w:kinsoku/>
              <w:overflowPunct/>
              <w:spacing w:before="0" w:after="0" w:line="240" w:lineRule="auto"/>
              <w:jc w:val="center"/>
              <w:outlineLvl w:val="9"/>
              <w:rPr>
                <w:rFonts w:ascii="Calibri" w:hAnsi="Calibri" w:cs="Arial"/>
                <w:i w:val="0"/>
                <w:sz w:val="14"/>
                <w:szCs w:val="14"/>
              </w:rPr>
            </w:pPr>
            <w:r w:rsidRPr="007D4107">
              <w:rPr>
                <w:rFonts w:ascii="Calibri" w:hAnsi="Calibri" w:cs="Arial"/>
                <w:i w:val="0"/>
                <w:sz w:val="14"/>
                <w:szCs w:val="14"/>
              </w:rPr>
              <w:t xml:space="preserve">Summarized the sensitivity of chest CT as a diagnostic tool in COVID-19 pneumonia – there is no results </w:t>
            </w:r>
            <w:r w:rsidRPr="007D4107">
              <w:rPr>
                <w:rFonts w:ascii="Calibri" w:eastAsiaTheme="minorEastAsia" w:hAnsi="Calibri" w:cs="Arial"/>
                <w:i w:val="0"/>
                <w:sz w:val="14"/>
                <w:szCs w:val="14"/>
                <w:lang w:eastAsia="ko-KR"/>
              </w:rPr>
              <w:t>clinical presentations</w:t>
            </w:r>
            <w:r w:rsidRPr="007D4107">
              <w:rPr>
                <w:rFonts w:ascii="Calibri" w:hAnsi="Calibri" w:cs="Arial"/>
                <w:i w:val="0"/>
                <w:sz w:val="14"/>
                <w:szCs w:val="14"/>
              </w:rPr>
              <w:t>, laboratory findings, and type of treatment</w:t>
            </w:r>
          </w:p>
        </w:tc>
      </w:tr>
      <w:tr w:rsidR="00E2697F" w:rsidRPr="00240172" w:rsidTr="00E2697F">
        <w:trPr>
          <w:jc w:val="center"/>
        </w:trPr>
        <w:tc>
          <w:tcPr>
            <w:tcW w:w="492" w:type="pct"/>
            <w:shd w:val="clear" w:color="auto" w:fill="auto"/>
            <w:vAlign w:val="center"/>
          </w:tcPr>
          <w:p w:rsidR="00E2697F" w:rsidRPr="00240172" w:rsidRDefault="00E2697F" w:rsidP="00E2697F">
            <w:pPr>
              <w:pStyle w:val="MDPI22heading2"/>
              <w:kinsoku/>
              <w:overflowPunct/>
              <w:spacing w:before="0" w:after="0" w:line="240" w:lineRule="auto"/>
              <w:jc w:val="center"/>
              <w:outlineLvl w:val="9"/>
              <w:rPr>
                <w:rFonts w:ascii="Calibri" w:hAnsi="Calibri" w:cs="Arial"/>
                <w:i w:val="0"/>
                <w:sz w:val="14"/>
                <w:szCs w:val="14"/>
              </w:rPr>
            </w:pPr>
            <w:r>
              <w:rPr>
                <w:rFonts w:ascii="Calibri" w:hAnsi="Calibri" w:cs="Arial"/>
                <w:i w:val="0"/>
                <w:sz w:val="14"/>
                <w:szCs w:val="14"/>
              </w:rPr>
              <w:t>Chang</w:t>
            </w:r>
            <w:r w:rsidRPr="00240172">
              <w:rPr>
                <w:rFonts w:ascii="Calibri" w:hAnsi="Calibri" w:cs="Arial"/>
                <w:i w:val="0"/>
                <w:sz w:val="14"/>
                <w:szCs w:val="14"/>
              </w:rPr>
              <w:t xml:space="preserve"> et al.</w:t>
            </w:r>
          </w:p>
          <w:p w:rsidR="00E2697F" w:rsidRPr="00240172" w:rsidRDefault="00E2697F" w:rsidP="00E2697F">
            <w:pPr>
              <w:pStyle w:val="MDPI22heading2"/>
              <w:kinsoku/>
              <w:overflowPunct/>
              <w:spacing w:before="0" w:after="0" w:line="240" w:lineRule="auto"/>
              <w:jc w:val="center"/>
              <w:outlineLvl w:val="9"/>
              <w:rPr>
                <w:rFonts w:ascii="Calibri" w:hAnsi="Calibri" w:cs="Arial"/>
                <w:i w:val="0"/>
                <w:sz w:val="14"/>
                <w:szCs w:val="14"/>
              </w:rPr>
            </w:pPr>
            <w:r>
              <w:rPr>
                <w:rFonts w:ascii="Calibri" w:hAnsi="Calibri" w:cs="Arial"/>
                <w:i w:val="0"/>
                <w:sz w:val="14"/>
                <w:szCs w:val="14"/>
              </w:rPr>
              <w:t>(2020) [18</w:t>
            </w:r>
            <w:r w:rsidRPr="00240172">
              <w:rPr>
                <w:rFonts w:ascii="Calibri" w:hAnsi="Calibri" w:cs="Arial"/>
                <w:i w:val="0"/>
                <w:sz w:val="14"/>
                <w:szCs w:val="14"/>
              </w:rPr>
              <w:t>]</w:t>
            </w:r>
          </w:p>
        </w:tc>
        <w:tc>
          <w:tcPr>
            <w:tcW w:w="0" w:type="auto"/>
            <w:shd w:val="clear" w:color="auto" w:fill="auto"/>
            <w:vAlign w:val="center"/>
          </w:tcPr>
          <w:p w:rsidR="00E2697F" w:rsidRPr="00240172" w:rsidRDefault="00E2697F" w:rsidP="00E2697F">
            <w:pPr>
              <w:pStyle w:val="MDPI22heading2"/>
              <w:kinsoku/>
              <w:overflowPunct/>
              <w:spacing w:before="0" w:after="0" w:line="240" w:lineRule="auto"/>
              <w:jc w:val="center"/>
              <w:outlineLvl w:val="9"/>
              <w:rPr>
                <w:rFonts w:ascii="Calibri" w:eastAsiaTheme="minorEastAsia" w:hAnsi="Calibri" w:cs="Arial"/>
                <w:i w:val="0"/>
                <w:sz w:val="14"/>
                <w:szCs w:val="14"/>
                <w:lang w:eastAsia="ko-KR"/>
              </w:rPr>
            </w:pPr>
            <w:r>
              <w:rPr>
                <w:rFonts w:ascii="Calibri" w:eastAsiaTheme="minorEastAsia" w:hAnsi="Calibri" w:cs="Arial"/>
                <w:i w:val="0"/>
                <w:sz w:val="14"/>
                <w:szCs w:val="14"/>
                <w:lang w:eastAsia="ko-KR"/>
              </w:rPr>
              <w:t>9</w:t>
            </w:r>
          </w:p>
        </w:tc>
        <w:tc>
          <w:tcPr>
            <w:tcW w:w="0" w:type="auto"/>
            <w:shd w:val="clear" w:color="auto" w:fill="auto"/>
            <w:vAlign w:val="center"/>
          </w:tcPr>
          <w:p w:rsidR="00E2697F" w:rsidRPr="00240172" w:rsidRDefault="00E2697F" w:rsidP="00E2697F">
            <w:pPr>
              <w:pStyle w:val="MDPI22heading2"/>
              <w:kinsoku/>
              <w:overflowPunct/>
              <w:spacing w:before="0" w:after="0" w:line="240" w:lineRule="auto"/>
              <w:jc w:val="center"/>
              <w:outlineLvl w:val="9"/>
              <w:rPr>
                <w:rFonts w:ascii="Calibri" w:eastAsiaTheme="minorEastAsia" w:hAnsi="Calibri" w:cs="Arial"/>
                <w:i w:val="0"/>
                <w:sz w:val="14"/>
                <w:szCs w:val="14"/>
                <w:lang w:eastAsia="ko-KR"/>
              </w:rPr>
            </w:pPr>
            <w:r>
              <w:rPr>
                <w:rFonts w:ascii="Calibri" w:eastAsiaTheme="minorEastAsia" w:hAnsi="Calibri" w:cs="Arial"/>
                <w:i w:val="0"/>
                <w:sz w:val="14"/>
                <w:szCs w:val="14"/>
                <w:lang w:eastAsia="ko-KR"/>
              </w:rPr>
              <w:t>93</w:t>
            </w:r>
          </w:p>
        </w:tc>
        <w:tc>
          <w:tcPr>
            <w:tcW w:w="0" w:type="auto"/>
            <w:shd w:val="clear" w:color="auto" w:fill="auto"/>
            <w:vAlign w:val="center"/>
          </w:tcPr>
          <w:p w:rsidR="00E2697F" w:rsidRPr="00240172" w:rsidRDefault="00E2697F" w:rsidP="00E2697F">
            <w:pPr>
              <w:pStyle w:val="MDPI22heading2"/>
              <w:kinsoku/>
              <w:overflowPunct/>
              <w:spacing w:before="0" w:after="0" w:line="240" w:lineRule="auto"/>
              <w:jc w:val="center"/>
              <w:outlineLvl w:val="9"/>
              <w:rPr>
                <w:rFonts w:ascii="Calibri" w:hAnsi="Calibri" w:cs="Arial"/>
                <w:i w:val="0"/>
                <w:sz w:val="14"/>
                <w:szCs w:val="14"/>
              </w:rPr>
            </w:pPr>
            <w:r w:rsidRPr="00240172">
              <w:rPr>
                <w:rFonts w:ascii="Calibri" w:hAnsi="Calibri" w:cs="Arial"/>
                <w:i w:val="0"/>
                <w:sz w:val="14"/>
                <w:szCs w:val="14"/>
              </w:rPr>
              <w:t>Until Feburary 24, 2020</w:t>
            </w:r>
          </w:p>
        </w:tc>
        <w:tc>
          <w:tcPr>
            <w:tcW w:w="0" w:type="auto"/>
            <w:shd w:val="clear" w:color="auto" w:fill="auto"/>
            <w:vAlign w:val="center"/>
          </w:tcPr>
          <w:p w:rsidR="00E2697F" w:rsidRPr="00240172" w:rsidRDefault="00E2697F" w:rsidP="00E2697F">
            <w:pPr>
              <w:pStyle w:val="MDPI22heading2"/>
              <w:spacing w:line="240" w:lineRule="auto"/>
              <w:jc w:val="center"/>
              <w:rPr>
                <w:rFonts w:ascii="Calibri" w:hAnsi="Calibri" w:cs="Arial"/>
                <w:i w:val="0"/>
                <w:sz w:val="14"/>
                <w:szCs w:val="14"/>
              </w:rPr>
            </w:pPr>
            <w:r>
              <w:rPr>
                <w:rFonts w:ascii="Calibri" w:hAnsi="Calibri" w:cs="Arial"/>
                <w:i w:val="0"/>
                <w:sz w:val="14"/>
                <w:szCs w:val="14"/>
              </w:rPr>
              <w:t xml:space="preserve">In </w:t>
            </w:r>
            <w:r w:rsidRPr="00157CE9">
              <w:rPr>
                <w:rFonts w:ascii="Calibri" w:hAnsi="Calibri" w:cs="Arial"/>
                <w:i w:val="0"/>
                <w:sz w:val="14"/>
                <w:szCs w:val="14"/>
              </w:rPr>
              <w:t xml:space="preserve">Fever occurred in 59% of the patients, while cough in 46%. Gastrointestinal symptoms (12%) were uncommon. There are 26% children are asymptomatic. The most common radiographic finding was </w:t>
            </w:r>
            <w:r>
              <w:rPr>
                <w:rFonts w:ascii="Calibri" w:hAnsi="Calibri" w:cs="Arial"/>
                <w:i w:val="0"/>
                <w:sz w:val="14"/>
                <w:szCs w:val="14"/>
              </w:rPr>
              <w:t>GGO</w:t>
            </w:r>
            <w:r w:rsidRPr="00157CE9">
              <w:rPr>
                <w:rFonts w:ascii="Calibri" w:hAnsi="Calibri" w:cs="Arial"/>
                <w:i w:val="0"/>
                <w:sz w:val="14"/>
                <w:szCs w:val="14"/>
              </w:rPr>
              <w:t xml:space="preserve"> (48%).</w:t>
            </w:r>
          </w:p>
        </w:tc>
        <w:tc>
          <w:tcPr>
            <w:tcW w:w="1385" w:type="pct"/>
            <w:shd w:val="clear" w:color="auto" w:fill="auto"/>
            <w:vAlign w:val="center"/>
          </w:tcPr>
          <w:p w:rsidR="00E2697F" w:rsidRPr="007D4107" w:rsidRDefault="00E2697F" w:rsidP="00E2697F">
            <w:pPr>
              <w:pStyle w:val="MDPI22heading2"/>
              <w:kinsoku/>
              <w:overflowPunct/>
              <w:spacing w:before="0" w:after="0" w:line="240" w:lineRule="auto"/>
              <w:jc w:val="center"/>
              <w:outlineLvl w:val="9"/>
              <w:rPr>
                <w:rFonts w:ascii="Calibri" w:hAnsi="Calibri" w:cs="Arial"/>
                <w:i w:val="0"/>
                <w:sz w:val="14"/>
                <w:szCs w:val="14"/>
              </w:rPr>
            </w:pPr>
            <w:r w:rsidRPr="007D4107">
              <w:rPr>
                <w:rFonts w:ascii="Calibri" w:hAnsi="Calibri" w:cs="Arial"/>
                <w:i w:val="0"/>
                <w:sz w:val="14"/>
                <w:szCs w:val="14"/>
              </w:rPr>
              <w:t>The paper summarized CT findings, clinical characteristics and outcomes only in small number of children (not for adults) – detailed laboratory findings or treatment are not described in the manuscrupt</w:t>
            </w:r>
          </w:p>
        </w:tc>
      </w:tr>
      <w:tr w:rsidR="00E2697F" w:rsidRPr="00240172" w:rsidTr="00E2697F">
        <w:trPr>
          <w:jc w:val="center"/>
        </w:trPr>
        <w:tc>
          <w:tcPr>
            <w:tcW w:w="492" w:type="pct"/>
            <w:shd w:val="clear" w:color="auto" w:fill="auto"/>
            <w:vAlign w:val="center"/>
          </w:tcPr>
          <w:p w:rsidR="00E2697F" w:rsidRPr="00240172" w:rsidRDefault="00E2697F" w:rsidP="00E2697F">
            <w:pPr>
              <w:pStyle w:val="MDPI22heading2"/>
              <w:kinsoku/>
              <w:overflowPunct/>
              <w:spacing w:before="0" w:after="0" w:line="240" w:lineRule="auto"/>
              <w:jc w:val="center"/>
              <w:outlineLvl w:val="9"/>
              <w:rPr>
                <w:rFonts w:ascii="Calibri" w:hAnsi="Calibri" w:cs="Arial"/>
                <w:i w:val="0"/>
                <w:sz w:val="14"/>
                <w:szCs w:val="14"/>
              </w:rPr>
            </w:pPr>
            <w:r>
              <w:rPr>
                <w:rFonts w:ascii="Calibri" w:hAnsi="Calibri" w:cs="Arial"/>
                <w:i w:val="0"/>
                <w:sz w:val="14"/>
                <w:szCs w:val="14"/>
              </w:rPr>
              <w:t>Wan</w:t>
            </w:r>
            <w:r w:rsidRPr="00240172">
              <w:rPr>
                <w:rFonts w:ascii="Calibri" w:hAnsi="Calibri" w:cs="Arial"/>
                <w:i w:val="0"/>
                <w:sz w:val="14"/>
                <w:szCs w:val="14"/>
              </w:rPr>
              <w:t xml:space="preserve"> et al.</w:t>
            </w:r>
          </w:p>
          <w:p w:rsidR="00E2697F" w:rsidRPr="00240172" w:rsidRDefault="00E2697F" w:rsidP="00E2697F">
            <w:pPr>
              <w:pStyle w:val="MDPI22heading2"/>
              <w:kinsoku/>
              <w:overflowPunct/>
              <w:spacing w:before="0" w:after="0" w:line="240" w:lineRule="auto"/>
              <w:jc w:val="center"/>
              <w:outlineLvl w:val="9"/>
              <w:rPr>
                <w:rFonts w:ascii="Calibri" w:hAnsi="Calibri" w:cs="Arial"/>
                <w:i w:val="0"/>
                <w:sz w:val="14"/>
                <w:szCs w:val="14"/>
                <w:lang w:eastAsia="ko-KR"/>
              </w:rPr>
            </w:pPr>
            <w:r>
              <w:rPr>
                <w:rFonts w:ascii="Calibri" w:hAnsi="Calibri" w:cs="Arial"/>
                <w:i w:val="0"/>
                <w:sz w:val="14"/>
                <w:szCs w:val="14"/>
              </w:rPr>
              <w:t>(2020) [19</w:t>
            </w:r>
            <w:r w:rsidRPr="00240172">
              <w:rPr>
                <w:rFonts w:ascii="Calibri" w:hAnsi="Calibri" w:cs="Arial"/>
                <w:i w:val="0"/>
                <w:sz w:val="14"/>
                <w:szCs w:val="14"/>
              </w:rPr>
              <w:t>]</w:t>
            </w:r>
          </w:p>
        </w:tc>
        <w:tc>
          <w:tcPr>
            <w:tcW w:w="0" w:type="auto"/>
            <w:shd w:val="clear" w:color="auto" w:fill="auto"/>
            <w:vAlign w:val="center"/>
          </w:tcPr>
          <w:p w:rsidR="00E2697F" w:rsidRPr="00240172" w:rsidRDefault="00E2697F" w:rsidP="00E2697F">
            <w:pPr>
              <w:pStyle w:val="MDPI22heading2"/>
              <w:kinsoku/>
              <w:overflowPunct/>
              <w:spacing w:before="0" w:after="0" w:line="240" w:lineRule="auto"/>
              <w:jc w:val="center"/>
              <w:outlineLvl w:val="9"/>
              <w:rPr>
                <w:rFonts w:ascii="Calibri" w:eastAsiaTheme="minorEastAsia" w:hAnsi="Calibri" w:cs="Arial"/>
                <w:i w:val="0"/>
                <w:sz w:val="14"/>
                <w:szCs w:val="14"/>
                <w:lang w:eastAsia="ko-KR"/>
              </w:rPr>
            </w:pPr>
            <w:r>
              <w:rPr>
                <w:rFonts w:ascii="Calibri" w:eastAsiaTheme="minorEastAsia" w:hAnsi="Calibri" w:cs="Arial"/>
                <w:i w:val="0"/>
                <w:sz w:val="14"/>
                <w:szCs w:val="14"/>
                <w:lang w:eastAsia="ko-KR"/>
              </w:rPr>
              <w:t>14</w:t>
            </w:r>
          </w:p>
        </w:tc>
        <w:tc>
          <w:tcPr>
            <w:tcW w:w="0" w:type="auto"/>
            <w:shd w:val="clear" w:color="auto" w:fill="auto"/>
            <w:vAlign w:val="center"/>
          </w:tcPr>
          <w:p w:rsidR="00E2697F" w:rsidRPr="00240172" w:rsidRDefault="00E2697F" w:rsidP="00E2697F">
            <w:pPr>
              <w:pStyle w:val="MDPI22heading2"/>
              <w:kinsoku/>
              <w:overflowPunct/>
              <w:spacing w:before="0" w:after="0" w:line="240" w:lineRule="auto"/>
              <w:jc w:val="center"/>
              <w:outlineLvl w:val="9"/>
              <w:rPr>
                <w:rFonts w:ascii="Calibri" w:eastAsiaTheme="minorEastAsia" w:hAnsi="Calibri" w:cs="Arial"/>
                <w:i w:val="0"/>
                <w:sz w:val="14"/>
                <w:szCs w:val="14"/>
                <w:lang w:eastAsia="ko-KR"/>
              </w:rPr>
            </w:pPr>
            <w:r>
              <w:rPr>
                <w:rFonts w:ascii="Calibri" w:eastAsiaTheme="minorEastAsia" w:hAnsi="Calibri" w:cs="Arial"/>
                <w:i w:val="0"/>
                <w:sz w:val="14"/>
                <w:szCs w:val="14"/>
                <w:lang w:eastAsia="ko-KR"/>
              </w:rPr>
              <w:t>1,115</w:t>
            </w:r>
          </w:p>
        </w:tc>
        <w:tc>
          <w:tcPr>
            <w:tcW w:w="0" w:type="auto"/>
            <w:shd w:val="clear" w:color="auto" w:fill="auto"/>
            <w:vAlign w:val="center"/>
          </w:tcPr>
          <w:p w:rsidR="00E2697F" w:rsidRPr="00240172" w:rsidRDefault="00E2697F" w:rsidP="00E2697F">
            <w:pPr>
              <w:pStyle w:val="MDPI22heading2"/>
              <w:spacing w:line="240" w:lineRule="auto"/>
              <w:jc w:val="center"/>
              <w:rPr>
                <w:rFonts w:ascii="Calibri" w:hAnsi="Calibri" w:cs="Arial"/>
                <w:i w:val="0"/>
                <w:sz w:val="14"/>
                <w:szCs w:val="14"/>
              </w:rPr>
            </w:pPr>
            <w:r w:rsidRPr="00240172">
              <w:rPr>
                <w:rFonts w:ascii="Calibri" w:hAnsi="Calibri" w:cs="Arial"/>
                <w:i w:val="0"/>
                <w:sz w:val="14"/>
                <w:szCs w:val="14"/>
              </w:rPr>
              <w:t>January 24, 2020 to February 28, 2020</w:t>
            </w:r>
          </w:p>
        </w:tc>
        <w:tc>
          <w:tcPr>
            <w:tcW w:w="0" w:type="auto"/>
            <w:shd w:val="clear" w:color="auto" w:fill="auto"/>
            <w:vAlign w:val="center"/>
          </w:tcPr>
          <w:p w:rsidR="00E2697F" w:rsidRPr="00240172" w:rsidRDefault="00E2697F" w:rsidP="00E2697F">
            <w:pPr>
              <w:pStyle w:val="MDPI22heading2"/>
              <w:spacing w:line="240" w:lineRule="auto"/>
              <w:jc w:val="center"/>
              <w:rPr>
                <w:rFonts w:ascii="Calibri" w:hAnsi="Calibri" w:cs="Arial"/>
                <w:i w:val="0"/>
                <w:sz w:val="14"/>
                <w:szCs w:val="14"/>
              </w:rPr>
            </w:pPr>
            <w:r>
              <w:rPr>
                <w:rFonts w:ascii="Calibri" w:hAnsi="Calibri" w:cs="Arial"/>
                <w:i w:val="0"/>
                <w:sz w:val="14"/>
                <w:szCs w:val="14"/>
              </w:rPr>
              <w:t>C</w:t>
            </w:r>
            <w:r w:rsidRPr="00DF6396">
              <w:rPr>
                <w:rFonts w:ascii="Calibri" w:hAnsi="Calibri" w:cs="Arial"/>
                <w:i w:val="0"/>
                <w:sz w:val="14"/>
                <w:szCs w:val="14"/>
              </w:rPr>
              <w:t>hest CTs</w:t>
            </w:r>
            <w:r>
              <w:rPr>
                <w:rFonts w:ascii="Calibri" w:hAnsi="Calibri" w:cs="Arial"/>
                <w:i w:val="0"/>
                <w:sz w:val="14"/>
                <w:szCs w:val="14"/>
              </w:rPr>
              <w:t xml:space="preserve"> showed</w:t>
            </w:r>
            <w:r w:rsidRPr="00DF6396">
              <w:rPr>
                <w:rFonts w:ascii="Calibri" w:hAnsi="Calibri" w:cs="Arial"/>
                <w:i w:val="0"/>
                <w:sz w:val="14"/>
                <w:szCs w:val="14"/>
              </w:rPr>
              <w:t xml:space="preserve"> pure </w:t>
            </w:r>
            <w:r>
              <w:rPr>
                <w:rFonts w:ascii="Calibri" w:hAnsi="Calibri" w:cs="Arial"/>
                <w:i w:val="0"/>
                <w:sz w:val="14"/>
                <w:szCs w:val="14"/>
              </w:rPr>
              <w:t xml:space="preserve">GGO (69%, 95% CI 58-80%) and </w:t>
            </w:r>
            <w:r w:rsidRPr="00DF6396">
              <w:rPr>
                <w:rFonts w:ascii="Calibri" w:hAnsi="Calibri" w:cs="Arial"/>
                <w:i w:val="0"/>
                <w:sz w:val="14"/>
                <w:szCs w:val="14"/>
              </w:rPr>
              <w:t xml:space="preserve">70% (95% CI 46-95%) of cases showed a location preference for the right lower lobe, 65% (58-73%) of patients presented with </w:t>
            </w:r>
            <w:r w:rsidRPr="00DF6396">
              <w:rPr>
                <w:rFonts w:ascii="Calibri" w:hAnsi="Calibri" w:cs="Arial" w:hint="eastAsia"/>
                <w:i w:val="0"/>
                <w:sz w:val="14"/>
                <w:szCs w:val="14"/>
              </w:rPr>
              <w:t>≥</w:t>
            </w:r>
            <w:r>
              <w:rPr>
                <w:rFonts w:ascii="Calibri" w:hAnsi="Calibri" w:cs="Arial"/>
                <w:i w:val="0"/>
                <w:sz w:val="14"/>
                <w:szCs w:val="14"/>
              </w:rPr>
              <w:t xml:space="preserve">3 lobes involvement. </w:t>
            </w:r>
            <w:r w:rsidRPr="00DF6396">
              <w:rPr>
                <w:rFonts w:ascii="Calibri" w:hAnsi="Calibri" w:cs="Arial"/>
                <w:i w:val="0"/>
                <w:sz w:val="14"/>
                <w:szCs w:val="14"/>
              </w:rPr>
              <w:t>In terms of clinical features, muscle soreness (21%, 95% CI 15-26%) and diarrhea (7%, 4-10%) were minor symptoms compared to fever (80%, 74-87%) and cough (53%, 33-72%).</w:t>
            </w:r>
          </w:p>
        </w:tc>
        <w:tc>
          <w:tcPr>
            <w:tcW w:w="1385" w:type="pct"/>
            <w:shd w:val="clear" w:color="auto" w:fill="auto"/>
            <w:vAlign w:val="center"/>
          </w:tcPr>
          <w:p w:rsidR="00E2697F" w:rsidRPr="007D4107" w:rsidRDefault="00E2697F" w:rsidP="00E2697F">
            <w:pPr>
              <w:pStyle w:val="MDPI22heading2"/>
              <w:spacing w:line="240" w:lineRule="auto"/>
              <w:jc w:val="center"/>
              <w:rPr>
                <w:rFonts w:ascii="Calibri" w:hAnsi="Calibri" w:cs="Arial"/>
                <w:i w:val="0"/>
                <w:sz w:val="14"/>
                <w:szCs w:val="14"/>
              </w:rPr>
            </w:pPr>
            <w:r w:rsidRPr="007D4107">
              <w:rPr>
                <w:rFonts w:ascii="Calibri" w:hAnsi="Calibri" w:cs="Arial"/>
                <w:i w:val="0"/>
                <w:sz w:val="14"/>
                <w:szCs w:val="14"/>
              </w:rPr>
              <w:t xml:space="preserve">CT findings and </w:t>
            </w:r>
            <w:r w:rsidRPr="007D4107">
              <w:rPr>
                <w:rFonts w:ascii="Calibri" w:eastAsiaTheme="minorEastAsia" w:hAnsi="Calibri" w:cs="Arial"/>
                <w:i w:val="0"/>
                <w:sz w:val="14"/>
                <w:szCs w:val="14"/>
                <w:lang w:eastAsia="ko-KR"/>
              </w:rPr>
              <w:t>clinical presentations</w:t>
            </w:r>
            <w:r w:rsidRPr="007D4107">
              <w:rPr>
                <w:rFonts w:ascii="Calibri" w:hAnsi="Calibri" w:cs="Arial"/>
                <w:i w:val="0"/>
                <w:sz w:val="14"/>
                <w:szCs w:val="14"/>
              </w:rPr>
              <w:t xml:space="preserve"> of patients with COVID-19 are summarized in this article – there is no results about laboratory findings and treatment modalities</w:t>
            </w:r>
          </w:p>
        </w:tc>
      </w:tr>
      <w:tr w:rsidR="00E2697F" w:rsidRPr="00240172" w:rsidTr="00E2697F">
        <w:trPr>
          <w:jc w:val="center"/>
        </w:trPr>
        <w:tc>
          <w:tcPr>
            <w:tcW w:w="492" w:type="pct"/>
            <w:tcBorders>
              <w:bottom w:val="single" w:sz="4" w:space="0" w:color="auto"/>
            </w:tcBorders>
            <w:shd w:val="clear" w:color="auto" w:fill="auto"/>
            <w:vAlign w:val="center"/>
          </w:tcPr>
          <w:p w:rsidR="00E2697F" w:rsidRPr="00240172" w:rsidRDefault="00E2697F" w:rsidP="00E2697F">
            <w:pPr>
              <w:pStyle w:val="MDPI22heading2"/>
              <w:kinsoku/>
              <w:overflowPunct/>
              <w:spacing w:before="0" w:after="0" w:line="240" w:lineRule="auto"/>
              <w:jc w:val="center"/>
              <w:outlineLvl w:val="9"/>
              <w:rPr>
                <w:rFonts w:ascii="Calibri" w:eastAsiaTheme="minorEastAsia" w:hAnsi="Calibri" w:cs="Arial"/>
                <w:i w:val="0"/>
                <w:sz w:val="14"/>
                <w:szCs w:val="14"/>
                <w:lang w:eastAsia="ko-KR"/>
              </w:rPr>
            </w:pPr>
            <w:r>
              <w:rPr>
                <w:rFonts w:ascii="Calibri" w:eastAsiaTheme="minorEastAsia" w:hAnsi="Calibri" w:cs="Arial"/>
                <w:i w:val="0"/>
                <w:sz w:val="14"/>
                <w:szCs w:val="14"/>
                <w:lang w:eastAsia="ko-KR"/>
              </w:rPr>
              <w:t>Sun</w:t>
            </w:r>
            <w:r w:rsidRPr="00240172">
              <w:rPr>
                <w:rFonts w:ascii="Calibri" w:eastAsiaTheme="minorEastAsia" w:hAnsi="Calibri" w:cs="Arial"/>
                <w:i w:val="0"/>
                <w:sz w:val="14"/>
                <w:szCs w:val="14"/>
                <w:lang w:eastAsia="ko-KR"/>
              </w:rPr>
              <w:t xml:space="preserve"> et al. </w:t>
            </w:r>
          </w:p>
          <w:p w:rsidR="00E2697F" w:rsidRPr="00240172" w:rsidRDefault="00E2697F" w:rsidP="00E2697F">
            <w:pPr>
              <w:pStyle w:val="MDPI22heading2"/>
              <w:kinsoku/>
              <w:overflowPunct/>
              <w:spacing w:before="0" w:after="0" w:line="240" w:lineRule="auto"/>
              <w:jc w:val="center"/>
              <w:outlineLvl w:val="9"/>
              <w:rPr>
                <w:rFonts w:ascii="Calibri" w:eastAsiaTheme="minorEastAsia" w:hAnsi="Calibri" w:cs="Arial"/>
                <w:i w:val="0"/>
                <w:sz w:val="14"/>
                <w:szCs w:val="14"/>
                <w:lang w:eastAsia="ko-KR"/>
              </w:rPr>
            </w:pPr>
            <w:r w:rsidRPr="00240172">
              <w:rPr>
                <w:rFonts w:ascii="Calibri" w:eastAsiaTheme="minorEastAsia" w:hAnsi="Calibri" w:cs="Arial"/>
                <w:i w:val="0"/>
                <w:sz w:val="14"/>
                <w:szCs w:val="14"/>
                <w:lang w:eastAsia="ko-KR"/>
              </w:rPr>
              <w:t>20</w:t>
            </w:r>
            <w:r>
              <w:rPr>
                <w:rFonts w:ascii="Calibri" w:eastAsiaTheme="minorEastAsia" w:hAnsi="Calibri" w:cs="Arial"/>
                <w:i w:val="0"/>
                <w:sz w:val="14"/>
                <w:szCs w:val="14"/>
                <w:lang w:eastAsia="ko-KR"/>
              </w:rPr>
              <w:t>20 [20</w:t>
            </w:r>
            <w:r w:rsidRPr="00240172">
              <w:rPr>
                <w:rFonts w:ascii="Calibri" w:eastAsiaTheme="minorEastAsia" w:hAnsi="Calibri" w:cs="Arial"/>
                <w:i w:val="0"/>
                <w:sz w:val="14"/>
                <w:szCs w:val="14"/>
                <w:lang w:eastAsia="ko-KR"/>
              </w:rPr>
              <w:t>]</w:t>
            </w:r>
          </w:p>
        </w:tc>
        <w:tc>
          <w:tcPr>
            <w:tcW w:w="0" w:type="auto"/>
            <w:tcBorders>
              <w:bottom w:val="single" w:sz="4" w:space="0" w:color="auto"/>
            </w:tcBorders>
            <w:shd w:val="clear" w:color="auto" w:fill="auto"/>
            <w:vAlign w:val="center"/>
          </w:tcPr>
          <w:p w:rsidR="00E2697F" w:rsidRPr="00240172" w:rsidRDefault="00E2697F" w:rsidP="00E2697F">
            <w:pPr>
              <w:pStyle w:val="MDPI22heading2"/>
              <w:kinsoku/>
              <w:overflowPunct/>
              <w:spacing w:before="0" w:after="0" w:line="240" w:lineRule="auto"/>
              <w:jc w:val="center"/>
              <w:outlineLvl w:val="9"/>
              <w:rPr>
                <w:rFonts w:ascii="Calibri" w:eastAsiaTheme="minorEastAsia" w:hAnsi="Calibri" w:cs="Arial"/>
                <w:i w:val="0"/>
                <w:sz w:val="14"/>
                <w:szCs w:val="14"/>
                <w:lang w:eastAsia="ko-KR"/>
              </w:rPr>
            </w:pPr>
            <w:r>
              <w:rPr>
                <w:rFonts w:ascii="Calibri" w:eastAsiaTheme="minorEastAsia" w:hAnsi="Calibri" w:cs="Arial"/>
                <w:i w:val="0"/>
                <w:sz w:val="14"/>
                <w:szCs w:val="14"/>
                <w:lang w:eastAsia="ko-KR"/>
              </w:rPr>
              <w:t>55</w:t>
            </w:r>
          </w:p>
        </w:tc>
        <w:tc>
          <w:tcPr>
            <w:tcW w:w="0" w:type="auto"/>
            <w:tcBorders>
              <w:bottom w:val="single" w:sz="4" w:space="0" w:color="auto"/>
            </w:tcBorders>
            <w:shd w:val="clear" w:color="auto" w:fill="auto"/>
            <w:vAlign w:val="center"/>
          </w:tcPr>
          <w:p w:rsidR="00E2697F" w:rsidRPr="00240172" w:rsidRDefault="00E2697F" w:rsidP="00E2697F">
            <w:pPr>
              <w:pStyle w:val="MDPI22heading2"/>
              <w:kinsoku/>
              <w:overflowPunct/>
              <w:spacing w:before="0" w:after="0" w:line="240" w:lineRule="auto"/>
              <w:jc w:val="center"/>
              <w:outlineLvl w:val="9"/>
              <w:rPr>
                <w:rFonts w:ascii="Calibri" w:eastAsiaTheme="minorEastAsia" w:hAnsi="Calibri" w:cs="Arial"/>
                <w:i w:val="0"/>
                <w:sz w:val="14"/>
                <w:szCs w:val="14"/>
                <w:lang w:eastAsia="ko-KR"/>
              </w:rPr>
            </w:pPr>
            <w:r>
              <w:rPr>
                <w:rFonts w:ascii="Calibri" w:eastAsiaTheme="minorEastAsia" w:hAnsi="Calibri" w:cs="Arial"/>
                <w:i w:val="0"/>
                <w:sz w:val="14"/>
                <w:szCs w:val="14"/>
                <w:lang w:eastAsia="ko-KR"/>
              </w:rPr>
              <w:t>NA</w:t>
            </w:r>
          </w:p>
        </w:tc>
        <w:tc>
          <w:tcPr>
            <w:tcW w:w="0" w:type="auto"/>
            <w:tcBorders>
              <w:bottom w:val="single" w:sz="4" w:space="0" w:color="auto"/>
            </w:tcBorders>
            <w:shd w:val="clear" w:color="auto" w:fill="auto"/>
            <w:vAlign w:val="center"/>
          </w:tcPr>
          <w:p w:rsidR="00E2697F" w:rsidRPr="00240172" w:rsidRDefault="00E2697F" w:rsidP="00E2697F">
            <w:pPr>
              <w:pStyle w:val="MDPI22heading2"/>
              <w:kinsoku/>
              <w:overflowPunct/>
              <w:spacing w:before="0" w:after="0" w:line="240" w:lineRule="auto"/>
              <w:jc w:val="center"/>
              <w:outlineLvl w:val="9"/>
              <w:rPr>
                <w:rFonts w:ascii="Calibri" w:hAnsi="Calibri" w:cs="Arial"/>
                <w:i w:val="0"/>
                <w:sz w:val="14"/>
                <w:szCs w:val="14"/>
              </w:rPr>
            </w:pPr>
            <w:r w:rsidRPr="00240172">
              <w:rPr>
                <w:rFonts w:ascii="Calibri" w:hAnsi="Calibri" w:cs="Arial"/>
                <w:i w:val="0"/>
                <w:sz w:val="14"/>
                <w:szCs w:val="14"/>
              </w:rPr>
              <w:t xml:space="preserve">Until </w:t>
            </w:r>
            <w:r>
              <w:rPr>
                <w:rFonts w:ascii="Calibri" w:hAnsi="Calibri" w:cs="Arial"/>
                <w:i w:val="0"/>
                <w:sz w:val="14"/>
                <w:szCs w:val="14"/>
              </w:rPr>
              <w:t>March 31</w:t>
            </w:r>
            <w:r w:rsidRPr="00240172">
              <w:rPr>
                <w:rFonts w:ascii="Calibri" w:hAnsi="Calibri" w:cs="Arial"/>
                <w:i w:val="0"/>
                <w:sz w:val="14"/>
                <w:szCs w:val="14"/>
              </w:rPr>
              <w:t>, 2020</w:t>
            </w:r>
          </w:p>
        </w:tc>
        <w:tc>
          <w:tcPr>
            <w:tcW w:w="0" w:type="auto"/>
            <w:tcBorders>
              <w:bottom w:val="single" w:sz="4" w:space="0" w:color="auto"/>
            </w:tcBorders>
            <w:shd w:val="clear" w:color="auto" w:fill="auto"/>
            <w:vAlign w:val="center"/>
          </w:tcPr>
          <w:p w:rsidR="00E2697F" w:rsidRPr="00240172" w:rsidRDefault="00E2697F" w:rsidP="00E2697F">
            <w:pPr>
              <w:pStyle w:val="MDPI22heading2"/>
              <w:spacing w:line="240" w:lineRule="auto"/>
              <w:jc w:val="center"/>
              <w:rPr>
                <w:rFonts w:ascii="Calibri" w:hAnsi="Calibri" w:cs="Arial"/>
                <w:i w:val="0"/>
                <w:sz w:val="14"/>
                <w:szCs w:val="14"/>
              </w:rPr>
            </w:pPr>
            <w:r w:rsidRPr="006B3A8C">
              <w:rPr>
                <w:rFonts w:ascii="Calibri" w:hAnsi="Calibri" w:cs="Arial"/>
                <w:i w:val="0"/>
                <w:sz w:val="14"/>
                <w:szCs w:val="14"/>
              </w:rPr>
              <w:t>Pulmonary lesions more often involved bilateral lungs (78%, 95% CI: 45–100%) and were more likely to have a peripheral (65.35%, 95% CI: 25.93–100%)</w:t>
            </w:r>
            <w:r>
              <w:rPr>
                <w:rFonts w:ascii="Calibri" w:hAnsi="Calibri" w:cs="Arial"/>
                <w:i w:val="0"/>
                <w:sz w:val="14"/>
                <w:szCs w:val="14"/>
              </w:rPr>
              <w:t>. GGO</w:t>
            </w:r>
            <w:r w:rsidRPr="00936670">
              <w:rPr>
                <w:rFonts w:ascii="Calibri" w:hAnsi="Calibri" w:cs="Arial"/>
                <w:i w:val="0"/>
                <w:sz w:val="14"/>
                <w:szCs w:val="14"/>
              </w:rPr>
              <w:t xml:space="preserve"> (58.05%, 95% CI: 16.67–100%), consolidation (44.18%, 95% CI: 1.61–71.46%) and GGO plus consolidation (52.99%, 95% CI: 19.05–76.79%) were the most common findings</w:t>
            </w:r>
            <w:r>
              <w:rPr>
                <w:rFonts w:ascii="Calibri" w:hAnsi="Calibri" w:cs="Arial"/>
                <w:i w:val="0"/>
                <w:sz w:val="14"/>
                <w:szCs w:val="14"/>
              </w:rPr>
              <w:t xml:space="preserve">. </w:t>
            </w:r>
          </w:p>
        </w:tc>
        <w:tc>
          <w:tcPr>
            <w:tcW w:w="1385" w:type="pct"/>
            <w:tcBorders>
              <w:bottom w:val="single" w:sz="4" w:space="0" w:color="auto"/>
            </w:tcBorders>
            <w:shd w:val="clear" w:color="auto" w:fill="auto"/>
            <w:vAlign w:val="center"/>
          </w:tcPr>
          <w:p w:rsidR="00E2697F" w:rsidRPr="007D4107" w:rsidRDefault="00E2697F" w:rsidP="00E2697F">
            <w:pPr>
              <w:pStyle w:val="MDPI22heading2"/>
              <w:spacing w:line="240" w:lineRule="auto"/>
              <w:jc w:val="center"/>
              <w:rPr>
                <w:rFonts w:ascii="Calibri" w:hAnsi="Calibri" w:cs="Arial"/>
                <w:i w:val="0"/>
                <w:sz w:val="14"/>
                <w:szCs w:val="14"/>
              </w:rPr>
            </w:pPr>
            <w:r w:rsidRPr="007D4107">
              <w:rPr>
                <w:rFonts w:ascii="Calibri" w:hAnsi="Calibri" w:cs="Arial"/>
                <w:i w:val="0"/>
                <w:sz w:val="14"/>
                <w:szCs w:val="14"/>
              </w:rPr>
              <w:t xml:space="preserve">Investigation of CT findings of COVID-19 pneumonia– there is no findings about </w:t>
            </w:r>
            <w:r w:rsidRPr="007D4107">
              <w:rPr>
                <w:rFonts w:ascii="Calibri" w:eastAsiaTheme="minorEastAsia" w:hAnsi="Calibri" w:cs="Arial"/>
                <w:i w:val="0"/>
                <w:sz w:val="14"/>
                <w:szCs w:val="14"/>
                <w:lang w:eastAsia="ko-KR"/>
              </w:rPr>
              <w:t>clinical presentations</w:t>
            </w:r>
            <w:r w:rsidRPr="007D4107">
              <w:rPr>
                <w:rFonts w:ascii="Calibri" w:hAnsi="Calibri" w:cs="Arial"/>
                <w:i w:val="0"/>
                <w:sz w:val="14"/>
                <w:szCs w:val="14"/>
              </w:rPr>
              <w:t xml:space="preserve"> and laboratory findings</w:t>
            </w:r>
          </w:p>
        </w:tc>
      </w:tr>
      <w:tr w:rsidR="00E2697F" w:rsidRPr="00240172" w:rsidTr="00E2697F">
        <w:trPr>
          <w:jc w:val="center"/>
        </w:trPr>
        <w:tc>
          <w:tcPr>
            <w:tcW w:w="492" w:type="pct"/>
            <w:tcBorders>
              <w:top w:val="single" w:sz="4" w:space="0" w:color="auto"/>
              <w:bottom w:val="single" w:sz="12" w:space="0" w:color="auto"/>
            </w:tcBorders>
            <w:shd w:val="clear" w:color="auto" w:fill="auto"/>
            <w:vAlign w:val="center"/>
          </w:tcPr>
          <w:p w:rsidR="00E2697F" w:rsidRDefault="00E2697F" w:rsidP="00E2697F">
            <w:pPr>
              <w:pStyle w:val="MDPI22heading2"/>
              <w:kinsoku/>
              <w:overflowPunct/>
              <w:spacing w:before="0" w:after="0" w:line="240" w:lineRule="auto"/>
              <w:jc w:val="center"/>
              <w:outlineLvl w:val="9"/>
              <w:rPr>
                <w:rFonts w:ascii="Calibri" w:eastAsiaTheme="minorEastAsia" w:hAnsi="Calibri" w:cs="Arial"/>
                <w:i w:val="0"/>
                <w:sz w:val="14"/>
                <w:szCs w:val="14"/>
                <w:lang w:eastAsia="ko-KR"/>
              </w:rPr>
            </w:pPr>
            <w:r>
              <w:rPr>
                <w:rFonts w:ascii="Calibri" w:eastAsiaTheme="minorEastAsia" w:hAnsi="Calibri" w:cs="Arial" w:hint="eastAsia"/>
                <w:i w:val="0"/>
                <w:sz w:val="14"/>
                <w:szCs w:val="14"/>
                <w:lang w:eastAsia="ko-KR"/>
              </w:rPr>
              <w:lastRenderedPageBreak/>
              <w:t>Lv e</w:t>
            </w:r>
            <w:r>
              <w:rPr>
                <w:rFonts w:ascii="Calibri" w:eastAsiaTheme="minorEastAsia" w:hAnsi="Calibri" w:cs="Arial"/>
                <w:i w:val="0"/>
                <w:sz w:val="14"/>
                <w:szCs w:val="14"/>
                <w:lang w:eastAsia="ko-KR"/>
              </w:rPr>
              <w:t xml:space="preserve">t al. </w:t>
            </w:r>
          </w:p>
          <w:p w:rsidR="00E2697F" w:rsidRDefault="00E2697F" w:rsidP="00E2697F">
            <w:pPr>
              <w:pStyle w:val="MDPI22heading2"/>
              <w:kinsoku/>
              <w:overflowPunct/>
              <w:spacing w:before="0" w:after="0" w:line="240" w:lineRule="auto"/>
              <w:jc w:val="center"/>
              <w:outlineLvl w:val="9"/>
              <w:rPr>
                <w:rFonts w:ascii="Calibri" w:eastAsiaTheme="minorEastAsia" w:hAnsi="Calibri" w:cs="Arial"/>
                <w:i w:val="0"/>
                <w:sz w:val="14"/>
                <w:szCs w:val="14"/>
                <w:lang w:eastAsia="ko-KR"/>
              </w:rPr>
            </w:pPr>
            <w:r>
              <w:rPr>
                <w:rFonts w:ascii="Calibri" w:eastAsiaTheme="minorEastAsia" w:hAnsi="Calibri" w:cs="Arial"/>
                <w:i w:val="0"/>
                <w:sz w:val="14"/>
                <w:szCs w:val="14"/>
                <w:lang w:eastAsia="ko-KR"/>
              </w:rPr>
              <w:t>2020 [21]</w:t>
            </w:r>
          </w:p>
        </w:tc>
        <w:tc>
          <w:tcPr>
            <w:tcW w:w="0" w:type="auto"/>
            <w:tcBorders>
              <w:top w:val="single" w:sz="4" w:space="0" w:color="auto"/>
              <w:bottom w:val="single" w:sz="12" w:space="0" w:color="auto"/>
            </w:tcBorders>
            <w:shd w:val="clear" w:color="auto" w:fill="auto"/>
            <w:vAlign w:val="center"/>
          </w:tcPr>
          <w:p w:rsidR="00E2697F" w:rsidRDefault="00E2697F" w:rsidP="00E2697F">
            <w:pPr>
              <w:pStyle w:val="MDPI22heading2"/>
              <w:kinsoku/>
              <w:overflowPunct/>
              <w:spacing w:before="0" w:after="0" w:line="240" w:lineRule="auto"/>
              <w:jc w:val="center"/>
              <w:outlineLvl w:val="9"/>
              <w:rPr>
                <w:rFonts w:ascii="Calibri" w:eastAsiaTheme="minorEastAsia" w:hAnsi="Calibri" w:cs="Arial"/>
                <w:i w:val="0"/>
                <w:sz w:val="14"/>
                <w:szCs w:val="14"/>
                <w:lang w:eastAsia="ko-KR"/>
              </w:rPr>
            </w:pPr>
            <w:r>
              <w:rPr>
                <w:rFonts w:ascii="Calibri" w:eastAsiaTheme="minorEastAsia" w:hAnsi="Calibri" w:cs="Arial" w:hint="eastAsia"/>
                <w:i w:val="0"/>
                <w:sz w:val="14"/>
                <w:szCs w:val="14"/>
                <w:lang w:eastAsia="ko-KR"/>
              </w:rPr>
              <w:t>103</w:t>
            </w:r>
          </w:p>
        </w:tc>
        <w:tc>
          <w:tcPr>
            <w:tcW w:w="0" w:type="auto"/>
            <w:tcBorders>
              <w:top w:val="single" w:sz="4" w:space="0" w:color="auto"/>
              <w:bottom w:val="single" w:sz="12" w:space="0" w:color="auto"/>
            </w:tcBorders>
            <w:shd w:val="clear" w:color="auto" w:fill="auto"/>
            <w:vAlign w:val="center"/>
          </w:tcPr>
          <w:p w:rsidR="00E2697F" w:rsidRDefault="00E2697F" w:rsidP="00E2697F">
            <w:pPr>
              <w:pStyle w:val="MDPI22heading2"/>
              <w:kinsoku/>
              <w:overflowPunct/>
              <w:spacing w:before="0" w:after="0" w:line="240" w:lineRule="auto"/>
              <w:jc w:val="center"/>
              <w:outlineLvl w:val="9"/>
              <w:rPr>
                <w:rFonts w:ascii="Calibri" w:eastAsiaTheme="minorEastAsia" w:hAnsi="Calibri" w:cs="Arial"/>
                <w:i w:val="0"/>
                <w:sz w:val="14"/>
                <w:szCs w:val="14"/>
                <w:lang w:eastAsia="ko-KR"/>
              </w:rPr>
            </w:pPr>
            <w:r>
              <w:rPr>
                <w:rFonts w:ascii="Calibri" w:eastAsiaTheme="minorEastAsia" w:hAnsi="Calibri" w:cs="Arial" w:hint="eastAsia"/>
                <w:i w:val="0"/>
                <w:sz w:val="14"/>
                <w:szCs w:val="14"/>
                <w:lang w:eastAsia="ko-KR"/>
              </w:rPr>
              <w:t>5</w:t>
            </w:r>
            <w:r>
              <w:rPr>
                <w:rFonts w:ascii="Calibri" w:eastAsiaTheme="minorEastAsia" w:hAnsi="Calibri" w:cs="Arial"/>
                <w:i w:val="0"/>
                <w:sz w:val="14"/>
                <w:szCs w:val="14"/>
                <w:lang w:eastAsia="ko-KR"/>
              </w:rPr>
              <w:t>,</w:t>
            </w:r>
            <w:r>
              <w:rPr>
                <w:rFonts w:ascii="Calibri" w:eastAsiaTheme="minorEastAsia" w:hAnsi="Calibri" w:cs="Arial" w:hint="eastAsia"/>
                <w:i w:val="0"/>
                <w:sz w:val="14"/>
                <w:szCs w:val="14"/>
                <w:lang w:eastAsia="ko-KR"/>
              </w:rPr>
              <w:t>673</w:t>
            </w:r>
          </w:p>
        </w:tc>
        <w:tc>
          <w:tcPr>
            <w:tcW w:w="0" w:type="auto"/>
            <w:tcBorders>
              <w:top w:val="single" w:sz="4" w:space="0" w:color="auto"/>
              <w:bottom w:val="single" w:sz="12" w:space="0" w:color="auto"/>
            </w:tcBorders>
            <w:shd w:val="clear" w:color="auto" w:fill="auto"/>
            <w:vAlign w:val="center"/>
          </w:tcPr>
          <w:p w:rsidR="00E2697F" w:rsidRPr="00240172" w:rsidRDefault="00E2697F" w:rsidP="00E2697F">
            <w:pPr>
              <w:pStyle w:val="MDPI22heading2"/>
              <w:kinsoku/>
              <w:overflowPunct/>
              <w:spacing w:before="0" w:after="0" w:line="240" w:lineRule="auto"/>
              <w:jc w:val="center"/>
              <w:outlineLvl w:val="9"/>
              <w:rPr>
                <w:rFonts w:ascii="Calibri" w:hAnsi="Calibri" w:cs="Arial"/>
                <w:i w:val="0"/>
                <w:sz w:val="14"/>
                <w:szCs w:val="14"/>
              </w:rPr>
            </w:pPr>
            <w:r>
              <w:rPr>
                <w:rFonts w:ascii="Calibri" w:hAnsi="Calibri" w:cs="Arial"/>
                <w:i w:val="0"/>
                <w:sz w:val="14"/>
                <w:szCs w:val="14"/>
              </w:rPr>
              <w:t>January 1, 2020 to March 31</w:t>
            </w:r>
            <w:r w:rsidRPr="00240172">
              <w:rPr>
                <w:rFonts w:ascii="Calibri" w:hAnsi="Calibri" w:cs="Arial"/>
                <w:i w:val="0"/>
                <w:sz w:val="14"/>
                <w:szCs w:val="14"/>
              </w:rPr>
              <w:t>, 2020</w:t>
            </w:r>
          </w:p>
        </w:tc>
        <w:tc>
          <w:tcPr>
            <w:tcW w:w="0" w:type="auto"/>
            <w:tcBorders>
              <w:top w:val="single" w:sz="4" w:space="0" w:color="auto"/>
              <w:bottom w:val="single" w:sz="12" w:space="0" w:color="auto"/>
            </w:tcBorders>
            <w:shd w:val="clear" w:color="auto" w:fill="auto"/>
            <w:vAlign w:val="center"/>
          </w:tcPr>
          <w:p w:rsidR="00E2697F" w:rsidRPr="006B3A8C" w:rsidRDefault="00E2697F" w:rsidP="00E2697F">
            <w:pPr>
              <w:pStyle w:val="MDPI22heading2"/>
              <w:spacing w:line="240" w:lineRule="auto"/>
              <w:jc w:val="center"/>
              <w:rPr>
                <w:rFonts w:ascii="Calibri" w:hAnsi="Calibri" w:cs="Arial"/>
                <w:i w:val="0"/>
                <w:sz w:val="14"/>
                <w:szCs w:val="14"/>
              </w:rPr>
            </w:pPr>
            <w:r>
              <w:rPr>
                <w:rFonts w:ascii="Calibri" w:hAnsi="Calibri" w:cs="Arial"/>
                <w:i w:val="0"/>
                <w:sz w:val="14"/>
                <w:szCs w:val="14"/>
              </w:rPr>
              <w:t xml:space="preserve">The </w:t>
            </w:r>
            <w:r w:rsidRPr="003A5747">
              <w:rPr>
                <w:rFonts w:ascii="Calibri" w:hAnsi="Calibri" w:cs="Arial"/>
                <w:i w:val="0"/>
                <w:sz w:val="14"/>
                <w:szCs w:val="14"/>
              </w:rPr>
              <w:t xml:space="preserve">sensitivity in case series was 96% (95% CI, 0.93-0.99). The most common imaging manifestation was </w:t>
            </w:r>
            <w:r>
              <w:rPr>
                <w:rFonts w:ascii="Calibri" w:hAnsi="Calibri" w:cs="Arial"/>
                <w:i w:val="0"/>
                <w:sz w:val="14"/>
                <w:szCs w:val="14"/>
              </w:rPr>
              <w:t>GGO</w:t>
            </w:r>
            <w:r w:rsidRPr="003A5747">
              <w:rPr>
                <w:rFonts w:ascii="Calibri" w:hAnsi="Calibri" w:cs="Arial"/>
                <w:i w:val="0"/>
                <w:sz w:val="14"/>
                <w:szCs w:val="14"/>
              </w:rPr>
              <w:t xml:space="preserve"> which was found in 75% (95% CI, 0.68-0.82) of the patients. The pooled probability of bilateral involvement was 84% (95% CI, 0.81-0.88). The most commonly involved lobes were the right lower lobe (84%, 95% CI, 0.78-0.90) and left lower lobe (81%, 95% CI, 0.74-0.87).</w:t>
            </w:r>
          </w:p>
        </w:tc>
        <w:tc>
          <w:tcPr>
            <w:tcW w:w="1385" w:type="pct"/>
            <w:tcBorders>
              <w:top w:val="single" w:sz="4" w:space="0" w:color="auto"/>
              <w:bottom w:val="single" w:sz="12" w:space="0" w:color="auto"/>
            </w:tcBorders>
            <w:shd w:val="clear" w:color="auto" w:fill="auto"/>
            <w:vAlign w:val="center"/>
          </w:tcPr>
          <w:p w:rsidR="00E2697F" w:rsidRPr="007D4107" w:rsidRDefault="00E2697F" w:rsidP="00E2697F">
            <w:pPr>
              <w:pStyle w:val="MDPI22heading2"/>
              <w:spacing w:line="240" w:lineRule="auto"/>
              <w:jc w:val="center"/>
              <w:rPr>
                <w:rFonts w:ascii="Calibri" w:hAnsi="Calibri" w:cs="Arial"/>
                <w:i w:val="0"/>
                <w:sz w:val="14"/>
                <w:szCs w:val="14"/>
              </w:rPr>
            </w:pPr>
            <w:r w:rsidRPr="007D4107">
              <w:rPr>
                <w:rFonts w:ascii="Calibri" w:hAnsi="Calibri" w:cs="Arial"/>
                <w:i w:val="0"/>
                <w:sz w:val="14"/>
                <w:szCs w:val="14"/>
              </w:rPr>
              <w:t xml:space="preserve">CT findings of patients with COVID-19 are summarized in this article – there is no results about </w:t>
            </w:r>
            <w:r w:rsidRPr="007D4107">
              <w:rPr>
                <w:rFonts w:ascii="Calibri" w:eastAsiaTheme="minorEastAsia" w:hAnsi="Calibri" w:cs="Arial"/>
                <w:i w:val="0"/>
                <w:sz w:val="14"/>
                <w:szCs w:val="14"/>
                <w:lang w:eastAsia="ko-KR"/>
              </w:rPr>
              <w:t>clinical presentations</w:t>
            </w:r>
            <w:r w:rsidRPr="007D4107">
              <w:rPr>
                <w:rFonts w:ascii="Calibri" w:hAnsi="Calibri" w:cs="Arial"/>
                <w:i w:val="0"/>
                <w:sz w:val="14"/>
                <w:szCs w:val="14"/>
              </w:rPr>
              <w:t>, laboratory findings and treatment modalities</w:t>
            </w:r>
          </w:p>
        </w:tc>
      </w:tr>
    </w:tbl>
    <w:p w:rsidR="00E2697F" w:rsidRPr="00240172" w:rsidRDefault="00E2697F" w:rsidP="00E2697F">
      <w:pPr>
        <w:pStyle w:val="MDPI43tablefooter"/>
        <w:spacing w:after="0" w:line="240" w:lineRule="auto"/>
        <w:ind w:left="425" w:right="425"/>
        <w:rPr>
          <w:rFonts w:ascii="Calibri" w:hAnsi="Calibri" w:cs="Arial"/>
          <w:i/>
          <w:sz w:val="14"/>
          <w:szCs w:val="14"/>
        </w:rPr>
      </w:pPr>
      <w:r w:rsidRPr="00240172">
        <w:rPr>
          <w:rFonts w:ascii="Calibri" w:hAnsi="Calibri" w:cs="Arial"/>
          <w:b/>
          <w:sz w:val="14"/>
          <w:szCs w:val="14"/>
        </w:rPr>
        <w:t>Abbreviations:</w:t>
      </w:r>
      <w:r w:rsidRPr="00240172">
        <w:rPr>
          <w:rFonts w:ascii="Calibri" w:hAnsi="Calibri" w:cs="Arial"/>
          <w:sz w:val="14"/>
          <w:szCs w:val="14"/>
        </w:rPr>
        <w:t xml:space="preserve"> No: Number, CI: confidence interval, COVID-19: coronavirus disease 19, </w:t>
      </w:r>
      <w:r>
        <w:rPr>
          <w:rFonts w:ascii="Calibri" w:hAnsi="Calibri" w:cs="Arial"/>
          <w:sz w:val="14"/>
          <w:szCs w:val="14"/>
        </w:rPr>
        <w:t xml:space="preserve">CT: </w:t>
      </w:r>
      <w:r w:rsidRPr="007E6DA1">
        <w:rPr>
          <w:rFonts w:ascii="Calibri" w:hAnsi="Calibri" w:cs="Arial"/>
          <w:sz w:val="14"/>
          <w:szCs w:val="14"/>
        </w:rPr>
        <w:t>computed tomography</w:t>
      </w:r>
      <w:r>
        <w:rPr>
          <w:rFonts w:ascii="Calibri" w:hAnsi="Calibri" w:cs="Arial"/>
          <w:sz w:val="14"/>
          <w:szCs w:val="14"/>
        </w:rPr>
        <w:t xml:space="preserve">, GGO: </w:t>
      </w:r>
      <w:r w:rsidRPr="00936670">
        <w:rPr>
          <w:rFonts w:ascii="Calibri" w:hAnsi="Calibri" w:cs="Arial"/>
          <w:sz w:val="14"/>
          <w:szCs w:val="14"/>
        </w:rPr>
        <w:t xml:space="preserve">Ground glass </w:t>
      </w:r>
      <w:r>
        <w:rPr>
          <w:rFonts w:ascii="Calibri" w:hAnsi="Calibri" w:cs="Arial"/>
          <w:sz w:val="14"/>
          <w:szCs w:val="14"/>
        </w:rPr>
        <w:t>o</w:t>
      </w:r>
      <w:r w:rsidRPr="00936670">
        <w:rPr>
          <w:rFonts w:ascii="Calibri" w:hAnsi="Calibri" w:cs="Arial"/>
          <w:sz w:val="14"/>
          <w:szCs w:val="14"/>
        </w:rPr>
        <w:t>pacities</w:t>
      </w:r>
      <w:r>
        <w:rPr>
          <w:rFonts w:ascii="Calibri" w:hAnsi="Calibri" w:cs="Arial"/>
          <w:sz w:val="14"/>
          <w:szCs w:val="14"/>
        </w:rPr>
        <w:t xml:space="preserve">, NA: not mentioned </w:t>
      </w:r>
      <w:r w:rsidRPr="00240172">
        <w:rPr>
          <w:rFonts w:ascii="Calibri" w:hAnsi="Calibri" w:cs="Arial"/>
          <w:sz w:val="14"/>
          <w:szCs w:val="14"/>
        </w:rPr>
        <w:t xml:space="preserve"> </w:t>
      </w:r>
    </w:p>
    <w:p w:rsidR="003E0B0C" w:rsidRDefault="003E0B0C">
      <w:pPr>
        <w:spacing w:line="240" w:lineRule="auto"/>
        <w:jc w:val="left"/>
        <w:sectPr w:rsidR="003E0B0C" w:rsidSect="00E2697F">
          <w:pgSz w:w="16838" w:h="11906" w:orient="landscape" w:code="9"/>
          <w:pgMar w:top="1531" w:right="1417" w:bottom="1531" w:left="1077" w:header="1020" w:footer="850" w:gutter="0"/>
          <w:lnNumType w:countBy="1" w:restart="continuous"/>
          <w:pgNumType w:start="1"/>
          <w:cols w:space="425"/>
          <w:titlePg/>
          <w:docGrid w:type="lines" w:linePitch="326"/>
        </w:sectPr>
      </w:pPr>
      <w:r>
        <w:br w:type="page"/>
      </w:r>
    </w:p>
    <w:p w:rsidR="00E2697F" w:rsidRPr="00797EA6" w:rsidRDefault="00E2697F" w:rsidP="00E2697F">
      <w:pPr>
        <w:pStyle w:val="MDPI22heading2"/>
        <w:ind w:firstLineChars="200" w:firstLine="321"/>
        <w:rPr>
          <w:b/>
          <w:i w:val="0"/>
          <w:sz w:val="16"/>
        </w:rPr>
      </w:pPr>
      <w:r w:rsidRPr="00797EA6">
        <w:rPr>
          <w:b/>
          <w:i w:val="0"/>
          <w:sz w:val="16"/>
        </w:rPr>
        <w:lastRenderedPageBreak/>
        <w:t>Table 2. Patient characteristics of included case series</w:t>
      </w:r>
    </w:p>
    <w:tbl>
      <w:tblPr>
        <w:tblW w:w="6066" w:type="dxa"/>
        <w:tblCellMar>
          <w:left w:w="99" w:type="dxa"/>
          <w:right w:w="99" w:type="dxa"/>
        </w:tblCellMar>
        <w:tblLook w:val="04A0" w:firstRow="1" w:lastRow="0" w:firstColumn="1" w:lastColumn="0" w:noHBand="0" w:noVBand="1"/>
      </w:tblPr>
      <w:tblGrid>
        <w:gridCol w:w="2552"/>
        <w:gridCol w:w="794"/>
        <w:gridCol w:w="1059"/>
        <w:gridCol w:w="1456"/>
        <w:gridCol w:w="205"/>
      </w:tblGrid>
      <w:tr w:rsidR="00E2697F" w:rsidRPr="00F07983" w:rsidTr="00E2697F">
        <w:trPr>
          <w:gridAfter w:val="1"/>
          <w:wAfter w:w="205" w:type="dxa"/>
          <w:trHeight w:val="590"/>
        </w:trPr>
        <w:tc>
          <w:tcPr>
            <w:tcW w:w="3346" w:type="dxa"/>
            <w:gridSpan w:val="2"/>
            <w:vMerge w:val="restart"/>
            <w:tcBorders>
              <w:top w:val="single" w:sz="12" w:space="0" w:color="auto"/>
              <w:left w:val="nil"/>
              <w:bottom w:val="single" w:sz="12" w:space="0" w:color="000000"/>
              <w:right w:val="nil"/>
            </w:tcBorders>
            <w:shd w:val="clear" w:color="auto" w:fill="auto"/>
            <w:noWrap/>
            <w:vAlign w:val="center"/>
            <w:hideMark/>
          </w:tcPr>
          <w:p w:rsidR="00E2697F" w:rsidRPr="00F07983" w:rsidRDefault="00E2697F" w:rsidP="00E2697F">
            <w:pPr>
              <w:pStyle w:val="MDPI22heading2"/>
              <w:spacing w:before="0" w:after="0" w:line="240" w:lineRule="auto"/>
              <w:rPr>
                <w:rFonts w:ascii="Calibri" w:hAnsi="Calibri"/>
                <w:b/>
                <w:bCs/>
                <w:i w:val="0"/>
                <w:sz w:val="14"/>
                <w:szCs w:val="14"/>
              </w:rPr>
            </w:pPr>
            <w:r w:rsidRPr="00F07983">
              <w:rPr>
                <w:rFonts w:ascii="Calibri" w:hAnsi="Calibri"/>
                <w:b/>
                <w:bCs/>
                <w:i w:val="0"/>
                <w:sz w:val="14"/>
                <w:szCs w:val="14"/>
              </w:rPr>
              <w:t>Variable</w:t>
            </w:r>
          </w:p>
        </w:tc>
        <w:tc>
          <w:tcPr>
            <w:tcW w:w="2515" w:type="dxa"/>
            <w:gridSpan w:val="2"/>
            <w:vMerge w:val="restart"/>
            <w:tcBorders>
              <w:top w:val="single" w:sz="12" w:space="0" w:color="auto"/>
              <w:left w:val="nil"/>
              <w:bottom w:val="single" w:sz="12" w:space="0" w:color="000000"/>
              <w:right w:val="nil"/>
            </w:tcBorders>
            <w:shd w:val="clear" w:color="auto" w:fill="auto"/>
            <w:vAlign w:val="center"/>
            <w:hideMark/>
          </w:tcPr>
          <w:p w:rsidR="00E2697F" w:rsidRPr="00F07983" w:rsidRDefault="00E2697F" w:rsidP="00E2697F">
            <w:pPr>
              <w:pStyle w:val="MDPI22heading2"/>
              <w:spacing w:before="0" w:after="0" w:line="240" w:lineRule="auto"/>
              <w:rPr>
                <w:rFonts w:ascii="Calibri" w:hAnsi="Calibri"/>
                <w:b/>
                <w:bCs/>
                <w:i w:val="0"/>
                <w:sz w:val="14"/>
                <w:szCs w:val="14"/>
              </w:rPr>
            </w:pPr>
            <w:r w:rsidRPr="00F07983">
              <w:rPr>
                <w:rFonts w:ascii="Calibri" w:hAnsi="Calibri"/>
                <w:b/>
                <w:bCs/>
                <w:i w:val="0"/>
                <w:sz w:val="14"/>
                <w:szCs w:val="14"/>
              </w:rPr>
              <w:t>Number of Reported Cases</w:t>
            </w:r>
          </w:p>
          <w:p w:rsidR="00E2697F" w:rsidRPr="00F07983" w:rsidRDefault="00E2697F" w:rsidP="00E2697F">
            <w:pPr>
              <w:pStyle w:val="MDPI22heading2"/>
              <w:spacing w:before="0" w:after="0" w:line="240" w:lineRule="auto"/>
              <w:rPr>
                <w:rFonts w:ascii="Calibri" w:hAnsi="Calibri"/>
                <w:b/>
                <w:bCs/>
                <w:i w:val="0"/>
                <w:sz w:val="14"/>
                <w:szCs w:val="14"/>
              </w:rPr>
            </w:pPr>
            <w:r w:rsidRPr="00F07983">
              <w:rPr>
                <w:rFonts w:ascii="Calibri" w:hAnsi="Calibri"/>
                <w:b/>
                <w:bCs/>
                <w:i w:val="0"/>
                <w:sz w:val="14"/>
                <w:szCs w:val="14"/>
              </w:rPr>
              <w:t>/ Total Number of Patients (n=3768)</w:t>
            </w:r>
          </w:p>
        </w:tc>
      </w:tr>
      <w:tr w:rsidR="00E2697F" w:rsidRPr="00F07983" w:rsidTr="00E2697F">
        <w:trPr>
          <w:trHeight w:val="42"/>
        </w:trPr>
        <w:tc>
          <w:tcPr>
            <w:tcW w:w="3346" w:type="dxa"/>
            <w:gridSpan w:val="2"/>
            <w:vMerge/>
            <w:tcBorders>
              <w:top w:val="single" w:sz="12" w:space="0" w:color="auto"/>
              <w:left w:val="nil"/>
              <w:bottom w:val="single" w:sz="12" w:space="0" w:color="000000"/>
              <w:right w:val="nil"/>
            </w:tcBorders>
            <w:vAlign w:val="center"/>
            <w:hideMark/>
          </w:tcPr>
          <w:p w:rsidR="00E2697F" w:rsidRPr="00F07983" w:rsidRDefault="00E2697F" w:rsidP="00E2697F">
            <w:pPr>
              <w:pStyle w:val="MDPI22heading2"/>
              <w:spacing w:before="0" w:after="0" w:line="240" w:lineRule="auto"/>
              <w:rPr>
                <w:rFonts w:ascii="Calibri" w:hAnsi="Calibri"/>
                <w:b/>
                <w:bCs/>
                <w:i w:val="0"/>
                <w:sz w:val="14"/>
                <w:szCs w:val="14"/>
              </w:rPr>
            </w:pPr>
          </w:p>
        </w:tc>
        <w:tc>
          <w:tcPr>
            <w:tcW w:w="2515" w:type="dxa"/>
            <w:gridSpan w:val="2"/>
            <w:vMerge/>
            <w:tcBorders>
              <w:top w:val="single" w:sz="12" w:space="0" w:color="auto"/>
              <w:left w:val="nil"/>
              <w:bottom w:val="single" w:sz="12" w:space="0" w:color="000000"/>
              <w:right w:val="nil"/>
            </w:tcBorders>
            <w:vAlign w:val="center"/>
            <w:hideMark/>
          </w:tcPr>
          <w:p w:rsidR="00E2697F" w:rsidRPr="00F07983" w:rsidRDefault="00E2697F" w:rsidP="00E2697F">
            <w:pPr>
              <w:pStyle w:val="MDPI22heading2"/>
              <w:spacing w:before="0" w:after="0" w:line="240" w:lineRule="auto"/>
              <w:rPr>
                <w:rFonts w:ascii="Calibri" w:hAnsi="Calibri"/>
                <w:b/>
                <w:bCs/>
                <w:i w:val="0"/>
                <w:sz w:val="14"/>
                <w:szCs w:val="14"/>
              </w:rPr>
            </w:pPr>
          </w:p>
        </w:tc>
        <w:tc>
          <w:tcPr>
            <w:tcW w:w="205"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rPr>
                <w:rFonts w:ascii="Calibri" w:hAnsi="Calibri"/>
                <w:b/>
                <w:bCs/>
              </w:rPr>
            </w:pPr>
          </w:p>
        </w:tc>
      </w:tr>
      <w:tr w:rsidR="00E2697F" w:rsidRPr="00F07983" w:rsidTr="00E2697F">
        <w:trPr>
          <w:trHeight w:val="42"/>
        </w:trPr>
        <w:tc>
          <w:tcPr>
            <w:tcW w:w="5861" w:type="dxa"/>
            <w:gridSpan w:val="4"/>
            <w:tcBorders>
              <w:top w:val="nil"/>
              <w:left w:val="nil"/>
              <w:bottom w:val="single" w:sz="4" w:space="0" w:color="auto"/>
              <w:right w:val="nil"/>
            </w:tcBorders>
            <w:shd w:val="clear" w:color="auto" w:fill="auto"/>
            <w:noWrap/>
            <w:vAlign w:val="center"/>
            <w:hideMark/>
          </w:tcPr>
          <w:p w:rsidR="00E2697F" w:rsidRPr="00F07983" w:rsidRDefault="00E2697F" w:rsidP="00E2697F">
            <w:pPr>
              <w:pStyle w:val="MDPI22heading2"/>
              <w:spacing w:before="0" w:after="0" w:line="240" w:lineRule="auto"/>
              <w:rPr>
                <w:rFonts w:ascii="Calibri" w:hAnsi="Calibri"/>
                <w:b/>
                <w:bCs/>
                <w:i w:val="0"/>
                <w:sz w:val="14"/>
                <w:szCs w:val="14"/>
              </w:rPr>
            </w:pPr>
            <w:r w:rsidRPr="00F07983">
              <w:rPr>
                <w:rFonts w:ascii="Calibri" w:hAnsi="Calibri"/>
                <w:b/>
                <w:bCs/>
                <w:i w:val="0"/>
                <w:sz w:val="14"/>
                <w:szCs w:val="14"/>
              </w:rPr>
              <w:t>Age (years)</w:t>
            </w:r>
          </w:p>
        </w:tc>
        <w:tc>
          <w:tcPr>
            <w:tcW w:w="205" w:type="dxa"/>
            <w:vAlign w:val="center"/>
            <w:hideMark/>
          </w:tcPr>
          <w:p w:rsidR="00E2697F" w:rsidRPr="00F07983" w:rsidRDefault="00E2697F" w:rsidP="00E2697F">
            <w:pPr>
              <w:pStyle w:val="MDPI22heading2"/>
              <w:spacing w:before="0" w:after="0"/>
              <w:rPr>
                <w:rFonts w:ascii="Calibri" w:hAnsi="Calibri"/>
              </w:rPr>
            </w:pPr>
          </w:p>
        </w:tc>
      </w:tr>
      <w:tr w:rsidR="00E2697F" w:rsidRPr="00F07983" w:rsidTr="00E2697F">
        <w:trPr>
          <w:trHeight w:val="74"/>
        </w:trPr>
        <w:tc>
          <w:tcPr>
            <w:tcW w:w="2552"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rPr>
                <w:rFonts w:ascii="Calibri" w:hAnsi="Calibri"/>
                <w:i w:val="0"/>
                <w:sz w:val="14"/>
                <w:szCs w:val="14"/>
              </w:rPr>
            </w:pPr>
            <w:r w:rsidRPr="00F07983">
              <w:rPr>
                <w:rFonts w:ascii="Calibri" w:hAnsi="Calibri"/>
                <w:i w:val="0"/>
                <w:sz w:val="14"/>
                <w:szCs w:val="14"/>
              </w:rPr>
              <w:t>Mean</w:t>
            </w:r>
          </w:p>
        </w:tc>
        <w:tc>
          <w:tcPr>
            <w:tcW w:w="3309" w:type="dxa"/>
            <w:gridSpan w:val="3"/>
            <w:tcBorders>
              <w:top w:val="single" w:sz="4" w:space="0" w:color="auto"/>
              <w:left w:val="nil"/>
              <w:bottom w:val="single" w:sz="4" w:space="0" w:color="auto"/>
              <w:right w:val="nil"/>
            </w:tcBorders>
            <w:shd w:val="clear" w:color="auto" w:fill="auto"/>
            <w:noWrap/>
            <w:vAlign w:val="center"/>
            <w:hideMark/>
          </w:tcPr>
          <w:p w:rsidR="00E2697F" w:rsidRPr="00F07983" w:rsidRDefault="00E2697F" w:rsidP="00E2697F">
            <w:pPr>
              <w:pStyle w:val="MDPI22heading2"/>
              <w:spacing w:before="0" w:after="0" w:line="240" w:lineRule="auto"/>
              <w:jc w:val="center"/>
              <w:rPr>
                <w:rFonts w:ascii="Calibri" w:hAnsi="Calibri"/>
                <w:i w:val="0"/>
                <w:sz w:val="14"/>
                <w:szCs w:val="14"/>
              </w:rPr>
            </w:pPr>
            <w:r w:rsidRPr="00F07983">
              <w:rPr>
                <w:rFonts w:ascii="Calibri" w:hAnsi="Calibri"/>
                <w:i w:val="0"/>
                <w:sz w:val="14"/>
                <w:szCs w:val="14"/>
              </w:rPr>
              <w:t>47.7</w:t>
            </w:r>
          </w:p>
        </w:tc>
        <w:tc>
          <w:tcPr>
            <w:tcW w:w="205" w:type="dxa"/>
            <w:vAlign w:val="center"/>
            <w:hideMark/>
          </w:tcPr>
          <w:p w:rsidR="00E2697F" w:rsidRPr="00F07983" w:rsidRDefault="00E2697F" w:rsidP="00E2697F">
            <w:pPr>
              <w:pStyle w:val="MDPI22heading2"/>
              <w:spacing w:before="0" w:after="0"/>
              <w:rPr>
                <w:rFonts w:ascii="Calibri" w:hAnsi="Calibri"/>
              </w:rPr>
            </w:pPr>
          </w:p>
        </w:tc>
      </w:tr>
      <w:tr w:rsidR="00E2697F" w:rsidRPr="00F07983" w:rsidTr="00E2697F">
        <w:trPr>
          <w:trHeight w:val="74"/>
        </w:trPr>
        <w:tc>
          <w:tcPr>
            <w:tcW w:w="5861" w:type="dxa"/>
            <w:gridSpan w:val="4"/>
            <w:tcBorders>
              <w:top w:val="single" w:sz="4" w:space="0" w:color="auto"/>
              <w:left w:val="nil"/>
              <w:bottom w:val="single" w:sz="4" w:space="0" w:color="auto"/>
              <w:right w:val="nil"/>
            </w:tcBorders>
            <w:shd w:val="clear" w:color="auto" w:fill="auto"/>
            <w:noWrap/>
            <w:vAlign w:val="center"/>
            <w:hideMark/>
          </w:tcPr>
          <w:p w:rsidR="00E2697F" w:rsidRPr="00F07983" w:rsidRDefault="00E2697F" w:rsidP="00E2697F">
            <w:pPr>
              <w:pStyle w:val="MDPI22heading2"/>
              <w:spacing w:before="0" w:after="0" w:line="240" w:lineRule="auto"/>
              <w:rPr>
                <w:rFonts w:ascii="Calibri" w:hAnsi="Calibri"/>
                <w:b/>
                <w:bCs/>
                <w:i w:val="0"/>
                <w:sz w:val="14"/>
                <w:szCs w:val="14"/>
              </w:rPr>
            </w:pPr>
            <w:r w:rsidRPr="00F07983">
              <w:rPr>
                <w:rFonts w:ascii="Calibri" w:hAnsi="Calibri"/>
                <w:b/>
                <w:bCs/>
                <w:i w:val="0"/>
                <w:sz w:val="14"/>
                <w:szCs w:val="14"/>
              </w:rPr>
              <w:t>Sex*</w:t>
            </w:r>
          </w:p>
        </w:tc>
        <w:tc>
          <w:tcPr>
            <w:tcW w:w="205" w:type="dxa"/>
            <w:vAlign w:val="center"/>
            <w:hideMark/>
          </w:tcPr>
          <w:p w:rsidR="00E2697F" w:rsidRPr="00F07983" w:rsidRDefault="00E2697F" w:rsidP="00E2697F">
            <w:pPr>
              <w:pStyle w:val="MDPI22heading2"/>
              <w:spacing w:before="0" w:after="0"/>
              <w:rPr>
                <w:rFonts w:ascii="Calibri" w:hAnsi="Calibri"/>
              </w:rPr>
            </w:pPr>
          </w:p>
        </w:tc>
      </w:tr>
      <w:tr w:rsidR="00E2697F" w:rsidRPr="00F07983" w:rsidTr="00E2697F">
        <w:trPr>
          <w:trHeight w:val="74"/>
        </w:trPr>
        <w:tc>
          <w:tcPr>
            <w:tcW w:w="2552"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rPr>
                <w:rFonts w:ascii="Calibri" w:hAnsi="Calibri"/>
                <w:i w:val="0"/>
                <w:sz w:val="14"/>
                <w:szCs w:val="14"/>
              </w:rPr>
            </w:pPr>
            <w:r w:rsidRPr="00F07983">
              <w:rPr>
                <w:rFonts w:ascii="Calibri" w:hAnsi="Calibri"/>
                <w:i w:val="0"/>
                <w:sz w:val="14"/>
                <w:szCs w:val="14"/>
              </w:rPr>
              <w:t>Male</w:t>
            </w:r>
          </w:p>
        </w:tc>
        <w:tc>
          <w:tcPr>
            <w:tcW w:w="1853" w:type="dxa"/>
            <w:gridSpan w:val="2"/>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jc w:val="right"/>
              <w:rPr>
                <w:rFonts w:ascii="Calibri" w:hAnsi="Calibri"/>
                <w:i w:val="0"/>
                <w:sz w:val="14"/>
                <w:szCs w:val="14"/>
              </w:rPr>
            </w:pPr>
            <w:r w:rsidRPr="00F07983">
              <w:rPr>
                <w:rFonts w:ascii="Calibri" w:hAnsi="Calibri"/>
                <w:i w:val="0"/>
                <w:sz w:val="14"/>
                <w:szCs w:val="14"/>
              </w:rPr>
              <w:t>1826</w:t>
            </w:r>
          </w:p>
        </w:tc>
        <w:tc>
          <w:tcPr>
            <w:tcW w:w="1456"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rPr>
                <w:rFonts w:ascii="Calibri" w:hAnsi="Calibri"/>
                <w:i w:val="0"/>
                <w:sz w:val="14"/>
                <w:szCs w:val="14"/>
              </w:rPr>
            </w:pPr>
            <w:r w:rsidRPr="00F07983">
              <w:rPr>
                <w:rFonts w:ascii="Calibri" w:hAnsi="Calibri"/>
                <w:i w:val="0"/>
                <w:sz w:val="14"/>
                <w:szCs w:val="14"/>
              </w:rPr>
              <w:t>(48.5%)</w:t>
            </w:r>
          </w:p>
        </w:tc>
        <w:tc>
          <w:tcPr>
            <w:tcW w:w="205" w:type="dxa"/>
            <w:vAlign w:val="center"/>
            <w:hideMark/>
          </w:tcPr>
          <w:p w:rsidR="00E2697F" w:rsidRPr="00F07983" w:rsidRDefault="00E2697F" w:rsidP="00E2697F">
            <w:pPr>
              <w:pStyle w:val="MDPI22heading2"/>
              <w:spacing w:before="0" w:after="0"/>
              <w:rPr>
                <w:rFonts w:ascii="Calibri" w:hAnsi="Calibri"/>
              </w:rPr>
            </w:pPr>
          </w:p>
        </w:tc>
      </w:tr>
      <w:tr w:rsidR="00E2697F" w:rsidRPr="00F07983" w:rsidTr="00E2697F">
        <w:trPr>
          <w:trHeight w:val="90"/>
        </w:trPr>
        <w:tc>
          <w:tcPr>
            <w:tcW w:w="2552"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rPr>
                <w:rFonts w:ascii="Calibri" w:hAnsi="Calibri"/>
                <w:i w:val="0"/>
                <w:sz w:val="14"/>
                <w:szCs w:val="14"/>
              </w:rPr>
            </w:pPr>
            <w:r w:rsidRPr="00F07983">
              <w:rPr>
                <w:rFonts w:ascii="Calibri" w:hAnsi="Calibri"/>
                <w:i w:val="0"/>
                <w:sz w:val="14"/>
                <w:szCs w:val="14"/>
              </w:rPr>
              <w:t>Female</w:t>
            </w:r>
          </w:p>
        </w:tc>
        <w:tc>
          <w:tcPr>
            <w:tcW w:w="1853" w:type="dxa"/>
            <w:gridSpan w:val="2"/>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jc w:val="right"/>
              <w:rPr>
                <w:rFonts w:ascii="Calibri" w:hAnsi="Calibri"/>
                <w:i w:val="0"/>
                <w:sz w:val="14"/>
                <w:szCs w:val="14"/>
              </w:rPr>
            </w:pPr>
            <w:r w:rsidRPr="00F07983">
              <w:rPr>
                <w:rFonts w:ascii="Calibri" w:hAnsi="Calibri"/>
                <w:i w:val="0"/>
                <w:sz w:val="14"/>
                <w:szCs w:val="14"/>
              </w:rPr>
              <w:t>1947</w:t>
            </w:r>
          </w:p>
        </w:tc>
        <w:tc>
          <w:tcPr>
            <w:tcW w:w="1456"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rPr>
                <w:rFonts w:ascii="Calibri" w:hAnsi="Calibri"/>
                <w:i w:val="0"/>
                <w:sz w:val="14"/>
                <w:szCs w:val="14"/>
              </w:rPr>
            </w:pPr>
            <w:r w:rsidRPr="00F07983">
              <w:rPr>
                <w:rFonts w:ascii="Calibri" w:hAnsi="Calibri"/>
                <w:i w:val="0"/>
                <w:sz w:val="14"/>
                <w:szCs w:val="14"/>
              </w:rPr>
              <w:t>(51.7%)</w:t>
            </w:r>
          </w:p>
        </w:tc>
        <w:tc>
          <w:tcPr>
            <w:tcW w:w="205" w:type="dxa"/>
            <w:vAlign w:val="center"/>
            <w:hideMark/>
          </w:tcPr>
          <w:p w:rsidR="00E2697F" w:rsidRPr="00F07983" w:rsidRDefault="00E2697F" w:rsidP="00E2697F">
            <w:pPr>
              <w:pStyle w:val="MDPI22heading2"/>
              <w:spacing w:before="0" w:after="0"/>
              <w:rPr>
                <w:rFonts w:ascii="Calibri" w:hAnsi="Calibri"/>
              </w:rPr>
            </w:pPr>
          </w:p>
        </w:tc>
      </w:tr>
      <w:tr w:rsidR="00E2697F" w:rsidRPr="00F07983" w:rsidTr="00E2697F">
        <w:trPr>
          <w:trHeight w:val="74"/>
        </w:trPr>
        <w:tc>
          <w:tcPr>
            <w:tcW w:w="5861" w:type="dxa"/>
            <w:gridSpan w:val="4"/>
            <w:tcBorders>
              <w:top w:val="single" w:sz="4" w:space="0" w:color="auto"/>
              <w:left w:val="nil"/>
              <w:bottom w:val="single" w:sz="4" w:space="0" w:color="auto"/>
              <w:right w:val="nil"/>
            </w:tcBorders>
            <w:shd w:val="clear" w:color="auto" w:fill="auto"/>
            <w:noWrap/>
            <w:vAlign w:val="center"/>
            <w:hideMark/>
          </w:tcPr>
          <w:p w:rsidR="00E2697F" w:rsidRPr="00F07983" w:rsidRDefault="00E2697F" w:rsidP="00E2697F">
            <w:pPr>
              <w:pStyle w:val="MDPI22heading2"/>
              <w:spacing w:before="0" w:after="0" w:line="240" w:lineRule="auto"/>
              <w:rPr>
                <w:rFonts w:ascii="Calibri" w:hAnsi="Calibri"/>
                <w:b/>
                <w:bCs/>
                <w:i w:val="0"/>
                <w:sz w:val="14"/>
                <w:szCs w:val="14"/>
              </w:rPr>
            </w:pPr>
            <w:r w:rsidRPr="00F07983">
              <w:rPr>
                <w:rFonts w:ascii="Calibri" w:hAnsi="Calibri"/>
                <w:b/>
                <w:bCs/>
                <w:i w:val="0"/>
                <w:sz w:val="14"/>
                <w:szCs w:val="14"/>
              </w:rPr>
              <w:t>Underlying disease</w:t>
            </w:r>
          </w:p>
        </w:tc>
        <w:tc>
          <w:tcPr>
            <w:tcW w:w="205" w:type="dxa"/>
            <w:vAlign w:val="center"/>
            <w:hideMark/>
          </w:tcPr>
          <w:p w:rsidR="00E2697F" w:rsidRPr="00F07983" w:rsidRDefault="00E2697F" w:rsidP="00E2697F">
            <w:pPr>
              <w:pStyle w:val="MDPI22heading2"/>
              <w:spacing w:before="0" w:after="0"/>
              <w:rPr>
                <w:rFonts w:ascii="Calibri" w:hAnsi="Calibri"/>
              </w:rPr>
            </w:pPr>
          </w:p>
        </w:tc>
      </w:tr>
      <w:tr w:rsidR="00E2697F" w:rsidRPr="00F07983" w:rsidTr="00E2697F">
        <w:trPr>
          <w:trHeight w:val="74"/>
        </w:trPr>
        <w:tc>
          <w:tcPr>
            <w:tcW w:w="2552"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rPr>
                <w:rFonts w:ascii="Calibri" w:hAnsi="Calibri"/>
                <w:i w:val="0"/>
                <w:sz w:val="14"/>
                <w:szCs w:val="14"/>
              </w:rPr>
            </w:pPr>
            <w:r w:rsidRPr="00F07983">
              <w:rPr>
                <w:rFonts w:ascii="Calibri" w:hAnsi="Calibri"/>
                <w:i w:val="0"/>
                <w:sz w:val="14"/>
                <w:szCs w:val="14"/>
              </w:rPr>
              <w:t>Hypertension</w:t>
            </w:r>
          </w:p>
        </w:tc>
        <w:tc>
          <w:tcPr>
            <w:tcW w:w="1853" w:type="dxa"/>
            <w:gridSpan w:val="2"/>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jc w:val="right"/>
              <w:rPr>
                <w:rFonts w:ascii="Calibri" w:hAnsi="Calibri"/>
                <w:i w:val="0"/>
                <w:sz w:val="14"/>
                <w:szCs w:val="14"/>
              </w:rPr>
            </w:pPr>
            <w:r w:rsidRPr="00F07983">
              <w:rPr>
                <w:rFonts w:ascii="Calibri" w:hAnsi="Calibri"/>
                <w:i w:val="0"/>
                <w:sz w:val="14"/>
                <w:szCs w:val="14"/>
              </w:rPr>
              <w:t>165/895</w:t>
            </w:r>
          </w:p>
        </w:tc>
        <w:tc>
          <w:tcPr>
            <w:tcW w:w="1456"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rPr>
                <w:rFonts w:ascii="Calibri" w:hAnsi="Calibri"/>
                <w:i w:val="0"/>
                <w:sz w:val="14"/>
                <w:szCs w:val="14"/>
              </w:rPr>
            </w:pPr>
            <w:r w:rsidRPr="00F07983">
              <w:rPr>
                <w:rFonts w:ascii="Calibri" w:hAnsi="Calibri"/>
                <w:i w:val="0"/>
                <w:sz w:val="14"/>
                <w:szCs w:val="14"/>
              </w:rPr>
              <w:t>(18.4%)</w:t>
            </w:r>
          </w:p>
        </w:tc>
        <w:tc>
          <w:tcPr>
            <w:tcW w:w="205" w:type="dxa"/>
            <w:vAlign w:val="center"/>
            <w:hideMark/>
          </w:tcPr>
          <w:p w:rsidR="00E2697F" w:rsidRPr="00F07983" w:rsidRDefault="00E2697F" w:rsidP="00E2697F">
            <w:pPr>
              <w:pStyle w:val="MDPI22heading2"/>
              <w:spacing w:before="0" w:after="0"/>
              <w:rPr>
                <w:rFonts w:ascii="Calibri" w:hAnsi="Calibri"/>
              </w:rPr>
            </w:pPr>
          </w:p>
        </w:tc>
      </w:tr>
      <w:tr w:rsidR="00E2697F" w:rsidRPr="00F07983" w:rsidTr="00E2697F">
        <w:trPr>
          <w:trHeight w:val="90"/>
        </w:trPr>
        <w:tc>
          <w:tcPr>
            <w:tcW w:w="2552"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rPr>
                <w:rFonts w:ascii="Calibri" w:hAnsi="Calibri"/>
                <w:i w:val="0"/>
                <w:sz w:val="14"/>
                <w:szCs w:val="14"/>
              </w:rPr>
            </w:pPr>
            <w:r w:rsidRPr="00F07983">
              <w:rPr>
                <w:rFonts w:ascii="Calibri" w:hAnsi="Calibri"/>
                <w:i w:val="0"/>
                <w:sz w:val="14"/>
                <w:szCs w:val="14"/>
              </w:rPr>
              <w:t>DM</w:t>
            </w:r>
          </w:p>
        </w:tc>
        <w:tc>
          <w:tcPr>
            <w:tcW w:w="1853" w:type="dxa"/>
            <w:gridSpan w:val="2"/>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jc w:val="right"/>
              <w:rPr>
                <w:rFonts w:ascii="Calibri" w:hAnsi="Calibri"/>
                <w:i w:val="0"/>
                <w:sz w:val="14"/>
                <w:szCs w:val="14"/>
              </w:rPr>
            </w:pPr>
            <w:r w:rsidRPr="00F07983">
              <w:rPr>
                <w:rFonts w:ascii="Calibri" w:hAnsi="Calibri"/>
                <w:i w:val="0"/>
                <w:sz w:val="14"/>
                <w:szCs w:val="14"/>
              </w:rPr>
              <w:t>65/782</w:t>
            </w:r>
          </w:p>
        </w:tc>
        <w:tc>
          <w:tcPr>
            <w:tcW w:w="1456"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rPr>
                <w:rFonts w:ascii="Calibri" w:hAnsi="Calibri"/>
                <w:i w:val="0"/>
                <w:sz w:val="14"/>
                <w:szCs w:val="14"/>
              </w:rPr>
            </w:pPr>
            <w:r w:rsidRPr="00F07983">
              <w:rPr>
                <w:rFonts w:ascii="Calibri" w:hAnsi="Calibri"/>
                <w:i w:val="0"/>
                <w:sz w:val="14"/>
                <w:szCs w:val="14"/>
              </w:rPr>
              <w:t>(8.3%)</w:t>
            </w:r>
          </w:p>
        </w:tc>
        <w:tc>
          <w:tcPr>
            <w:tcW w:w="205" w:type="dxa"/>
            <w:vAlign w:val="center"/>
            <w:hideMark/>
          </w:tcPr>
          <w:p w:rsidR="00E2697F" w:rsidRPr="00F07983" w:rsidRDefault="00E2697F" w:rsidP="00E2697F">
            <w:pPr>
              <w:pStyle w:val="MDPI22heading2"/>
              <w:spacing w:before="0" w:after="0"/>
              <w:rPr>
                <w:rFonts w:ascii="Calibri" w:hAnsi="Calibri"/>
              </w:rPr>
            </w:pPr>
          </w:p>
        </w:tc>
      </w:tr>
      <w:tr w:rsidR="00E2697F" w:rsidRPr="00F07983" w:rsidTr="00E2697F">
        <w:trPr>
          <w:trHeight w:val="90"/>
        </w:trPr>
        <w:tc>
          <w:tcPr>
            <w:tcW w:w="2552"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rPr>
                <w:rFonts w:ascii="Calibri" w:hAnsi="Calibri"/>
                <w:i w:val="0"/>
                <w:sz w:val="14"/>
                <w:szCs w:val="14"/>
              </w:rPr>
            </w:pPr>
            <w:r w:rsidRPr="00F07983">
              <w:rPr>
                <w:rFonts w:ascii="Calibri" w:hAnsi="Calibri"/>
                <w:i w:val="0"/>
                <w:sz w:val="14"/>
                <w:szCs w:val="14"/>
              </w:rPr>
              <w:t>CVD</w:t>
            </w:r>
          </w:p>
        </w:tc>
        <w:tc>
          <w:tcPr>
            <w:tcW w:w="1853" w:type="dxa"/>
            <w:gridSpan w:val="2"/>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jc w:val="right"/>
              <w:rPr>
                <w:rFonts w:ascii="Calibri" w:hAnsi="Calibri"/>
                <w:i w:val="0"/>
                <w:sz w:val="14"/>
                <w:szCs w:val="14"/>
              </w:rPr>
            </w:pPr>
            <w:r w:rsidRPr="00F07983">
              <w:rPr>
                <w:rFonts w:ascii="Calibri" w:hAnsi="Calibri"/>
                <w:i w:val="0"/>
                <w:sz w:val="14"/>
                <w:szCs w:val="14"/>
              </w:rPr>
              <w:t>52/737</w:t>
            </w:r>
          </w:p>
        </w:tc>
        <w:tc>
          <w:tcPr>
            <w:tcW w:w="1456"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rPr>
                <w:rFonts w:ascii="Calibri" w:hAnsi="Calibri"/>
                <w:i w:val="0"/>
                <w:sz w:val="14"/>
                <w:szCs w:val="14"/>
              </w:rPr>
            </w:pPr>
            <w:r w:rsidRPr="00F07983">
              <w:rPr>
                <w:rFonts w:ascii="Calibri" w:hAnsi="Calibri"/>
                <w:i w:val="0"/>
                <w:sz w:val="14"/>
                <w:szCs w:val="14"/>
              </w:rPr>
              <w:t>(7.1%)</w:t>
            </w:r>
          </w:p>
        </w:tc>
        <w:tc>
          <w:tcPr>
            <w:tcW w:w="205" w:type="dxa"/>
            <w:vAlign w:val="center"/>
            <w:hideMark/>
          </w:tcPr>
          <w:p w:rsidR="00E2697F" w:rsidRPr="00F07983" w:rsidRDefault="00E2697F" w:rsidP="00E2697F">
            <w:pPr>
              <w:pStyle w:val="MDPI22heading2"/>
              <w:spacing w:before="0" w:after="0"/>
              <w:rPr>
                <w:rFonts w:ascii="Calibri" w:hAnsi="Calibri"/>
              </w:rPr>
            </w:pPr>
          </w:p>
        </w:tc>
      </w:tr>
      <w:tr w:rsidR="00E2697F" w:rsidRPr="00F07983" w:rsidTr="00E2697F">
        <w:trPr>
          <w:trHeight w:val="90"/>
        </w:trPr>
        <w:tc>
          <w:tcPr>
            <w:tcW w:w="2552"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rPr>
                <w:rFonts w:ascii="Calibri" w:hAnsi="Calibri"/>
                <w:i w:val="0"/>
                <w:sz w:val="14"/>
                <w:szCs w:val="14"/>
              </w:rPr>
            </w:pPr>
            <w:r w:rsidRPr="00F07983">
              <w:rPr>
                <w:rFonts w:ascii="Calibri" w:hAnsi="Calibri"/>
                <w:i w:val="0"/>
                <w:sz w:val="14"/>
                <w:szCs w:val="14"/>
              </w:rPr>
              <w:t>Cerebrovascular disease</w:t>
            </w:r>
          </w:p>
        </w:tc>
        <w:tc>
          <w:tcPr>
            <w:tcW w:w="1853" w:type="dxa"/>
            <w:gridSpan w:val="2"/>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jc w:val="right"/>
              <w:rPr>
                <w:rFonts w:ascii="Calibri" w:hAnsi="Calibri"/>
                <w:i w:val="0"/>
                <w:sz w:val="14"/>
                <w:szCs w:val="14"/>
              </w:rPr>
            </w:pPr>
            <w:r w:rsidRPr="00F07983">
              <w:rPr>
                <w:rFonts w:ascii="Calibri" w:hAnsi="Calibri"/>
                <w:i w:val="0"/>
                <w:sz w:val="14"/>
                <w:szCs w:val="14"/>
              </w:rPr>
              <w:t>13/219</w:t>
            </w:r>
          </w:p>
        </w:tc>
        <w:tc>
          <w:tcPr>
            <w:tcW w:w="1456"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rPr>
                <w:rFonts w:ascii="Calibri" w:hAnsi="Calibri"/>
                <w:i w:val="0"/>
                <w:sz w:val="14"/>
                <w:szCs w:val="14"/>
              </w:rPr>
            </w:pPr>
            <w:r w:rsidRPr="00F07983">
              <w:rPr>
                <w:rFonts w:ascii="Calibri" w:hAnsi="Calibri"/>
                <w:i w:val="0"/>
                <w:sz w:val="14"/>
                <w:szCs w:val="14"/>
              </w:rPr>
              <w:t>(5.9%)</w:t>
            </w:r>
          </w:p>
        </w:tc>
        <w:tc>
          <w:tcPr>
            <w:tcW w:w="205" w:type="dxa"/>
            <w:vAlign w:val="center"/>
            <w:hideMark/>
          </w:tcPr>
          <w:p w:rsidR="00E2697F" w:rsidRPr="00F07983" w:rsidRDefault="00E2697F" w:rsidP="00E2697F">
            <w:pPr>
              <w:pStyle w:val="MDPI22heading2"/>
              <w:spacing w:before="0" w:after="0"/>
              <w:rPr>
                <w:rFonts w:ascii="Calibri" w:hAnsi="Calibri"/>
              </w:rPr>
            </w:pPr>
          </w:p>
        </w:tc>
      </w:tr>
      <w:tr w:rsidR="00E2697F" w:rsidRPr="00F07983" w:rsidTr="00E2697F">
        <w:trPr>
          <w:trHeight w:val="90"/>
        </w:trPr>
        <w:tc>
          <w:tcPr>
            <w:tcW w:w="2552"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rPr>
                <w:rFonts w:ascii="Calibri" w:hAnsi="Calibri"/>
                <w:i w:val="0"/>
                <w:sz w:val="14"/>
                <w:szCs w:val="14"/>
              </w:rPr>
            </w:pPr>
            <w:r w:rsidRPr="00F07983">
              <w:rPr>
                <w:rFonts w:ascii="Calibri" w:hAnsi="Calibri"/>
                <w:i w:val="0"/>
                <w:sz w:val="14"/>
                <w:szCs w:val="14"/>
              </w:rPr>
              <w:t>Malignancy</w:t>
            </w:r>
          </w:p>
        </w:tc>
        <w:tc>
          <w:tcPr>
            <w:tcW w:w="1853" w:type="dxa"/>
            <w:gridSpan w:val="2"/>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jc w:val="right"/>
              <w:rPr>
                <w:rFonts w:ascii="Calibri" w:hAnsi="Calibri"/>
                <w:i w:val="0"/>
                <w:sz w:val="14"/>
                <w:szCs w:val="14"/>
              </w:rPr>
            </w:pPr>
            <w:r w:rsidRPr="00F07983">
              <w:rPr>
                <w:rFonts w:ascii="Calibri" w:hAnsi="Calibri"/>
                <w:i w:val="0"/>
                <w:sz w:val="14"/>
                <w:szCs w:val="14"/>
              </w:rPr>
              <w:t>24/417</w:t>
            </w:r>
          </w:p>
        </w:tc>
        <w:tc>
          <w:tcPr>
            <w:tcW w:w="1456"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rPr>
                <w:rFonts w:ascii="Calibri" w:hAnsi="Calibri"/>
                <w:i w:val="0"/>
                <w:sz w:val="14"/>
                <w:szCs w:val="14"/>
              </w:rPr>
            </w:pPr>
            <w:r w:rsidRPr="00F07983">
              <w:rPr>
                <w:rFonts w:ascii="Calibri" w:hAnsi="Calibri"/>
                <w:i w:val="0"/>
                <w:sz w:val="14"/>
                <w:szCs w:val="14"/>
              </w:rPr>
              <w:t>(5.8%)</w:t>
            </w:r>
          </w:p>
        </w:tc>
        <w:tc>
          <w:tcPr>
            <w:tcW w:w="205" w:type="dxa"/>
            <w:vAlign w:val="center"/>
            <w:hideMark/>
          </w:tcPr>
          <w:p w:rsidR="00E2697F" w:rsidRPr="00F07983" w:rsidRDefault="00E2697F" w:rsidP="00E2697F">
            <w:pPr>
              <w:pStyle w:val="MDPI22heading2"/>
              <w:spacing w:before="0" w:after="0"/>
              <w:rPr>
                <w:rFonts w:ascii="Calibri" w:hAnsi="Calibri"/>
              </w:rPr>
            </w:pPr>
          </w:p>
        </w:tc>
      </w:tr>
      <w:tr w:rsidR="00E2697F" w:rsidRPr="00F07983" w:rsidTr="00E2697F">
        <w:trPr>
          <w:trHeight w:val="90"/>
        </w:trPr>
        <w:tc>
          <w:tcPr>
            <w:tcW w:w="2552"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rPr>
                <w:rFonts w:ascii="Calibri" w:hAnsi="Calibri"/>
                <w:i w:val="0"/>
                <w:sz w:val="14"/>
                <w:szCs w:val="14"/>
              </w:rPr>
            </w:pPr>
            <w:r w:rsidRPr="00F07983">
              <w:rPr>
                <w:rFonts w:ascii="Calibri" w:hAnsi="Calibri"/>
                <w:i w:val="0"/>
                <w:sz w:val="14"/>
                <w:szCs w:val="14"/>
              </w:rPr>
              <w:t>COPD</w:t>
            </w:r>
          </w:p>
        </w:tc>
        <w:tc>
          <w:tcPr>
            <w:tcW w:w="1853" w:type="dxa"/>
            <w:gridSpan w:val="2"/>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jc w:val="right"/>
              <w:rPr>
                <w:rFonts w:ascii="Calibri" w:hAnsi="Calibri"/>
                <w:i w:val="0"/>
                <w:sz w:val="14"/>
                <w:szCs w:val="14"/>
              </w:rPr>
            </w:pPr>
            <w:r w:rsidRPr="00F07983">
              <w:rPr>
                <w:rFonts w:ascii="Calibri" w:hAnsi="Calibri"/>
                <w:i w:val="0"/>
                <w:sz w:val="14"/>
                <w:szCs w:val="14"/>
              </w:rPr>
              <w:t>37/720</w:t>
            </w:r>
          </w:p>
        </w:tc>
        <w:tc>
          <w:tcPr>
            <w:tcW w:w="1456"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rPr>
                <w:rFonts w:ascii="Calibri" w:hAnsi="Calibri"/>
                <w:i w:val="0"/>
                <w:sz w:val="14"/>
                <w:szCs w:val="14"/>
              </w:rPr>
            </w:pPr>
            <w:r w:rsidRPr="00F07983">
              <w:rPr>
                <w:rFonts w:ascii="Calibri" w:hAnsi="Calibri"/>
                <w:i w:val="0"/>
                <w:sz w:val="14"/>
                <w:szCs w:val="14"/>
              </w:rPr>
              <w:t>(5.1%)</w:t>
            </w:r>
          </w:p>
        </w:tc>
        <w:tc>
          <w:tcPr>
            <w:tcW w:w="205" w:type="dxa"/>
            <w:vAlign w:val="center"/>
            <w:hideMark/>
          </w:tcPr>
          <w:p w:rsidR="00E2697F" w:rsidRPr="00F07983" w:rsidRDefault="00E2697F" w:rsidP="00E2697F">
            <w:pPr>
              <w:pStyle w:val="MDPI22heading2"/>
              <w:spacing w:before="0" w:after="0"/>
              <w:rPr>
                <w:rFonts w:ascii="Calibri" w:hAnsi="Calibri"/>
              </w:rPr>
            </w:pPr>
          </w:p>
        </w:tc>
      </w:tr>
      <w:tr w:rsidR="00E2697F" w:rsidRPr="00F07983" w:rsidTr="00E2697F">
        <w:trPr>
          <w:trHeight w:val="90"/>
        </w:trPr>
        <w:tc>
          <w:tcPr>
            <w:tcW w:w="2552"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rPr>
                <w:rFonts w:ascii="Calibri" w:hAnsi="Calibri"/>
                <w:i w:val="0"/>
                <w:sz w:val="14"/>
                <w:szCs w:val="14"/>
              </w:rPr>
            </w:pPr>
            <w:r w:rsidRPr="00F07983">
              <w:rPr>
                <w:rFonts w:ascii="Calibri" w:hAnsi="Calibri"/>
                <w:i w:val="0"/>
                <w:sz w:val="14"/>
                <w:szCs w:val="14"/>
              </w:rPr>
              <w:t>Chronic liver disease</w:t>
            </w:r>
          </w:p>
        </w:tc>
        <w:tc>
          <w:tcPr>
            <w:tcW w:w="1853" w:type="dxa"/>
            <w:gridSpan w:val="2"/>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jc w:val="right"/>
              <w:rPr>
                <w:rFonts w:ascii="Calibri" w:hAnsi="Calibri"/>
                <w:i w:val="0"/>
                <w:sz w:val="14"/>
                <w:szCs w:val="14"/>
              </w:rPr>
            </w:pPr>
            <w:r w:rsidRPr="00F07983">
              <w:rPr>
                <w:rFonts w:ascii="Calibri" w:hAnsi="Calibri"/>
                <w:i w:val="0"/>
                <w:sz w:val="14"/>
                <w:szCs w:val="14"/>
              </w:rPr>
              <w:t>12/297</w:t>
            </w:r>
          </w:p>
        </w:tc>
        <w:tc>
          <w:tcPr>
            <w:tcW w:w="1456"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rPr>
                <w:rFonts w:ascii="Calibri" w:hAnsi="Calibri"/>
                <w:i w:val="0"/>
                <w:sz w:val="14"/>
                <w:szCs w:val="14"/>
              </w:rPr>
            </w:pPr>
            <w:r w:rsidRPr="00F07983">
              <w:rPr>
                <w:rFonts w:ascii="Calibri" w:hAnsi="Calibri"/>
                <w:i w:val="0"/>
                <w:sz w:val="14"/>
                <w:szCs w:val="14"/>
              </w:rPr>
              <w:t>(4.0%)</w:t>
            </w:r>
          </w:p>
        </w:tc>
        <w:tc>
          <w:tcPr>
            <w:tcW w:w="205" w:type="dxa"/>
            <w:vAlign w:val="center"/>
            <w:hideMark/>
          </w:tcPr>
          <w:p w:rsidR="00E2697F" w:rsidRPr="00F07983" w:rsidRDefault="00E2697F" w:rsidP="00E2697F">
            <w:pPr>
              <w:pStyle w:val="MDPI22heading2"/>
              <w:spacing w:before="0" w:after="0"/>
              <w:rPr>
                <w:rFonts w:ascii="Calibri" w:hAnsi="Calibri"/>
              </w:rPr>
            </w:pPr>
          </w:p>
        </w:tc>
      </w:tr>
      <w:tr w:rsidR="00E2697F" w:rsidRPr="00F07983" w:rsidTr="00E2697F">
        <w:trPr>
          <w:trHeight w:val="90"/>
        </w:trPr>
        <w:tc>
          <w:tcPr>
            <w:tcW w:w="2552"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rPr>
                <w:rFonts w:ascii="Calibri" w:hAnsi="Calibri"/>
                <w:i w:val="0"/>
                <w:sz w:val="14"/>
                <w:szCs w:val="14"/>
              </w:rPr>
            </w:pPr>
            <w:r w:rsidRPr="00F07983">
              <w:rPr>
                <w:rFonts w:ascii="Calibri" w:hAnsi="Calibri"/>
                <w:i w:val="0"/>
                <w:sz w:val="14"/>
                <w:szCs w:val="14"/>
              </w:rPr>
              <w:t>Pregnancy</w:t>
            </w:r>
          </w:p>
        </w:tc>
        <w:tc>
          <w:tcPr>
            <w:tcW w:w="1853" w:type="dxa"/>
            <w:gridSpan w:val="2"/>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jc w:val="right"/>
              <w:rPr>
                <w:rFonts w:ascii="Calibri" w:hAnsi="Calibri"/>
                <w:i w:val="0"/>
                <w:sz w:val="14"/>
                <w:szCs w:val="14"/>
              </w:rPr>
            </w:pPr>
            <w:r w:rsidRPr="00F07983">
              <w:rPr>
                <w:rFonts w:ascii="Calibri" w:hAnsi="Calibri"/>
                <w:i w:val="0"/>
                <w:sz w:val="14"/>
                <w:szCs w:val="14"/>
              </w:rPr>
              <w:t>2/62</w:t>
            </w:r>
          </w:p>
        </w:tc>
        <w:tc>
          <w:tcPr>
            <w:tcW w:w="1456"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rPr>
                <w:rFonts w:ascii="Calibri" w:hAnsi="Calibri"/>
                <w:i w:val="0"/>
                <w:sz w:val="14"/>
                <w:szCs w:val="14"/>
              </w:rPr>
            </w:pPr>
            <w:r w:rsidRPr="00F07983">
              <w:rPr>
                <w:rFonts w:ascii="Calibri" w:hAnsi="Calibri"/>
                <w:i w:val="0"/>
                <w:sz w:val="14"/>
                <w:szCs w:val="14"/>
              </w:rPr>
              <w:t>(3.2%)</w:t>
            </w:r>
          </w:p>
        </w:tc>
        <w:tc>
          <w:tcPr>
            <w:tcW w:w="205" w:type="dxa"/>
            <w:vAlign w:val="center"/>
            <w:hideMark/>
          </w:tcPr>
          <w:p w:rsidR="00E2697F" w:rsidRPr="00F07983" w:rsidRDefault="00E2697F" w:rsidP="00E2697F">
            <w:pPr>
              <w:pStyle w:val="MDPI22heading2"/>
              <w:spacing w:before="0" w:after="0"/>
              <w:rPr>
                <w:rFonts w:ascii="Calibri" w:hAnsi="Calibri"/>
              </w:rPr>
            </w:pPr>
          </w:p>
        </w:tc>
      </w:tr>
      <w:tr w:rsidR="00E2697F" w:rsidRPr="00F07983" w:rsidTr="00E2697F">
        <w:trPr>
          <w:trHeight w:val="90"/>
        </w:trPr>
        <w:tc>
          <w:tcPr>
            <w:tcW w:w="2552"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rPr>
                <w:rFonts w:ascii="Calibri" w:hAnsi="Calibri"/>
                <w:i w:val="0"/>
                <w:sz w:val="14"/>
                <w:szCs w:val="14"/>
              </w:rPr>
            </w:pPr>
            <w:r w:rsidRPr="00F07983">
              <w:rPr>
                <w:rFonts w:ascii="Calibri" w:hAnsi="Calibri"/>
                <w:i w:val="0"/>
                <w:sz w:val="14"/>
                <w:szCs w:val="14"/>
              </w:rPr>
              <w:t>CKD</w:t>
            </w:r>
          </w:p>
        </w:tc>
        <w:tc>
          <w:tcPr>
            <w:tcW w:w="1853" w:type="dxa"/>
            <w:gridSpan w:val="2"/>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jc w:val="right"/>
              <w:rPr>
                <w:rFonts w:ascii="Calibri" w:hAnsi="Calibri"/>
                <w:i w:val="0"/>
                <w:sz w:val="14"/>
                <w:szCs w:val="14"/>
              </w:rPr>
            </w:pPr>
            <w:r w:rsidRPr="00F07983">
              <w:rPr>
                <w:rFonts w:ascii="Calibri" w:hAnsi="Calibri"/>
                <w:i w:val="0"/>
                <w:sz w:val="14"/>
                <w:szCs w:val="14"/>
              </w:rPr>
              <w:t>8/281</w:t>
            </w:r>
          </w:p>
        </w:tc>
        <w:tc>
          <w:tcPr>
            <w:tcW w:w="1456"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rPr>
                <w:rFonts w:ascii="Calibri" w:hAnsi="Calibri"/>
                <w:i w:val="0"/>
                <w:sz w:val="14"/>
                <w:szCs w:val="14"/>
              </w:rPr>
            </w:pPr>
            <w:r w:rsidRPr="00F07983">
              <w:rPr>
                <w:rFonts w:ascii="Calibri" w:hAnsi="Calibri"/>
                <w:i w:val="0"/>
                <w:sz w:val="14"/>
                <w:szCs w:val="14"/>
              </w:rPr>
              <w:t>(2.8%)</w:t>
            </w:r>
          </w:p>
        </w:tc>
        <w:tc>
          <w:tcPr>
            <w:tcW w:w="205" w:type="dxa"/>
            <w:vAlign w:val="center"/>
            <w:hideMark/>
          </w:tcPr>
          <w:p w:rsidR="00E2697F" w:rsidRPr="00F07983" w:rsidRDefault="00E2697F" w:rsidP="00E2697F">
            <w:pPr>
              <w:pStyle w:val="MDPI22heading2"/>
              <w:spacing w:before="0" w:after="0"/>
              <w:rPr>
                <w:rFonts w:ascii="Calibri" w:hAnsi="Calibri"/>
              </w:rPr>
            </w:pPr>
          </w:p>
        </w:tc>
      </w:tr>
      <w:tr w:rsidR="00E2697F" w:rsidRPr="00F07983" w:rsidTr="00E2697F">
        <w:trPr>
          <w:trHeight w:val="90"/>
        </w:trPr>
        <w:tc>
          <w:tcPr>
            <w:tcW w:w="2552"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rPr>
                <w:rFonts w:ascii="Calibri" w:hAnsi="Calibri"/>
                <w:i w:val="0"/>
                <w:sz w:val="14"/>
                <w:szCs w:val="14"/>
              </w:rPr>
            </w:pPr>
            <w:r w:rsidRPr="00F07983">
              <w:rPr>
                <w:rFonts w:ascii="Calibri" w:hAnsi="Calibri"/>
                <w:i w:val="0"/>
                <w:sz w:val="14"/>
                <w:szCs w:val="14"/>
              </w:rPr>
              <w:t>Others**</w:t>
            </w:r>
          </w:p>
        </w:tc>
        <w:tc>
          <w:tcPr>
            <w:tcW w:w="1853" w:type="dxa"/>
            <w:gridSpan w:val="2"/>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jc w:val="right"/>
              <w:rPr>
                <w:rFonts w:ascii="Calibri" w:hAnsi="Calibri"/>
                <w:i w:val="0"/>
                <w:sz w:val="14"/>
                <w:szCs w:val="14"/>
              </w:rPr>
            </w:pPr>
          </w:p>
        </w:tc>
        <w:tc>
          <w:tcPr>
            <w:tcW w:w="1456"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rPr>
                <w:rFonts w:ascii="Calibri" w:hAnsi="Calibri"/>
                <w:i w:val="0"/>
                <w:sz w:val="14"/>
                <w:szCs w:val="14"/>
              </w:rPr>
            </w:pPr>
          </w:p>
        </w:tc>
        <w:tc>
          <w:tcPr>
            <w:tcW w:w="205" w:type="dxa"/>
            <w:vAlign w:val="center"/>
            <w:hideMark/>
          </w:tcPr>
          <w:p w:rsidR="00E2697F" w:rsidRPr="00F07983" w:rsidRDefault="00E2697F" w:rsidP="00E2697F">
            <w:pPr>
              <w:pStyle w:val="MDPI22heading2"/>
              <w:spacing w:before="0" w:after="0"/>
              <w:rPr>
                <w:rFonts w:ascii="Calibri" w:hAnsi="Calibri"/>
              </w:rPr>
            </w:pPr>
          </w:p>
        </w:tc>
      </w:tr>
      <w:tr w:rsidR="00E2697F" w:rsidRPr="00F07983" w:rsidTr="00E2697F">
        <w:trPr>
          <w:trHeight w:val="74"/>
        </w:trPr>
        <w:tc>
          <w:tcPr>
            <w:tcW w:w="5861" w:type="dxa"/>
            <w:gridSpan w:val="4"/>
            <w:tcBorders>
              <w:top w:val="single" w:sz="4" w:space="0" w:color="auto"/>
              <w:left w:val="nil"/>
              <w:bottom w:val="single" w:sz="4" w:space="0" w:color="auto"/>
              <w:right w:val="nil"/>
            </w:tcBorders>
            <w:shd w:val="clear" w:color="auto" w:fill="auto"/>
            <w:noWrap/>
            <w:vAlign w:val="center"/>
            <w:hideMark/>
          </w:tcPr>
          <w:p w:rsidR="00E2697F" w:rsidRPr="00F07983" w:rsidRDefault="00E2697F" w:rsidP="00E2697F">
            <w:pPr>
              <w:pStyle w:val="MDPI22heading2"/>
              <w:spacing w:before="0" w:after="0" w:line="240" w:lineRule="auto"/>
              <w:rPr>
                <w:rFonts w:ascii="Calibri" w:hAnsi="Calibri"/>
                <w:b/>
                <w:bCs/>
                <w:i w:val="0"/>
                <w:sz w:val="14"/>
                <w:szCs w:val="14"/>
              </w:rPr>
            </w:pPr>
            <w:r w:rsidRPr="00F07983">
              <w:rPr>
                <w:rFonts w:ascii="Calibri" w:hAnsi="Calibri"/>
                <w:b/>
                <w:bCs/>
                <w:i w:val="0"/>
                <w:sz w:val="14"/>
                <w:szCs w:val="14"/>
              </w:rPr>
              <w:t>Initial symptoms</w:t>
            </w:r>
            <w:r w:rsidRPr="00F07983">
              <w:rPr>
                <w:rFonts w:ascii="Calibri" w:hAnsi="Calibri"/>
                <w:i w:val="0"/>
                <w:sz w:val="14"/>
                <w:szCs w:val="14"/>
              </w:rPr>
              <w:t>†</w:t>
            </w:r>
          </w:p>
        </w:tc>
        <w:tc>
          <w:tcPr>
            <w:tcW w:w="205" w:type="dxa"/>
            <w:vAlign w:val="center"/>
            <w:hideMark/>
          </w:tcPr>
          <w:p w:rsidR="00E2697F" w:rsidRPr="00F07983" w:rsidRDefault="00E2697F" w:rsidP="00E2697F">
            <w:pPr>
              <w:pStyle w:val="MDPI22heading2"/>
              <w:spacing w:before="0" w:after="0"/>
              <w:rPr>
                <w:rFonts w:ascii="Calibri" w:hAnsi="Calibri"/>
              </w:rPr>
            </w:pPr>
          </w:p>
        </w:tc>
      </w:tr>
      <w:tr w:rsidR="00E2697F" w:rsidRPr="00F07983" w:rsidTr="00E2697F">
        <w:trPr>
          <w:trHeight w:val="74"/>
        </w:trPr>
        <w:tc>
          <w:tcPr>
            <w:tcW w:w="2552"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rPr>
                <w:rFonts w:ascii="Calibri" w:hAnsi="Calibri"/>
                <w:i w:val="0"/>
                <w:sz w:val="14"/>
                <w:szCs w:val="14"/>
              </w:rPr>
            </w:pPr>
            <w:r w:rsidRPr="00F07983">
              <w:rPr>
                <w:rFonts w:ascii="Calibri" w:hAnsi="Calibri"/>
                <w:i w:val="0"/>
                <w:sz w:val="14"/>
                <w:szCs w:val="14"/>
              </w:rPr>
              <w:t>Fever</w:t>
            </w:r>
          </w:p>
        </w:tc>
        <w:tc>
          <w:tcPr>
            <w:tcW w:w="1853" w:type="dxa"/>
            <w:gridSpan w:val="2"/>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jc w:val="right"/>
              <w:rPr>
                <w:rFonts w:ascii="Calibri" w:hAnsi="Calibri"/>
                <w:i w:val="0"/>
                <w:sz w:val="14"/>
                <w:szCs w:val="14"/>
              </w:rPr>
            </w:pPr>
            <w:r w:rsidRPr="00F07983">
              <w:rPr>
                <w:rFonts w:ascii="Calibri" w:hAnsi="Calibri"/>
                <w:i w:val="0"/>
                <w:sz w:val="14"/>
                <w:szCs w:val="14"/>
              </w:rPr>
              <w:t>2066/2624</w:t>
            </w:r>
          </w:p>
        </w:tc>
        <w:tc>
          <w:tcPr>
            <w:tcW w:w="1456"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rPr>
                <w:rFonts w:ascii="Calibri" w:hAnsi="Calibri"/>
                <w:i w:val="0"/>
                <w:sz w:val="14"/>
                <w:szCs w:val="14"/>
              </w:rPr>
            </w:pPr>
            <w:r w:rsidRPr="00F07983">
              <w:rPr>
                <w:rFonts w:ascii="Calibri" w:hAnsi="Calibri"/>
                <w:i w:val="0"/>
                <w:sz w:val="14"/>
                <w:szCs w:val="14"/>
              </w:rPr>
              <w:t>(78.7%)</w:t>
            </w:r>
          </w:p>
        </w:tc>
        <w:tc>
          <w:tcPr>
            <w:tcW w:w="205" w:type="dxa"/>
            <w:vAlign w:val="center"/>
            <w:hideMark/>
          </w:tcPr>
          <w:p w:rsidR="00E2697F" w:rsidRPr="00F07983" w:rsidRDefault="00E2697F" w:rsidP="00E2697F">
            <w:pPr>
              <w:pStyle w:val="MDPI22heading2"/>
              <w:spacing w:before="0" w:after="0"/>
              <w:rPr>
                <w:rFonts w:ascii="Calibri" w:hAnsi="Calibri"/>
              </w:rPr>
            </w:pPr>
          </w:p>
        </w:tc>
      </w:tr>
      <w:tr w:rsidR="00E2697F" w:rsidRPr="00F07983" w:rsidTr="00E2697F">
        <w:trPr>
          <w:trHeight w:val="90"/>
        </w:trPr>
        <w:tc>
          <w:tcPr>
            <w:tcW w:w="2552"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rPr>
                <w:rFonts w:ascii="Calibri" w:hAnsi="Calibri"/>
                <w:i w:val="0"/>
                <w:sz w:val="14"/>
                <w:szCs w:val="14"/>
              </w:rPr>
            </w:pPr>
            <w:r w:rsidRPr="00F07983">
              <w:rPr>
                <w:rFonts w:ascii="Calibri" w:hAnsi="Calibri"/>
                <w:i w:val="0"/>
                <w:sz w:val="14"/>
                <w:szCs w:val="14"/>
              </w:rPr>
              <w:t>Cough</w:t>
            </w:r>
          </w:p>
        </w:tc>
        <w:tc>
          <w:tcPr>
            <w:tcW w:w="1853" w:type="dxa"/>
            <w:gridSpan w:val="2"/>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jc w:val="right"/>
              <w:rPr>
                <w:rFonts w:ascii="Calibri" w:hAnsi="Calibri"/>
                <w:i w:val="0"/>
                <w:sz w:val="14"/>
                <w:szCs w:val="14"/>
              </w:rPr>
            </w:pPr>
            <w:r w:rsidRPr="00F07983">
              <w:rPr>
                <w:rFonts w:ascii="Calibri" w:hAnsi="Calibri"/>
                <w:i w:val="0"/>
                <w:sz w:val="14"/>
                <w:szCs w:val="14"/>
              </w:rPr>
              <w:t>1438/2390</w:t>
            </w:r>
          </w:p>
        </w:tc>
        <w:tc>
          <w:tcPr>
            <w:tcW w:w="1456"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rPr>
                <w:rFonts w:ascii="Calibri" w:hAnsi="Calibri"/>
                <w:i w:val="0"/>
                <w:sz w:val="14"/>
                <w:szCs w:val="14"/>
              </w:rPr>
            </w:pPr>
            <w:r w:rsidRPr="00F07983">
              <w:rPr>
                <w:rFonts w:ascii="Calibri" w:hAnsi="Calibri"/>
                <w:i w:val="0"/>
                <w:sz w:val="14"/>
                <w:szCs w:val="14"/>
              </w:rPr>
              <w:t>(60.2%)</w:t>
            </w:r>
          </w:p>
        </w:tc>
        <w:tc>
          <w:tcPr>
            <w:tcW w:w="205" w:type="dxa"/>
            <w:vAlign w:val="center"/>
            <w:hideMark/>
          </w:tcPr>
          <w:p w:rsidR="00E2697F" w:rsidRPr="00F07983" w:rsidRDefault="00E2697F" w:rsidP="00E2697F">
            <w:pPr>
              <w:pStyle w:val="MDPI22heading2"/>
              <w:spacing w:before="0" w:after="0"/>
              <w:rPr>
                <w:rFonts w:ascii="Calibri" w:hAnsi="Calibri"/>
              </w:rPr>
            </w:pPr>
          </w:p>
        </w:tc>
      </w:tr>
      <w:tr w:rsidR="00E2697F" w:rsidRPr="00F07983" w:rsidTr="00E2697F">
        <w:trPr>
          <w:trHeight w:val="90"/>
        </w:trPr>
        <w:tc>
          <w:tcPr>
            <w:tcW w:w="2552"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rPr>
                <w:rFonts w:ascii="Calibri" w:hAnsi="Calibri"/>
                <w:i w:val="0"/>
                <w:sz w:val="14"/>
                <w:szCs w:val="14"/>
              </w:rPr>
            </w:pPr>
            <w:r w:rsidRPr="00F07983">
              <w:rPr>
                <w:rFonts w:ascii="Calibri" w:hAnsi="Calibri"/>
                <w:i w:val="0"/>
                <w:sz w:val="14"/>
                <w:szCs w:val="14"/>
              </w:rPr>
              <w:t>Loss of appetite</w:t>
            </w:r>
          </w:p>
        </w:tc>
        <w:tc>
          <w:tcPr>
            <w:tcW w:w="1853" w:type="dxa"/>
            <w:gridSpan w:val="2"/>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jc w:val="right"/>
              <w:rPr>
                <w:rFonts w:ascii="Calibri" w:hAnsi="Calibri"/>
                <w:i w:val="0"/>
                <w:sz w:val="14"/>
                <w:szCs w:val="14"/>
              </w:rPr>
            </w:pPr>
            <w:r w:rsidRPr="00F07983">
              <w:rPr>
                <w:rFonts w:ascii="Calibri" w:hAnsi="Calibri"/>
                <w:i w:val="0"/>
                <w:sz w:val="14"/>
                <w:szCs w:val="14"/>
              </w:rPr>
              <w:t>74/184</w:t>
            </w:r>
          </w:p>
        </w:tc>
        <w:tc>
          <w:tcPr>
            <w:tcW w:w="1456"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rPr>
                <w:rFonts w:ascii="Calibri" w:hAnsi="Calibri"/>
                <w:i w:val="0"/>
                <w:sz w:val="14"/>
                <w:szCs w:val="14"/>
              </w:rPr>
            </w:pPr>
            <w:r w:rsidRPr="00F07983">
              <w:rPr>
                <w:rFonts w:ascii="Calibri" w:hAnsi="Calibri"/>
                <w:i w:val="0"/>
                <w:sz w:val="14"/>
                <w:szCs w:val="14"/>
              </w:rPr>
              <w:t>(40.2%)</w:t>
            </w:r>
          </w:p>
        </w:tc>
        <w:tc>
          <w:tcPr>
            <w:tcW w:w="205" w:type="dxa"/>
            <w:vAlign w:val="center"/>
            <w:hideMark/>
          </w:tcPr>
          <w:p w:rsidR="00E2697F" w:rsidRPr="00F07983" w:rsidRDefault="00E2697F" w:rsidP="00E2697F">
            <w:pPr>
              <w:pStyle w:val="MDPI22heading2"/>
              <w:spacing w:before="0" w:after="0"/>
              <w:rPr>
                <w:rFonts w:ascii="Calibri" w:hAnsi="Calibri"/>
              </w:rPr>
            </w:pPr>
          </w:p>
        </w:tc>
      </w:tr>
      <w:tr w:rsidR="00E2697F" w:rsidRPr="00F07983" w:rsidTr="00E2697F">
        <w:trPr>
          <w:trHeight w:val="90"/>
        </w:trPr>
        <w:tc>
          <w:tcPr>
            <w:tcW w:w="2552"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rPr>
                <w:rFonts w:ascii="Calibri" w:hAnsi="Calibri"/>
                <w:i w:val="0"/>
                <w:sz w:val="14"/>
                <w:szCs w:val="14"/>
              </w:rPr>
            </w:pPr>
            <w:r w:rsidRPr="00F07983">
              <w:rPr>
                <w:rFonts w:ascii="Calibri" w:hAnsi="Calibri"/>
                <w:i w:val="0"/>
                <w:sz w:val="14"/>
                <w:szCs w:val="14"/>
              </w:rPr>
              <w:t>Fatigue or Weakness</w:t>
            </w:r>
          </w:p>
        </w:tc>
        <w:tc>
          <w:tcPr>
            <w:tcW w:w="1853" w:type="dxa"/>
            <w:gridSpan w:val="2"/>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jc w:val="right"/>
              <w:rPr>
                <w:rFonts w:ascii="Calibri" w:hAnsi="Calibri"/>
                <w:i w:val="0"/>
                <w:sz w:val="14"/>
                <w:szCs w:val="14"/>
              </w:rPr>
            </w:pPr>
            <w:r w:rsidRPr="00F07983">
              <w:rPr>
                <w:rFonts w:ascii="Calibri" w:hAnsi="Calibri"/>
                <w:i w:val="0"/>
                <w:sz w:val="14"/>
                <w:szCs w:val="14"/>
              </w:rPr>
              <w:t>457/1727</w:t>
            </w:r>
          </w:p>
        </w:tc>
        <w:tc>
          <w:tcPr>
            <w:tcW w:w="1456"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rPr>
                <w:rFonts w:ascii="Calibri" w:hAnsi="Calibri"/>
                <w:i w:val="0"/>
                <w:sz w:val="14"/>
                <w:szCs w:val="14"/>
              </w:rPr>
            </w:pPr>
            <w:r w:rsidRPr="00F07983">
              <w:rPr>
                <w:rFonts w:ascii="Calibri" w:hAnsi="Calibri"/>
                <w:i w:val="0"/>
                <w:sz w:val="14"/>
                <w:szCs w:val="14"/>
              </w:rPr>
              <w:t>(26.5%)</w:t>
            </w:r>
          </w:p>
        </w:tc>
        <w:tc>
          <w:tcPr>
            <w:tcW w:w="205" w:type="dxa"/>
            <w:vAlign w:val="center"/>
            <w:hideMark/>
          </w:tcPr>
          <w:p w:rsidR="00E2697F" w:rsidRPr="00F07983" w:rsidRDefault="00E2697F" w:rsidP="00E2697F">
            <w:pPr>
              <w:pStyle w:val="MDPI22heading2"/>
              <w:spacing w:before="0" w:after="0"/>
              <w:rPr>
                <w:rFonts w:ascii="Calibri" w:hAnsi="Calibri"/>
              </w:rPr>
            </w:pPr>
          </w:p>
        </w:tc>
      </w:tr>
      <w:tr w:rsidR="00E2697F" w:rsidRPr="00F07983" w:rsidTr="00E2697F">
        <w:trPr>
          <w:trHeight w:val="90"/>
        </w:trPr>
        <w:tc>
          <w:tcPr>
            <w:tcW w:w="2552"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rPr>
                <w:rFonts w:ascii="Calibri" w:hAnsi="Calibri"/>
                <w:i w:val="0"/>
                <w:sz w:val="14"/>
                <w:szCs w:val="14"/>
              </w:rPr>
            </w:pPr>
            <w:r w:rsidRPr="00F07983">
              <w:rPr>
                <w:rFonts w:ascii="Calibri" w:hAnsi="Calibri"/>
                <w:i w:val="0"/>
                <w:sz w:val="14"/>
                <w:szCs w:val="14"/>
              </w:rPr>
              <w:t>Sputum</w:t>
            </w:r>
          </w:p>
        </w:tc>
        <w:tc>
          <w:tcPr>
            <w:tcW w:w="1853" w:type="dxa"/>
            <w:gridSpan w:val="2"/>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jc w:val="right"/>
              <w:rPr>
                <w:rFonts w:ascii="Calibri" w:hAnsi="Calibri"/>
                <w:i w:val="0"/>
                <w:sz w:val="14"/>
                <w:szCs w:val="14"/>
              </w:rPr>
            </w:pPr>
            <w:r w:rsidRPr="00F07983">
              <w:rPr>
                <w:rFonts w:ascii="Calibri" w:hAnsi="Calibri"/>
                <w:i w:val="0"/>
                <w:sz w:val="14"/>
                <w:szCs w:val="14"/>
              </w:rPr>
              <w:t>425/1649</w:t>
            </w:r>
          </w:p>
        </w:tc>
        <w:tc>
          <w:tcPr>
            <w:tcW w:w="1456"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rPr>
                <w:rFonts w:ascii="Calibri" w:hAnsi="Calibri"/>
                <w:i w:val="0"/>
                <w:sz w:val="14"/>
                <w:szCs w:val="14"/>
              </w:rPr>
            </w:pPr>
            <w:r w:rsidRPr="00F07983">
              <w:rPr>
                <w:rFonts w:ascii="Calibri" w:hAnsi="Calibri"/>
                <w:i w:val="0"/>
                <w:sz w:val="14"/>
                <w:szCs w:val="14"/>
              </w:rPr>
              <w:t>(25.8%)</w:t>
            </w:r>
          </w:p>
        </w:tc>
        <w:tc>
          <w:tcPr>
            <w:tcW w:w="205" w:type="dxa"/>
            <w:vAlign w:val="center"/>
            <w:hideMark/>
          </w:tcPr>
          <w:p w:rsidR="00E2697F" w:rsidRPr="00F07983" w:rsidRDefault="00E2697F" w:rsidP="00E2697F">
            <w:pPr>
              <w:pStyle w:val="MDPI22heading2"/>
              <w:spacing w:before="0" w:after="0"/>
              <w:rPr>
                <w:rFonts w:ascii="Calibri" w:hAnsi="Calibri"/>
              </w:rPr>
            </w:pPr>
          </w:p>
        </w:tc>
      </w:tr>
      <w:tr w:rsidR="00E2697F" w:rsidRPr="00F07983" w:rsidTr="00E2697F">
        <w:trPr>
          <w:trHeight w:val="90"/>
        </w:trPr>
        <w:tc>
          <w:tcPr>
            <w:tcW w:w="2552"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rPr>
                <w:rFonts w:ascii="Calibri" w:hAnsi="Calibri"/>
                <w:i w:val="0"/>
                <w:sz w:val="14"/>
                <w:szCs w:val="14"/>
              </w:rPr>
            </w:pPr>
            <w:r w:rsidRPr="00F07983">
              <w:rPr>
                <w:rFonts w:ascii="Calibri" w:hAnsi="Calibri"/>
                <w:i w:val="0"/>
                <w:sz w:val="14"/>
                <w:szCs w:val="14"/>
              </w:rPr>
              <w:t>Dyspnea</w:t>
            </w:r>
          </w:p>
        </w:tc>
        <w:tc>
          <w:tcPr>
            <w:tcW w:w="1853" w:type="dxa"/>
            <w:gridSpan w:val="2"/>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jc w:val="right"/>
              <w:rPr>
                <w:rFonts w:ascii="Calibri" w:hAnsi="Calibri"/>
                <w:i w:val="0"/>
                <w:sz w:val="14"/>
                <w:szCs w:val="14"/>
              </w:rPr>
            </w:pPr>
            <w:r w:rsidRPr="00F07983">
              <w:rPr>
                <w:rFonts w:ascii="Calibri" w:hAnsi="Calibri"/>
                <w:i w:val="0"/>
                <w:sz w:val="14"/>
                <w:szCs w:val="14"/>
              </w:rPr>
              <w:t>211/1043</w:t>
            </w:r>
          </w:p>
        </w:tc>
        <w:tc>
          <w:tcPr>
            <w:tcW w:w="1456"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rPr>
                <w:rFonts w:ascii="Calibri" w:hAnsi="Calibri"/>
                <w:i w:val="0"/>
                <w:sz w:val="14"/>
                <w:szCs w:val="14"/>
              </w:rPr>
            </w:pPr>
            <w:r w:rsidRPr="00F07983">
              <w:rPr>
                <w:rFonts w:ascii="Calibri" w:hAnsi="Calibri"/>
                <w:i w:val="0"/>
                <w:sz w:val="14"/>
                <w:szCs w:val="14"/>
              </w:rPr>
              <w:t>(20.2%)</w:t>
            </w:r>
          </w:p>
        </w:tc>
        <w:tc>
          <w:tcPr>
            <w:tcW w:w="205" w:type="dxa"/>
            <w:vAlign w:val="center"/>
            <w:hideMark/>
          </w:tcPr>
          <w:p w:rsidR="00E2697F" w:rsidRPr="00F07983" w:rsidRDefault="00E2697F" w:rsidP="00E2697F">
            <w:pPr>
              <w:pStyle w:val="MDPI22heading2"/>
              <w:spacing w:before="0" w:after="0"/>
              <w:rPr>
                <w:rFonts w:ascii="Calibri" w:hAnsi="Calibri"/>
              </w:rPr>
            </w:pPr>
          </w:p>
        </w:tc>
      </w:tr>
      <w:tr w:rsidR="00E2697F" w:rsidRPr="00F07983" w:rsidTr="00E2697F">
        <w:trPr>
          <w:trHeight w:val="90"/>
        </w:trPr>
        <w:tc>
          <w:tcPr>
            <w:tcW w:w="2552"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rPr>
                <w:rFonts w:ascii="Calibri" w:hAnsi="Calibri"/>
                <w:i w:val="0"/>
                <w:sz w:val="14"/>
                <w:szCs w:val="14"/>
              </w:rPr>
            </w:pPr>
            <w:r w:rsidRPr="00F07983">
              <w:rPr>
                <w:rFonts w:ascii="Calibri" w:hAnsi="Calibri"/>
                <w:i w:val="0"/>
                <w:sz w:val="14"/>
                <w:szCs w:val="14"/>
              </w:rPr>
              <w:t>Myalgia</w:t>
            </w:r>
          </w:p>
        </w:tc>
        <w:tc>
          <w:tcPr>
            <w:tcW w:w="1853" w:type="dxa"/>
            <w:gridSpan w:val="2"/>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jc w:val="right"/>
              <w:rPr>
                <w:rFonts w:ascii="Calibri" w:hAnsi="Calibri"/>
                <w:i w:val="0"/>
                <w:sz w:val="14"/>
                <w:szCs w:val="14"/>
              </w:rPr>
            </w:pPr>
            <w:r w:rsidRPr="00F07983">
              <w:rPr>
                <w:rFonts w:ascii="Calibri" w:hAnsi="Calibri"/>
                <w:i w:val="0"/>
                <w:sz w:val="14"/>
                <w:szCs w:val="14"/>
              </w:rPr>
              <w:t>329/1937</w:t>
            </w:r>
          </w:p>
        </w:tc>
        <w:tc>
          <w:tcPr>
            <w:tcW w:w="1456"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rPr>
                <w:rFonts w:ascii="Calibri" w:hAnsi="Calibri"/>
                <w:i w:val="0"/>
                <w:sz w:val="14"/>
                <w:szCs w:val="14"/>
              </w:rPr>
            </w:pPr>
            <w:r w:rsidRPr="00F07983">
              <w:rPr>
                <w:rFonts w:ascii="Calibri" w:hAnsi="Calibri"/>
                <w:i w:val="0"/>
                <w:sz w:val="14"/>
                <w:szCs w:val="14"/>
              </w:rPr>
              <w:t>(17.0%)</w:t>
            </w:r>
          </w:p>
        </w:tc>
        <w:tc>
          <w:tcPr>
            <w:tcW w:w="205" w:type="dxa"/>
            <w:vAlign w:val="center"/>
            <w:hideMark/>
          </w:tcPr>
          <w:p w:rsidR="00E2697F" w:rsidRPr="00F07983" w:rsidRDefault="00E2697F" w:rsidP="00E2697F">
            <w:pPr>
              <w:pStyle w:val="MDPI22heading2"/>
              <w:spacing w:before="0" w:after="0"/>
              <w:rPr>
                <w:rFonts w:ascii="Calibri" w:hAnsi="Calibri"/>
              </w:rPr>
            </w:pPr>
          </w:p>
        </w:tc>
      </w:tr>
      <w:tr w:rsidR="00E2697F" w:rsidRPr="00F07983" w:rsidTr="00E2697F">
        <w:trPr>
          <w:trHeight w:val="90"/>
        </w:trPr>
        <w:tc>
          <w:tcPr>
            <w:tcW w:w="2552"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rPr>
                <w:rFonts w:ascii="Calibri" w:hAnsi="Calibri"/>
                <w:i w:val="0"/>
                <w:sz w:val="14"/>
                <w:szCs w:val="14"/>
              </w:rPr>
            </w:pPr>
            <w:r w:rsidRPr="00F07983">
              <w:rPr>
                <w:rFonts w:ascii="Calibri" w:hAnsi="Calibri"/>
                <w:i w:val="0"/>
                <w:sz w:val="14"/>
                <w:szCs w:val="14"/>
              </w:rPr>
              <w:t>Sore throat</w:t>
            </w:r>
          </w:p>
        </w:tc>
        <w:tc>
          <w:tcPr>
            <w:tcW w:w="1853" w:type="dxa"/>
            <w:gridSpan w:val="2"/>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jc w:val="right"/>
              <w:rPr>
                <w:rFonts w:ascii="Calibri" w:hAnsi="Calibri"/>
                <w:i w:val="0"/>
                <w:sz w:val="14"/>
                <w:szCs w:val="14"/>
              </w:rPr>
            </w:pPr>
            <w:r w:rsidRPr="00F07983">
              <w:rPr>
                <w:rFonts w:ascii="Calibri" w:hAnsi="Calibri"/>
                <w:i w:val="0"/>
                <w:sz w:val="14"/>
                <w:szCs w:val="14"/>
              </w:rPr>
              <w:t>189/1330</w:t>
            </w:r>
          </w:p>
        </w:tc>
        <w:tc>
          <w:tcPr>
            <w:tcW w:w="1456"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rPr>
                <w:rFonts w:ascii="Calibri" w:hAnsi="Calibri"/>
                <w:i w:val="0"/>
                <w:sz w:val="14"/>
                <w:szCs w:val="14"/>
              </w:rPr>
            </w:pPr>
            <w:r w:rsidRPr="00F07983">
              <w:rPr>
                <w:rFonts w:ascii="Calibri" w:hAnsi="Calibri"/>
                <w:i w:val="0"/>
                <w:sz w:val="14"/>
                <w:szCs w:val="14"/>
              </w:rPr>
              <w:t>(14.2%)</w:t>
            </w:r>
          </w:p>
        </w:tc>
        <w:tc>
          <w:tcPr>
            <w:tcW w:w="205" w:type="dxa"/>
            <w:vAlign w:val="center"/>
            <w:hideMark/>
          </w:tcPr>
          <w:p w:rsidR="00E2697F" w:rsidRPr="00F07983" w:rsidRDefault="00E2697F" w:rsidP="00E2697F">
            <w:pPr>
              <w:pStyle w:val="MDPI22heading2"/>
              <w:spacing w:before="0" w:after="0"/>
              <w:rPr>
                <w:rFonts w:ascii="Calibri" w:hAnsi="Calibri"/>
              </w:rPr>
            </w:pPr>
          </w:p>
        </w:tc>
      </w:tr>
      <w:tr w:rsidR="00E2697F" w:rsidRPr="00F07983" w:rsidTr="00E2697F">
        <w:trPr>
          <w:trHeight w:val="90"/>
        </w:trPr>
        <w:tc>
          <w:tcPr>
            <w:tcW w:w="2552"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rPr>
                <w:rFonts w:ascii="Calibri" w:hAnsi="Calibri"/>
                <w:i w:val="0"/>
                <w:sz w:val="14"/>
                <w:szCs w:val="14"/>
              </w:rPr>
            </w:pPr>
            <w:r w:rsidRPr="00F07983">
              <w:rPr>
                <w:rFonts w:ascii="Calibri" w:hAnsi="Calibri"/>
                <w:i w:val="0"/>
                <w:sz w:val="14"/>
                <w:szCs w:val="14"/>
              </w:rPr>
              <w:t>Chest tightness</w:t>
            </w:r>
          </w:p>
        </w:tc>
        <w:tc>
          <w:tcPr>
            <w:tcW w:w="1853" w:type="dxa"/>
            <w:gridSpan w:val="2"/>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jc w:val="right"/>
              <w:rPr>
                <w:rFonts w:ascii="Calibri" w:hAnsi="Calibri"/>
                <w:i w:val="0"/>
                <w:sz w:val="14"/>
                <w:szCs w:val="14"/>
              </w:rPr>
            </w:pPr>
            <w:r w:rsidRPr="00F07983">
              <w:rPr>
                <w:rFonts w:ascii="Calibri" w:hAnsi="Calibri"/>
                <w:i w:val="0"/>
                <w:sz w:val="14"/>
                <w:szCs w:val="14"/>
              </w:rPr>
              <w:t>71/635</w:t>
            </w:r>
          </w:p>
        </w:tc>
        <w:tc>
          <w:tcPr>
            <w:tcW w:w="1456"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rPr>
                <w:rFonts w:ascii="Calibri" w:hAnsi="Calibri"/>
                <w:i w:val="0"/>
                <w:sz w:val="14"/>
                <w:szCs w:val="14"/>
              </w:rPr>
            </w:pPr>
            <w:r w:rsidRPr="00F07983">
              <w:rPr>
                <w:rFonts w:ascii="Calibri" w:hAnsi="Calibri"/>
                <w:i w:val="0"/>
                <w:sz w:val="14"/>
                <w:szCs w:val="14"/>
              </w:rPr>
              <w:t>(11.2%)</w:t>
            </w:r>
          </w:p>
        </w:tc>
        <w:tc>
          <w:tcPr>
            <w:tcW w:w="205" w:type="dxa"/>
            <w:vAlign w:val="center"/>
            <w:hideMark/>
          </w:tcPr>
          <w:p w:rsidR="00E2697F" w:rsidRPr="00F07983" w:rsidRDefault="00E2697F" w:rsidP="00E2697F">
            <w:pPr>
              <w:pStyle w:val="MDPI22heading2"/>
              <w:spacing w:before="0" w:after="0"/>
              <w:rPr>
                <w:rFonts w:ascii="Calibri" w:hAnsi="Calibri"/>
              </w:rPr>
            </w:pPr>
          </w:p>
        </w:tc>
      </w:tr>
      <w:tr w:rsidR="00E2697F" w:rsidRPr="00F07983" w:rsidTr="00E2697F">
        <w:trPr>
          <w:trHeight w:val="90"/>
        </w:trPr>
        <w:tc>
          <w:tcPr>
            <w:tcW w:w="2552"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rPr>
                <w:rFonts w:ascii="Calibri" w:hAnsi="Calibri"/>
                <w:i w:val="0"/>
                <w:sz w:val="14"/>
                <w:szCs w:val="14"/>
              </w:rPr>
            </w:pPr>
            <w:r w:rsidRPr="00F07983">
              <w:rPr>
                <w:rFonts w:ascii="Calibri" w:hAnsi="Calibri"/>
                <w:i w:val="0"/>
                <w:sz w:val="14"/>
                <w:szCs w:val="14"/>
              </w:rPr>
              <w:t>Chill</w:t>
            </w:r>
          </w:p>
        </w:tc>
        <w:tc>
          <w:tcPr>
            <w:tcW w:w="1853" w:type="dxa"/>
            <w:gridSpan w:val="2"/>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jc w:val="right"/>
              <w:rPr>
                <w:rFonts w:ascii="Calibri" w:hAnsi="Calibri"/>
                <w:i w:val="0"/>
                <w:sz w:val="14"/>
                <w:szCs w:val="14"/>
              </w:rPr>
            </w:pPr>
            <w:r w:rsidRPr="00F07983">
              <w:rPr>
                <w:rFonts w:ascii="Calibri" w:hAnsi="Calibri"/>
                <w:i w:val="0"/>
                <w:sz w:val="14"/>
                <w:szCs w:val="14"/>
              </w:rPr>
              <w:t>46/448</w:t>
            </w:r>
          </w:p>
        </w:tc>
        <w:tc>
          <w:tcPr>
            <w:tcW w:w="1456"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rPr>
                <w:rFonts w:ascii="Calibri" w:hAnsi="Calibri"/>
                <w:i w:val="0"/>
                <w:sz w:val="14"/>
                <w:szCs w:val="14"/>
              </w:rPr>
            </w:pPr>
            <w:r w:rsidRPr="00F07983">
              <w:rPr>
                <w:rFonts w:ascii="Calibri" w:hAnsi="Calibri"/>
                <w:i w:val="0"/>
                <w:sz w:val="14"/>
                <w:szCs w:val="14"/>
              </w:rPr>
              <w:t>(10.3%)</w:t>
            </w:r>
          </w:p>
        </w:tc>
        <w:tc>
          <w:tcPr>
            <w:tcW w:w="205" w:type="dxa"/>
            <w:vAlign w:val="center"/>
            <w:hideMark/>
          </w:tcPr>
          <w:p w:rsidR="00E2697F" w:rsidRPr="00F07983" w:rsidRDefault="00E2697F" w:rsidP="00E2697F">
            <w:pPr>
              <w:pStyle w:val="MDPI22heading2"/>
              <w:spacing w:before="0" w:after="0"/>
              <w:rPr>
                <w:rFonts w:ascii="Calibri" w:hAnsi="Calibri"/>
              </w:rPr>
            </w:pPr>
          </w:p>
        </w:tc>
      </w:tr>
      <w:tr w:rsidR="00E2697F" w:rsidRPr="00F07983" w:rsidTr="00E2697F">
        <w:trPr>
          <w:trHeight w:val="90"/>
        </w:trPr>
        <w:tc>
          <w:tcPr>
            <w:tcW w:w="2552"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rPr>
                <w:rFonts w:ascii="Calibri" w:hAnsi="Calibri"/>
                <w:i w:val="0"/>
                <w:sz w:val="14"/>
                <w:szCs w:val="14"/>
              </w:rPr>
            </w:pPr>
            <w:r w:rsidRPr="00F07983">
              <w:rPr>
                <w:rFonts w:ascii="Calibri" w:hAnsi="Calibri"/>
                <w:i w:val="0"/>
                <w:sz w:val="14"/>
                <w:szCs w:val="14"/>
              </w:rPr>
              <w:t>Headache</w:t>
            </w:r>
          </w:p>
        </w:tc>
        <w:tc>
          <w:tcPr>
            <w:tcW w:w="1853" w:type="dxa"/>
            <w:gridSpan w:val="2"/>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jc w:val="right"/>
              <w:rPr>
                <w:rFonts w:ascii="Calibri" w:hAnsi="Calibri"/>
                <w:i w:val="0"/>
                <w:sz w:val="14"/>
                <w:szCs w:val="14"/>
              </w:rPr>
            </w:pPr>
            <w:r w:rsidRPr="00F07983">
              <w:rPr>
                <w:rFonts w:ascii="Calibri" w:hAnsi="Calibri"/>
                <w:i w:val="0"/>
                <w:sz w:val="14"/>
                <w:szCs w:val="14"/>
              </w:rPr>
              <w:t>147/1457</w:t>
            </w:r>
          </w:p>
        </w:tc>
        <w:tc>
          <w:tcPr>
            <w:tcW w:w="1456"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rPr>
                <w:rFonts w:ascii="Calibri" w:hAnsi="Calibri"/>
                <w:i w:val="0"/>
                <w:sz w:val="14"/>
                <w:szCs w:val="14"/>
              </w:rPr>
            </w:pPr>
            <w:r w:rsidRPr="00F07983">
              <w:rPr>
                <w:rFonts w:ascii="Calibri" w:hAnsi="Calibri"/>
                <w:i w:val="0"/>
                <w:sz w:val="14"/>
                <w:szCs w:val="14"/>
              </w:rPr>
              <w:t>(10.1%)</w:t>
            </w:r>
          </w:p>
        </w:tc>
        <w:tc>
          <w:tcPr>
            <w:tcW w:w="205" w:type="dxa"/>
            <w:vAlign w:val="center"/>
            <w:hideMark/>
          </w:tcPr>
          <w:p w:rsidR="00E2697F" w:rsidRPr="00F07983" w:rsidRDefault="00E2697F" w:rsidP="00E2697F">
            <w:pPr>
              <w:pStyle w:val="MDPI22heading2"/>
              <w:spacing w:before="0" w:after="0"/>
              <w:rPr>
                <w:rFonts w:ascii="Calibri" w:hAnsi="Calibri"/>
              </w:rPr>
            </w:pPr>
          </w:p>
        </w:tc>
      </w:tr>
      <w:tr w:rsidR="00E2697F" w:rsidRPr="00F07983" w:rsidTr="00E2697F">
        <w:trPr>
          <w:trHeight w:val="90"/>
        </w:trPr>
        <w:tc>
          <w:tcPr>
            <w:tcW w:w="2552"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rPr>
                <w:rFonts w:ascii="Calibri" w:hAnsi="Calibri"/>
                <w:i w:val="0"/>
                <w:sz w:val="14"/>
                <w:szCs w:val="14"/>
              </w:rPr>
            </w:pPr>
            <w:r w:rsidRPr="00F07983">
              <w:rPr>
                <w:rFonts w:ascii="Calibri" w:hAnsi="Calibri"/>
                <w:i w:val="0"/>
                <w:sz w:val="14"/>
                <w:szCs w:val="14"/>
              </w:rPr>
              <w:t>Nasal congestion or Runny nose</w:t>
            </w:r>
          </w:p>
        </w:tc>
        <w:tc>
          <w:tcPr>
            <w:tcW w:w="1853" w:type="dxa"/>
            <w:gridSpan w:val="2"/>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jc w:val="right"/>
              <w:rPr>
                <w:rFonts w:ascii="Calibri" w:hAnsi="Calibri"/>
                <w:i w:val="0"/>
                <w:sz w:val="14"/>
                <w:szCs w:val="14"/>
              </w:rPr>
            </w:pPr>
            <w:r w:rsidRPr="00F07983">
              <w:rPr>
                <w:rFonts w:ascii="Calibri" w:hAnsi="Calibri"/>
                <w:i w:val="0"/>
                <w:sz w:val="14"/>
                <w:szCs w:val="14"/>
              </w:rPr>
              <w:t>67/804</w:t>
            </w:r>
          </w:p>
        </w:tc>
        <w:tc>
          <w:tcPr>
            <w:tcW w:w="1456"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rPr>
                <w:rFonts w:ascii="Calibri" w:hAnsi="Calibri"/>
                <w:i w:val="0"/>
                <w:sz w:val="14"/>
                <w:szCs w:val="14"/>
              </w:rPr>
            </w:pPr>
            <w:r w:rsidRPr="00F07983">
              <w:rPr>
                <w:rFonts w:ascii="Calibri" w:hAnsi="Calibri"/>
                <w:i w:val="0"/>
                <w:sz w:val="14"/>
                <w:szCs w:val="14"/>
              </w:rPr>
              <w:t>(8.3%)</w:t>
            </w:r>
          </w:p>
        </w:tc>
        <w:tc>
          <w:tcPr>
            <w:tcW w:w="205" w:type="dxa"/>
            <w:vAlign w:val="center"/>
            <w:hideMark/>
          </w:tcPr>
          <w:p w:rsidR="00E2697F" w:rsidRPr="00F07983" w:rsidRDefault="00E2697F" w:rsidP="00E2697F">
            <w:pPr>
              <w:pStyle w:val="MDPI22heading2"/>
              <w:spacing w:before="0" w:after="0"/>
              <w:rPr>
                <w:rFonts w:ascii="Calibri" w:hAnsi="Calibri"/>
              </w:rPr>
            </w:pPr>
          </w:p>
        </w:tc>
      </w:tr>
      <w:tr w:rsidR="00E2697F" w:rsidRPr="00F07983" w:rsidTr="00E2697F">
        <w:trPr>
          <w:trHeight w:val="90"/>
        </w:trPr>
        <w:tc>
          <w:tcPr>
            <w:tcW w:w="2552"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rPr>
                <w:rFonts w:ascii="Calibri" w:hAnsi="Calibri"/>
                <w:i w:val="0"/>
                <w:sz w:val="14"/>
                <w:szCs w:val="14"/>
              </w:rPr>
            </w:pPr>
            <w:r w:rsidRPr="00F07983">
              <w:rPr>
                <w:rFonts w:ascii="Calibri" w:hAnsi="Calibri"/>
                <w:i w:val="0"/>
                <w:sz w:val="14"/>
                <w:szCs w:val="14"/>
              </w:rPr>
              <w:t>Chest pain</w:t>
            </w:r>
          </w:p>
        </w:tc>
        <w:tc>
          <w:tcPr>
            <w:tcW w:w="1853" w:type="dxa"/>
            <w:gridSpan w:val="2"/>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jc w:val="right"/>
              <w:rPr>
                <w:rFonts w:ascii="Calibri" w:hAnsi="Calibri"/>
                <w:i w:val="0"/>
                <w:sz w:val="14"/>
                <w:szCs w:val="14"/>
              </w:rPr>
            </w:pPr>
            <w:r w:rsidRPr="00F07983">
              <w:rPr>
                <w:rFonts w:ascii="Calibri" w:hAnsi="Calibri"/>
                <w:i w:val="0"/>
                <w:sz w:val="14"/>
                <w:szCs w:val="14"/>
              </w:rPr>
              <w:t>35/487</w:t>
            </w:r>
          </w:p>
        </w:tc>
        <w:tc>
          <w:tcPr>
            <w:tcW w:w="1456"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rPr>
                <w:rFonts w:ascii="Calibri" w:hAnsi="Calibri"/>
                <w:i w:val="0"/>
                <w:sz w:val="14"/>
                <w:szCs w:val="14"/>
              </w:rPr>
            </w:pPr>
            <w:r w:rsidRPr="00F07983">
              <w:rPr>
                <w:rFonts w:ascii="Calibri" w:hAnsi="Calibri"/>
                <w:i w:val="0"/>
                <w:sz w:val="14"/>
                <w:szCs w:val="14"/>
              </w:rPr>
              <w:t>(7.2%)</w:t>
            </w:r>
          </w:p>
        </w:tc>
        <w:tc>
          <w:tcPr>
            <w:tcW w:w="205" w:type="dxa"/>
            <w:vAlign w:val="center"/>
            <w:hideMark/>
          </w:tcPr>
          <w:p w:rsidR="00E2697F" w:rsidRPr="00F07983" w:rsidRDefault="00E2697F" w:rsidP="00E2697F">
            <w:pPr>
              <w:pStyle w:val="MDPI22heading2"/>
              <w:spacing w:before="0" w:after="0"/>
              <w:rPr>
                <w:rFonts w:ascii="Calibri" w:hAnsi="Calibri"/>
              </w:rPr>
            </w:pPr>
          </w:p>
        </w:tc>
      </w:tr>
      <w:tr w:rsidR="00E2697F" w:rsidRPr="00F07983" w:rsidTr="00E2697F">
        <w:trPr>
          <w:trHeight w:val="90"/>
        </w:trPr>
        <w:tc>
          <w:tcPr>
            <w:tcW w:w="2552"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rPr>
                <w:rFonts w:ascii="Calibri" w:hAnsi="Calibri"/>
                <w:i w:val="0"/>
                <w:sz w:val="14"/>
                <w:szCs w:val="14"/>
              </w:rPr>
            </w:pPr>
            <w:r w:rsidRPr="00F07983">
              <w:rPr>
                <w:rFonts w:ascii="Calibri" w:hAnsi="Calibri"/>
                <w:i w:val="0"/>
                <w:sz w:val="14"/>
                <w:szCs w:val="14"/>
              </w:rPr>
              <w:t>GI symptom</w:t>
            </w:r>
          </w:p>
        </w:tc>
        <w:tc>
          <w:tcPr>
            <w:tcW w:w="1853" w:type="dxa"/>
            <w:gridSpan w:val="2"/>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jc w:val="right"/>
              <w:rPr>
                <w:rFonts w:ascii="Calibri" w:hAnsi="Calibri"/>
                <w:i w:val="0"/>
                <w:sz w:val="14"/>
                <w:szCs w:val="14"/>
              </w:rPr>
            </w:pPr>
            <w:r w:rsidRPr="00F07983">
              <w:rPr>
                <w:rFonts w:ascii="Calibri" w:hAnsi="Calibri"/>
                <w:i w:val="0"/>
                <w:sz w:val="14"/>
                <w:szCs w:val="14"/>
              </w:rPr>
              <w:t>96/1523</w:t>
            </w:r>
          </w:p>
        </w:tc>
        <w:tc>
          <w:tcPr>
            <w:tcW w:w="1456"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rPr>
                <w:rFonts w:ascii="Calibri" w:hAnsi="Calibri"/>
                <w:i w:val="0"/>
                <w:sz w:val="14"/>
                <w:szCs w:val="14"/>
              </w:rPr>
            </w:pPr>
            <w:r w:rsidRPr="00F07983">
              <w:rPr>
                <w:rFonts w:ascii="Calibri" w:hAnsi="Calibri"/>
                <w:i w:val="0"/>
                <w:sz w:val="14"/>
                <w:szCs w:val="14"/>
              </w:rPr>
              <w:t>(6.3%)</w:t>
            </w:r>
          </w:p>
        </w:tc>
        <w:tc>
          <w:tcPr>
            <w:tcW w:w="205" w:type="dxa"/>
            <w:vAlign w:val="center"/>
            <w:hideMark/>
          </w:tcPr>
          <w:p w:rsidR="00E2697F" w:rsidRPr="00F07983" w:rsidRDefault="00E2697F" w:rsidP="00E2697F">
            <w:pPr>
              <w:pStyle w:val="MDPI22heading2"/>
              <w:spacing w:before="0" w:after="0"/>
              <w:rPr>
                <w:rFonts w:ascii="Calibri" w:hAnsi="Calibri"/>
              </w:rPr>
            </w:pPr>
          </w:p>
        </w:tc>
      </w:tr>
      <w:tr w:rsidR="00E2697F" w:rsidRPr="00F07983" w:rsidTr="00E2697F">
        <w:trPr>
          <w:trHeight w:val="90"/>
        </w:trPr>
        <w:tc>
          <w:tcPr>
            <w:tcW w:w="2552"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rPr>
                <w:rFonts w:ascii="Calibri" w:hAnsi="Calibri"/>
                <w:i w:val="0"/>
                <w:sz w:val="14"/>
                <w:szCs w:val="14"/>
              </w:rPr>
            </w:pPr>
            <w:r w:rsidRPr="00F07983">
              <w:rPr>
                <w:rFonts w:ascii="Calibri" w:hAnsi="Calibri"/>
                <w:i w:val="0"/>
                <w:sz w:val="14"/>
                <w:szCs w:val="14"/>
              </w:rPr>
              <w:t>Shortness of breath</w:t>
            </w:r>
          </w:p>
        </w:tc>
        <w:tc>
          <w:tcPr>
            <w:tcW w:w="1853" w:type="dxa"/>
            <w:gridSpan w:val="2"/>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jc w:val="right"/>
              <w:rPr>
                <w:rFonts w:ascii="Calibri" w:hAnsi="Calibri"/>
                <w:i w:val="0"/>
                <w:sz w:val="14"/>
                <w:szCs w:val="14"/>
              </w:rPr>
            </w:pPr>
            <w:r w:rsidRPr="00F07983">
              <w:rPr>
                <w:rFonts w:ascii="Calibri" w:hAnsi="Calibri"/>
                <w:i w:val="0"/>
                <w:sz w:val="14"/>
                <w:szCs w:val="14"/>
              </w:rPr>
              <w:t>46/869</w:t>
            </w:r>
          </w:p>
        </w:tc>
        <w:tc>
          <w:tcPr>
            <w:tcW w:w="1456"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rPr>
                <w:rFonts w:ascii="Calibri" w:hAnsi="Calibri"/>
                <w:i w:val="0"/>
                <w:sz w:val="14"/>
                <w:szCs w:val="14"/>
              </w:rPr>
            </w:pPr>
            <w:r w:rsidRPr="00F07983">
              <w:rPr>
                <w:rFonts w:ascii="Calibri" w:hAnsi="Calibri"/>
                <w:i w:val="0"/>
                <w:sz w:val="14"/>
                <w:szCs w:val="14"/>
              </w:rPr>
              <w:t>(5.3%)</w:t>
            </w:r>
          </w:p>
        </w:tc>
        <w:tc>
          <w:tcPr>
            <w:tcW w:w="205" w:type="dxa"/>
            <w:vAlign w:val="center"/>
            <w:hideMark/>
          </w:tcPr>
          <w:p w:rsidR="00E2697F" w:rsidRPr="00F07983" w:rsidRDefault="00E2697F" w:rsidP="00E2697F">
            <w:pPr>
              <w:pStyle w:val="MDPI22heading2"/>
              <w:spacing w:before="0" w:after="0"/>
              <w:rPr>
                <w:rFonts w:ascii="Calibri" w:hAnsi="Calibri"/>
              </w:rPr>
            </w:pPr>
          </w:p>
        </w:tc>
      </w:tr>
      <w:tr w:rsidR="00E2697F" w:rsidRPr="00F07983" w:rsidTr="00E2697F">
        <w:trPr>
          <w:trHeight w:val="63"/>
        </w:trPr>
        <w:tc>
          <w:tcPr>
            <w:tcW w:w="2552"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rPr>
                <w:rFonts w:ascii="Calibri" w:hAnsi="Calibri"/>
                <w:i w:val="0"/>
                <w:sz w:val="14"/>
                <w:szCs w:val="14"/>
              </w:rPr>
            </w:pPr>
            <w:r w:rsidRPr="00F07983">
              <w:rPr>
                <w:rFonts w:ascii="Calibri" w:hAnsi="Calibri"/>
                <w:i w:val="0"/>
                <w:sz w:val="14"/>
                <w:szCs w:val="14"/>
              </w:rPr>
              <w:t>Hemoptysis</w:t>
            </w:r>
          </w:p>
        </w:tc>
        <w:tc>
          <w:tcPr>
            <w:tcW w:w="1853" w:type="dxa"/>
            <w:gridSpan w:val="2"/>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jc w:val="right"/>
              <w:rPr>
                <w:rFonts w:ascii="Calibri" w:hAnsi="Calibri"/>
                <w:i w:val="0"/>
                <w:sz w:val="14"/>
                <w:szCs w:val="14"/>
              </w:rPr>
            </w:pPr>
            <w:r w:rsidRPr="00F07983">
              <w:rPr>
                <w:rFonts w:ascii="Calibri" w:hAnsi="Calibri"/>
                <w:i w:val="0"/>
                <w:sz w:val="14"/>
                <w:szCs w:val="14"/>
              </w:rPr>
              <w:t>13/651</w:t>
            </w:r>
          </w:p>
        </w:tc>
        <w:tc>
          <w:tcPr>
            <w:tcW w:w="1456"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rPr>
                <w:rFonts w:ascii="Calibri" w:hAnsi="Calibri"/>
                <w:i w:val="0"/>
                <w:sz w:val="14"/>
                <w:szCs w:val="14"/>
              </w:rPr>
            </w:pPr>
            <w:r w:rsidRPr="00F07983">
              <w:rPr>
                <w:rFonts w:ascii="Calibri" w:hAnsi="Calibri"/>
                <w:i w:val="0"/>
                <w:sz w:val="14"/>
                <w:szCs w:val="14"/>
              </w:rPr>
              <w:t>(2.0%)</w:t>
            </w:r>
          </w:p>
        </w:tc>
        <w:tc>
          <w:tcPr>
            <w:tcW w:w="205" w:type="dxa"/>
            <w:vAlign w:val="center"/>
            <w:hideMark/>
          </w:tcPr>
          <w:p w:rsidR="00E2697F" w:rsidRPr="00F07983" w:rsidRDefault="00E2697F" w:rsidP="00E2697F">
            <w:pPr>
              <w:pStyle w:val="MDPI22heading2"/>
              <w:spacing w:before="0" w:after="0"/>
              <w:rPr>
                <w:rFonts w:ascii="Calibri" w:hAnsi="Calibri"/>
              </w:rPr>
            </w:pPr>
          </w:p>
        </w:tc>
      </w:tr>
      <w:tr w:rsidR="00E2697F" w:rsidRPr="00F07983" w:rsidTr="00E2697F">
        <w:trPr>
          <w:trHeight w:val="90"/>
        </w:trPr>
        <w:tc>
          <w:tcPr>
            <w:tcW w:w="2552"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rPr>
                <w:rFonts w:ascii="Calibri" w:hAnsi="Calibri"/>
                <w:i w:val="0"/>
                <w:sz w:val="14"/>
                <w:szCs w:val="14"/>
              </w:rPr>
            </w:pPr>
            <w:r w:rsidRPr="00F07983">
              <w:rPr>
                <w:rFonts w:ascii="Calibri" w:hAnsi="Calibri"/>
                <w:i w:val="0"/>
                <w:sz w:val="14"/>
                <w:szCs w:val="14"/>
              </w:rPr>
              <w:t>Others‡</w:t>
            </w:r>
          </w:p>
        </w:tc>
        <w:tc>
          <w:tcPr>
            <w:tcW w:w="1853" w:type="dxa"/>
            <w:gridSpan w:val="2"/>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rPr>
                <w:rFonts w:ascii="Calibri" w:hAnsi="Calibri"/>
                <w:i w:val="0"/>
                <w:sz w:val="14"/>
                <w:szCs w:val="14"/>
              </w:rPr>
            </w:pPr>
          </w:p>
        </w:tc>
        <w:tc>
          <w:tcPr>
            <w:tcW w:w="1456"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rPr>
                <w:rFonts w:ascii="Calibri" w:hAnsi="Calibri"/>
                <w:i w:val="0"/>
                <w:sz w:val="14"/>
                <w:szCs w:val="14"/>
              </w:rPr>
            </w:pPr>
          </w:p>
        </w:tc>
        <w:tc>
          <w:tcPr>
            <w:tcW w:w="205" w:type="dxa"/>
            <w:vAlign w:val="center"/>
            <w:hideMark/>
          </w:tcPr>
          <w:p w:rsidR="00E2697F" w:rsidRPr="00F07983" w:rsidRDefault="00E2697F" w:rsidP="00E2697F">
            <w:pPr>
              <w:pStyle w:val="MDPI22heading2"/>
              <w:spacing w:before="0" w:after="0"/>
              <w:rPr>
                <w:rFonts w:ascii="Calibri" w:hAnsi="Calibri"/>
              </w:rPr>
            </w:pPr>
          </w:p>
        </w:tc>
      </w:tr>
      <w:tr w:rsidR="00E2697F" w:rsidRPr="00F07983" w:rsidTr="00E2697F">
        <w:trPr>
          <w:trHeight w:val="74"/>
        </w:trPr>
        <w:tc>
          <w:tcPr>
            <w:tcW w:w="5861" w:type="dxa"/>
            <w:gridSpan w:val="4"/>
            <w:tcBorders>
              <w:top w:val="single" w:sz="4" w:space="0" w:color="auto"/>
              <w:left w:val="nil"/>
              <w:bottom w:val="single" w:sz="4" w:space="0" w:color="auto"/>
              <w:right w:val="nil"/>
            </w:tcBorders>
            <w:shd w:val="clear" w:color="auto" w:fill="auto"/>
            <w:vAlign w:val="center"/>
            <w:hideMark/>
          </w:tcPr>
          <w:p w:rsidR="00E2697F" w:rsidRPr="00F07983" w:rsidRDefault="00E2697F" w:rsidP="00E2697F">
            <w:pPr>
              <w:pStyle w:val="MDPI22heading2"/>
              <w:spacing w:before="0" w:after="0" w:line="240" w:lineRule="auto"/>
              <w:rPr>
                <w:rFonts w:ascii="Calibri" w:hAnsi="Calibri"/>
                <w:b/>
                <w:bCs/>
                <w:i w:val="0"/>
                <w:sz w:val="14"/>
                <w:szCs w:val="14"/>
              </w:rPr>
            </w:pPr>
            <w:r w:rsidRPr="00F07983">
              <w:rPr>
                <w:rFonts w:ascii="Calibri" w:hAnsi="Calibri"/>
                <w:b/>
                <w:bCs/>
                <w:i w:val="0"/>
                <w:sz w:val="14"/>
                <w:szCs w:val="14"/>
              </w:rPr>
              <w:t>Period between symptom onset and admission (days)</w:t>
            </w:r>
          </w:p>
        </w:tc>
        <w:tc>
          <w:tcPr>
            <w:tcW w:w="205" w:type="dxa"/>
            <w:vAlign w:val="center"/>
            <w:hideMark/>
          </w:tcPr>
          <w:p w:rsidR="00E2697F" w:rsidRPr="00F07983" w:rsidRDefault="00E2697F" w:rsidP="00E2697F">
            <w:pPr>
              <w:pStyle w:val="MDPI22heading2"/>
              <w:spacing w:before="0" w:after="0"/>
              <w:rPr>
                <w:rFonts w:ascii="Calibri" w:hAnsi="Calibri"/>
              </w:rPr>
            </w:pPr>
          </w:p>
        </w:tc>
      </w:tr>
      <w:tr w:rsidR="00E2697F" w:rsidRPr="00F07983" w:rsidTr="00E2697F">
        <w:trPr>
          <w:trHeight w:val="74"/>
        </w:trPr>
        <w:tc>
          <w:tcPr>
            <w:tcW w:w="2552" w:type="dxa"/>
            <w:tcBorders>
              <w:top w:val="nil"/>
              <w:left w:val="nil"/>
              <w:right w:val="nil"/>
            </w:tcBorders>
            <w:shd w:val="clear" w:color="auto" w:fill="auto"/>
            <w:noWrap/>
            <w:vAlign w:val="center"/>
            <w:hideMark/>
          </w:tcPr>
          <w:p w:rsidR="00E2697F" w:rsidRPr="00F07983" w:rsidRDefault="00E2697F" w:rsidP="00E2697F">
            <w:pPr>
              <w:pStyle w:val="MDPI22heading2"/>
              <w:spacing w:before="0" w:after="0" w:line="240" w:lineRule="auto"/>
              <w:rPr>
                <w:rFonts w:ascii="Calibri" w:hAnsi="Calibri"/>
                <w:i w:val="0"/>
                <w:sz w:val="14"/>
                <w:szCs w:val="14"/>
              </w:rPr>
            </w:pPr>
            <w:r w:rsidRPr="00F07983">
              <w:rPr>
                <w:rFonts w:ascii="Calibri" w:hAnsi="Calibri"/>
                <w:i w:val="0"/>
                <w:sz w:val="14"/>
                <w:szCs w:val="14"/>
              </w:rPr>
              <w:t>Number of data samples</w:t>
            </w:r>
          </w:p>
        </w:tc>
        <w:tc>
          <w:tcPr>
            <w:tcW w:w="3309" w:type="dxa"/>
            <w:gridSpan w:val="3"/>
            <w:tcBorders>
              <w:top w:val="nil"/>
              <w:left w:val="nil"/>
              <w:right w:val="nil"/>
            </w:tcBorders>
            <w:shd w:val="clear" w:color="auto" w:fill="auto"/>
            <w:noWrap/>
            <w:vAlign w:val="center"/>
            <w:hideMark/>
          </w:tcPr>
          <w:p w:rsidR="00E2697F" w:rsidRPr="00F07983" w:rsidRDefault="00E2697F" w:rsidP="00E2697F">
            <w:pPr>
              <w:pStyle w:val="MDPI22heading2"/>
              <w:spacing w:before="0" w:after="0" w:line="240" w:lineRule="auto"/>
              <w:jc w:val="center"/>
              <w:rPr>
                <w:rFonts w:ascii="Calibri" w:hAnsi="Calibri"/>
                <w:i w:val="0"/>
                <w:sz w:val="14"/>
                <w:szCs w:val="14"/>
              </w:rPr>
            </w:pPr>
            <w:r w:rsidRPr="00F07983">
              <w:rPr>
                <w:rFonts w:ascii="Calibri" w:hAnsi="Calibri"/>
                <w:i w:val="0"/>
                <w:sz w:val="14"/>
                <w:szCs w:val="14"/>
              </w:rPr>
              <w:t>351</w:t>
            </w:r>
          </w:p>
        </w:tc>
        <w:tc>
          <w:tcPr>
            <w:tcW w:w="205" w:type="dxa"/>
            <w:vAlign w:val="center"/>
            <w:hideMark/>
          </w:tcPr>
          <w:p w:rsidR="00E2697F" w:rsidRPr="00F07983" w:rsidRDefault="00E2697F" w:rsidP="00E2697F">
            <w:pPr>
              <w:pStyle w:val="MDPI22heading2"/>
              <w:spacing w:before="0" w:after="0"/>
              <w:rPr>
                <w:rFonts w:ascii="Calibri" w:hAnsi="Calibri"/>
              </w:rPr>
            </w:pPr>
          </w:p>
        </w:tc>
      </w:tr>
      <w:tr w:rsidR="00E2697F" w:rsidRPr="00F07983" w:rsidTr="00E2697F">
        <w:trPr>
          <w:trHeight w:val="90"/>
        </w:trPr>
        <w:tc>
          <w:tcPr>
            <w:tcW w:w="2552" w:type="dxa"/>
            <w:tcBorders>
              <w:top w:val="nil"/>
              <w:left w:val="nil"/>
              <w:bottom w:val="single" w:sz="12" w:space="0" w:color="auto"/>
              <w:right w:val="nil"/>
            </w:tcBorders>
            <w:shd w:val="clear" w:color="auto" w:fill="auto"/>
            <w:noWrap/>
            <w:vAlign w:val="center"/>
            <w:hideMark/>
          </w:tcPr>
          <w:p w:rsidR="00E2697F" w:rsidRPr="00F07983" w:rsidRDefault="00E2697F" w:rsidP="00E2697F">
            <w:pPr>
              <w:pStyle w:val="MDPI22heading2"/>
              <w:spacing w:before="0" w:after="0" w:line="240" w:lineRule="auto"/>
              <w:rPr>
                <w:rFonts w:ascii="Calibri" w:hAnsi="Calibri"/>
                <w:i w:val="0"/>
                <w:sz w:val="14"/>
                <w:szCs w:val="14"/>
              </w:rPr>
            </w:pPr>
            <w:r w:rsidRPr="00F07983">
              <w:rPr>
                <w:rFonts w:ascii="Calibri" w:hAnsi="Calibri"/>
                <w:i w:val="0"/>
                <w:sz w:val="14"/>
                <w:szCs w:val="14"/>
              </w:rPr>
              <w:t>Average</w:t>
            </w:r>
          </w:p>
        </w:tc>
        <w:tc>
          <w:tcPr>
            <w:tcW w:w="3309" w:type="dxa"/>
            <w:gridSpan w:val="3"/>
            <w:tcBorders>
              <w:top w:val="nil"/>
              <w:left w:val="nil"/>
              <w:bottom w:val="single" w:sz="12" w:space="0" w:color="auto"/>
              <w:right w:val="nil"/>
            </w:tcBorders>
            <w:shd w:val="clear" w:color="auto" w:fill="auto"/>
            <w:noWrap/>
            <w:vAlign w:val="center"/>
            <w:hideMark/>
          </w:tcPr>
          <w:p w:rsidR="00E2697F" w:rsidRPr="00F07983" w:rsidRDefault="00E2697F" w:rsidP="00E2697F">
            <w:pPr>
              <w:pStyle w:val="MDPI22heading2"/>
              <w:spacing w:before="0" w:after="0" w:line="240" w:lineRule="auto"/>
              <w:jc w:val="center"/>
              <w:rPr>
                <w:rFonts w:ascii="Calibri" w:hAnsi="Calibri"/>
                <w:i w:val="0"/>
                <w:sz w:val="14"/>
                <w:szCs w:val="14"/>
              </w:rPr>
            </w:pPr>
            <w:r w:rsidRPr="00F07983">
              <w:rPr>
                <w:rFonts w:ascii="Calibri" w:hAnsi="Calibri"/>
                <w:i w:val="0"/>
                <w:sz w:val="14"/>
                <w:szCs w:val="14"/>
              </w:rPr>
              <w:t>5.6</w:t>
            </w:r>
          </w:p>
        </w:tc>
        <w:tc>
          <w:tcPr>
            <w:tcW w:w="205" w:type="dxa"/>
            <w:vAlign w:val="center"/>
            <w:hideMark/>
          </w:tcPr>
          <w:p w:rsidR="00E2697F" w:rsidRPr="00F07983" w:rsidRDefault="00E2697F" w:rsidP="00E2697F">
            <w:pPr>
              <w:pStyle w:val="MDPI22heading2"/>
              <w:spacing w:before="0" w:after="0"/>
              <w:rPr>
                <w:rFonts w:ascii="Calibri" w:hAnsi="Calibri"/>
              </w:rPr>
            </w:pPr>
          </w:p>
        </w:tc>
      </w:tr>
    </w:tbl>
    <w:p w:rsidR="00E2697F" w:rsidRPr="00F07983" w:rsidRDefault="00E2697F" w:rsidP="00E2697F">
      <w:pPr>
        <w:pStyle w:val="MDPI22heading2"/>
        <w:spacing w:before="0" w:after="0" w:line="240" w:lineRule="auto"/>
        <w:jc w:val="both"/>
        <w:rPr>
          <w:rFonts w:ascii="Calibri" w:hAnsi="Calibri"/>
          <w:i w:val="0"/>
          <w:sz w:val="12"/>
        </w:rPr>
      </w:pPr>
      <w:r w:rsidRPr="00F07983">
        <w:rPr>
          <w:rFonts w:ascii="Calibri" w:hAnsi="Calibri"/>
          <w:i w:val="0"/>
          <w:sz w:val="12"/>
        </w:rPr>
        <w:t>* In the paper of [65], the total number of data is 116, and the number of males and the number of females is described as 56 and 65, respectively, so the sum does not match.</w:t>
      </w:r>
    </w:p>
    <w:p w:rsidR="00E2697F" w:rsidRPr="00F07983" w:rsidRDefault="00E2697F" w:rsidP="00E2697F">
      <w:pPr>
        <w:pStyle w:val="MDPI22heading2"/>
        <w:spacing w:before="0" w:after="0" w:line="240" w:lineRule="auto"/>
        <w:jc w:val="both"/>
        <w:rPr>
          <w:rFonts w:ascii="Calibri" w:hAnsi="Calibri"/>
          <w:i w:val="0"/>
          <w:sz w:val="12"/>
        </w:rPr>
      </w:pPr>
      <w:r w:rsidRPr="00F07983">
        <w:rPr>
          <w:rFonts w:ascii="Calibri" w:hAnsi="Calibri"/>
          <w:i w:val="0"/>
          <w:sz w:val="12"/>
        </w:rPr>
        <w:t>** This contains diseases such as cerebral infarction (n=1 [52]), pulmonary emphysema (n=1 [58]), HIV infection (n=2 [68]), endocrine disease (n=3 [75]), surgical history (n=7 [75]), respiratory disease (n=5 [75])</w:t>
      </w:r>
    </w:p>
    <w:p w:rsidR="00E2697F" w:rsidRPr="00F07983" w:rsidRDefault="00E2697F" w:rsidP="00E2697F">
      <w:pPr>
        <w:pStyle w:val="MDPI22heading2"/>
        <w:spacing w:before="0" w:after="0" w:line="240" w:lineRule="auto"/>
        <w:jc w:val="both"/>
        <w:rPr>
          <w:rFonts w:ascii="Calibri" w:hAnsi="Calibri"/>
          <w:i w:val="0"/>
          <w:sz w:val="12"/>
        </w:rPr>
      </w:pPr>
      <w:r w:rsidRPr="00F07983">
        <w:rPr>
          <w:rFonts w:ascii="Calibri" w:hAnsi="Calibri"/>
          <w:i w:val="0"/>
          <w:sz w:val="12"/>
        </w:rPr>
        <w:t>†Symptoms described as 'expectoration', ‘sputum production’ are included in the 'sputum’, symptoms described as 'muscle ache', ’muscle soreness‘, ‘muscle pain’ are included in the 'myalgia’, symptoms described as 'abdominal pain', ‘diarrhea’, ‘gastrointestinal reaction’, ‘nausea’, ‘vomiting’ are included in the 'sputum’, symptoms described as 'nasal obstruction', ‘rhinorrhea’ are included in the ‘nasal congestion or runny nose’, symptoms described as ‘difficulty breathing’ is included in the ‘dyspnea’, symptom described as ‘throat pain’ is included in the ‘sore throat’, and symptom described as ‘dry cough’ is included in the ‘cough’, symptom described as ‘anorexia’ is included in the ‘loss of appetite’.</w:t>
      </w:r>
    </w:p>
    <w:p w:rsidR="00E2697F" w:rsidRPr="00F07983" w:rsidRDefault="00E2697F" w:rsidP="00E2697F">
      <w:pPr>
        <w:pStyle w:val="MDPI22heading2"/>
        <w:spacing w:before="0" w:after="0" w:line="240" w:lineRule="auto"/>
        <w:jc w:val="both"/>
        <w:rPr>
          <w:rFonts w:ascii="Calibri" w:hAnsi="Calibri"/>
          <w:i w:val="0"/>
          <w:sz w:val="12"/>
        </w:rPr>
      </w:pPr>
      <w:r w:rsidRPr="00F07983">
        <w:rPr>
          <w:rFonts w:ascii="Calibri" w:hAnsi="Calibri"/>
          <w:i w:val="0"/>
          <w:sz w:val="12"/>
        </w:rPr>
        <w:t>‡This contains symptoms such as lymphocytopenia (n=95 [47]), rhinobyon and snivel (n=13 [61])</w:t>
      </w:r>
    </w:p>
    <w:p w:rsidR="00E2697F" w:rsidRPr="00F07983" w:rsidRDefault="00E2697F" w:rsidP="00E2697F">
      <w:pPr>
        <w:pStyle w:val="MDPI22heading2"/>
        <w:spacing w:before="0" w:after="0" w:line="240" w:lineRule="auto"/>
        <w:jc w:val="both"/>
        <w:rPr>
          <w:rFonts w:ascii="Calibri" w:hAnsi="Calibri"/>
          <w:i w:val="0"/>
          <w:sz w:val="12"/>
        </w:rPr>
      </w:pPr>
      <w:r w:rsidRPr="00F07983">
        <w:rPr>
          <w:rFonts w:ascii="Calibri" w:hAnsi="Calibri"/>
          <w:i w:val="0"/>
          <w:sz w:val="12"/>
        </w:rPr>
        <w:t>Abbreviation: n: number; DM: diabetes mellitus; CVD: cardiovascular disease; COPD: chronic obstructive pulmonary disease; CKD: chronic kidney disease; GI: gastrointestinal; HIV: human immunodeficiency virus; Hx: history.</w:t>
      </w:r>
    </w:p>
    <w:p w:rsidR="00E2697F" w:rsidRDefault="00E2697F" w:rsidP="00E2697F">
      <w:pPr>
        <w:pStyle w:val="MDPI22heading2"/>
        <w:jc w:val="both"/>
      </w:pPr>
    </w:p>
    <w:p w:rsidR="003E0B0C" w:rsidRDefault="003E0B0C">
      <w:pPr>
        <w:spacing w:line="240" w:lineRule="auto"/>
        <w:jc w:val="left"/>
        <w:rPr>
          <w:rFonts w:ascii="Palatino Linotype" w:hAnsi="Palatino Linotype"/>
          <w:i/>
          <w:noProof/>
          <w:snapToGrid w:val="0"/>
          <w:sz w:val="20"/>
          <w:szCs w:val="22"/>
          <w:lang w:bidi="en-US"/>
        </w:rPr>
      </w:pPr>
      <w:r>
        <w:br w:type="page"/>
      </w:r>
    </w:p>
    <w:p w:rsidR="00E2697F" w:rsidRPr="00D11309" w:rsidRDefault="00E2697F" w:rsidP="00E2697F">
      <w:pPr>
        <w:pStyle w:val="MDPI22heading2"/>
        <w:ind w:firstLineChars="200" w:firstLine="321"/>
        <w:jc w:val="both"/>
        <w:rPr>
          <w:i w:val="0"/>
          <w:sz w:val="16"/>
        </w:rPr>
      </w:pPr>
      <w:r w:rsidRPr="00D11309">
        <w:rPr>
          <w:b/>
          <w:i w:val="0"/>
          <w:sz w:val="16"/>
        </w:rPr>
        <w:lastRenderedPageBreak/>
        <w:t xml:space="preserve">Table </w:t>
      </w:r>
      <w:r>
        <w:rPr>
          <w:b/>
          <w:i w:val="0"/>
          <w:sz w:val="16"/>
        </w:rPr>
        <w:t>3</w:t>
      </w:r>
      <w:r w:rsidRPr="00D11309">
        <w:rPr>
          <w:b/>
          <w:i w:val="0"/>
          <w:sz w:val="16"/>
        </w:rPr>
        <w:t>.</w:t>
      </w:r>
      <w:r w:rsidRPr="00D11309">
        <w:rPr>
          <w:i w:val="0"/>
          <w:sz w:val="16"/>
        </w:rPr>
        <w:t xml:space="preserve"> CT findings of patients with COVID-19</w:t>
      </w:r>
    </w:p>
    <w:tbl>
      <w:tblPr>
        <w:tblW w:w="5733" w:type="dxa"/>
        <w:tblCellMar>
          <w:left w:w="99" w:type="dxa"/>
          <w:right w:w="99" w:type="dxa"/>
        </w:tblCellMar>
        <w:tblLook w:val="04A0" w:firstRow="1" w:lastRow="0" w:firstColumn="1" w:lastColumn="0" w:noHBand="0" w:noVBand="1"/>
      </w:tblPr>
      <w:tblGrid>
        <w:gridCol w:w="1937"/>
        <w:gridCol w:w="2316"/>
        <w:gridCol w:w="1276"/>
        <w:gridCol w:w="204"/>
      </w:tblGrid>
      <w:tr w:rsidR="00E2697F" w:rsidRPr="00F07983" w:rsidTr="00E2697F">
        <w:trPr>
          <w:gridAfter w:val="1"/>
          <w:wAfter w:w="204" w:type="dxa"/>
          <w:trHeight w:val="533"/>
        </w:trPr>
        <w:tc>
          <w:tcPr>
            <w:tcW w:w="1937" w:type="dxa"/>
            <w:vMerge w:val="restart"/>
            <w:tcBorders>
              <w:top w:val="single" w:sz="12" w:space="0" w:color="auto"/>
              <w:left w:val="nil"/>
              <w:bottom w:val="single" w:sz="12" w:space="0" w:color="000000"/>
              <w:right w:val="nil"/>
            </w:tcBorders>
            <w:shd w:val="clear" w:color="auto" w:fill="auto"/>
            <w:noWrap/>
            <w:vAlign w:val="center"/>
            <w:hideMark/>
          </w:tcPr>
          <w:p w:rsidR="00E2697F" w:rsidRPr="00F07983" w:rsidRDefault="00E2697F" w:rsidP="00E2697F">
            <w:pPr>
              <w:pStyle w:val="MDPI22heading2"/>
              <w:spacing w:before="0" w:after="0" w:line="240" w:lineRule="auto"/>
              <w:jc w:val="both"/>
              <w:rPr>
                <w:rFonts w:ascii="Calibri" w:hAnsi="Calibri"/>
                <w:b/>
                <w:bCs/>
                <w:i w:val="0"/>
                <w:sz w:val="14"/>
                <w:szCs w:val="14"/>
              </w:rPr>
            </w:pPr>
            <w:r w:rsidRPr="00F07983">
              <w:rPr>
                <w:rFonts w:ascii="Calibri" w:hAnsi="Calibri"/>
                <w:b/>
                <w:bCs/>
                <w:i w:val="0"/>
                <w:sz w:val="14"/>
                <w:szCs w:val="14"/>
              </w:rPr>
              <w:t>CT findings</w:t>
            </w:r>
          </w:p>
        </w:tc>
        <w:tc>
          <w:tcPr>
            <w:tcW w:w="3592" w:type="dxa"/>
            <w:gridSpan w:val="2"/>
            <w:vMerge w:val="restart"/>
            <w:tcBorders>
              <w:top w:val="single" w:sz="12" w:space="0" w:color="auto"/>
              <w:left w:val="nil"/>
              <w:bottom w:val="single" w:sz="12" w:space="0" w:color="000000"/>
              <w:right w:val="nil"/>
            </w:tcBorders>
            <w:shd w:val="clear" w:color="auto" w:fill="auto"/>
            <w:vAlign w:val="center"/>
            <w:hideMark/>
          </w:tcPr>
          <w:p w:rsidR="00E2697F" w:rsidRPr="00F07983" w:rsidRDefault="00E2697F" w:rsidP="00E2697F">
            <w:pPr>
              <w:pStyle w:val="MDPI22heading2"/>
              <w:spacing w:before="0" w:after="0" w:line="240" w:lineRule="auto"/>
              <w:jc w:val="center"/>
              <w:rPr>
                <w:rFonts w:ascii="Calibri" w:hAnsi="Calibri"/>
                <w:b/>
                <w:bCs/>
                <w:i w:val="0"/>
                <w:sz w:val="14"/>
                <w:szCs w:val="14"/>
              </w:rPr>
            </w:pPr>
            <w:r w:rsidRPr="00F07983">
              <w:rPr>
                <w:rFonts w:ascii="Calibri" w:hAnsi="Calibri"/>
                <w:b/>
                <w:bCs/>
                <w:i w:val="0"/>
                <w:sz w:val="14"/>
                <w:szCs w:val="14"/>
              </w:rPr>
              <w:t xml:space="preserve">         Number of Reported Cases</w:t>
            </w:r>
          </w:p>
          <w:p w:rsidR="00E2697F" w:rsidRPr="00F07983" w:rsidRDefault="00E2697F" w:rsidP="00E2697F">
            <w:pPr>
              <w:pStyle w:val="MDPI22heading2"/>
              <w:spacing w:before="0" w:after="0" w:line="240" w:lineRule="auto"/>
              <w:jc w:val="center"/>
              <w:rPr>
                <w:rFonts w:ascii="Calibri" w:hAnsi="Calibri"/>
                <w:b/>
                <w:bCs/>
                <w:i w:val="0"/>
                <w:sz w:val="14"/>
                <w:szCs w:val="14"/>
              </w:rPr>
            </w:pPr>
            <w:r w:rsidRPr="00F07983">
              <w:rPr>
                <w:rFonts w:ascii="Calibri" w:hAnsi="Calibri"/>
                <w:b/>
                <w:bCs/>
                <w:i w:val="0"/>
                <w:sz w:val="14"/>
                <w:szCs w:val="14"/>
              </w:rPr>
              <w:t xml:space="preserve">         / Total Number of Patients (n=3768)</w:t>
            </w:r>
          </w:p>
        </w:tc>
      </w:tr>
      <w:tr w:rsidR="00E2697F" w:rsidRPr="00F07983" w:rsidTr="00E2697F">
        <w:trPr>
          <w:trHeight w:val="44"/>
        </w:trPr>
        <w:tc>
          <w:tcPr>
            <w:tcW w:w="1937" w:type="dxa"/>
            <w:vMerge/>
            <w:tcBorders>
              <w:top w:val="single" w:sz="12" w:space="0" w:color="auto"/>
              <w:left w:val="nil"/>
              <w:bottom w:val="single" w:sz="12" w:space="0" w:color="000000"/>
              <w:right w:val="nil"/>
            </w:tcBorders>
            <w:vAlign w:val="center"/>
            <w:hideMark/>
          </w:tcPr>
          <w:p w:rsidR="00E2697F" w:rsidRPr="00F07983" w:rsidRDefault="00E2697F" w:rsidP="00E2697F">
            <w:pPr>
              <w:pStyle w:val="MDPI22heading2"/>
              <w:spacing w:before="0" w:after="0" w:line="240" w:lineRule="auto"/>
              <w:jc w:val="both"/>
              <w:rPr>
                <w:rFonts w:ascii="Calibri" w:hAnsi="Calibri"/>
                <w:b/>
                <w:bCs/>
                <w:i w:val="0"/>
                <w:sz w:val="14"/>
                <w:szCs w:val="14"/>
              </w:rPr>
            </w:pPr>
          </w:p>
        </w:tc>
        <w:tc>
          <w:tcPr>
            <w:tcW w:w="3592" w:type="dxa"/>
            <w:gridSpan w:val="2"/>
            <w:vMerge/>
            <w:tcBorders>
              <w:top w:val="single" w:sz="12" w:space="0" w:color="auto"/>
              <w:left w:val="nil"/>
              <w:bottom w:val="single" w:sz="12" w:space="0" w:color="000000"/>
              <w:right w:val="nil"/>
            </w:tcBorders>
            <w:vAlign w:val="center"/>
            <w:hideMark/>
          </w:tcPr>
          <w:p w:rsidR="00E2697F" w:rsidRPr="00F07983" w:rsidRDefault="00E2697F" w:rsidP="00E2697F">
            <w:pPr>
              <w:pStyle w:val="MDPI22heading2"/>
              <w:spacing w:before="0" w:after="0" w:line="240" w:lineRule="auto"/>
              <w:jc w:val="both"/>
              <w:rPr>
                <w:rFonts w:ascii="Calibri" w:hAnsi="Calibri"/>
                <w:b/>
                <w:bCs/>
                <w:i w:val="0"/>
                <w:sz w:val="14"/>
                <w:szCs w:val="14"/>
              </w:rPr>
            </w:pPr>
          </w:p>
        </w:tc>
        <w:tc>
          <w:tcPr>
            <w:tcW w:w="204"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jc w:val="both"/>
              <w:rPr>
                <w:rFonts w:ascii="Calibri" w:hAnsi="Calibri"/>
                <w:b/>
                <w:bCs/>
              </w:rPr>
            </w:pPr>
          </w:p>
        </w:tc>
      </w:tr>
      <w:tr w:rsidR="00E2697F" w:rsidRPr="00F07983" w:rsidTr="00E2697F">
        <w:trPr>
          <w:trHeight w:val="44"/>
        </w:trPr>
        <w:tc>
          <w:tcPr>
            <w:tcW w:w="5529" w:type="dxa"/>
            <w:gridSpan w:val="3"/>
            <w:tcBorders>
              <w:top w:val="single" w:sz="12" w:space="0" w:color="auto"/>
              <w:left w:val="nil"/>
              <w:bottom w:val="single" w:sz="4" w:space="0" w:color="auto"/>
              <w:right w:val="nil"/>
            </w:tcBorders>
            <w:shd w:val="clear" w:color="auto" w:fill="auto"/>
            <w:noWrap/>
            <w:vAlign w:val="center"/>
            <w:hideMark/>
          </w:tcPr>
          <w:p w:rsidR="00E2697F" w:rsidRPr="00F07983" w:rsidRDefault="00E2697F" w:rsidP="00E2697F">
            <w:pPr>
              <w:pStyle w:val="MDPI22heading2"/>
              <w:spacing w:before="0" w:after="0" w:line="240" w:lineRule="auto"/>
              <w:jc w:val="both"/>
              <w:rPr>
                <w:rFonts w:ascii="Calibri" w:hAnsi="Calibri"/>
                <w:b/>
                <w:bCs/>
                <w:i w:val="0"/>
                <w:sz w:val="14"/>
                <w:szCs w:val="14"/>
              </w:rPr>
            </w:pPr>
            <w:r w:rsidRPr="00F07983">
              <w:rPr>
                <w:rFonts w:ascii="Calibri" w:hAnsi="Calibri"/>
                <w:b/>
                <w:bCs/>
                <w:i w:val="0"/>
                <w:sz w:val="14"/>
                <w:szCs w:val="14"/>
              </w:rPr>
              <w:t>Imaging finding</w:t>
            </w:r>
          </w:p>
        </w:tc>
        <w:tc>
          <w:tcPr>
            <w:tcW w:w="204" w:type="dxa"/>
            <w:vAlign w:val="center"/>
            <w:hideMark/>
          </w:tcPr>
          <w:p w:rsidR="00E2697F" w:rsidRPr="00F07983" w:rsidRDefault="00E2697F" w:rsidP="00E2697F">
            <w:pPr>
              <w:pStyle w:val="MDPI22heading2"/>
              <w:spacing w:before="0" w:after="0"/>
              <w:jc w:val="both"/>
              <w:rPr>
                <w:rFonts w:ascii="Calibri" w:hAnsi="Calibri"/>
              </w:rPr>
            </w:pPr>
          </w:p>
        </w:tc>
      </w:tr>
      <w:tr w:rsidR="00E2697F" w:rsidRPr="00F07983" w:rsidTr="00E2697F">
        <w:trPr>
          <w:trHeight w:val="64"/>
        </w:trPr>
        <w:tc>
          <w:tcPr>
            <w:tcW w:w="1937"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jc w:val="both"/>
              <w:rPr>
                <w:rFonts w:ascii="Calibri" w:hAnsi="Calibri"/>
                <w:i w:val="0"/>
                <w:sz w:val="14"/>
                <w:szCs w:val="14"/>
              </w:rPr>
            </w:pPr>
            <w:r w:rsidRPr="00F07983">
              <w:rPr>
                <w:rFonts w:ascii="Calibri" w:hAnsi="Calibri"/>
                <w:i w:val="0"/>
                <w:sz w:val="14"/>
                <w:szCs w:val="14"/>
              </w:rPr>
              <w:t>Vascular enlargement</w:t>
            </w:r>
          </w:p>
        </w:tc>
        <w:tc>
          <w:tcPr>
            <w:tcW w:w="2316"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jc w:val="right"/>
              <w:rPr>
                <w:rFonts w:ascii="Calibri" w:hAnsi="Calibri"/>
                <w:i w:val="0"/>
                <w:sz w:val="14"/>
                <w:szCs w:val="14"/>
              </w:rPr>
            </w:pPr>
            <w:r w:rsidRPr="00F07983">
              <w:rPr>
                <w:rFonts w:ascii="Calibri" w:hAnsi="Calibri"/>
                <w:i w:val="0"/>
                <w:sz w:val="14"/>
                <w:szCs w:val="14"/>
              </w:rPr>
              <w:t>412/486</w:t>
            </w:r>
          </w:p>
        </w:tc>
        <w:tc>
          <w:tcPr>
            <w:tcW w:w="1276"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jc w:val="both"/>
              <w:rPr>
                <w:rFonts w:ascii="Calibri" w:hAnsi="Calibri"/>
                <w:i w:val="0"/>
                <w:sz w:val="14"/>
                <w:szCs w:val="14"/>
              </w:rPr>
            </w:pPr>
            <w:r w:rsidRPr="00F07983">
              <w:rPr>
                <w:rFonts w:ascii="Calibri" w:hAnsi="Calibri"/>
                <w:i w:val="0"/>
                <w:sz w:val="14"/>
                <w:szCs w:val="14"/>
              </w:rPr>
              <w:t>(84.8%)</w:t>
            </w:r>
          </w:p>
        </w:tc>
        <w:tc>
          <w:tcPr>
            <w:tcW w:w="204" w:type="dxa"/>
            <w:vAlign w:val="center"/>
            <w:hideMark/>
          </w:tcPr>
          <w:p w:rsidR="00E2697F" w:rsidRPr="00F07983" w:rsidRDefault="00E2697F" w:rsidP="00E2697F">
            <w:pPr>
              <w:pStyle w:val="MDPI22heading2"/>
              <w:spacing w:before="0" w:after="0"/>
              <w:jc w:val="both"/>
              <w:rPr>
                <w:rFonts w:ascii="Calibri" w:hAnsi="Calibri"/>
              </w:rPr>
            </w:pPr>
          </w:p>
        </w:tc>
      </w:tr>
      <w:tr w:rsidR="00E2697F" w:rsidRPr="00F07983" w:rsidTr="00E2697F">
        <w:trPr>
          <w:trHeight w:val="74"/>
        </w:trPr>
        <w:tc>
          <w:tcPr>
            <w:tcW w:w="1937"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jc w:val="both"/>
              <w:rPr>
                <w:rFonts w:ascii="Calibri" w:hAnsi="Calibri"/>
                <w:i w:val="0"/>
                <w:sz w:val="14"/>
                <w:szCs w:val="14"/>
              </w:rPr>
            </w:pPr>
            <w:r w:rsidRPr="00F07983">
              <w:rPr>
                <w:rFonts w:ascii="Calibri" w:hAnsi="Calibri"/>
                <w:i w:val="0"/>
                <w:sz w:val="14"/>
                <w:szCs w:val="14"/>
              </w:rPr>
              <w:t>GGO</w:t>
            </w:r>
          </w:p>
        </w:tc>
        <w:tc>
          <w:tcPr>
            <w:tcW w:w="2316"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jc w:val="right"/>
              <w:rPr>
                <w:rFonts w:ascii="Calibri" w:hAnsi="Calibri"/>
                <w:i w:val="0"/>
                <w:sz w:val="14"/>
                <w:szCs w:val="14"/>
              </w:rPr>
            </w:pPr>
            <w:r w:rsidRPr="00F07983">
              <w:rPr>
                <w:rFonts w:ascii="Calibri" w:hAnsi="Calibri"/>
                <w:i w:val="0"/>
                <w:sz w:val="14"/>
                <w:szCs w:val="14"/>
              </w:rPr>
              <w:t>1311/2182</w:t>
            </w:r>
          </w:p>
        </w:tc>
        <w:tc>
          <w:tcPr>
            <w:tcW w:w="1276"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jc w:val="both"/>
              <w:rPr>
                <w:rFonts w:ascii="Calibri" w:hAnsi="Calibri"/>
                <w:i w:val="0"/>
                <w:sz w:val="14"/>
                <w:szCs w:val="14"/>
              </w:rPr>
            </w:pPr>
            <w:r w:rsidRPr="00F07983">
              <w:rPr>
                <w:rFonts w:ascii="Calibri" w:hAnsi="Calibri"/>
                <w:i w:val="0"/>
                <w:sz w:val="14"/>
                <w:szCs w:val="14"/>
              </w:rPr>
              <w:t>(60.1%)</w:t>
            </w:r>
          </w:p>
        </w:tc>
        <w:tc>
          <w:tcPr>
            <w:tcW w:w="204" w:type="dxa"/>
            <w:vAlign w:val="center"/>
            <w:hideMark/>
          </w:tcPr>
          <w:p w:rsidR="00E2697F" w:rsidRPr="00F07983" w:rsidRDefault="00E2697F" w:rsidP="00E2697F">
            <w:pPr>
              <w:pStyle w:val="MDPI22heading2"/>
              <w:spacing w:before="0" w:after="0"/>
              <w:jc w:val="both"/>
              <w:rPr>
                <w:rFonts w:ascii="Calibri" w:hAnsi="Calibri"/>
              </w:rPr>
            </w:pPr>
          </w:p>
        </w:tc>
      </w:tr>
      <w:tr w:rsidR="00E2697F" w:rsidRPr="00F07983" w:rsidTr="00E2697F">
        <w:trPr>
          <w:trHeight w:val="74"/>
        </w:trPr>
        <w:tc>
          <w:tcPr>
            <w:tcW w:w="1937"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jc w:val="both"/>
              <w:rPr>
                <w:rFonts w:ascii="Calibri" w:hAnsi="Calibri"/>
                <w:i w:val="0"/>
                <w:sz w:val="14"/>
                <w:szCs w:val="14"/>
              </w:rPr>
            </w:pPr>
            <w:r w:rsidRPr="00F07983">
              <w:rPr>
                <w:rFonts w:ascii="Calibri" w:hAnsi="Calibri"/>
                <w:i w:val="0"/>
                <w:sz w:val="14"/>
                <w:szCs w:val="14"/>
              </w:rPr>
              <w:t>Air bronchogram</w:t>
            </w:r>
          </w:p>
        </w:tc>
        <w:tc>
          <w:tcPr>
            <w:tcW w:w="2316"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jc w:val="right"/>
              <w:rPr>
                <w:rFonts w:ascii="Calibri" w:hAnsi="Calibri"/>
                <w:i w:val="0"/>
                <w:sz w:val="14"/>
                <w:szCs w:val="14"/>
              </w:rPr>
            </w:pPr>
            <w:r w:rsidRPr="00F07983">
              <w:rPr>
                <w:rFonts w:ascii="Calibri" w:hAnsi="Calibri"/>
                <w:i w:val="0"/>
                <w:sz w:val="14"/>
                <w:szCs w:val="14"/>
              </w:rPr>
              <w:t>406/850</w:t>
            </w:r>
          </w:p>
        </w:tc>
        <w:tc>
          <w:tcPr>
            <w:tcW w:w="1276"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jc w:val="both"/>
              <w:rPr>
                <w:rFonts w:ascii="Calibri" w:hAnsi="Calibri"/>
                <w:i w:val="0"/>
                <w:sz w:val="14"/>
                <w:szCs w:val="14"/>
              </w:rPr>
            </w:pPr>
            <w:r w:rsidRPr="00F07983">
              <w:rPr>
                <w:rFonts w:ascii="Calibri" w:hAnsi="Calibri"/>
                <w:i w:val="0"/>
                <w:sz w:val="14"/>
                <w:szCs w:val="14"/>
              </w:rPr>
              <w:t>(47.8%)</w:t>
            </w:r>
          </w:p>
        </w:tc>
        <w:tc>
          <w:tcPr>
            <w:tcW w:w="204" w:type="dxa"/>
            <w:vAlign w:val="center"/>
            <w:hideMark/>
          </w:tcPr>
          <w:p w:rsidR="00E2697F" w:rsidRPr="00F07983" w:rsidRDefault="00E2697F" w:rsidP="00E2697F">
            <w:pPr>
              <w:pStyle w:val="MDPI22heading2"/>
              <w:spacing w:before="0" w:after="0"/>
              <w:jc w:val="both"/>
              <w:rPr>
                <w:rFonts w:ascii="Calibri" w:hAnsi="Calibri"/>
              </w:rPr>
            </w:pPr>
          </w:p>
        </w:tc>
      </w:tr>
      <w:tr w:rsidR="00E2697F" w:rsidRPr="00F07983" w:rsidTr="00E2697F">
        <w:trPr>
          <w:trHeight w:val="74"/>
        </w:trPr>
        <w:tc>
          <w:tcPr>
            <w:tcW w:w="1937"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jc w:val="both"/>
              <w:rPr>
                <w:rFonts w:ascii="Calibri" w:hAnsi="Calibri"/>
                <w:i w:val="0"/>
                <w:sz w:val="14"/>
                <w:szCs w:val="14"/>
              </w:rPr>
            </w:pPr>
            <w:r w:rsidRPr="00F07983">
              <w:rPr>
                <w:rFonts w:ascii="Calibri" w:hAnsi="Calibri"/>
                <w:i w:val="0"/>
                <w:sz w:val="14"/>
                <w:szCs w:val="14"/>
              </w:rPr>
              <w:t>Consolidation</w:t>
            </w:r>
          </w:p>
        </w:tc>
        <w:tc>
          <w:tcPr>
            <w:tcW w:w="2316"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jc w:val="right"/>
              <w:rPr>
                <w:rFonts w:ascii="Calibri" w:hAnsi="Calibri"/>
                <w:i w:val="0"/>
                <w:sz w:val="14"/>
                <w:szCs w:val="14"/>
              </w:rPr>
            </w:pPr>
            <w:r w:rsidRPr="00F07983">
              <w:rPr>
                <w:rFonts w:ascii="Calibri" w:hAnsi="Calibri"/>
                <w:i w:val="0"/>
                <w:sz w:val="14"/>
                <w:szCs w:val="14"/>
              </w:rPr>
              <w:t>811/1960</w:t>
            </w:r>
          </w:p>
        </w:tc>
        <w:tc>
          <w:tcPr>
            <w:tcW w:w="1276"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jc w:val="both"/>
              <w:rPr>
                <w:rFonts w:ascii="Calibri" w:hAnsi="Calibri"/>
                <w:i w:val="0"/>
                <w:sz w:val="14"/>
                <w:szCs w:val="14"/>
              </w:rPr>
            </w:pPr>
            <w:r w:rsidRPr="00F07983">
              <w:rPr>
                <w:rFonts w:ascii="Calibri" w:hAnsi="Calibri"/>
                <w:i w:val="0"/>
                <w:sz w:val="14"/>
                <w:szCs w:val="14"/>
              </w:rPr>
              <w:t>(41.4%)</w:t>
            </w:r>
          </w:p>
        </w:tc>
        <w:tc>
          <w:tcPr>
            <w:tcW w:w="204" w:type="dxa"/>
            <w:vAlign w:val="center"/>
            <w:hideMark/>
          </w:tcPr>
          <w:p w:rsidR="00E2697F" w:rsidRPr="00F07983" w:rsidRDefault="00E2697F" w:rsidP="00E2697F">
            <w:pPr>
              <w:pStyle w:val="MDPI22heading2"/>
              <w:spacing w:before="0" w:after="0"/>
              <w:jc w:val="both"/>
              <w:rPr>
                <w:rFonts w:ascii="Calibri" w:hAnsi="Calibri"/>
              </w:rPr>
            </w:pPr>
          </w:p>
        </w:tc>
      </w:tr>
      <w:tr w:rsidR="00E2697F" w:rsidRPr="00F07983" w:rsidTr="00E2697F">
        <w:trPr>
          <w:trHeight w:val="74"/>
        </w:trPr>
        <w:tc>
          <w:tcPr>
            <w:tcW w:w="1937"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jc w:val="both"/>
              <w:rPr>
                <w:rFonts w:ascii="Calibri" w:hAnsi="Calibri"/>
                <w:i w:val="0"/>
                <w:sz w:val="14"/>
                <w:szCs w:val="14"/>
              </w:rPr>
            </w:pPr>
            <w:r w:rsidRPr="00F07983">
              <w:rPr>
                <w:rFonts w:ascii="Calibri" w:hAnsi="Calibri"/>
                <w:i w:val="0"/>
                <w:sz w:val="14"/>
                <w:szCs w:val="14"/>
              </w:rPr>
              <w:t>Crazy paving</w:t>
            </w:r>
          </w:p>
        </w:tc>
        <w:tc>
          <w:tcPr>
            <w:tcW w:w="2316"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jc w:val="right"/>
              <w:rPr>
                <w:rFonts w:ascii="Calibri" w:hAnsi="Calibri"/>
                <w:i w:val="0"/>
                <w:sz w:val="14"/>
                <w:szCs w:val="14"/>
              </w:rPr>
            </w:pPr>
            <w:r w:rsidRPr="00F07983">
              <w:rPr>
                <w:rFonts w:ascii="Calibri" w:hAnsi="Calibri"/>
                <w:i w:val="0"/>
                <w:sz w:val="14"/>
                <w:szCs w:val="14"/>
              </w:rPr>
              <w:t>240/841</w:t>
            </w:r>
          </w:p>
        </w:tc>
        <w:tc>
          <w:tcPr>
            <w:tcW w:w="1276"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jc w:val="both"/>
              <w:rPr>
                <w:rFonts w:ascii="Calibri" w:hAnsi="Calibri"/>
                <w:i w:val="0"/>
                <w:sz w:val="14"/>
                <w:szCs w:val="14"/>
              </w:rPr>
            </w:pPr>
            <w:r w:rsidRPr="00F07983">
              <w:rPr>
                <w:rFonts w:ascii="Calibri" w:hAnsi="Calibri"/>
                <w:i w:val="0"/>
                <w:sz w:val="14"/>
                <w:szCs w:val="14"/>
              </w:rPr>
              <w:t>(28.5%)</w:t>
            </w:r>
          </w:p>
        </w:tc>
        <w:tc>
          <w:tcPr>
            <w:tcW w:w="204" w:type="dxa"/>
            <w:vAlign w:val="center"/>
            <w:hideMark/>
          </w:tcPr>
          <w:p w:rsidR="00E2697F" w:rsidRPr="00F07983" w:rsidRDefault="00E2697F" w:rsidP="00E2697F">
            <w:pPr>
              <w:pStyle w:val="MDPI22heading2"/>
              <w:spacing w:before="0" w:after="0"/>
              <w:jc w:val="both"/>
              <w:rPr>
                <w:rFonts w:ascii="Calibri" w:hAnsi="Calibri"/>
              </w:rPr>
            </w:pPr>
          </w:p>
        </w:tc>
      </w:tr>
      <w:tr w:rsidR="00E2697F" w:rsidRPr="00F07983" w:rsidTr="00E2697F">
        <w:trPr>
          <w:trHeight w:val="74"/>
        </w:trPr>
        <w:tc>
          <w:tcPr>
            <w:tcW w:w="1937"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jc w:val="both"/>
              <w:rPr>
                <w:rFonts w:ascii="Calibri" w:hAnsi="Calibri"/>
                <w:i w:val="0"/>
                <w:sz w:val="14"/>
                <w:szCs w:val="14"/>
              </w:rPr>
            </w:pPr>
            <w:r w:rsidRPr="00F07983">
              <w:rPr>
                <w:rFonts w:ascii="Calibri" w:hAnsi="Calibri"/>
                <w:i w:val="0"/>
                <w:sz w:val="14"/>
                <w:szCs w:val="14"/>
              </w:rPr>
              <w:t>Septal thickening</w:t>
            </w:r>
          </w:p>
        </w:tc>
        <w:tc>
          <w:tcPr>
            <w:tcW w:w="2316"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jc w:val="right"/>
              <w:rPr>
                <w:rFonts w:ascii="Calibri" w:hAnsi="Calibri"/>
                <w:i w:val="0"/>
                <w:sz w:val="14"/>
                <w:szCs w:val="14"/>
              </w:rPr>
            </w:pPr>
            <w:r w:rsidRPr="00F07983">
              <w:rPr>
                <w:rFonts w:ascii="Calibri" w:hAnsi="Calibri"/>
                <w:i w:val="0"/>
                <w:sz w:val="14"/>
                <w:szCs w:val="14"/>
              </w:rPr>
              <w:t>280/1317</w:t>
            </w:r>
          </w:p>
        </w:tc>
        <w:tc>
          <w:tcPr>
            <w:tcW w:w="1276"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jc w:val="both"/>
              <w:rPr>
                <w:rFonts w:ascii="Calibri" w:hAnsi="Calibri"/>
                <w:i w:val="0"/>
                <w:sz w:val="14"/>
                <w:szCs w:val="14"/>
              </w:rPr>
            </w:pPr>
            <w:r w:rsidRPr="00F07983">
              <w:rPr>
                <w:rFonts w:ascii="Calibri" w:hAnsi="Calibri"/>
                <w:i w:val="0"/>
                <w:sz w:val="14"/>
                <w:szCs w:val="14"/>
              </w:rPr>
              <w:t>(21.3%)</w:t>
            </w:r>
          </w:p>
        </w:tc>
        <w:tc>
          <w:tcPr>
            <w:tcW w:w="204" w:type="dxa"/>
            <w:vAlign w:val="center"/>
            <w:hideMark/>
          </w:tcPr>
          <w:p w:rsidR="00E2697F" w:rsidRPr="00F07983" w:rsidRDefault="00E2697F" w:rsidP="00E2697F">
            <w:pPr>
              <w:pStyle w:val="MDPI22heading2"/>
              <w:spacing w:before="0" w:after="0"/>
              <w:jc w:val="both"/>
              <w:rPr>
                <w:rFonts w:ascii="Calibri" w:hAnsi="Calibri"/>
              </w:rPr>
            </w:pPr>
          </w:p>
        </w:tc>
      </w:tr>
      <w:tr w:rsidR="00E2697F" w:rsidRPr="00F07983" w:rsidTr="00E2697F">
        <w:trPr>
          <w:trHeight w:val="74"/>
        </w:trPr>
        <w:tc>
          <w:tcPr>
            <w:tcW w:w="1937"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jc w:val="both"/>
              <w:rPr>
                <w:rFonts w:ascii="Calibri" w:hAnsi="Calibri"/>
                <w:i w:val="0"/>
                <w:sz w:val="14"/>
                <w:szCs w:val="14"/>
              </w:rPr>
            </w:pPr>
            <w:r w:rsidRPr="00F07983">
              <w:rPr>
                <w:rFonts w:ascii="Calibri" w:hAnsi="Calibri"/>
                <w:i w:val="0"/>
                <w:sz w:val="14"/>
                <w:szCs w:val="14"/>
              </w:rPr>
              <w:t>Pleural effusion</w:t>
            </w:r>
          </w:p>
        </w:tc>
        <w:tc>
          <w:tcPr>
            <w:tcW w:w="2316"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jc w:val="right"/>
              <w:rPr>
                <w:rFonts w:ascii="Calibri" w:hAnsi="Calibri"/>
                <w:i w:val="0"/>
                <w:sz w:val="14"/>
                <w:szCs w:val="14"/>
              </w:rPr>
            </w:pPr>
            <w:r w:rsidRPr="00F07983">
              <w:rPr>
                <w:rFonts w:ascii="Calibri" w:hAnsi="Calibri"/>
                <w:i w:val="0"/>
                <w:sz w:val="14"/>
                <w:szCs w:val="14"/>
              </w:rPr>
              <w:t>43/635</w:t>
            </w:r>
          </w:p>
        </w:tc>
        <w:tc>
          <w:tcPr>
            <w:tcW w:w="1276"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jc w:val="both"/>
              <w:rPr>
                <w:rFonts w:ascii="Calibri" w:hAnsi="Calibri"/>
                <w:i w:val="0"/>
                <w:sz w:val="14"/>
                <w:szCs w:val="14"/>
              </w:rPr>
            </w:pPr>
            <w:r w:rsidRPr="00F07983">
              <w:rPr>
                <w:rFonts w:ascii="Calibri" w:hAnsi="Calibri"/>
                <w:i w:val="0"/>
                <w:sz w:val="14"/>
                <w:szCs w:val="14"/>
              </w:rPr>
              <w:t>(6.8%)</w:t>
            </w:r>
          </w:p>
        </w:tc>
        <w:tc>
          <w:tcPr>
            <w:tcW w:w="204" w:type="dxa"/>
            <w:vAlign w:val="center"/>
            <w:hideMark/>
          </w:tcPr>
          <w:p w:rsidR="00E2697F" w:rsidRPr="00F07983" w:rsidRDefault="00E2697F" w:rsidP="00E2697F">
            <w:pPr>
              <w:pStyle w:val="MDPI22heading2"/>
              <w:spacing w:before="0" w:after="0"/>
              <w:jc w:val="both"/>
              <w:rPr>
                <w:rFonts w:ascii="Calibri" w:hAnsi="Calibri"/>
              </w:rPr>
            </w:pPr>
          </w:p>
        </w:tc>
      </w:tr>
      <w:tr w:rsidR="00E2697F" w:rsidRPr="00F07983" w:rsidTr="00E2697F">
        <w:trPr>
          <w:trHeight w:val="64"/>
        </w:trPr>
        <w:tc>
          <w:tcPr>
            <w:tcW w:w="5529" w:type="dxa"/>
            <w:gridSpan w:val="3"/>
            <w:tcBorders>
              <w:top w:val="single" w:sz="4" w:space="0" w:color="auto"/>
              <w:left w:val="nil"/>
              <w:bottom w:val="single" w:sz="4" w:space="0" w:color="auto"/>
              <w:right w:val="nil"/>
            </w:tcBorders>
            <w:shd w:val="clear" w:color="auto" w:fill="auto"/>
            <w:noWrap/>
            <w:vAlign w:val="center"/>
            <w:hideMark/>
          </w:tcPr>
          <w:p w:rsidR="00E2697F" w:rsidRPr="00F07983" w:rsidRDefault="00E2697F" w:rsidP="00E2697F">
            <w:pPr>
              <w:pStyle w:val="MDPI22heading2"/>
              <w:spacing w:before="0" w:after="0" w:line="240" w:lineRule="auto"/>
              <w:jc w:val="both"/>
              <w:rPr>
                <w:rFonts w:ascii="Calibri" w:hAnsi="Calibri"/>
                <w:b/>
                <w:bCs/>
                <w:i w:val="0"/>
                <w:sz w:val="14"/>
                <w:szCs w:val="14"/>
              </w:rPr>
            </w:pPr>
            <w:r w:rsidRPr="00F07983">
              <w:rPr>
                <w:rFonts w:ascii="Calibri" w:hAnsi="Calibri"/>
                <w:b/>
                <w:bCs/>
                <w:i w:val="0"/>
                <w:sz w:val="14"/>
                <w:szCs w:val="14"/>
              </w:rPr>
              <w:t>Transverse distribution</w:t>
            </w:r>
          </w:p>
        </w:tc>
        <w:tc>
          <w:tcPr>
            <w:tcW w:w="204" w:type="dxa"/>
            <w:vAlign w:val="center"/>
            <w:hideMark/>
          </w:tcPr>
          <w:p w:rsidR="00E2697F" w:rsidRPr="00F07983" w:rsidRDefault="00E2697F" w:rsidP="00E2697F">
            <w:pPr>
              <w:pStyle w:val="MDPI22heading2"/>
              <w:spacing w:before="0" w:after="0"/>
              <w:jc w:val="both"/>
              <w:rPr>
                <w:rFonts w:ascii="Calibri" w:hAnsi="Calibri"/>
              </w:rPr>
            </w:pPr>
          </w:p>
        </w:tc>
      </w:tr>
      <w:tr w:rsidR="00E2697F" w:rsidRPr="00F07983" w:rsidTr="00E2697F">
        <w:trPr>
          <w:trHeight w:val="64"/>
        </w:trPr>
        <w:tc>
          <w:tcPr>
            <w:tcW w:w="1937"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jc w:val="both"/>
              <w:rPr>
                <w:rFonts w:ascii="Calibri" w:hAnsi="Calibri"/>
                <w:i w:val="0"/>
                <w:sz w:val="14"/>
                <w:szCs w:val="14"/>
              </w:rPr>
            </w:pPr>
            <w:r w:rsidRPr="00F07983">
              <w:rPr>
                <w:rFonts w:ascii="Calibri" w:hAnsi="Calibri"/>
                <w:i w:val="0"/>
                <w:sz w:val="14"/>
                <w:szCs w:val="14"/>
              </w:rPr>
              <w:t>Central</w:t>
            </w:r>
          </w:p>
        </w:tc>
        <w:tc>
          <w:tcPr>
            <w:tcW w:w="2316"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jc w:val="right"/>
              <w:rPr>
                <w:rFonts w:ascii="Calibri" w:hAnsi="Calibri"/>
                <w:i w:val="0"/>
                <w:sz w:val="14"/>
                <w:szCs w:val="14"/>
              </w:rPr>
            </w:pPr>
            <w:r w:rsidRPr="00F07983">
              <w:rPr>
                <w:rFonts w:ascii="Calibri" w:hAnsi="Calibri"/>
                <w:i w:val="0"/>
                <w:sz w:val="14"/>
                <w:szCs w:val="14"/>
              </w:rPr>
              <w:t>51/264</w:t>
            </w:r>
          </w:p>
        </w:tc>
        <w:tc>
          <w:tcPr>
            <w:tcW w:w="1276"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jc w:val="both"/>
              <w:rPr>
                <w:rFonts w:ascii="Calibri" w:hAnsi="Calibri"/>
                <w:i w:val="0"/>
                <w:sz w:val="14"/>
                <w:szCs w:val="14"/>
              </w:rPr>
            </w:pPr>
            <w:r w:rsidRPr="00F07983">
              <w:rPr>
                <w:rFonts w:ascii="Calibri" w:hAnsi="Calibri"/>
                <w:i w:val="0"/>
                <w:sz w:val="14"/>
                <w:szCs w:val="14"/>
              </w:rPr>
              <w:t>(19.3%)</w:t>
            </w:r>
          </w:p>
        </w:tc>
        <w:tc>
          <w:tcPr>
            <w:tcW w:w="204" w:type="dxa"/>
            <w:vAlign w:val="center"/>
            <w:hideMark/>
          </w:tcPr>
          <w:p w:rsidR="00E2697F" w:rsidRPr="00F07983" w:rsidRDefault="00E2697F" w:rsidP="00E2697F">
            <w:pPr>
              <w:pStyle w:val="MDPI22heading2"/>
              <w:spacing w:before="0" w:after="0"/>
              <w:jc w:val="both"/>
              <w:rPr>
                <w:rFonts w:ascii="Calibri" w:hAnsi="Calibri"/>
              </w:rPr>
            </w:pPr>
          </w:p>
        </w:tc>
      </w:tr>
      <w:tr w:rsidR="00E2697F" w:rsidRPr="00F07983" w:rsidTr="00E2697F">
        <w:trPr>
          <w:trHeight w:val="74"/>
        </w:trPr>
        <w:tc>
          <w:tcPr>
            <w:tcW w:w="1937"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jc w:val="both"/>
              <w:rPr>
                <w:rFonts w:ascii="Calibri" w:hAnsi="Calibri"/>
                <w:i w:val="0"/>
                <w:sz w:val="14"/>
                <w:szCs w:val="14"/>
              </w:rPr>
            </w:pPr>
            <w:r w:rsidRPr="00F07983">
              <w:rPr>
                <w:rFonts w:ascii="Calibri" w:hAnsi="Calibri"/>
                <w:i w:val="0"/>
                <w:sz w:val="14"/>
                <w:szCs w:val="14"/>
              </w:rPr>
              <w:t>Peripheral</w:t>
            </w:r>
          </w:p>
        </w:tc>
        <w:tc>
          <w:tcPr>
            <w:tcW w:w="2316"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jc w:val="right"/>
              <w:rPr>
                <w:rFonts w:ascii="Calibri" w:hAnsi="Calibri"/>
                <w:i w:val="0"/>
                <w:sz w:val="14"/>
                <w:szCs w:val="14"/>
              </w:rPr>
            </w:pPr>
            <w:r w:rsidRPr="00F07983">
              <w:rPr>
                <w:rFonts w:ascii="Calibri" w:hAnsi="Calibri"/>
                <w:i w:val="0"/>
                <w:sz w:val="14"/>
                <w:szCs w:val="14"/>
              </w:rPr>
              <w:t>574/795</w:t>
            </w:r>
          </w:p>
        </w:tc>
        <w:tc>
          <w:tcPr>
            <w:tcW w:w="1276"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jc w:val="both"/>
              <w:rPr>
                <w:rFonts w:ascii="Calibri" w:hAnsi="Calibri"/>
                <w:i w:val="0"/>
                <w:sz w:val="14"/>
                <w:szCs w:val="14"/>
              </w:rPr>
            </w:pPr>
            <w:r w:rsidRPr="00F07983">
              <w:rPr>
                <w:rFonts w:ascii="Calibri" w:hAnsi="Calibri"/>
                <w:i w:val="0"/>
                <w:sz w:val="14"/>
                <w:szCs w:val="14"/>
              </w:rPr>
              <w:t>(72.2%)</w:t>
            </w:r>
          </w:p>
        </w:tc>
        <w:tc>
          <w:tcPr>
            <w:tcW w:w="204" w:type="dxa"/>
            <w:vAlign w:val="center"/>
            <w:hideMark/>
          </w:tcPr>
          <w:p w:rsidR="00E2697F" w:rsidRPr="00F07983" w:rsidRDefault="00E2697F" w:rsidP="00E2697F">
            <w:pPr>
              <w:pStyle w:val="MDPI22heading2"/>
              <w:spacing w:before="0" w:after="0"/>
              <w:jc w:val="both"/>
              <w:rPr>
                <w:rFonts w:ascii="Calibri" w:hAnsi="Calibri"/>
              </w:rPr>
            </w:pPr>
          </w:p>
        </w:tc>
      </w:tr>
      <w:tr w:rsidR="00E2697F" w:rsidRPr="00F07983" w:rsidTr="00E2697F">
        <w:trPr>
          <w:trHeight w:val="74"/>
        </w:trPr>
        <w:tc>
          <w:tcPr>
            <w:tcW w:w="1937"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jc w:val="both"/>
              <w:rPr>
                <w:rFonts w:ascii="Calibri" w:hAnsi="Calibri"/>
                <w:i w:val="0"/>
                <w:sz w:val="14"/>
                <w:szCs w:val="14"/>
              </w:rPr>
            </w:pPr>
            <w:r w:rsidRPr="00F07983">
              <w:rPr>
                <w:rFonts w:ascii="Calibri" w:hAnsi="Calibri"/>
                <w:i w:val="0"/>
                <w:sz w:val="14"/>
                <w:szCs w:val="14"/>
              </w:rPr>
              <w:t>Central and Peripheral</w:t>
            </w:r>
          </w:p>
        </w:tc>
        <w:tc>
          <w:tcPr>
            <w:tcW w:w="2316"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jc w:val="right"/>
              <w:rPr>
                <w:rFonts w:ascii="Calibri" w:hAnsi="Calibri"/>
                <w:i w:val="0"/>
                <w:sz w:val="14"/>
                <w:szCs w:val="14"/>
              </w:rPr>
            </w:pPr>
            <w:r w:rsidRPr="00F07983">
              <w:rPr>
                <w:rFonts w:ascii="Calibri" w:hAnsi="Calibri"/>
                <w:i w:val="0"/>
                <w:sz w:val="14"/>
                <w:szCs w:val="14"/>
              </w:rPr>
              <w:t>71/170</w:t>
            </w:r>
          </w:p>
        </w:tc>
        <w:tc>
          <w:tcPr>
            <w:tcW w:w="1276"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jc w:val="both"/>
              <w:rPr>
                <w:rFonts w:ascii="Calibri" w:hAnsi="Calibri"/>
                <w:i w:val="0"/>
                <w:sz w:val="14"/>
                <w:szCs w:val="14"/>
              </w:rPr>
            </w:pPr>
            <w:r w:rsidRPr="00F07983">
              <w:rPr>
                <w:rFonts w:ascii="Calibri" w:hAnsi="Calibri"/>
                <w:i w:val="0"/>
                <w:sz w:val="14"/>
                <w:szCs w:val="14"/>
              </w:rPr>
              <w:t>(41.8%)</w:t>
            </w:r>
          </w:p>
        </w:tc>
        <w:tc>
          <w:tcPr>
            <w:tcW w:w="204" w:type="dxa"/>
            <w:vAlign w:val="center"/>
            <w:hideMark/>
          </w:tcPr>
          <w:p w:rsidR="00E2697F" w:rsidRPr="00F07983" w:rsidRDefault="00E2697F" w:rsidP="00E2697F">
            <w:pPr>
              <w:pStyle w:val="MDPI22heading2"/>
              <w:spacing w:before="0" w:after="0"/>
              <w:jc w:val="both"/>
              <w:rPr>
                <w:rFonts w:ascii="Calibri" w:hAnsi="Calibri"/>
              </w:rPr>
            </w:pPr>
          </w:p>
        </w:tc>
      </w:tr>
      <w:tr w:rsidR="00E2697F" w:rsidRPr="00F07983" w:rsidTr="00E2697F">
        <w:trPr>
          <w:trHeight w:val="64"/>
        </w:trPr>
        <w:tc>
          <w:tcPr>
            <w:tcW w:w="5529" w:type="dxa"/>
            <w:gridSpan w:val="3"/>
            <w:tcBorders>
              <w:top w:val="single" w:sz="4" w:space="0" w:color="auto"/>
              <w:left w:val="nil"/>
              <w:bottom w:val="single" w:sz="4" w:space="0" w:color="auto"/>
              <w:right w:val="nil"/>
            </w:tcBorders>
            <w:shd w:val="clear" w:color="auto" w:fill="auto"/>
            <w:noWrap/>
            <w:vAlign w:val="center"/>
            <w:hideMark/>
          </w:tcPr>
          <w:p w:rsidR="00E2697F" w:rsidRPr="00F07983" w:rsidRDefault="00E2697F" w:rsidP="00E2697F">
            <w:pPr>
              <w:pStyle w:val="MDPI22heading2"/>
              <w:spacing w:before="0" w:after="0" w:line="240" w:lineRule="auto"/>
              <w:jc w:val="both"/>
              <w:rPr>
                <w:rFonts w:ascii="Calibri" w:hAnsi="Calibri"/>
                <w:b/>
                <w:bCs/>
                <w:i w:val="0"/>
                <w:sz w:val="14"/>
                <w:szCs w:val="14"/>
              </w:rPr>
            </w:pPr>
            <w:r w:rsidRPr="00F07983">
              <w:rPr>
                <w:rFonts w:ascii="Calibri" w:hAnsi="Calibri"/>
                <w:b/>
                <w:bCs/>
                <w:i w:val="0"/>
                <w:sz w:val="14"/>
                <w:szCs w:val="14"/>
              </w:rPr>
              <w:t>Lung region distribution</w:t>
            </w:r>
          </w:p>
        </w:tc>
        <w:tc>
          <w:tcPr>
            <w:tcW w:w="204" w:type="dxa"/>
            <w:vAlign w:val="center"/>
            <w:hideMark/>
          </w:tcPr>
          <w:p w:rsidR="00E2697F" w:rsidRPr="00F07983" w:rsidRDefault="00E2697F" w:rsidP="00E2697F">
            <w:pPr>
              <w:pStyle w:val="MDPI22heading2"/>
              <w:spacing w:before="0" w:after="0"/>
              <w:jc w:val="both"/>
              <w:rPr>
                <w:rFonts w:ascii="Calibri" w:hAnsi="Calibri"/>
              </w:rPr>
            </w:pPr>
          </w:p>
        </w:tc>
      </w:tr>
      <w:tr w:rsidR="00E2697F" w:rsidRPr="00F07983" w:rsidTr="00E2697F">
        <w:trPr>
          <w:trHeight w:val="64"/>
        </w:trPr>
        <w:tc>
          <w:tcPr>
            <w:tcW w:w="1937"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jc w:val="both"/>
              <w:rPr>
                <w:rFonts w:ascii="Calibri" w:hAnsi="Calibri"/>
                <w:i w:val="0"/>
                <w:sz w:val="14"/>
                <w:szCs w:val="14"/>
              </w:rPr>
            </w:pPr>
            <w:r w:rsidRPr="00F07983">
              <w:rPr>
                <w:rFonts w:ascii="Calibri" w:hAnsi="Calibri"/>
                <w:i w:val="0"/>
                <w:sz w:val="14"/>
                <w:szCs w:val="14"/>
              </w:rPr>
              <w:t>Unilateral</w:t>
            </w:r>
          </w:p>
        </w:tc>
        <w:tc>
          <w:tcPr>
            <w:tcW w:w="2316"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jc w:val="right"/>
              <w:rPr>
                <w:rFonts w:ascii="Calibri" w:hAnsi="Calibri"/>
                <w:i w:val="0"/>
                <w:sz w:val="14"/>
                <w:szCs w:val="14"/>
              </w:rPr>
            </w:pPr>
            <w:r w:rsidRPr="00F07983">
              <w:rPr>
                <w:rFonts w:ascii="Calibri" w:hAnsi="Calibri"/>
                <w:i w:val="0"/>
                <w:sz w:val="14"/>
                <w:szCs w:val="14"/>
              </w:rPr>
              <w:t>40/225</w:t>
            </w:r>
          </w:p>
        </w:tc>
        <w:tc>
          <w:tcPr>
            <w:tcW w:w="1276"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jc w:val="both"/>
              <w:rPr>
                <w:rFonts w:ascii="Calibri" w:hAnsi="Calibri"/>
                <w:i w:val="0"/>
                <w:sz w:val="14"/>
                <w:szCs w:val="14"/>
              </w:rPr>
            </w:pPr>
            <w:r w:rsidRPr="00F07983">
              <w:rPr>
                <w:rFonts w:ascii="Calibri" w:hAnsi="Calibri"/>
                <w:i w:val="0"/>
                <w:sz w:val="14"/>
                <w:szCs w:val="14"/>
              </w:rPr>
              <w:t>(17.8%)</w:t>
            </w:r>
          </w:p>
        </w:tc>
        <w:tc>
          <w:tcPr>
            <w:tcW w:w="204" w:type="dxa"/>
            <w:vAlign w:val="center"/>
            <w:hideMark/>
          </w:tcPr>
          <w:p w:rsidR="00E2697F" w:rsidRPr="00F07983" w:rsidRDefault="00E2697F" w:rsidP="00E2697F">
            <w:pPr>
              <w:pStyle w:val="MDPI22heading2"/>
              <w:spacing w:before="0" w:after="0"/>
              <w:jc w:val="both"/>
              <w:rPr>
                <w:rFonts w:ascii="Calibri" w:hAnsi="Calibri"/>
              </w:rPr>
            </w:pPr>
          </w:p>
        </w:tc>
      </w:tr>
      <w:tr w:rsidR="00E2697F" w:rsidRPr="00F07983" w:rsidTr="00E2697F">
        <w:trPr>
          <w:trHeight w:val="74"/>
        </w:trPr>
        <w:tc>
          <w:tcPr>
            <w:tcW w:w="1937"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jc w:val="both"/>
              <w:rPr>
                <w:rFonts w:ascii="Calibri" w:hAnsi="Calibri"/>
                <w:i w:val="0"/>
                <w:sz w:val="14"/>
                <w:szCs w:val="14"/>
              </w:rPr>
            </w:pPr>
            <w:r w:rsidRPr="00F07983">
              <w:rPr>
                <w:rFonts w:ascii="Calibri" w:hAnsi="Calibri"/>
                <w:i w:val="0"/>
                <w:sz w:val="14"/>
                <w:szCs w:val="14"/>
              </w:rPr>
              <w:t>Bilateral</w:t>
            </w:r>
          </w:p>
        </w:tc>
        <w:tc>
          <w:tcPr>
            <w:tcW w:w="2316"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jc w:val="right"/>
              <w:rPr>
                <w:rFonts w:ascii="Calibri" w:hAnsi="Calibri"/>
                <w:i w:val="0"/>
                <w:sz w:val="14"/>
                <w:szCs w:val="14"/>
              </w:rPr>
            </w:pPr>
            <w:r w:rsidRPr="00F07983">
              <w:rPr>
                <w:rFonts w:ascii="Calibri" w:hAnsi="Calibri"/>
                <w:i w:val="0"/>
                <w:sz w:val="14"/>
                <w:szCs w:val="14"/>
              </w:rPr>
              <w:t>1335/1757</w:t>
            </w:r>
          </w:p>
        </w:tc>
        <w:tc>
          <w:tcPr>
            <w:tcW w:w="1276"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jc w:val="both"/>
              <w:rPr>
                <w:rFonts w:ascii="Calibri" w:hAnsi="Calibri"/>
                <w:i w:val="0"/>
                <w:sz w:val="14"/>
                <w:szCs w:val="14"/>
              </w:rPr>
            </w:pPr>
            <w:r w:rsidRPr="00F07983">
              <w:rPr>
                <w:rFonts w:ascii="Calibri" w:hAnsi="Calibri"/>
                <w:i w:val="0"/>
                <w:sz w:val="14"/>
                <w:szCs w:val="14"/>
              </w:rPr>
              <w:t>(76.0%)</w:t>
            </w:r>
          </w:p>
        </w:tc>
        <w:tc>
          <w:tcPr>
            <w:tcW w:w="204" w:type="dxa"/>
            <w:vAlign w:val="center"/>
            <w:hideMark/>
          </w:tcPr>
          <w:p w:rsidR="00E2697F" w:rsidRPr="00F07983" w:rsidRDefault="00E2697F" w:rsidP="00E2697F">
            <w:pPr>
              <w:pStyle w:val="MDPI22heading2"/>
              <w:spacing w:before="0" w:after="0"/>
              <w:jc w:val="both"/>
              <w:rPr>
                <w:rFonts w:ascii="Calibri" w:hAnsi="Calibri"/>
              </w:rPr>
            </w:pPr>
          </w:p>
        </w:tc>
      </w:tr>
      <w:tr w:rsidR="00E2697F" w:rsidRPr="00F07983" w:rsidTr="00E2697F">
        <w:trPr>
          <w:trHeight w:val="64"/>
        </w:trPr>
        <w:tc>
          <w:tcPr>
            <w:tcW w:w="5529" w:type="dxa"/>
            <w:gridSpan w:val="3"/>
            <w:tcBorders>
              <w:top w:val="single" w:sz="4" w:space="0" w:color="auto"/>
              <w:left w:val="nil"/>
              <w:bottom w:val="single" w:sz="4" w:space="0" w:color="auto"/>
              <w:right w:val="nil"/>
            </w:tcBorders>
            <w:shd w:val="clear" w:color="auto" w:fill="auto"/>
            <w:noWrap/>
            <w:vAlign w:val="center"/>
            <w:hideMark/>
          </w:tcPr>
          <w:p w:rsidR="00E2697F" w:rsidRPr="00F07983" w:rsidRDefault="00E2697F" w:rsidP="00E2697F">
            <w:pPr>
              <w:pStyle w:val="MDPI22heading2"/>
              <w:spacing w:before="0" w:after="0" w:line="240" w:lineRule="auto"/>
              <w:jc w:val="both"/>
              <w:rPr>
                <w:rFonts w:ascii="Calibri" w:hAnsi="Calibri"/>
                <w:b/>
                <w:bCs/>
                <w:i w:val="0"/>
                <w:sz w:val="14"/>
                <w:szCs w:val="14"/>
              </w:rPr>
            </w:pPr>
            <w:r w:rsidRPr="00F07983">
              <w:rPr>
                <w:rFonts w:ascii="Calibri" w:hAnsi="Calibri"/>
                <w:b/>
                <w:bCs/>
                <w:i w:val="0"/>
                <w:sz w:val="14"/>
                <w:szCs w:val="14"/>
              </w:rPr>
              <w:t>Lobe distribution</w:t>
            </w:r>
          </w:p>
        </w:tc>
        <w:tc>
          <w:tcPr>
            <w:tcW w:w="204" w:type="dxa"/>
            <w:vAlign w:val="center"/>
            <w:hideMark/>
          </w:tcPr>
          <w:p w:rsidR="00E2697F" w:rsidRPr="00F07983" w:rsidRDefault="00E2697F" w:rsidP="00E2697F">
            <w:pPr>
              <w:pStyle w:val="MDPI22heading2"/>
              <w:spacing w:before="0" w:after="0"/>
              <w:jc w:val="both"/>
              <w:rPr>
                <w:rFonts w:ascii="Calibri" w:hAnsi="Calibri"/>
              </w:rPr>
            </w:pPr>
          </w:p>
        </w:tc>
      </w:tr>
      <w:tr w:rsidR="00E2697F" w:rsidRPr="00F07983" w:rsidTr="00E2697F">
        <w:trPr>
          <w:trHeight w:val="64"/>
        </w:trPr>
        <w:tc>
          <w:tcPr>
            <w:tcW w:w="1937"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jc w:val="both"/>
              <w:rPr>
                <w:rFonts w:ascii="Calibri" w:hAnsi="Calibri"/>
                <w:i w:val="0"/>
                <w:sz w:val="14"/>
                <w:szCs w:val="14"/>
              </w:rPr>
            </w:pPr>
            <w:r w:rsidRPr="00F07983">
              <w:rPr>
                <w:rFonts w:ascii="Calibri" w:hAnsi="Calibri"/>
                <w:i w:val="0"/>
                <w:sz w:val="14"/>
                <w:szCs w:val="14"/>
              </w:rPr>
              <w:t>RUL</w:t>
            </w:r>
          </w:p>
        </w:tc>
        <w:tc>
          <w:tcPr>
            <w:tcW w:w="2316"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jc w:val="right"/>
              <w:rPr>
                <w:rFonts w:ascii="Calibri" w:hAnsi="Calibri"/>
                <w:i w:val="0"/>
                <w:sz w:val="14"/>
                <w:szCs w:val="14"/>
              </w:rPr>
            </w:pPr>
            <w:r w:rsidRPr="00F07983">
              <w:rPr>
                <w:rFonts w:ascii="Calibri" w:hAnsi="Calibri"/>
                <w:i w:val="0"/>
                <w:sz w:val="14"/>
                <w:szCs w:val="14"/>
              </w:rPr>
              <w:t>147/299</w:t>
            </w:r>
          </w:p>
        </w:tc>
        <w:tc>
          <w:tcPr>
            <w:tcW w:w="1276"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jc w:val="both"/>
              <w:rPr>
                <w:rFonts w:ascii="Calibri" w:hAnsi="Calibri"/>
                <w:i w:val="0"/>
                <w:sz w:val="14"/>
                <w:szCs w:val="14"/>
              </w:rPr>
            </w:pPr>
            <w:r w:rsidRPr="00F07983">
              <w:rPr>
                <w:rFonts w:ascii="Calibri" w:hAnsi="Calibri"/>
                <w:i w:val="0"/>
                <w:sz w:val="14"/>
                <w:szCs w:val="14"/>
              </w:rPr>
              <w:t>(49.2%)</w:t>
            </w:r>
          </w:p>
        </w:tc>
        <w:tc>
          <w:tcPr>
            <w:tcW w:w="204" w:type="dxa"/>
            <w:vAlign w:val="center"/>
            <w:hideMark/>
          </w:tcPr>
          <w:p w:rsidR="00E2697F" w:rsidRPr="00F07983" w:rsidRDefault="00E2697F" w:rsidP="00E2697F">
            <w:pPr>
              <w:pStyle w:val="MDPI22heading2"/>
              <w:spacing w:before="0" w:after="0"/>
              <w:jc w:val="both"/>
              <w:rPr>
                <w:rFonts w:ascii="Calibri" w:hAnsi="Calibri"/>
              </w:rPr>
            </w:pPr>
          </w:p>
        </w:tc>
      </w:tr>
      <w:tr w:rsidR="00E2697F" w:rsidRPr="00F07983" w:rsidTr="00E2697F">
        <w:trPr>
          <w:trHeight w:val="74"/>
        </w:trPr>
        <w:tc>
          <w:tcPr>
            <w:tcW w:w="1937"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jc w:val="both"/>
              <w:rPr>
                <w:rFonts w:ascii="Calibri" w:hAnsi="Calibri"/>
                <w:i w:val="0"/>
                <w:sz w:val="14"/>
                <w:szCs w:val="14"/>
              </w:rPr>
            </w:pPr>
            <w:r w:rsidRPr="00F07983">
              <w:rPr>
                <w:rFonts w:ascii="Calibri" w:hAnsi="Calibri"/>
                <w:i w:val="0"/>
                <w:sz w:val="14"/>
                <w:szCs w:val="14"/>
              </w:rPr>
              <w:t>RML</w:t>
            </w:r>
          </w:p>
        </w:tc>
        <w:tc>
          <w:tcPr>
            <w:tcW w:w="2316"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jc w:val="right"/>
              <w:rPr>
                <w:rFonts w:ascii="Calibri" w:hAnsi="Calibri"/>
                <w:i w:val="0"/>
                <w:sz w:val="14"/>
                <w:szCs w:val="14"/>
              </w:rPr>
            </w:pPr>
            <w:r w:rsidRPr="00F07983">
              <w:rPr>
                <w:rFonts w:ascii="Calibri" w:hAnsi="Calibri"/>
                <w:i w:val="0"/>
                <w:sz w:val="14"/>
                <w:szCs w:val="14"/>
              </w:rPr>
              <w:t>148/299</w:t>
            </w:r>
          </w:p>
        </w:tc>
        <w:tc>
          <w:tcPr>
            <w:tcW w:w="1276"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jc w:val="both"/>
              <w:rPr>
                <w:rFonts w:ascii="Calibri" w:hAnsi="Calibri"/>
                <w:i w:val="0"/>
                <w:sz w:val="14"/>
                <w:szCs w:val="14"/>
              </w:rPr>
            </w:pPr>
            <w:r w:rsidRPr="00F07983">
              <w:rPr>
                <w:rFonts w:ascii="Calibri" w:hAnsi="Calibri"/>
                <w:i w:val="0"/>
                <w:sz w:val="14"/>
                <w:szCs w:val="14"/>
              </w:rPr>
              <w:t>(49.5%)</w:t>
            </w:r>
          </w:p>
        </w:tc>
        <w:tc>
          <w:tcPr>
            <w:tcW w:w="204" w:type="dxa"/>
            <w:vAlign w:val="center"/>
            <w:hideMark/>
          </w:tcPr>
          <w:p w:rsidR="00E2697F" w:rsidRPr="00F07983" w:rsidRDefault="00E2697F" w:rsidP="00E2697F">
            <w:pPr>
              <w:pStyle w:val="MDPI22heading2"/>
              <w:spacing w:before="0" w:after="0"/>
              <w:jc w:val="both"/>
              <w:rPr>
                <w:rFonts w:ascii="Calibri" w:hAnsi="Calibri"/>
              </w:rPr>
            </w:pPr>
          </w:p>
        </w:tc>
      </w:tr>
      <w:tr w:rsidR="00E2697F" w:rsidRPr="00F07983" w:rsidTr="00E2697F">
        <w:trPr>
          <w:trHeight w:val="74"/>
        </w:trPr>
        <w:tc>
          <w:tcPr>
            <w:tcW w:w="1937"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jc w:val="both"/>
              <w:rPr>
                <w:rFonts w:ascii="Calibri" w:hAnsi="Calibri"/>
                <w:i w:val="0"/>
                <w:sz w:val="14"/>
                <w:szCs w:val="14"/>
              </w:rPr>
            </w:pPr>
            <w:r w:rsidRPr="00F07983">
              <w:rPr>
                <w:rFonts w:ascii="Calibri" w:hAnsi="Calibri"/>
                <w:i w:val="0"/>
                <w:sz w:val="14"/>
                <w:szCs w:val="14"/>
              </w:rPr>
              <w:t>RLL</w:t>
            </w:r>
          </w:p>
        </w:tc>
        <w:tc>
          <w:tcPr>
            <w:tcW w:w="2316"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jc w:val="right"/>
              <w:rPr>
                <w:rFonts w:ascii="Calibri" w:hAnsi="Calibri"/>
                <w:i w:val="0"/>
                <w:sz w:val="14"/>
                <w:szCs w:val="14"/>
              </w:rPr>
            </w:pPr>
            <w:r w:rsidRPr="00F07983">
              <w:rPr>
                <w:rFonts w:ascii="Calibri" w:hAnsi="Calibri"/>
                <w:i w:val="0"/>
                <w:sz w:val="14"/>
                <w:szCs w:val="14"/>
              </w:rPr>
              <w:t>216/299</w:t>
            </w:r>
          </w:p>
        </w:tc>
        <w:tc>
          <w:tcPr>
            <w:tcW w:w="1276"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jc w:val="both"/>
              <w:rPr>
                <w:rFonts w:ascii="Calibri" w:hAnsi="Calibri"/>
                <w:i w:val="0"/>
                <w:sz w:val="14"/>
                <w:szCs w:val="14"/>
              </w:rPr>
            </w:pPr>
            <w:r w:rsidRPr="00F07983">
              <w:rPr>
                <w:rFonts w:ascii="Calibri" w:hAnsi="Calibri"/>
                <w:i w:val="0"/>
                <w:sz w:val="14"/>
                <w:szCs w:val="14"/>
              </w:rPr>
              <w:t>(72.2%)</w:t>
            </w:r>
          </w:p>
        </w:tc>
        <w:tc>
          <w:tcPr>
            <w:tcW w:w="204" w:type="dxa"/>
            <w:vAlign w:val="center"/>
            <w:hideMark/>
          </w:tcPr>
          <w:p w:rsidR="00E2697F" w:rsidRPr="00F07983" w:rsidRDefault="00E2697F" w:rsidP="00E2697F">
            <w:pPr>
              <w:pStyle w:val="MDPI22heading2"/>
              <w:spacing w:before="0" w:after="0"/>
              <w:jc w:val="both"/>
              <w:rPr>
                <w:rFonts w:ascii="Calibri" w:hAnsi="Calibri"/>
              </w:rPr>
            </w:pPr>
          </w:p>
        </w:tc>
      </w:tr>
      <w:tr w:rsidR="00E2697F" w:rsidRPr="00F07983" w:rsidTr="00E2697F">
        <w:trPr>
          <w:trHeight w:val="74"/>
        </w:trPr>
        <w:tc>
          <w:tcPr>
            <w:tcW w:w="1937" w:type="dxa"/>
            <w:tcBorders>
              <w:top w:val="nil"/>
              <w:left w:val="nil"/>
              <w:right w:val="nil"/>
            </w:tcBorders>
            <w:shd w:val="clear" w:color="auto" w:fill="auto"/>
            <w:noWrap/>
            <w:vAlign w:val="center"/>
            <w:hideMark/>
          </w:tcPr>
          <w:p w:rsidR="00E2697F" w:rsidRPr="00F07983" w:rsidRDefault="00E2697F" w:rsidP="00E2697F">
            <w:pPr>
              <w:pStyle w:val="MDPI22heading2"/>
              <w:spacing w:before="0" w:after="0" w:line="240" w:lineRule="auto"/>
              <w:jc w:val="both"/>
              <w:rPr>
                <w:rFonts w:ascii="Calibri" w:hAnsi="Calibri"/>
                <w:i w:val="0"/>
                <w:sz w:val="14"/>
                <w:szCs w:val="14"/>
              </w:rPr>
            </w:pPr>
            <w:r w:rsidRPr="00F07983">
              <w:rPr>
                <w:rFonts w:ascii="Calibri" w:hAnsi="Calibri"/>
                <w:i w:val="0"/>
                <w:sz w:val="14"/>
                <w:szCs w:val="14"/>
              </w:rPr>
              <w:t>LUL</w:t>
            </w:r>
          </w:p>
        </w:tc>
        <w:tc>
          <w:tcPr>
            <w:tcW w:w="2316" w:type="dxa"/>
            <w:tcBorders>
              <w:top w:val="nil"/>
              <w:left w:val="nil"/>
              <w:right w:val="nil"/>
            </w:tcBorders>
            <w:shd w:val="clear" w:color="auto" w:fill="auto"/>
            <w:noWrap/>
            <w:vAlign w:val="center"/>
            <w:hideMark/>
          </w:tcPr>
          <w:p w:rsidR="00E2697F" w:rsidRPr="00F07983" w:rsidRDefault="00E2697F" w:rsidP="00E2697F">
            <w:pPr>
              <w:pStyle w:val="MDPI22heading2"/>
              <w:spacing w:before="0" w:after="0" w:line="240" w:lineRule="auto"/>
              <w:jc w:val="right"/>
              <w:rPr>
                <w:rFonts w:ascii="Calibri" w:hAnsi="Calibri"/>
                <w:i w:val="0"/>
                <w:sz w:val="14"/>
                <w:szCs w:val="14"/>
              </w:rPr>
            </w:pPr>
            <w:r w:rsidRPr="00F07983">
              <w:rPr>
                <w:rFonts w:ascii="Calibri" w:hAnsi="Calibri"/>
                <w:i w:val="0"/>
                <w:sz w:val="14"/>
                <w:szCs w:val="14"/>
              </w:rPr>
              <w:t>155/299</w:t>
            </w:r>
          </w:p>
        </w:tc>
        <w:tc>
          <w:tcPr>
            <w:tcW w:w="1276" w:type="dxa"/>
            <w:tcBorders>
              <w:top w:val="nil"/>
              <w:left w:val="nil"/>
              <w:right w:val="nil"/>
            </w:tcBorders>
            <w:shd w:val="clear" w:color="auto" w:fill="auto"/>
            <w:noWrap/>
            <w:vAlign w:val="center"/>
            <w:hideMark/>
          </w:tcPr>
          <w:p w:rsidR="00E2697F" w:rsidRPr="00F07983" w:rsidRDefault="00E2697F" w:rsidP="00E2697F">
            <w:pPr>
              <w:pStyle w:val="MDPI22heading2"/>
              <w:spacing w:before="0" w:after="0" w:line="240" w:lineRule="auto"/>
              <w:jc w:val="both"/>
              <w:rPr>
                <w:rFonts w:ascii="Calibri" w:hAnsi="Calibri"/>
                <w:i w:val="0"/>
                <w:sz w:val="14"/>
                <w:szCs w:val="14"/>
              </w:rPr>
            </w:pPr>
            <w:r w:rsidRPr="00F07983">
              <w:rPr>
                <w:rFonts w:ascii="Calibri" w:hAnsi="Calibri"/>
                <w:i w:val="0"/>
                <w:sz w:val="14"/>
                <w:szCs w:val="14"/>
              </w:rPr>
              <w:t>(51.8%)</w:t>
            </w:r>
          </w:p>
        </w:tc>
        <w:tc>
          <w:tcPr>
            <w:tcW w:w="204" w:type="dxa"/>
            <w:vAlign w:val="center"/>
            <w:hideMark/>
          </w:tcPr>
          <w:p w:rsidR="00E2697F" w:rsidRPr="00F07983" w:rsidRDefault="00E2697F" w:rsidP="00E2697F">
            <w:pPr>
              <w:pStyle w:val="MDPI22heading2"/>
              <w:spacing w:before="0" w:after="0"/>
              <w:jc w:val="both"/>
              <w:rPr>
                <w:rFonts w:ascii="Calibri" w:hAnsi="Calibri"/>
              </w:rPr>
            </w:pPr>
          </w:p>
        </w:tc>
      </w:tr>
      <w:tr w:rsidR="00E2697F" w:rsidRPr="00F07983" w:rsidTr="00E2697F">
        <w:trPr>
          <w:trHeight w:val="74"/>
        </w:trPr>
        <w:tc>
          <w:tcPr>
            <w:tcW w:w="1937" w:type="dxa"/>
            <w:tcBorders>
              <w:top w:val="nil"/>
              <w:left w:val="nil"/>
              <w:bottom w:val="single" w:sz="12" w:space="0" w:color="auto"/>
              <w:right w:val="nil"/>
            </w:tcBorders>
            <w:shd w:val="clear" w:color="auto" w:fill="auto"/>
            <w:noWrap/>
            <w:vAlign w:val="center"/>
            <w:hideMark/>
          </w:tcPr>
          <w:p w:rsidR="00E2697F" w:rsidRPr="00F07983" w:rsidRDefault="00E2697F" w:rsidP="00E2697F">
            <w:pPr>
              <w:pStyle w:val="MDPI22heading2"/>
              <w:spacing w:before="0" w:after="0" w:line="240" w:lineRule="auto"/>
              <w:jc w:val="both"/>
              <w:rPr>
                <w:rFonts w:ascii="Calibri" w:hAnsi="Calibri"/>
                <w:i w:val="0"/>
                <w:sz w:val="14"/>
                <w:szCs w:val="14"/>
              </w:rPr>
            </w:pPr>
            <w:r w:rsidRPr="00F07983">
              <w:rPr>
                <w:rFonts w:ascii="Calibri" w:hAnsi="Calibri"/>
                <w:i w:val="0"/>
                <w:sz w:val="14"/>
                <w:szCs w:val="14"/>
              </w:rPr>
              <w:t>LLL</w:t>
            </w:r>
          </w:p>
        </w:tc>
        <w:tc>
          <w:tcPr>
            <w:tcW w:w="2316" w:type="dxa"/>
            <w:tcBorders>
              <w:top w:val="nil"/>
              <w:left w:val="nil"/>
              <w:bottom w:val="single" w:sz="12" w:space="0" w:color="auto"/>
              <w:right w:val="nil"/>
            </w:tcBorders>
            <w:shd w:val="clear" w:color="auto" w:fill="auto"/>
            <w:noWrap/>
            <w:vAlign w:val="center"/>
            <w:hideMark/>
          </w:tcPr>
          <w:p w:rsidR="00E2697F" w:rsidRPr="00F07983" w:rsidRDefault="00E2697F" w:rsidP="00E2697F">
            <w:pPr>
              <w:pStyle w:val="MDPI22heading2"/>
              <w:spacing w:before="0" w:after="0" w:line="240" w:lineRule="auto"/>
              <w:jc w:val="right"/>
              <w:rPr>
                <w:rFonts w:ascii="Calibri" w:hAnsi="Calibri"/>
                <w:i w:val="0"/>
                <w:sz w:val="14"/>
                <w:szCs w:val="14"/>
              </w:rPr>
            </w:pPr>
            <w:r w:rsidRPr="00F07983">
              <w:rPr>
                <w:rFonts w:ascii="Calibri" w:hAnsi="Calibri"/>
                <w:i w:val="0"/>
                <w:sz w:val="14"/>
                <w:szCs w:val="14"/>
              </w:rPr>
              <w:t>208/299</w:t>
            </w:r>
          </w:p>
        </w:tc>
        <w:tc>
          <w:tcPr>
            <w:tcW w:w="1276" w:type="dxa"/>
            <w:tcBorders>
              <w:top w:val="nil"/>
              <w:left w:val="nil"/>
              <w:bottom w:val="single" w:sz="12" w:space="0" w:color="auto"/>
              <w:right w:val="nil"/>
            </w:tcBorders>
            <w:shd w:val="clear" w:color="auto" w:fill="auto"/>
            <w:noWrap/>
            <w:vAlign w:val="center"/>
            <w:hideMark/>
          </w:tcPr>
          <w:p w:rsidR="00E2697F" w:rsidRPr="00F07983" w:rsidRDefault="00E2697F" w:rsidP="00E2697F">
            <w:pPr>
              <w:pStyle w:val="MDPI22heading2"/>
              <w:spacing w:before="0" w:after="0" w:line="240" w:lineRule="auto"/>
              <w:jc w:val="both"/>
              <w:rPr>
                <w:rFonts w:ascii="Calibri" w:hAnsi="Calibri"/>
                <w:i w:val="0"/>
                <w:sz w:val="14"/>
                <w:szCs w:val="14"/>
              </w:rPr>
            </w:pPr>
            <w:r w:rsidRPr="00F07983">
              <w:rPr>
                <w:rFonts w:ascii="Calibri" w:hAnsi="Calibri"/>
                <w:i w:val="0"/>
                <w:sz w:val="14"/>
                <w:szCs w:val="14"/>
              </w:rPr>
              <w:t>(69.6%)</w:t>
            </w:r>
          </w:p>
        </w:tc>
        <w:tc>
          <w:tcPr>
            <w:tcW w:w="204" w:type="dxa"/>
            <w:vAlign w:val="center"/>
            <w:hideMark/>
          </w:tcPr>
          <w:p w:rsidR="00E2697F" w:rsidRPr="00F07983" w:rsidRDefault="00E2697F" w:rsidP="00E2697F">
            <w:pPr>
              <w:pStyle w:val="MDPI22heading2"/>
              <w:spacing w:before="0" w:after="0"/>
              <w:jc w:val="both"/>
              <w:rPr>
                <w:rFonts w:ascii="Calibri" w:hAnsi="Calibri"/>
              </w:rPr>
            </w:pPr>
          </w:p>
        </w:tc>
      </w:tr>
    </w:tbl>
    <w:p w:rsidR="00E2697F" w:rsidRPr="00F07983" w:rsidRDefault="00E2697F" w:rsidP="00E2697F">
      <w:pPr>
        <w:pStyle w:val="MDPI22heading2"/>
        <w:spacing w:before="0" w:after="0" w:line="240" w:lineRule="auto"/>
        <w:jc w:val="both"/>
        <w:rPr>
          <w:rFonts w:ascii="Calibri" w:hAnsi="Calibri"/>
          <w:i w:val="0"/>
          <w:sz w:val="12"/>
        </w:rPr>
      </w:pPr>
      <w:r w:rsidRPr="00F07983">
        <w:rPr>
          <w:rFonts w:ascii="Calibri" w:hAnsi="Calibri"/>
          <w:i w:val="0"/>
          <w:sz w:val="12"/>
        </w:rPr>
        <w:t>Abbreviation : CT : computer tomography; COVID-19 : coronavirus disease 2019; n : number; GGO : ground glass opacity; RUL : right upper lobe; RML : right middle lobe; RLL : right lower lobe; LUL : left upper lobe; LLL : left lower lobe.</w:t>
      </w:r>
    </w:p>
    <w:p w:rsidR="003E0B0C" w:rsidRDefault="003E0B0C" w:rsidP="00E2697F">
      <w:pPr>
        <w:pStyle w:val="MDPI22heading2"/>
        <w:ind w:firstLineChars="200" w:firstLine="321"/>
        <w:jc w:val="both"/>
        <w:rPr>
          <w:b/>
          <w:i w:val="0"/>
          <w:sz w:val="16"/>
        </w:rPr>
      </w:pPr>
    </w:p>
    <w:p w:rsidR="003E0B0C" w:rsidRDefault="003E0B0C" w:rsidP="00E2697F">
      <w:pPr>
        <w:pStyle w:val="MDPI22heading2"/>
        <w:ind w:firstLineChars="200" w:firstLine="321"/>
        <w:jc w:val="both"/>
        <w:rPr>
          <w:b/>
          <w:i w:val="0"/>
          <w:sz w:val="16"/>
        </w:rPr>
      </w:pPr>
    </w:p>
    <w:p w:rsidR="00E2697F" w:rsidRPr="007458DC" w:rsidRDefault="00E2697F" w:rsidP="00E2697F">
      <w:pPr>
        <w:pStyle w:val="MDPI22heading2"/>
        <w:ind w:firstLineChars="200" w:firstLine="321"/>
        <w:jc w:val="both"/>
        <w:rPr>
          <w:i w:val="0"/>
          <w:sz w:val="16"/>
        </w:rPr>
      </w:pPr>
      <w:r>
        <w:rPr>
          <w:b/>
          <w:i w:val="0"/>
          <w:sz w:val="16"/>
        </w:rPr>
        <w:t>Table 4</w:t>
      </w:r>
      <w:r w:rsidRPr="007458DC">
        <w:rPr>
          <w:b/>
          <w:i w:val="0"/>
          <w:sz w:val="16"/>
        </w:rPr>
        <w:t>.</w:t>
      </w:r>
      <w:r w:rsidRPr="007458DC">
        <w:rPr>
          <w:i w:val="0"/>
          <w:sz w:val="16"/>
        </w:rPr>
        <w:t xml:space="preserve"> Laboratory findings of patients with COVID-19*</w:t>
      </w:r>
    </w:p>
    <w:tbl>
      <w:tblPr>
        <w:tblW w:w="5513" w:type="dxa"/>
        <w:tblCellMar>
          <w:left w:w="99" w:type="dxa"/>
          <w:right w:w="99" w:type="dxa"/>
        </w:tblCellMar>
        <w:tblLook w:val="04A0" w:firstRow="1" w:lastRow="0" w:firstColumn="1" w:lastColumn="0" w:noHBand="0" w:noVBand="1"/>
      </w:tblPr>
      <w:tblGrid>
        <w:gridCol w:w="1731"/>
        <w:gridCol w:w="396"/>
        <w:gridCol w:w="1479"/>
        <w:gridCol w:w="1703"/>
        <w:gridCol w:w="204"/>
      </w:tblGrid>
      <w:tr w:rsidR="00E2697F" w:rsidRPr="00F07983" w:rsidTr="00E2697F">
        <w:trPr>
          <w:gridAfter w:val="1"/>
          <w:wAfter w:w="204" w:type="dxa"/>
          <w:trHeight w:val="533"/>
        </w:trPr>
        <w:tc>
          <w:tcPr>
            <w:tcW w:w="2127" w:type="dxa"/>
            <w:gridSpan w:val="2"/>
            <w:vMerge w:val="restart"/>
            <w:tcBorders>
              <w:top w:val="single" w:sz="12" w:space="0" w:color="auto"/>
              <w:left w:val="nil"/>
              <w:bottom w:val="single" w:sz="12" w:space="0" w:color="000000"/>
              <w:right w:val="nil"/>
            </w:tcBorders>
            <w:shd w:val="clear" w:color="auto" w:fill="auto"/>
            <w:noWrap/>
            <w:vAlign w:val="center"/>
            <w:hideMark/>
          </w:tcPr>
          <w:p w:rsidR="00E2697F" w:rsidRPr="00F07983" w:rsidRDefault="00E2697F" w:rsidP="00E2697F">
            <w:pPr>
              <w:pStyle w:val="MDPI22heading2"/>
              <w:spacing w:before="0" w:after="0" w:line="240" w:lineRule="auto"/>
              <w:jc w:val="both"/>
              <w:rPr>
                <w:rFonts w:ascii="Calibri" w:hAnsi="Calibri"/>
                <w:b/>
                <w:bCs/>
                <w:i w:val="0"/>
                <w:sz w:val="14"/>
              </w:rPr>
            </w:pPr>
            <w:r w:rsidRPr="00F07983">
              <w:rPr>
                <w:rFonts w:ascii="Calibri" w:hAnsi="Calibri"/>
                <w:b/>
                <w:bCs/>
                <w:i w:val="0"/>
                <w:sz w:val="14"/>
              </w:rPr>
              <w:t>Lab findings</w:t>
            </w:r>
          </w:p>
        </w:tc>
        <w:tc>
          <w:tcPr>
            <w:tcW w:w="3182" w:type="dxa"/>
            <w:gridSpan w:val="2"/>
            <w:vMerge w:val="restart"/>
            <w:tcBorders>
              <w:top w:val="single" w:sz="12" w:space="0" w:color="auto"/>
              <w:left w:val="nil"/>
              <w:bottom w:val="single" w:sz="12" w:space="0" w:color="000000"/>
              <w:right w:val="nil"/>
            </w:tcBorders>
            <w:shd w:val="clear" w:color="auto" w:fill="auto"/>
            <w:vAlign w:val="center"/>
            <w:hideMark/>
          </w:tcPr>
          <w:p w:rsidR="00E2697F" w:rsidRPr="00F07983" w:rsidRDefault="00E2697F" w:rsidP="00E2697F">
            <w:pPr>
              <w:pStyle w:val="MDPI22heading2"/>
              <w:spacing w:before="0" w:after="0" w:line="240" w:lineRule="auto"/>
              <w:ind w:firstLineChars="200" w:firstLine="281"/>
              <w:jc w:val="both"/>
              <w:rPr>
                <w:rFonts w:ascii="Calibri" w:hAnsi="Calibri"/>
                <w:b/>
                <w:bCs/>
                <w:i w:val="0"/>
                <w:sz w:val="14"/>
              </w:rPr>
            </w:pPr>
            <w:r w:rsidRPr="00F07983">
              <w:rPr>
                <w:rFonts w:ascii="Calibri" w:hAnsi="Calibri"/>
                <w:b/>
                <w:bCs/>
                <w:i w:val="0"/>
                <w:sz w:val="14"/>
              </w:rPr>
              <w:t>Number of Reported Cases</w:t>
            </w:r>
          </w:p>
          <w:p w:rsidR="00E2697F" w:rsidRPr="00F07983" w:rsidRDefault="00E2697F" w:rsidP="00E2697F">
            <w:pPr>
              <w:pStyle w:val="MDPI22heading2"/>
              <w:spacing w:before="0" w:after="0" w:line="240" w:lineRule="auto"/>
              <w:jc w:val="both"/>
              <w:rPr>
                <w:rFonts w:ascii="Calibri" w:hAnsi="Calibri"/>
                <w:b/>
                <w:bCs/>
                <w:i w:val="0"/>
                <w:sz w:val="14"/>
              </w:rPr>
            </w:pPr>
            <w:r w:rsidRPr="00F07983">
              <w:rPr>
                <w:rFonts w:ascii="Calibri" w:hAnsi="Calibri"/>
                <w:b/>
                <w:bCs/>
                <w:i w:val="0"/>
                <w:sz w:val="14"/>
              </w:rPr>
              <w:t>/ Total Number of Patients (n=3768)</w:t>
            </w:r>
          </w:p>
        </w:tc>
      </w:tr>
      <w:tr w:rsidR="00E2697F" w:rsidRPr="00F07983" w:rsidTr="00E2697F">
        <w:trPr>
          <w:trHeight w:val="44"/>
        </w:trPr>
        <w:tc>
          <w:tcPr>
            <w:tcW w:w="2127" w:type="dxa"/>
            <w:gridSpan w:val="2"/>
            <w:vMerge/>
            <w:tcBorders>
              <w:top w:val="single" w:sz="12" w:space="0" w:color="auto"/>
              <w:left w:val="nil"/>
              <w:bottom w:val="single" w:sz="12" w:space="0" w:color="000000"/>
              <w:right w:val="nil"/>
            </w:tcBorders>
            <w:vAlign w:val="center"/>
            <w:hideMark/>
          </w:tcPr>
          <w:p w:rsidR="00E2697F" w:rsidRPr="00F07983" w:rsidRDefault="00E2697F" w:rsidP="00E2697F">
            <w:pPr>
              <w:pStyle w:val="MDPI22heading2"/>
              <w:spacing w:before="0" w:after="0" w:line="240" w:lineRule="auto"/>
              <w:jc w:val="both"/>
              <w:rPr>
                <w:rFonts w:ascii="Calibri" w:hAnsi="Calibri"/>
                <w:b/>
                <w:bCs/>
                <w:i w:val="0"/>
                <w:sz w:val="14"/>
              </w:rPr>
            </w:pPr>
          </w:p>
        </w:tc>
        <w:tc>
          <w:tcPr>
            <w:tcW w:w="3182" w:type="dxa"/>
            <w:gridSpan w:val="2"/>
            <w:vMerge/>
            <w:tcBorders>
              <w:top w:val="single" w:sz="12" w:space="0" w:color="auto"/>
              <w:left w:val="nil"/>
              <w:bottom w:val="single" w:sz="12" w:space="0" w:color="000000"/>
              <w:right w:val="nil"/>
            </w:tcBorders>
            <w:vAlign w:val="center"/>
            <w:hideMark/>
          </w:tcPr>
          <w:p w:rsidR="00E2697F" w:rsidRPr="00F07983" w:rsidRDefault="00E2697F" w:rsidP="00E2697F">
            <w:pPr>
              <w:pStyle w:val="MDPI22heading2"/>
              <w:spacing w:before="0" w:after="0" w:line="240" w:lineRule="auto"/>
              <w:jc w:val="both"/>
              <w:rPr>
                <w:rFonts w:ascii="Calibri" w:hAnsi="Calibri"/>
                <w:b/>
                <w:bCs/>
                <w:i w:val="0"/>
                <w:sz w:val="14"/>
              </w:rPr>
            </w:pPr>
          </w:p>
        </w:tc>
        <w:tc>
          <w:tcPr>
            <w:tcW w:w="204"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jc w:val="both"/>
              <w:rPr>
                <w:rFonts w:ascii="Calibri" w:hAnsi="Calibri"/>
                <w:b/>
                <w:bCs/>
              </w:rPr>
            </w:pPr>
          </w:p>
        </w:tc>
      </w:tr>
      <w:tr w:rsidR="00E2697F" w:rsidRPr="00F07983" w:rsidTr="00E2697F">
        <w:trPr>
          <w:trHeight w:val="56"/>
        </w:trPr>
        <w:tc>
          <w:tcPr>
            <w:tcW w:w="5309" w:type="dxa"/>
            <w:gridSpan w:val="4"/>
            <w:tcBorders>
              <w:top w:val="single" w:sz="12" w:space="0" w:color="auto"/>
              <w:left w:val="nil"/>
              <w:bottom w:val="single" w:sz="4" w:space="0" w:color="auto"/>
              <w:right w:val="nil"/>
            </w:tcBorders>
            <w:shd w:val="clear" w:color="auto" w:fill="auto"/>
            <w:noWrap/>
            <w:vAlign w:val="center"/>
            <w:hideMark/>
          </w:tcPr>
          <w:p w:rsidR="00E2697F" w:rsidRPr="00F07983" w:rsidRDefault="00E2697F" w:rsidP="00E2697F">
            <w:pPr>
              <w:pStyle w:val="MDPI22heading2"/>
              <w:spacing w:before="0" w:after="0" w:line="240" w:lineRule="auto"/>
              <w:jc w:val="both"/>
              <w:rPr>
                <w:rFonts w:ascii="Calibri" w:hAnsi="Calibri"/>
                <w:b/>
                <w:bCs/>
                <w:i w:val="0"/>
                <w:sz w:val="14"/>
              </w:rPr>
            </w:pPr>
            <w:r w:rsidRPr="00F07983">
              <w:rPr>
                <w:rFonts w:ascii="Calibri" w:hAnsi="Calibri"/>
                <w:b/>
                <w:bCs/>
                <w:i w:val="0"/>
                <w:sz w:val="14"/>
              </w:rPr>
              <w:t>WBC(×10</w:t>
            </w:r>
            <w:r w:rsidRPr="00F07983">
              <w:rPr>
                <w:rFonts w:ascii="Calibri" w:hAnsi="Calibri"/>
                <w:b/>
                <w:bCs/>
                <w:i w:val="0"/>
                <w:sz w:val="14"/>
                <w:vertAlign w:val="superscript"/>
              </w:rPr>
              <w:t>9</w:t>
            </w:r>
            <w:r w:rsidRPr="00F07983">
              <w:rPr>
                <w:rFonts w:ascii="Calibri" w:hAnsi="Calibri"/>
                <w:b/>
                <w:bCs/>
                <w:i w:val="0"/>
                <w:sz w:val="14"/>
              </w:rPr>
              <w:t>/L)</w:t>
            </w:r>
          </w:p>
        </w:tc>
        <w:tc>
          <w:tcPr>
            <w:tcW w:w="204" w:type="dxa"/>
            <w:vAlign w:val="center"/>
            <w:hideMark/>
          </w:tcPr>
          <w:p w:rsidR="00E2697F" w:rsidRPr="00F07983" w:rsidRDefault="00E2697F" w:rsidP="00E2697F">
            <w:pPr>
              <w:pStyle w:val="MDPI22heading2"/>
              <w:spacing w:before="0" w:after="0"/>
              <w:jc w:val="both"/>
              <w:rPr>
                <w:rFonts w:ascii="Calibri" w:hAnsi="Calibri"/>
              </w:rPr>
            </w:pPr>
          </w:p>
        </w:tc>
      </w:tr>
      <w:tr w:rsidR="00E2697F" w:rsidRPr="00F07983" w:rsidTr="00E2697F">
        <w:trPr>
          <w:trHeight w:val="83"/>
        </w:trPr>
        <w:tc>
          <w:tcPr>
            <w:tcW w:w="1731"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jc w:val="both"/>
              <w:rPr>
                <w:rFonts w:ascii="Calibri" w:hAnsi="Calibri"/>
                <w:i w:val="0"/>
                <w:sz w:val="14"/>
              </w:rPr>
            </w:pPr>
            <w:r w:rsidRPr="00F07983">
              <w:rPr>
                <w:rFonts w:ascii="Calibri" w:hAnsi="Calibri"/>
                <w:i w:val="0"/>
                <w:sz w:val="14"/>
              </w:rPr>
              <w:t>Mean (n=1171)</w:t>
            </w:r>
          </w:p>
        </w:tc>
        <w:tc>
          <w:tcPr>
            <w:tcW w:w="3578" w:type="dxa"/>
            <w:gridSpan w:val="3"/>
            <w:tcBorders>
              <w:top w:val="single" w:sz="4" w:space="0" w:color="auto"/>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jc w:val="center"/>
              <w:rPr>
                <w:rFonts w:ascii="Calibri" w:hAnsi="Calibri"/>
                <w:i w:val="0"/>
                <w:sz w:val="14"/>
              </w:rPr>
            </w:pPr>
            <w:r w:rsidRPr="00F07983">
              <w:rPr>
                <w:rFonts w:ascii="Calibri" w:hAnsi="Calibri"/>
                <w:i w:val="0"/>
                <w:sz w:val="14"/>
              </w:rPr>
              <w:t>5.18</w:t>
            </w:r>
          </w:p>
        </w:tc>
        <w:tc>
          <w:tcPr>
            <w:tcW w:w="204" w:type="dxa"/>
            <w:vAlign w:val="center"/>
            <w:hideMark/>
          </w:tcPr>
          <w:p w:rsidR="00E2697F" w:rsidRPr="00F07983" w:rsidRDefault="00E2697F" w:rsidP="00E2697F">
            <w:pPr>
              <w:pStyle w:val="MDPI22heading2"/>
              <w:spacing w:before="0" w:after="0"/>
              <w:jc w:val="both"/>
              <w:rPr>
                <w:rFonts w:ascii="Calibri" w:hAnsi="Calibri"/>
              </w:rPr>
            </w:pPr>
          </w:p>
        </w:tc>
      </w:tr>
      <w:tr w:rsidR="00E2697F" w:rsidRPr="00F07983" w:rsidTr="00E2697F">
        <w:trPr>
          <w:trHeight w:val="74"/>
        </w:trPr>
        <w:tc>
          <w:tcPr>
            <w:tcW w:w="1731" w:type="dxa"/>
            <w:tcBorders>
              <w:top w:val="nil"/>
              <w:left w:val="nil"/>
              <w:bottom w:val="nil"/>
              <w:right w:val="nil"/>
            </w:tcBorders>
            <w:shd w:val="clear" w:color="auto" w:fill="auto"/>
            <w:noWrap/>
            <w:vAlign w:val="center"/>
          </w:tcPr>
          <w:p w:rsidR="00E2697F" w:rsidRPr="00F07983" w:rsidRDefault="00E2697F" w:rsidP="00E2697F">
            <w:pPr>
              <w:pStyle w:val="MDPI22heading2"/>
              <w:spacing w:before="0" w:after="0" w:line="240" w:lineRule="auto"/>
              <w:jc w:val="both"/>
              <w:rPr>
                <w:rFonts w:ascii="Calibri" w:hAnsi="Calibri"/>
                <w:i w:val="0"/>
                <w:sz w:val="14"/>
              </w:rPr>
            </w:pPr>
            <w:r w:rsidRPr="00F07983">
              <w:rPr>
                <w:rFonts w:ascii="Calibri" w:hAnsi="Calibri"/>
                <w:i w:val="0"/>
                <w:sz w:val="14"/>
              </w:rPr>
              <w:t>Normal</w:t>
            </w:r>
          </w:p>
        </w:tc>
        <w:tc>
          <w:tcPr>
            <w:tcW w:w="1875" w:type="dxa"/>
            <w:gridSpan w:val="2"/>
            <w:tcBorders>
              <w:top w:val="nil"/>
              <w:left w:val="nil"/>
              <w:bottom w:val="nil"/>
              <w:right w:val="nil"/>
            </w:tcBorders>
            <w:shd w:val="clear" w:color="auto" w:fill="auto"/>
            <w:noWrap/>
            <w:vAlign w:val="center"/>
          </w:tcPr>
          <w:p w:rsidR="00E2697F" w:rsidRPr="00F07983" w:rsidRDefault="00E2697F" w:rsidP="00E2697F">
            <w:pPr>
              <w:pStyle w:val="MDPI22heading2"/>
              <w:spacing w:before="0" w:after="0" w:line="240" w:lineRule="auto"/>
              <w:jc w:val="right"/>
              <w:rPr>
                <w:rFonts w:ascii="Calibri" w:hAnsi="Calibri"/>
                <w:i w:val="0"/>
                <w:sz w:val="14"/>
              </w:rPr>
            </w:pPr>
            <w:r w:rsidRPr="00F07983">
              <w:rPr>
                <w:rFonts w:ascii="Calibri" w:hAnsi="Calibri"/>
                <w:i w:val="0"/>
                <w:sz w:val="14"/>
              </w:rPr>
              <w:t>1166/1210</w:t>
            </w:r>
          </w:p>
        </w:tc>
        <w:tc>
          <w:tcPr>
            <w:tcW w:w="1703" w:type="dxa"/>
            <w:tcBorders>
              <w:top w:val="nil"/>
              <w:left w:val="nil"/>
              <w:bottom w:val="nil"/>
              <w:right w:val="nil"/>
            </w:tcBorders>
            <w:shd w:val="clear" w:color="auto" w:fill="auto"/>
            <w:noWrap/>
            <w:vAlign w:val="center"/>
          </w:tcPr>
          <w:p w:rsidR="00E2697F" w:rsidRPr="00F07983" w:rsidRDefault="00E2697F" w:rsidP="00E2697F">
            <w:pPr>
              <w:pStyle w:val="MDPI22heading2"/>
              <w:spacing w:before="0" w:after="0" w:line="240" w:lineRule="auto"/>
              <w:jc w:val="both"/>
              <w:rPr>
                <w:rFonts w:ascii="Calibri" w:hAnsi="Calibri"/>
                <w:i w:val="0"/>
                <w:sz w:val="14"/>
              </w:rPr>
            </w:pPr>
            <w:r w:rsidRPr="00F07983">
              <w:rPr>
                <w:rFonts w:ascii="Calibri" w:hAnsi="Calibri"/>
                <w:i w:val="0"/>
                <w:sz w:val="14"/>
              </w:rPr>
              <w:t>(96.4%)</w:t>
            </w:r>
          </w:p>
        </w:tc>
        <w:tc>
          <w:tcPr>
            <w:tcW w:w="204" w:type="dxa"/>
            <w:vAlign w:val="center"/>
          </w:tcPr>
          <w:p w:rsidR="00E2697F" w:rsidRPr="00F07983" w:rsidRDefault="00E2697F" w:rsidP="00E2697F">
            <w:pPr>
              <w:pStyle w:val="MDPI22heading2"/>
              <w:spacing w:before="0" w:after="0"/>
              <w:jc w:val="both"/>
              <w:rPr>
                <w:rFonts w:ascii="Calibri" w:hAnsi="Calibri"/>
              </w:rPr>
            </w:pPr>
          </w:p>
        </w:tc>
      </w:tr>
      <w:tr w:rsidR="00E2697F" w:rsidRPr="00F07983" w:rsidTr="00E2697F">
        <w:trPr>
          <w:trHeight w:val="74"/>
        </w:trPr>
        <w:tc>
          <w:tcPr>
            <w:tcW w:w="1731"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jc w:val="both"/>
              <w:rPr>
                <w:rFonts w:ascii="Calibri" w:hAnsi="Calibri"/>
                <w:i w:val="0"/>
                <w:sz w:val="14"/>
              </w:rPr>
            </w:pPr>
            <w:r w:rsidRPr="00F07983">
              <w:rPr>
                <w:rFonts w:ascii="Calibri" w:hAnsi="Calibri"/>
                <w:i w:val="0"/>
                <w:sz w:val="14"/>
              </w:rPr>
              <w:t>Increased</w:t>
            </w:r>
          </w:p>
        </w:tc>
        <w:tc>
          <w:tcPr>
            <w:tcW w:w="1875" w:type="dxa"/>
            <w:gridSpan w:val="2"/>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jc w:val="right"/>
              <w:rPr>
                <w:rFonts w:ascii="Calibri" w:hAnsi="Calibri"/>
                <w:i w:val="0"/>
                <w:sz w:val="14"/>
              </w:rPr>
            </w:pPr>
            <w:r w:rsidRPr="00F07983">
              <w:rPr>
                <w:rFonts w:ascii="Calibri" w:hAnsi="Calibri"/>
                <w:i w:val="0"/>
                <w:sz w:val="14"/>
              </w:rPr>
              <w:t>27/1210</w:t>
            </w:r>
          </w:p>
        </w:tc>
        <w:tc>
          <w:tcPr>
            <w:tcW w:w="1703"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jc w:val="both"/>
              <w:rPr>
                <w:rFonts w:ascii="Calibri" w:hAnsi="Calibri"/>
                <w:i w:val="0"/>
                <w:sz w:val="14"/>
              </w:rPr>
            </w:pPr>
            <w:r w:rsidRPr="00F07983">
              <w:rPr>
                <w:rFonts w:ascii="Calibri" w:hAnsi="Calibri"/>
                <w:i w:val="0"/>
                <w:sz w:val="14"/>
              </w:rPr>
              <w:t>(2.2%)</w:t>
            </w:r>
          </w:p>
        </w:tc>
        <w:tc>
          <w:tcPr>
            <w:tcW w:w="204" w:type="dxa"/>
            <w:vAlign w:val="center"/>
            <w:hideMark/>
          </w:tcPr>
          <w:p w:rsidR="00E2697F" w:rsidRPr="00F07983" w:rsidRDefault="00E2697F" w:rsidP="00E2697F">
            <w:pPr>
              <w:pStyle w:val="MDPI22heading2"/>
              <w:spacing w:before="0" w:after="0"/>
              <w:jc w:val="both"/>
              <w:rPr>
                <w:rFonts w:ascii="Calibri" w:hAnsi="Calibri"/>
              </w:rPr>
            </w:pPr>
          </w:p>
        </w:tc>
      </w:tr>
      <w:tr w:rsidR="00E2697F" w:rsidRPr="00F07983" w:rsidTr="00E2697F">
        <w:trPr>
          <w:trHeight w:val="74"/>
        </w:trPr>
        <w:tc>
          <w:tcPr>
            <w:tcW w:w="1731"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jc w:val="both"/>
              <w:rPr>
                <w:rFonts w:ascii="Calibri" w:hAnsi="Calibri"/>
                <w:i w:val="0"/>
                <w:sz w:val="14"/>
              </w:rPr>
            </w:pPr>
            <w:r w:rsidRPr="00F07983">
              <w:rPr>
                <w:rFonts w:ascii="Calibri" w:hAnsi="Calibri"/>
                <w:i w:val="0"/>
                <w:sz w:val="14"/>
              </w:rPr>
              <w:t>Decreased</w:t>
            </w:r>
          </w:p>
        </w:tc>
        <w:tc>
          <w:tcPr>
            <w:tcW w:w="1875" w:type="dxa"/>
            <w:gridSpan w:val="2"/>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jc w:val="right"/>
              <w:rPr>
                <w:rFonts w:ascii="Calibri" w:hAnsi="Calibri"/>
                <w:i w:val="0"/>
                <w:sz w:val="14"/>
              </w:rPr>
            </w:pPr>
            <w:r w:rsidRPr="00F07983">
              <w:rPr>
                <w:rFonts w:ascii="Calibri" w:hAnsi="Calibri"/>
                <w:i w:val="0"/>
                <w:sz w:val="14"/>
              </w:rPr>
              <w:t>17/1210</w:t>
            </w:r>
          </w:p>
        </w:tc>
        <w:tc>
          <w:tcPr>
            <w:tcW w:w="1703"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jc w:val="both"/>
              <w:rPr>
                <w:rFonts w:ascii="Calibri" w:hAnsi="Calibri"/>
                <w:i w:val="0"/>
                <w:sz w:val="14"/>
              </w:rPr>
            </w:pPr>
            <w:r w:rsidRPr="00F07983">
              <w:rPr>
                <w:rFonts w:ascii="Calibri" w:hAnsi="Calibri"/>
                <w:i w:val="0"/>
                <w:sz w:val="14"/>
              </w:rPr>
              <w:t>(1.4%)</w:t>
            </w:r>
          </w:p>
        </w:tc>
        <w:tc>
          <w:tcPr>
            <w:tcW w:w="204" w:type="dxa"/>
            <w:vAlign w:val="center"/>
            <w:hideMark/>
          </w:tcPr>
          <w:p w:rsidR="00E2697F" w:rsidRPr="00F07983" w:rsidRDefault="00E2697F" w:rsidP="00E2697F">
            <w:pPr>
              <w:pStyle w:val="MDPI22heading2"/>
              <w:spacing w:before="0" w:after="0"/>
              <w:jc w:val="both"/>
              <w:rPr>
                <w:rFonts w:ascii="Calibri" w:hAnsi="Calibri"/>
              </w:rPr>
            </w:pPr>
          </w:p>
        </w:tc>
      </w:tr>
      <w:tr w:rsidR="00E2697F" w:rsidRPr="00F07983" w:rsidTr="00E2697F">
        <w:trPr>
          <w:trHeight w:val="64"/>
        </w:trPr>
        <w:tc>
          <w:tcPr>
            <w:tcW w:w="5309" w:type="dxa"/>
            <w:gridSpan w:val="4"/>
            <w:tcBorders>
              <w:top w:val="single" w:sz="4" w:space="0" w:color="auto"/>
              <w:left w:val="nil"/>
              <w:bottom w:val="single" w:sz="4" w:space="0" w:color="auto"/>
              <w:right w:val="nil"/>
            </w:tcBorders>
            <w:shd w:val="clear" w:color="auto" w:fill="auto"/>
            <w:noWrap/>
            <w:vAlign w:val="center"/>
            <w:hideMark/>
          </w:tcPr>
          <w:p w:rsidR="00E2697F" w:rsidRPr="00F07983" w:rsidRDefault="00E2697F" w:rsidP="00E2697F">
            <w:pPr>
              <w:pStyle w:val="MDPI22heading2"/>
              <w:spacing w:before="0" w:after="0" w:line="240" w:lineRule="auto"/>
              <w:jc w:val="both"/>
              <w:rPr>
                <w:rFonts w:ascii="Calibri" w:hAnsi="Calibri"/>
                <w:b/>
                <w:bCs/>
                <w:i w:val="0"/>
                <w:sz w:val="14"/>
              </w:rPr>
            </w:pPr>
            <w:r w:rsidRPr="00F07983">
              <w:rPr>
                <w:rFonts w:ascii="Calibri" w:hAnsi="Calibri"/>
                <w:b/>
                <w:bCs/>
                <w:i w:val="0"/>
                <w:sz w:val="14"/>
              </w:rPr>
              <w:t>Neutrophil(×10</w:t>
            </w:r>
            <w:r w:rsidRPr="00F07983">
              <w:rPr>
                <w:rFonts w:ascii="Calibri" w:hAnsi="Calibri"/>
                <w:b/>
                <w:bCs/>
                <w:i w:val="0"/>
                <w:sz w:val="14"/>
                <w:vertAlign w:val="superscript"/>
              </w:rPr>
              <w:t>9</w:t>
            </w:r>
            <w:r w:rsidRPr="00F07983">
              <w:rPr>
                <w:rFonts w:ascii="Calibri" w:hAnsi="Calibri"/>
                <w:b/>
                <w:bCs/>
                <w:i w:val="0"/>
                <w:sz w:val="14"/>
              </w:rPr>
              <w:t>/L)</w:t>
            </w:r>
          </w:p>
        </w:tc>
        <w:tc>
          <w:tcPr>
            <w:tcW w:w="204" w:type="dxa"/>
            <w:vAlign w:val="center"/>
            <w:hideMark/>
          </w:tcPr>
          <w:p w:rsidR="00E2697F" w:rsidRPr="00F07983" w:rsidRDefault="00E2697F" w:rsidP="00E2697F">
            <w:pPr>
              <w:pStyle w:val="MDPI22heading2"/>
              <w:spacing w:before="0" w:after="0"/>
              <w:jc w:val="both"/>
              <w:rPr>
                <w:rFonts w:ascii="Calibri" w:hAnsi="Calibri"/>
              </w:rPr>
            </w:pPr>
          </w:p>
        </w:tc>
      </w:tr>
      <w:tr w:rsidR="00E2697F" w:rsidRPr="00F07983" w:rsidTr="00E2697F">
        <w:trPr>
          <w:trHeight w:val="83"/>
        </w:trPr>
        <w:tc>
          <w:tcPr>
            <w:tcW w:w="1731"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jc w:val="both"/>
              <w:rPr>
                <w:rFonts w:ascii="Calibri" w:hAnsi="Calibri"/>
                <w:i w:val="0"/>
                <w:sz w:val="14"/>
              </w:rPr>
            </w:pPr>
            <w:r w:rsidRPr="00F07983">
              <w:rPr>
                <w:rFonts w:ascii="Calibri" w:hAnsi="Calibri"/>
                <w:i w:val="0"/>
                <w:sz w:val="14"/>
              </w:rPr>
              <w:t>Mean (n=1004)</w:t>
            </w:r>
          </w:p>
        </w:tc>
        <w:tc>
          <w:tcPr>
            <w:tcW w:w="3578" w:type="dxa"/>
            <w:gridSpan w:val="3"/>
            <w:tcBorders>
              <w:top w:val="single" w:sz="4" w:space="0" w:color="auto"/>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jc w:val="center"/>
              <w:rPr>
                <w:rFonts w:ascii="Calibri" w:hAnsi="Calibri"/>
                <w:i w:val="0"/>
                <w:sz w:val="14"/>
              </w:rPr>
            </w:pPr>
            <w:r w:rsidRPr="00F07983">
              <w:rPr>
                <w:rFonts w:ascii="Calibri" w:hAnsi="Calibri"/>
                <w:i w:val="0"/>
                <w:sz w:val="14"/>
              </w:rPr>
              <w:t>3.50</w:t>
            </w:r>
          </w:p>
        </w:tc>
        <w:tc>
          <w:tcPr>
            <w:tcW w:w="204" w:type="dxa"/>
            <w:vAlign w:val="center"/>
            <w:hideMark/>
          </w:tcPr>
          <w:p w:rsidR="00E2697F" w:rsidRPr="00F07983" w:rsidRDefault="00E2697F" w:rsidP="00E2697F">
            <w:pPr>
              <w:pStyle w:val="MDPI22heading2"/>
              <w:spacing w:before="0" w:after="0"/>
              <w:jc w:val="both"/>
              <w:rPr>
                <w:rFonts w:ascii="Calibri" w:hAnsi="Calibri"/>
              </w:rPr>
            </w:pPr>
          </w:p>
        </w:tc>
      </w:tr>
      <w:tr w:rsidR="00E2697F" w:rsidRPr="00F07983" w:rsidTr="00E2697F">
        <w:trPr>
          <w:trHeight w:val="83"/>
        </w:trPr>
        <w:tc>
          <w:tcPr>
            <w:tcW w:w="1731" w:type="dxa"/>
            <w:tcBorders>
              <w:top w:val="single" w:sz="4" w:space="0" w:color="auto"/>
              <w:left w:val="nil"/>
              <w:bottom w:val="single" w:sz="4" w:space="0" w:color="auto"/>
              <w:right w:val="nil"/>
            </w:tcBorders>
            <w:shd w:val="clear" w:color="auto" w:fill="auto"/>
            <w:noWrap/>
            <w:vAlign w:val="center"/>
            <w:hideMark/>
          </w:tcPr>
          <w:p w:rsidR="00E2697F" w:rsidRPr="00F07983" w:rsidRDefault="00E2697F" w:rsidP="00E2697F">
            <w:pPr>
              <w:pStyle w:val="MDPI22heading2"/>
              <w:spacing w:before="0" w:after="0" w:line="240" w:lineRule="auto"/>
              <w:jc w:val="both"/>
              <w:rPr>
                <w:rFonts w:ascii="Calibri" w:hAnsi="Calibri"/>
                <w:b/>
                <w:bCs/>
                <w:i w:val="0"/>
                <w:sz w:val="14"/>
              </w:rPr>
            </w:pPr>
            <w:r w:rsidRPr="00F07983">
              <w:rPr>
                <w:rFonts w:ascii="Calibri" w:hAnsi="Calibri"/>
                <w:b/>
                <w:bCs/>
                <w:i w:val="0"/>
                <w:sz w:val="14"/>
              </w:rPr>
              <w:t>Lymphocyte(×10</w:t>
            </w:r>
            <w:r w:rsidRPr="00F07983">
              <w:rPr>
                <w:rFonts w:ascii="Calibri" w:hAnsi="Calibri"/>
                <w:b/>
                <w:bCs/>
                <w:i w:val="0"/>
                <w:sz w:val="14"/>
                <w:vertAlign w:val="superscript"/>
              </w:rPr>
              <w:t>9</w:t>
            </w:r>
            <w:r w:rsidRPr="00F07983">
              <w:rPr>
                <w:rFonts w:ascii="Calibri" w:hAnsi="Calibri"/>
                <w:b/>
                <w:bCs/>
                <w:i w:val="0"/>
                <w:sz w:val="14"/>
              </w:rPr>
              <w:t>/L)</w:t>
            </w:r>
          </w:p>
        </w:tc>
        <w:tc>
          <w:tcPr>
            <w:tcW w:w="1875" w:type="dxa"/>
            <w:gridSpan w:val="2"/>
            <w:tcBorders>
              <w:top w:val="single" w:sz="4" w:space="0" w:color="auto"/>
              <w:left w:val="nil"/>
              <w:bottom w:val="single" w:sz="4" w:space="0" w:color="auto"/>
              <w:right w:val="nil"/>
            </w:tcBorders>
            <w:shd w:val="clear" w:color="auto" w:fill="auto"/>
            <w:noWrap/>
            <w:vAlign w:val="center"/>
            <w:hideMark/>
          </w:tcPr>
          <w:p w:rsidR="00E2697F" w:rsidRPr="00F07983" w:rsidRDefault="00E2697F" w:rsidP="00E2697F">
            <w:pPr>
              <w:pStyle w:val="MDPI22heading2"/>
              <w:spacing w:before="0" w:after="0" w:line="240" w:lineRule="auto"/>
              <w:jc w:val="both"/>
              <w:rPr>
                <w:rFonts w:ascii="Calibri" w:hAnsi="Calibri"/>
                <w:b/>
                <w:bCs/>
                <w:i w:val="0"/>
                <w:sz w:val="14"/>
              </w:rPr>
            </w:pPr>
            <w:r w:rsidRPr="00F07983">
              <w:rPr>
                <w:rFonts w:ascii="Calibri" w:eastAsia="Batang" w:hAnsi="Calibri" w:cs="Batang"/>
                <w:b/>
                <w:bCs/>
                <w:i w:val="0"/>
                <w:sz w:val="14"/>
              </w:rPr>
              <w:t xml:space="preserve">　</w:t>
            </w:r>
          </w:p>
        </w:tc>
        <w:tc>
          <w:tcPr>
            <w:tcW w:w="1703" w:type="dxa"/>
            <w:tcBorders>
              <w:top w:val="single" w:sz="4" w:space="0" w:color="auto"/>
              <w:left w:val="nil"/>
              <w:bottom w:val="single" w:sz="4" w:space="0" w:color="auto"/>
              <w:right w:val="nil"/>
            </w:tcBorders>
            <w:shd w:val="clear" w:color="auto" w:fill="auto"/>
            <w:noWrap/>
            <w:vAlign w:val="center"/>
            <w:hideMark/>
          </w:tcPr>
          <w:p w:rsidR="00E2697F" w:rsidRPr="00F07983" w:rsidRDefault="00E2697F" w:rsidP="00E2697F">
            <w:pPr>
              <w:pStyle w:val="MDPI22heading2"/>
              <w:spacing w:before="0" w:after="0" w:line="240" w:lineRule="auto"/>
              <w:jc w:val="both"/>
              <w:rPr>
                <w:rFonts w:ascii="Calibri" w:hAnsi="Calibri"/>
                <w:b/>
                <w:bCs/>
                <w:i w:val="0"/>
                <w:sz w:val="14"/>
              </w:rPr>
            </w:pPr>
            <w:r w:rsidRPr="00F07983">
              <w:rPr>
                <w:rFonts w:ascii="Calibri" w:eastAsia="Batang" w:hAnsi="Calibri" w:cs="Batang"/>
                <w:b/>
                <w:bCs/>
                <w:i w:val="0"/>
                <w:sz w:val="14"/>
              </w:rPr>
              <w:t xml:space="preserve">　</w:t>
            </w:r>
          </w:p>
        </w:tc>
        <w:tc>
          <w:tcPr>
            <w:tcW w:w="204" w:type="dxa"/>
            <w:vAlign w:val="center"/>
            <w:hideMark/>
          </w:tcPr>
          <w:p w:rsidR="00E2697F" w:rsidRPr="00F07983" w:rsidRDefault="00E2697F" w:rsidP="00E2697F">
            <w:pPr>
              <w:pStyle w:val="MDPI22heading2"/>
              <w:spacing w:before="0" w:after="0"/>
              <w:jc w:val="both"/>
              <w:rPr>
                <w:rFonts w:ascii="Calibri" w:hAnsi="Calibri"/>
              </w:rPr>
            </w:pPr>
          </w:p>
        </w:tc>
      </w:tr>
      <w:tr w:rsidR="00E2697F" w:rsidRPr="00F07983" w:rsidTr="00E2697F">
        <w:trPr>
          <w:trHeight w:val="83"/>
        </w:trPr>
        <w:tc>
          <w:tcPr>
            <w:tcW w:w="1731"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jc w:val="both"/>
              <w:rPr>
                <w:rFonts w:ascii="Calibri" w:hAnsi="Calibri"/>
                <w:i w:val="0"/>
                <w:sz w:val="14"/>
              </w:rPr>
            </w:pPr>
            <w:r w:rsidRPr="00F07983">
              <w:rPr>
                <w:rFonts w:ascii="Calibri" w:hAnsi="Calibri"/>
                <w:i w:val="0"/>
                <w:sz w:val="14"/>
              </w:rPr>
              <w:t>Mean (n=1329)</w:t>
            </w:r>
          </w:p>
        </w:tc>
        <w:tc>
          <w:tcPr>
            <w:tcW w:w="3578" w:type="dxa"/>
            <w:gridSpan w:val="3"/>
            <w:tcBorders>
              <w:top w:val="single" w:sz="4" w:space="0" w:color="auto"/>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jc w:val="center"/>
              <w:rPr>
                <w:rFonts w:ascii="Calibri" w:hAnsi="Calibri"/>
                <w:i w:val="0"/>
                <w:sz w:val="14"/>
              </w:rPr>
            </w:pPr>
            <w:r w:rsidRPr="00F07983">
              <w:rPr>
                <w:rFonts w:ascii="Calibri" w:hAnsi="Calibri"/>
                <w:i w:val="0"/>
                <w:sz w:val="14"/>
              </w:rPr>
              <w:t>1.27</w:t>
            </w:r>
          </w:p>
        </w:tc>
        <w:tc>
          <w:tcPr>
            <w:tcW w:w="204" w:type="dxa"/>
            <w:vAlign w:val="center"/>
            <w:hideMark/>
          </w:tcPr>
          <w:p w:rsidR="00E2697F" w:rsidRPr="00F07983" w:rsidRDefault="00E2697F" w:rsidP="00E2697F">
            <w:pPr>
              <w:pStyle w:val="MDPI22heading2"/>
              <w:spacing w:before="0" w:after="0"/>
              <w:jc w:val="both"/>
              <w:rPr>
                <w:rFonts w:ascii="Calibri" w:hAnsi="Calibri"/>
              </w:rPr>
            </w:pPr>
          </w:p>
        </w:tc>
      </w:tr>
      <w:tr w:rsidR="00E2697F" w:rsidRPr="00F07983" w:rsidTr="00E2697F">
        <w:trPr>
          <w:trHeight w:val="96"/>
        </w:trPr>
        <w:tc>
          <w:tcPr>
            <w:tcW w:w="1731" w:type="dxa"/>
            <w:tcBorders>
              <w:top w:val="nil"/>
              <w:left w:val="nil"/>
              <w:bottom w:val="nil"/>
              <w:right w:val="nil"/>
            </w:tcBorders>
            <w:shd w:val="clear" w:color="auto" w:fill="auto"/>
            <w:noWrap/>
            <w:vAlign w:val="center"/>
          </w:tcPr>
          <w:p w:rsidR="00E2697F" w:rsidRPr="00F07983" w:rsidRDefault="00E2697F" w:rsidP="00E2697F">
            <w:pPr>
              <w:pStyle w:val="MDPI22heading2"/>
              <w:spacing w:before="0" w:after="0" w:line="240" w:lineRule="auto"/>
              <w:jc w:val="both"/>
              <w:rPr>
                <w:rFonts w:ascii="Calibri" w:hAnsi="Calibri"/>
                <w:i w:val="0"/>
                <w:sz w:val="14"/>
              </w:rPr>
            </w:pPr>
            <w:r w:rsidRPr="00F07983">
              <w:rPr>
                <w:rFonts w:ascii="Calibri" w:hAnsi="Calibri"/>
                <w:i w:val="0"/>
                <w:sz w:val="14"/>
              </w:rPr>
              <w:t>Normal</w:t>
            </w:r>
          </w:p>
        </w:tc>
        <w:tc>
          <w:tcPr>
            <w:tcW w:w="1875" w:type="dxa"/>
            <w:gridSpan w:val="2"/>
            <w:tcBorders>
              <w:top w:val="nil"/>
              <w:left w:val="nil"/>
              <w:bottom w:val="nil"/>
              <w:right w:val="nil"/>
            </w:tcBorders>
            <w:shd w:val="clear" w:color="auto" w:fill="auto"/>
            <w:noWrap/>
            <w:vAlign w:val="center"/>
          </w:tcPr>
          <w:p w:rsidR="00E2697F" w:rsidRPr="00F07983" w:rsidRDefault="00E2697F" w:rsidP="00E2697F">
            <w:pPr>
              <w:pStyle w:val="MDPI22heading2"/>
              <w:spacing w:before="0" w:after="0" w:line="240" w:lineRule="auto"/>
              <w:jc w:val="right"/>
              <w:rPr>
                <w:rFonts w:ascii="Calibri" w:hAnsi="Calibri"/>
                <w:i w:val="0"/>
                <w:sz w:val="14"/>
              </w:rPr>
            </w:pPr>
            <w:r w:rsidRPr="00F07983">
              <w:rPr>
                <w:rFonts w:ascii="Calibri" w:hAnsi="Calibri"/>
                <w:i w:val="0"/>
                <w:sz w:val="14"/>
              </w:rPr>
              <w:t>1130/1297</w:t>
            </w:r>
          </w:p>
        </w:tc>
        <w:tc>
          <w:tcPr>
            <w:tcW w:w="1703" w:type="dxa"/>
            <w:tcBorders>
              <w:top w:val="nil"/>
              <w:left w:val="nil"/>
              <w:bottom w:val="nil"/>
              <w:right w:val="nil"/>
            </w:tcBorders>
            <w:shd w:val="clear" w:color="auto" w:fill="auto"/>
            <w:noWrap/>
            <w:vAlign w:val="center"/>
          </w:tcPr>
          <w:p w:rsidR="00E2697F" w:rsidRPr="00F07983" w:rsidRDefault="00E2697F" w:rsidP="00E2697F">
            <w:pPr>
              <w:pStyle w:val="MDPI22heading2"/>
              <w:spacing w:before="0" w:after="0" w:line="240" w:lineRule="auto"/>
              <w:jc w:val="both"/>
              <w:rPr>
                <w:rFonts w:ascii="Calibri" w:hAnsi="Calibri"/>
                <w:i w:val="0"/>
                <w:sz w:val="14"/>
              </w:rPr>
            </w:pPr>
            <w:r w:rsidRPr="00F07983">
              <w:rPr>
                <w:rFonts w:ascii="Calibri" w:hAnsi="Calibri"/>
                <w:i w:val="0"/>
                <w:sz w:val="14"/>
              </w:rPr>
              <w:t>(87.2%)</w:t>
            </w:r>
          </w:p>
        </w:tc>
        <w:tc>
          <w:tcPr>
            <w:tcW w:w="204" w:type="dxa"/>
            <w:vAlign w:val="center"/>
          </w:tcPr>
          <w:p w:rsidR="00E2697F" w:rsidRPr="00F07983" w:rsidRDefault="00E2697F" w:rsidP="00E2697F">
            <w:pPr>
              <w:pStyle w:val="MDPI22heading2"/>
              <w:spacing w:before="0" w:after="0"/>
              <w:jc w:val="both"/>
              <w:rPr>
                <w:rFonts w:ascii="Calibri" w:hAnsi="Calibri"/>
              </w:rPr>
            </w:pPr>
          </w:p>
        </w:tc>
      </w:tr>
      <w:tr w:rsidR="00E2697F" w:rsidRPr="00F07983" w:rsidTr="00E2697F">
        <w:trPr>
          <w:trHeight w:val="96"/>
        </w:trPr>
        <w:tc>
          <w:tcPr>
            <w:tcW w:w="1731"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jc w:val="both"/>
              <w:rPr>
                <w:rFonts w:ascii="Calibri" w:hAnsi="Calibri"/>
                <w:i w:val="0"/>
                <w:sz w:val="14"/>
              </w:rPr>
            </w:pPr>
            <w:r w:rsidRPr="00F07983">
              <w:rPr>
                <w:rFonts w:ascii="Calibri" w:hAnsi="Calibri"/>
                <w:i w:val="0"/>
                <w:sz w:val="14"/>
              </w:rPr>
              <w:t>Increased</w:t>
            </w:r>
          </w:p>
        </w:tc>
        <w:tc>
          <w:tcPr>
            <w:tcW w:w="1875" w:type="dxa"/>
            <w:gridSpan w:val="2"/>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jc w:val="right"/>
              <w:rPr>
                <w:rFonts w:ascii="Calibri" w:hAnsi="Calibri"/>
                <w:i w:val="0"/>
                <w:sz w:val="14"/>
              </w:rPr>
            </w:pPr>
            <w:r w:rsidRPr="00F07983">
              <w:rPr>
                <w:rFonts w:ascii="Calibri" w:hAnsi="Calibri"/>
                <w:i w:val="0"/>
                <w:sz w:val="14"/>
              </w:rPr>
              <w:t>55/1297</w:t>
            </w:r>
          </w:p>
        </w:tc>
        <w:tc>
          <w:tcPr>
            <w:tcW w:w="1703"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jc w:val="both"/>
              <w:rPr>
                <w:rFonts w:ascii="Calibri" w:hAnsi="Calibri"/>
                <w:i w:val="0"/>
                <w:sz w:val="14"/>
              </w:rPr>
            </w:pPr>
            <w:r w:rsidRPr="00F07983">
              <w:rPr>
                <w:rFonts w:ascii="Calibri" w:hAnsi="Calibri"/>
                <w:i w:val="0"/>
                <w:sz w:val="14"/>
              </w:rPr>
              <w:t>(4.2%)</w:t>
            </w:r>
          </w:p>
        </w:tc>
        <w:tc>
          <w:tcPr>
            <w:tcW w:w="204" w:type="dxa"/>
            <w:vAlign w:val="center"/>
            <w:hideMark/>
          </w:tcPr>
          <w:p w:rsidR="00E2697F" w:rsidRPr="00F07983" w:rsidRDefault="00E2697F" w:rsidP="00E2697F">
            <w:pPr>
              <w:pStyle w:val="MDPI22heading2"/>
              <w:spacing w:before="0" w:after="0"/>
              <w:jc w:val="both"/>
              <w:rPr>
                <w:rFonts w:ascii="Calibri" w:hAnsi="Calibri"/>
              </w:rPr>
            </w:pPr>
          </w:p>
        </w:tc>
      </w:tr>
      <w:tr w:rsidR="00E2697F" w:rsidRPr="00F07983" w:rsidTr="00E2697F">
        <w:trPr>
          <w:trHeight w:val="96"/>
        </w:trPr>
        <w:tc>
          <w:tcPr>
            <w:tcW w:w="1731"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jc w:val="both"/>
              <w:rPr>
                <w:rFonts w:ascii="Calibri" w:hAnsi="Calibri"/>
                <w:i w:val="0"/>
                <w:sz w:val="14"/>
              </w:rPr>
            </w:pPr>
            <w:r w:rsidRPr="00F07983">
              <w:rPr>
                <w:rFonts w:ascii="Calibri" w:hAnsi="Calibri"/>
                <w:i w:val="0"/>
                <w:sz w:val="14"/>
              </w:rPr>
              <w:t>Decreased</w:t>
            </w:r>
          </w:p>
        </w:tc>
        <w:tc>
          <w:tcPr>
            <w:tcW w:w="1875" w:type="dxa"/>
            <w:gridSpan w:val="2"/>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jc w:val="right"/>
              <w:rPr>
                <w:rFonts w:ascii="Calibri" w:hAnsi="Calibri"/>
                <w:i w:val="0"/>
                <w:sz w:val="14"/>
              </w:rPr>
            </w:pPr>
            <w:r w:rsidRPr="00F07983">
              <w:rPr>
                <w:rFonts w:ascii="Calibri" w:hAnsi="Calibri"/>
                <w:i w:val="0"/>
                <w:sz w:val="14"/>
              </w:rPr>
              <w:t>112/1297</w:t>
            </w:r>
          </w:p>
        </w:tc>
        <w:tc>
          <w:tcPr>
            <w:tcW w:w="1703"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jc w:val="both"/>
              <w:rPr>
                <w:rFonts w:ascii="Calibri" w:hAnsi="Calibri"/>
                <w:i w:val="0"/>
                <w:sz w:val="14"/>
              </w:rPr>
            </w:pPr>
            <w:r w:rsidRPr="00F07983">
              <w:rPr>
                <w:rFonts w:ascii="Calibri" w:hAnsi="Calibri"/>
                <w:i w:val="0"/>
                <w:sz w:val="14"/>
              </w:rPr>
              <w:t>(8.6%)</w:t>
            </w:r>
          </w:p>
        </w:tc>
        <w:tc>
          <w:tcPr>
            <w:tcW w:w="204" w:type="dxa"/>
            <w:vAlign w:val="center"/>
            <w:hideMark/>
          </w:tcPr>
          <w:p w:rsidR="00E2697F" w:rsidRPr="00F07983" w:rsidRDefault="00E2697F" w:rsidP="00E2697F">
            <w:pPr>
              <w:pStyle w:val="MDPI22heading2"/>
              <w:spacing w:before="0" w:after="0"/>
              <w:jc w:val="both"/>
              <w:rPr>
                <w:rFonts w:ascii="Calibri" w:hAnsi="Calibri"/>
              </w:rPr>
            </w:pPr>
          </w:p>
        </w:tc>
      </w:tr>
      <w:tr w:rsidR="00E2697F" w:rsidRPr="00F07983" w:rsidTr="00E2697F">
        <w:trPr>
          <w:trHeight w:val="83"/>
        </w:trPr>
        <w:tc>
          <w:tcPr>
            <w:tcW w:w="5309" w:type="dxa"/>
            <w:gridSpan w:val="4"/>
            <w:tcBorders>
              <w:top w:val="single" w:sz="4" w:space="0" w:color="auto"/>
              <w:left w:val="nil"/>
              <w:bottom w:val="single" w:sz="4" w:space="0" w:color="auto"/>
              <w:right w:val="nil"/>
            </w:tcBorders>
            <w:shd w:val="clear" w:color="auto" w:fill="auto"/>
            <w:noWrap/>
            <w:vAlign w:val="center"/>
            <w:hideMark/>
          </w:tcPr>
          <w:p w:rsidR="00E2697F" w:rsidRPr="00F07983" w:rsidRDefault="00E2697F" w:rsidP="00E2697F">
            <w:pPr>
              <w:pStyle w:val="MDPI22heading2"/>
              <w:spacing w:before="0" w:after="0" w:line="240" w:lineRule="auto"/>
              <w:jc w:val="both"/>
              <w:rPr>
                <w:rFonts w:ascii="Calibri" w:hAnsi="Calibri"/>
                <w:b/>
                <w:bCs/>
                <w:i w:val="0"/>
                <w:sz w:val="14"/>
              </w:rPr>
            </w:pPr>
            <w:r w:rsidRPr="00F07983">
              <w:rPr>
                <w:rFonts w:ascii="Calibri" w:hAnsi="Calibri"/>
                <w:b/>
                <w:bCs/>
                <w:i w:val="0"/>
                <w:sz w:val="14"/>
              </w:rPr>
              <w:t>C-Reactive Protein(mg/L)</w:t>
            </w:r>
          </w:p>
        </w:tc>
        <w:tc>
          <w:tcPr>
            <w:tcW w:w="204" w:type="dxa"/>
            <w:vAlign w:val="center"/>
            <w:hideMark/>
          </w:tcPr>
          <w:p w:rsidR="00E2697F" w:rsidRPr="00F07983" w:rsidRDefault="00E2697F" w:rsidP="00E2697F">
            <w:pPr>
              <w:pStyle w:val="MDPI22heading2"/>
              <w:spacing w:before="0" w:after="0"/>
              <w:jc w:val="both"/>
              <w:rPr>
                <w:rFonts w:ascii="Calibri" w:hAnsi="Calibri"/>
              </w:rPr>
            </w:pPr>
          </w:p>
        </w:tc>
      </w:tr>
      <w:tr w:rsidR="00E2697F" w:rsidRPr="00F07983" w:rsidTr="00E2697F">
        <w:trPr>
          <w:trHeight w:val="64"/>
        </w:trPr>
        <w:tc>
          <w:tcPr>
            <w:tcW w:w="1731"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jc w:val="both"/>
              <w:rPr>
                <w:rFonts w:ascii="Calibri" w:hAnsi="Calibri"/>
                <w:i w:val="0"/>
                <w:sz w:val="14"/>
              </w:rPr>
            </w:pPr>
            <w:r w:rsidRPr="00F07983">
              <w:rPr>
                <w:rFonts w:ascii="Calibri" w:hAnsi="Calibri"/>
                <w:i w:val="0"/>
                <w:sz w:val="14"/>
              </w:rPr>
              <w:t>Mean (n=1187)</w:t>
            </w:r>
          </w:p>
        </w:tc>
        <w:tc>
          <w:tcPr>
            <w:tcW w:w="3578" w:type="dxa"/>
            <w:gridSpan w:val="3"/>
            <w:tcBorders>
              <w:top w:val="single" w:sz="4" w:space="0" w:color="auto"/>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jc w:val="center"/>
              <w:rPr>
                <w:rFonts w:ascii="Calibri" w:hAnsi="Calibri"/>
                <w:i w:val="0"/>
                <w:sz w:val="14"/>
              </w:rPr>
            </w:pPr>
            <w:r w:rsidRPr="00F07983">
              <w:rPr>
                <w:rFonts w:ascii="Calibri" w:hAnsi="Calibri"/>
                <w:i w:val="0"/>
                <w:sz w:val="14"/>
              </w:rPr>
              <w:t>13.70</w:t>
            </w:r>
          </w:p>
        </w:tc>
        <w:tc>
          <w:tcPr>
            <w:tcW w:w="204" w:type="dxa"/>
            <w:vAlign w:val="center"/>
            <w:hideMark/>
          </w:tcPr>
          <w:p w:rsidR="00E2697F" w:rsidRPr="00F07983" w:rsidRDefault="00E2697F" w:rsidP="00E2697F">
            <w:pPr>
              <w:pStyle w:val="MDPI22heading2"/>
              <w:spacing w:before="0" w:after="0"/>
              <w:jc w:val="both"/>
              <w:rPr>
                <w:rFonts w:ascii="Calibri" w:hAnsi="Calibri"/>
              </w:rPr>
            </w:pPr>
          </w:p>
        </w:tc>
      </w:tr>
      <w:tr w:rsidR="00E2697F" w:rsidRPr="00F07983" w:rsidTr="00E2697F">
        <w:trPr>
          <w:trHeight w:val="74"/>
        </w:trPr>
        <w:tc>
          <w:tcPr>
            <w:tcW w:w="1731"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jc w:val="both"/>
              <w:rPr>
                <w:rFonts w:ascii="Calibri" w:hAnsi="Calibri"/>
                <w:i w:val="0"/>
                <w:sz w:val="14"/>
              </w:rPr>
            </w:pPr>
            <w:r w:rsidRPr="00F07983">
              <w:rPr>
                <w:rFonts w:ascii="Calibri" w:hAnsi="Calibri"/>
                <w:i w:val="0"/>
                <w:sz w:val="14"/>
              </w:rPr>
              <w:t>Increased</w:t>
            </w:r>
          </w:p>
        </w:tc>
        <w:tc>
          <w:tcPr>
            <w:tcW w:w="1875" w:type="dxa"/>
            <w:gridSpan w:val="2"/>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jc w:val="right"/>
              <w:rPr>
                <w:rFonts w:ascii="Calibri" w:hAnsi="Calibri"/>
                <w:i w:val="0"/>
                <w:sz w:val="14"/>
              </w:rPr>
            </w:pPr>
            <w:r w:rsidRPr="00F07983">
              <w:rPr>
                <w:rFonts w:ascii="Calibri" w:hAnsi="Calibri"/>
                <w:i w:val="0"/>
                <w:sz w:val="14"/>
              </w:rPr>
              <w:t>376/1187</w:t>
            </w:r>
          </w:p>
        </w:tc>
        <w:tc>
          <w:tcPr>
            <w:tcW w:w="1703" w:type="dxa"/>
            <w:tcBorders>
              <w:top w:val="nil"/>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jc w:val="both"/>
              <w:rPr>
                <w:rFonts w:ascii="Calibri" w:hAnsi="Calibri"/>
                <w:i w:val="0"/>
                <w:sz w:val="14"/>
              </w:rPr>
            </w:pPr>
            <w:r w:rsidRPr="00F07983">
              <w:rPr>
                <w:rFonts w:ascii="Calibri" w:hAnsi="Calibri"/>
                <w:i w:val="0"/>
                <w:sz w:val="14"/>
              </w:rPr>
              <w:t>(31.7%)</w:t>
            </w:r>
          </w:p>
        </w:tc>
        <w:tc>
          <w:tcPr>
            <w:tcW w:w="204" w:type="dxa"/>
            <w:vAlign w:val="center"/>
            <w:hideMark/>
          </w:tcPr>
          <w:p w:rsidR="00E2697F" w:rsidRPr="00F07983" w:rsidRDefault="00E2697F" w:rsidP="00E2697F">
            <w:pPr>
              <w:pStyle w:val="MDPI22heading2"/>
              <w:spacing w:before="0" w:after="0"/>
              <w:jc w:val="both"/>
              <w:rPr>
                <w:rFonts w:ascii="Calibri" w:hAnsi="Calibri"/>
              </w:rPr>
            </w:pPr>
          </w:p>
        </w:tc>
      </w:tr>
      <w:tr w:rsidR="00E2697F" w:rsidRPr="00F07983" w:rsidTr="00E2697F">
        <w:trPr>
          <w:trHeight w:val="64"/>
        </w:trPr>
        <w:tc>
          <w:tcPr>
            <w:tcW w:w="5309" w:type="dxa"/>
            <w:gridSpan w:val="4"/>
            <w:tcBorders>
              <w:top w:val="single" w:sz="4" w:space="0" w:color="auto"/>
              <w:left w:val="nil"/>
              <w:bottom w:val="single" w:sz="4" w:space="0" w:color="auto"/>
              <w:right w:val="nil"/>
            </w:tcBorders>
            <w:shd w:val="clear" w:color="auto" w:fill="auto"/>
            <w:noWrap/>
            <w:vAlign w:val="center"/>
            <w:hideMark/>
          </w:tcPr>
          <w:p w:rsidR="00E2697F" w:rsidRPr="00F07983" w:rsidRDefault="00E2697F" w:rsidP="00E2697F">
            <w:pPr>
              <w:pStyle w:val="MDPI22heading2"/>
              <w:spacing w:before="0" w:after="0" w:line="240" w:lineRule="auto"/>
              <w:jc w:val="both"/>
              <w:rPr>
                <w:rFonts w:ascii="Calibri" w:hAnsi="Calibri"/>
                <w:b/>
                <w:bCs/>
                <w:i w:val="0"/>
                <w:sz w:val="14"/>
              </w:rPr>
            </w:pPr>
            <w:r w:rsidRPr="00F07983">
              <w:rPr>
                <w:rFonts w:ascii="Calibri" w:hAnsi="Calibri"/>
                <w:b/>
                <w:bCs/>
                <w:i w:val="0"/>
                <w:sz w:val="14"/>
              </w:rPr>
              <w:t>Aspartate transaminase(U/L)</w:t>
            </w:r>
          </w:p>
        </w:tc>
        <w:tc>
          <w:tcPr>
            <w:tcW w:w="204" w:type="dxa"/>
            <w:vAlign w:val="center"/>
            <w:hideMark/>
          </w:tcPr>
          <w:p w:rsidR="00E2697F" w:rsidRPr="00F07983" w:rsidRDefault="00E2697F" w:rsidP="00E2697F">
            <w:pPr>
              <w:pStyle w:val="MDPI22heading2"/>
              <w:spacing w:before="0" w:after="0"/>
              <w:jc w:val="both"/>
              <w:rPr>
                <w:rFonts w:ascii="Calibri" w:hAnsi="Calibri"/>
              </w:rPr>
            </w:pPr>
          </w:p>
        </w:tc>
      </w:tr>
      <w:tr w:rsidR="00E2697F" w:rsidRPr="00F07983" w:rsidTr="00E2697F">
        <w:trPr>
          <w:trHeight w:val="83"/>
        </w:trPr>
        <w:tc>
          <w:tcPr>
            <w:tcW w:w="1731" w:type="dxa"/>
            <w:tcBorders>
              <w:top w:val="nil"/>
              <w:left w:val="nil"/>
              <w:bottom w:val="single" w:sz="6" w:space="0" w:color="auto"/>
              <w:right w:val="nil"/>
            </w:tcBorders>
            <w:shd w:val="clear" w:color="auto" w:fill="auto"/>
            <w:noWrap/>
            <w:vAlign w:val="center"/>
            <w:hideMark/>
          </w:tcPr>
          <w:p w:rsidR="00E2697F" w:rsidRPr="00F07983" w:rsidRDefault="00E2697F" w:rsidP="00E2697F">
            <w:pPr>
              <w:pStyle w:val="MDPI22heading2"/>
              <w:spacing w:before="0" w:after="0" w:line="240" w:lineRule="auto"/>
              <w:jc w:val="both"/>
              <w:rPr>
                <w:rFonts w:ascii="Calibri" w:hAnsi="Calibri"/>
                <w:i w:val="0"/>
                <w:sz w:val="14"/>
              </w:rPr>
            </w:pPr>
            <w:r w:rsidRPr="00F07983">
              <w:rPr>
                <w:rFonts w:ascii="Calibri" w:hAnsi="Calibri"/>
                <w:i w:val="0"/>
                <w:sz w:val="14"/>
              </w:rPr>
              <w:t>Mean (n=259)</w:t>
            </w:r>
          </w:p>
        </w:tc>
        <w:tc>
          <w:tcPr>
            <w:tcW w:w="3578" w:type="dxa"/>
            <w:gridSpan w:val="3"/>
            <w:tcBorders>
              <w:top w:val="single" w:sz="4" w:space="0" w:color="auto"/>
              <w:left w:val="nil"/>
              <w:bottom w:val="single" w:sz="4" w:space="0" w:color="auto"/>
              <w:right w:val="nil"/>
            </w:tcBorders>
            <w:shd w:val="clear" w:color="auto" w:fill="auto"/>
            <w:noWrap/>
            <w:vAlign w:val="center"/>
            <w:hideMark/>
          </w:tcPr>
          <w:p w:rsidR="00E2697F" w:rsidRPr="00F07983" w:rsidRDefault="00E2697F" w:rsidP="00E2697F">
            <w:pPr>
              <w:pStyle w:val="MDPI22heading2"/>
              <w:spacing w:before="0" w:after="0" w:line="240" w:lineRule="auto"/>
              <w:jc w:val="center"/>
              <w:rPr>
                <w:rFonts w:ascii="Calibri" w:hAnsi="Calibri"/>
                <w:i w:val="0"/>
                <w:sz w:val="14"/>
              </w:rPr>
            </w:pPr>
            <w:r w:rsidRPr="00F07983">
              <w:rPr>
                <w:rFonts w:ascii="Calibri" w:hAnsi="Calibri"/>
                <w:i w:val="0"/>
                <w:sz w:val="14"/>
              </w:rPr>
              <w:t>36.93</w:t>
            </w:r>
          </w:p>
        </w:tc>
        <w:tc>
          <w:tcPr>
            <w:tcW w:w="204" w:type="dxa"/>
            <w:vAlign w:val="center"/>
            <w:hideMark/>
          </w:tcPr>
          <w:p w:rsidR="00E2697F" w:rsidRPr="00F07983" w:rsidRDefault="00E2697F" w:rsidP="00E2697F">
            <w:pPr>
              <w:pStyle w:val="MDPI22heading2"/>
              <w:spacing w:before="0" w:after="0"/>
              <w:jc w:val="both"/>
              <w:rPr>
                <w:rFonts w:ascii="Calibri" w:hAnsi="Calibri"/>
              </w:rPr>
            </w:pPr>
          </w:p>
        </w:tc>
      </w:tr>
      <w:tr w:rsidR="00E2697F" w:rsidRPr="00F07983" w:rsidTr="00E2697F">
        <w:trPr>
          <w:trHeight w:val="83"/>
        </w:trPr>
        <w:tc>
          <w:tcPr>
            <w:tcW w:w="5309" w:type="dxa"/>
            <w:gridSpan w:val="4"/>
            <w:tcBorders>
              <w:top w:val="single" w:sz="4" w:space="0" w:color="auto"/>
              <w:left w:val="nil"/>
              <w:bottom w:val="single" w:sz="4" w:space="0" w:color="auto"/>
              <w:right w:val="nil"/>
            </w:tcBorders>
            <w:shd w:val="clear" w:color="auto" w:fill="auto"/>
            <w:noWrap/>
            <w:vAlign w:val="center"/>
            <w:hideMark/>
          </w:tcPr>
          <w:p w:rsidR="00E2697F" w:rsidRPr="00F07983" w:rsidRDefault="00E2697F" w:rsidP="00E2697F">
            <w:pPr>
              <w:pStyle w:val="MDPI22heading2"/>
              <w:spacing w:before="0" w:after="0" w:line="240" w:lineRule="auto"/>
              <w:jc w:val="both"/>
              <w:rPr>
                <w:rFonts w:ascii="Calibri" w:hAnsi="Calibri"/>
                <w:b/>
                <w:bCs/>
                <w:i w:val="0"/>
                <w:sz w:val="14"/>
              </w:rPr>
            </w:pPr>
            <w:r w:rsidRPr="00F07983">
              <w:rPr>
                <w:rFonts w:ascii="Calibri" w:hAnsi="Calibri"/>
                <w:b/>
                <w:bCs/>
                <w:i w:val="0"/>
                <w:sz w:val="14"/>
              </w:rPr>
              <w:t>Alanine aminotransferase(U/L)</w:t>
            </w:r>
          </w:p>
        </w:tc>
        <w:tc>
          <w:tcPr>
            <w:tcW w:w="204" w:type="dxa"/>
            <w:vAlign w:val="center"/>
            <w:hideMark/>
          </w:tcPr>
          <w:p w:rsidR="00E2697F" w:rsidRPr="00F07983" w:rsidRDefault="00E2697F" w:rsidP="00E2697F">
            <w:pPr>
              <w:pStyle w:val="MDPI22heading2"/>
              <w:spacing w:before="0" w:after="0"/>
              <w:jc w:val="both"/>
              <w:rPr>
                <w:rFonts w:ascii="Calibri" w:hAnsi="Calibri"/>
              </w:rPr>
            </w:pPr>
          </w:p>
        </w:tc>
      </w:tr>
      <w:tr w:rsidR="00E2697F" w:rsidRPr="00F07983" w:rsidTr="00E2697F">
        <w:trPr>
          <w:trHeight w:val="64"/>
        </w:trPr>
        <w:tc>
          <w:tcPr>
            <w:tcW w:w="1731" w:type="dxa"/>
            <w:tcBorders>
              <w:top w:val="single" w:sz="6" w:space="0" w:color="auto"/>
              <w:left w:val="nil"/>
              <w:bottom w:val="nil"/>
              <w:right w:val="nil"/>
            </w:tcBorders>
            <w:shd w:val="clear" w:color="auto" w:fill="auto"/>
            <w:noWrap/>
            <w:vAlign w:val="center"/>
            <w:hideMark/>
          </w:tcPr>
          <w:p w:rsidR="00E2697F" w:rsidRPr="00F07983" w:rsidRDefault="00E2697F" w:rsidP="00E2697F">
            <w:pPr>
              <w:pStyle w:val="MDPI22heading2"/>
              <w:spacing w:before="0" w:after="0" w:line="240" w:lineRule="auto"/>
              <w:jc w:val="both"/>
              <w:rPr>
                <w:rFonts w:ascii="Calibri" w:hAnsi="Calibri"/>
                <w:i w:val="0"/>
                <w:sz w:val="14"/>
              </w:rPr>
            </w:pPr>
            <w:r w:rsidRPr="00F07983">
              <w:rPr>
                <w:rFonts w:ascii="Calibri" w:hAnsi="Calibri"/>
                <w:i w:val="0"/>
                <w:sz w:val="14"/>
              </w:rPr>
              <w:t>Mean (n=259)</w:t>
            </w:r>
          </w:p>
        </w:tc>
        <w:tc>
          <w:tcPr>
            <w:tcW w:w="3578" w:type="dxa"/>
            <w:gridSpan w:val="3"/>
            <w:tcBorders>
              <w:top w:val="single" w:sz="4" w:space="0" w:color="auto"/>
              <w:left w:val="nil"/>
              <w:bottom w:val="single" w:sz="4" w:space="0" w:color="auto"/>
              <w:right w:val="nil"/>
            </w:tcBorders>
            <w:shd w:val="clear" w:color="auto" w:fill="auto"/>
            <w:noWrap/>
            <w:vAlign w:val="center"/>
            <w:hideMark/>
          </w:tcPr>
          <w:p w:rsidR="00E2697F" w:rsidRPr="00F07983" w:rsidRDefault="00E2697F" w:rsidP="00E2697F">
            <w:pPr>
              <w:pStyle w:val="MDPI22heading2"/>
              <w:spacing w:before="0" w:after="0" w:line="240" w:lineRule="auto"/>
              <w:jc w:val="center"/>
              <w:rPr>
                <w:rFonts w:ascii="Calibri" w:hAnsi="Calibri"/>
                <w:i w:val="0"/>
                <w:sz w:val="14"/>
              </w:rPr>
            </w:pPr>
            <w:r w:rsidRPr="00F07983">
              <w:rPr>
                <w:rFonts w:ascii="Calibri" w:hAnsi="Calibri"/>
                <w:i w:val="0"/>
                <w:sz w:val="14"/>
              </w:rPr>
              <w:t>30.81</w:t>
            </w:r>
          </w:p>
        </w:tc>
        <w:tc>
          <w:tcPr>
            <w:tcW w:w="204" w:type="dxa"/>
            <w:vAlign w:val="center"/>
            <w:hideMark/>
          </w:tcPr>
          <w:p w:rsidR="00E2697F" w:rsidRPr="00F07983" w:rsidRDefault="00E2697F" w:rsidP="00E2697F">
            <w:pPr>
              <w:pStyle w:val="MDPI22heading2"/>
              <w:spacing w:before="0" w:after="0"/>
              <w:jc w:val="both"/>
              <w:rPr>
                <w:rFonts w:ascii="Calibri" w:hAnsi="Calibri"/>
              </w:rPr>
            </w:pPr>
          </w:p>
        </w:tc>
      </w:tr>
      <w:tr w:rsidR="00E2697F" w:rsidRPr="00F07983" w:rsidTr="00E2697F">
        <w:trPr>
          <w:trHeight w:val="83"/>
        </w:trPr>
        <w:tc>
          <w:tcPr>
            <w:tcW w:w="5309" w:type="dxa"/>
            <w:gridSpan w:val="4"/>
            <w:tcBorders>
              <w:top w:val="single" w:sz="4" w:space="0" w:color="auto"/>
              <w:left w:val="nil"/>
              <w:bottom w:val="single" w:sz="4" w:space="0" w:color="auto"/>
              <w:right w:val="nil"/>
            </w:tcBorders>
            <w:shd w:val="clear" w:color="auto" w:fill="auto"/>
            <w:noWrap/>
            <w:vAlign w:val="center"/>
            <w:hideMark/>
          </w:tcPr>
          <w:p w:rsidR="00E2697F" w:rsidRPr="00F07983" w:rsidRDefault="00E2697F" w:rsidP="00E2697F">
            <w:pPr>
              <w:pStyle w:val="MDPI22heading2"/>
              <w:spacing w:before="0" w:after="0" w:line="240" w:lineRule="auto"/>
              <w:jc w:val="both"/>
              <w:rPr>
                <w:rFonts w:ascii="Calibri" w:hAnsi="Calibri"/>
                <w:b/>
                <w:bCs/>
                <w:i w:val="0"/>
                <w:sz w:val="14"/>
              </w:rPr>
            </w:pPr>
            <w:r w:rsidRPr="00F07983">
              <w:rPr>
                <w:rFonts w:ascii="Calibri" w:hAnsi="Calibri"/>
                <w:b/>
                <w:bCs/>
                <w:i w:val="0"/>
                <w:sz w:val="14"/>
              </w:rPr>
              <w:t>Lactic acid dehydrogenase(U/L)</w:t>
            </w:r>
          </w:p>
        </w:tc>
        <w:tc>
          <w:tcPr>
            <w:tcW w:w="204" w:type="dxa"/>
            <w:vAlign w:val="center"/>
            <w:hideMark/>
          </w:tcPr>
          <w:p w:rsidR="00E2697F" w:rsidRPr="00F07983" w:rsidRDefault="00E2697F" w:rsidP="00E2697F">
            <w:pPr>
              <w:pStyle w:val="MDPI22heading2"/>
              <w:spacing w:before="0" w:after="0"/>
              <w:jc w:val="both"/>
              <w:rPr>
                <w:rFonts w:ascii="Calibri" w:hAnsi="Calibri"/>
              </w:rPr>
            </w:pPr>
          </w:p>
        </w:tc>
      </w:tr>
      <w:tr w:rsidR="00E2697F" w:rsidRPr="00F07983" w:rsidTr="00E2697F">
        <w:trPr>
          <w:trHeight w:val="83"/>
        </w:trPr>
        <w:tc>
          <w:tcPr>
            <w:tcW w:w="1731" w:type="dxa"/>
            <w:tcBorders>
              <w:top w:val="nil"/>
              <w:left w:val="nil"/>
              <w:bottom w:val="single" w:sz="12" w:space="0" w:color="auto"/>
              <w:right w:val="nil"/>
            </w:tcBorders>
            <w:shd w:val="clear" w:color="auto" w:fill="auto"/>
            <w:noWrap/>
            <w:vAlign w:val="center"/>
            <w:hideMark/>
          </w:tcPr>
          <w:p w:rsidR="00E2697F" w:rsidRPr="00F07983" w:rsidRDefault="00E2697F" w:rsidP="00E2697F">
            <w:pPr>
              <w:pStyle w:val="MDPI22heading2"/>
              <w:spacing w:before="0" w:after="0" w:line="240" w:lineRule="auto"/>
              <w:jc w:val="both"/>
              <w:rPr>
                <w:rFonts w:ascii="Calibri" w:hAnsi="Calibri"/>
                <w:i w:val="0"/>
                <w:sz w:val="14"/>
              </w:rPr>
            </w:pPr>
            <w:r w:rsidRPr="00F07983">
              <w:rPr>
                <w:rFonts w:ascii="Calibri" w:hAnsi="Calibri"/>
                <w:i w:val="0"/>
                <w:sz w:val="14"/>
              </w:rPr>
              <w:t>Mean (n=1082)</w:t>
            </w:r>
          </w:p>
        </w:tc>
        <w:tc>
          <w:tcPr>
            <w:tcW w:w="3578" w:type="dxa"/>
            <w:gridSpan w:val="3"/>
            <w:tcBorders>
              <w:top w:val="single" w:sz="4" w:space="0" w:color="auto"/>
              <w:left w:val="nil"/>
              <w:bottom w:val="single" w:sz="12" w:space="0" w:color="auto"/>
              <w:right w:val="nil"/>
            </w:tcBorders>
            <w:shd w:val="clear" w:color="auto" w:fill="auto"/>
            <w:noWrap/>
            <w:vAlign w:val="center"/>
            <w:hideMark/>
          </w:tcPr>
          <w:p w:rsidR="00E2697F" w:rsidRPr="00F07983" w:rsidRDefault="00E2697F" w:rsidP="00E2697F">
            <w:pPr>
              <w:pStyle w:val="MDPI22heading2"/>
              <w:spacing w:before="0" w:after="0" w:line="240" w:lineRule="auto"/>
              <w:jc w:val="center"/>
              <w:rPr>
                <w:rFonts w:ascii="Calibri" w:hAnsi="Calibri"/>
                <w:i w:val="0"/>
                <w:sz w:val="14"/>
              </w:rPr>
            </w:pPr>
            <w:r w:rsidRPr="00F07983">
              <w:rPr>
                <w:rFonts w:ascii="Calibri" w:hAnsi="Calibri"/>
                <w:i w:val="0"/>
                <w:sz w:val="14"/>
              </w:rPr>
              <w:t>238.10</w:t>
            </w:r>
          </w:p>
        </w:tc>
        <w:tc>
          <w:tcPr>
            <w:tcW w:w="204" w:type="dxa"/>
            <w:vAlign w:val="center"/>
            <w:hideMark/>
          </w:tcPr>
          <w:p w:rsidR="00E2697F" w:rsidRPr="00F07983" w:rsidRDefault="00E2697F" w:rsidP="00E2697F">
            <w:pPr>
              <w:pStyle w:val="MDPI22heading2"/>
              <w:spacing w:before="0" w:after="0"/>
              <w:jc w:val="both"/>
              <w:rPr>
                <w:rFonts w:ascii="Calibri" w:hAnsi="Calibri"/>
              </w:rPr>
            </w:pPr>
          </w:p>
        </w:tc>
      </w:tr>
    </w:tbl>
    <w:p w:rsidR="00E2697F" w:rsidRPr="00F07983" w:rsidRDefault="00E2697F" w:rsidP="00E2697F">
      <w:pPr>
        <w:pStyle w:val="MDPI22heading2"/>
        <w:spacing w:before="0" w:after="0" w:line="240" w:lineRule="auto"/>
        <w:rPr>
          <w:rFonts w:ascii="Calibri" w:hAnsi="Calibri"/>
          <w:i w:val="0"/>
          <w:sz w:val="12"/>
        </w:rPr>
      </w:pPr>
      <w:r w:rsidRPr="00F07983">
        <w:rPr>
          <w:rFonts w:ascii="Calibri" w:hAnsi="Calibri"/>
          <w:i w:val="0"/>
          <w:sz w:val="12"/>
        </w:rPr>
        <w:t>*The criteria for increased and decreased WBC, Neutrophil, Lymphocyte and C-reactive protein are different for each paper.</w:t>
      </w:r>
    </w:p>
    <w:p w:rsidR="00E2697F" w:rsidRPr="00F07983" w:rsidRDefault="00E2697F" w:rsidP="00E2697F">
      <w:pPr>
        <w:pStyle w:val="MDPI22heading2"/>
        <w:spacing w:before="0" w:after="0" w:line="240" w:lineRule="auto"/>
        <w:jc w:val="both"/>
        <w:rPr>
          <w:rFonts w:ascii="Calibri" w:hAnsi="Calibri"/>
          <w:i w:val="0"/>
          <w:sz w:val="12"/>
        </w:rPr>
      </w:pPr>
      <w:r w:rsidRPr="00F07983">
        <w:rPr>
          <w:rFonts w:ascii="Calibri" w:hAnsi="Calibri"/>
          <w:i w:val="0"/>
          <w:sz w:val="12"/>
        </w:rPr>
        <w:t>Abbreviation: COVID-19: coronavirus disease 2019; n: number; WBC: white blood cell.</w:t>
      </w:r>
    </w:p>
    <w:p w:rsidR="00E2697F" w:rsidRPr="00E2697F" w:rsidRDefault="00E2697F" w:rsidP="00E2697F">
      <w:pPr>
        <w:pStyle w:val="MDPI22heading2"/>
        <w:jc w:val="both"/>
        <w:rPr>
          <w:i w:val="0"/>
        </w:rPr>
      </w:pPr>
    </w:p>
    <w:p w:rsidR="003E0B0C" w:rsidRDefault="003E0B0C">
      <w:pPr>
        <w:spacing w:line="240" w:lineRule="auto"/>
        <w:jc w:val="left"/>
        <w:rPr>
          <w:rFonts w:ascii="Palatino Linotype" w:hAnsi="Palatino Linotype"/>
          <w:b/>
          <w:noProof/>
          <w:snapToGrid w:val="0"/>
          <w:sz w:val="16"/>
          <w:szCs w:val="22"/>
          <w:lang w:bidi="en-US"/>
        </w:rPr>
      </w:pPr>
      <w:r>
        <w:rPr>
          <w:b/>
          <w:i/>
          <w:sz w:val="16"/>
        </w:rPr>
        <w:br w:type="page"/>
      </w:r>
    </w:p>
    <w:p w:rsidR="00E2697F" w:rsidRPr="006A4EFD" w:rsidRDefault="00E2697F" w:rsidP="00E2697F">
      <w:pPr>
        <w:pStyle w:val="MDPI22heading2"/>
        <w:ind w:firstLineChars="200" w:firstLine="321"/>
        <w:rPr>
          <w:i w:val="0"/>
          <w:sz w:val="16"/>
        </w:rPr>
      </w:pPr>
      <w:r>
        <w:rPr>
          <w:b/>
          <w:i w:val="0"/>
          <w:sz w:val="16"/>
        </w:rPr>
        <w:lastRenderedPageBreak/>
        <w:t>Table 5</w:t>
      </w:r>
      <w:r w:rsidRPr="006A4EFD">
        <w:rPr>
          <w:b/>
          <w:i w:val="0"/>
          <w:sz w:val="16"/>
        </w:rPr>
        <w:t>.</w:t>
      </w:r>
      <w:r w:rsidRPr="006A4EFD">
        <w:rPr>
          <w:i w:val="0"/>
          <w:sz w:val="16"/>
        </w:rPr>
        <w:t xml:space="preserve"> Treatment of case-series patients with COVID-19</w:t>
      </w:r>
    </w:p>
    <w:tbl>
      <w:tblPr>
        <w:tblStyle w:val="TableGrid"/>
        <w:tblW w:w="0" w:type="auto"/>
        <w:tblLook w:val="04A0" w:firstRow="1" w:lastRow="0" w:firstColumn="1" w:lastColumn="0" w:noHBand="0" w:noVBand="1"/>
      </w:tblPr>
      <w:tblGrid>
        <w:gridCol w:w="4449"/>
        <w:gridCol w:w="2639"/>
      </w:tblGrid>
      <w:tr w:rsidR="00E2697F" w:rsidRPr="00F07983" w:rsidTr="00E2697F">
        <w:trPr>
          <w:trHeight w:val="525"/>
        </w:trPr>
        <w:tc>
          <w:tcPr>
            <w:tcW w:w="4449" w:type="dxa"/>
            <w:tcBorders>
              <w:top w:val="single" w:sz="12" w:space="0" w:color="auto"/>
              <w:left w:val="nil"/>
              <w:bottom w:val="single" w:sz="12" w:space="0" w:color="auto"/>
              <w:right w:val="nil"/>
            </w:tcBorders>
          </w:tcPr>
          <w:p w:rsidR="00E2697F" w:rsidRPr="00F07983" w:rsidRDefault="00E2697F" w:rsidP="00E2697F">
            <w:pPr>
              <w:pStyle w:val="MDPI22heading2"/>
              <w:spacing w:before="0" w:after="0" w:line="240" w:lineRule="auto"/>
              <w:rPr>
                <w:rFonts w:ascii="Calibri" w:hAnsi="Calibri"/>
                <w:b/>
                <w:i w:val="0"/>
                <w:sz w:val="14"/>
              </w:rPr>
            </w:pPr>
            <w:r w:rsidRPr="00F07983">
              <w:rPr>
                <w:rFonts w:ascii="Calibri" w:hAnsi="Calibri"/>
                <w:b/>
                <w:i w:val="0"/>
                <w:sz w:val="14"/>
              </w:rPr>
              <w:t>Treatments</w:t>
            </w:r>
          </w:p>
        </w:tc>
        <w:tc>
          <w:tcPr>
            <w:tcW w:w="2639" w:type="dxa"/>
            <w:tcBorders>
              <w:top w:val="single" w:sz="12" w:space="0" w:color="auto"/>
              <w:left w:val="nil"/>
              <w:bottom w:val="single" w:sz="12" w:space="0" w:color="auto"/>
              <w:right w:val="nil"/>
            </w:tcBorders>
          </w:tcPr>
          <w:p w:rsidR="00E2697F" w:rsidRPr="00F07983" w:rsidRDefault="00E2697F" w:rsidP="00E2697F">
            <w:pPr>
              <w:pStyle w:val="MDPI22heading2"/>
              <w:spacing w:before="0" w:after="0" w:line="240" w:lineRule="auto"/>
              <w:rPr>
                <w:rFonts w:ascii="Calibri" w:hAnsi="Calibri"/>
                <w:b/>
                <w:bCs/>
                <w:i w:val="0"/>
                <w:sz w:val="14"/>
              </w:rPr>
            </w:pPr>
            <w:r w:rsidRPr="00F07983">
              <w:rPr>
                <w:rFonts w:ascii="Calibri" w:hAnsi="Calibri"/>
                <w:b/>
                <w:bCs/>
                <w:i w:val="0"/>
                <w:sz w:val="14"/>
              </w:rPr>
              <w:t>Reported case-series among total number of patients (n=3768)</w:t>
            </w:r>
          </w:p>
        </w:tc>
      </w:tr>
      <w:tr w:rsidR="00E2697F" w:rsidRPr="00F07983" w:rsidTr="00E2697F">
        <w:tc>
          <w:tcPr>
            <w:tcW w:w="4449" w:type="dxa"/>
            <w:tcBorders>
              <w:top w:val="single" w:sz="12" w:space="0" w:color="auto"/>
              <w:left w:val="nil"/>
              <w:right w:val="nil"/>
            </w:tcBorders>
          </w:tcPr>
          <w:p w:rsidR="00E2697F" w:rsidRPr="00F07983" w:rsidRDefault="00E2697F" w:rsidP="00E2697F">
            <w:pPr>
              <w:pStyle w:val="MDPI22heading2"/>
              <w:spacing w:before="0" w:after="0" w:line="240" w:lineRule="auto"/>
              <w:rPr>
                <w:rFonts w:ascii="Calibri" w:hAnsi="Calibri"/>
                <w:i w:val="0"/>
                <w:sz w:val="14"/>
              </w:rPr>
            </w:pPr>
            <w:r w:rsidRPr="00F07983">
              <w:rPr>
                <w:rFonts w:ascii="Calibri" w:hAnsi="Calibri"/>
                <w:i w:val="0"/>
                <w:sz w:val="14"/>
              </w:rPr>
              <w:t xml:space="preserve">Anti-coronavirus treatment </w:t>
            </w:r>
          </w:p>
        </w:tc>
        <w:tc>
          <w:tcPr>
            <w:tcW w:w="2639" w:type="dxa"/>
            <w:tcBorders>
              <w:top w:val="single" w:sz="12" w:space="0" w:color="auto"/>
              <w:left w:val="nil"/>
              <w:right w:val="nil"/>
            </w:tcBorders>
          </w:tcPr>
          <w:p w:rsidR="00E2697F" w:rsidRPr="00F07983" w:rsidRDefault="00E2697F" w:rsidP="00E2697F">
            <w:pPr>
              <w:pStyle w:val="MDPI22heading2"/>
              <w:spacing w:before="0" w:after="0" w:line="240" w:lineRule="auto"/>
              <w:rPr>
                <w:rFonts w:ascii="Calibri" w:hAnsi="Calibri"/>
                <w:i w:val="0"/>
                <w:sz w:val="14"/>
              </w:rPr>
            </w:pPr>
            <w:r w:rsidRPr="00F07983">
              <w:rPr>
                <w:rFonts w:ascii="Calibri" w:hAnsi="Calibri"/>
                <w:i w:val="0"/>
                <w:sz w:val="14"/>
              </w:rPr>
              <w:t>668 (17.7%)</w:t>
            </w:r>
          </w:p>
        </w:tc>
      </w:tr>
      <w:tr w:rsidR="00E2697F" w:rsidRPr="00F07983" w:rsidTr="00E2697F">
        <w:tc>
          <w:tcPr>
            <w:tcW w:w="4449" w:type="dxa"/>
            <w:tcBorders>
              <w:left w:val="nil"/>
              <w:right w:val="nil"/>
            </w:tcBorders>
          </w:tcPr>
          <w:p w:rsidR="00E2697F" w:rsidRPr="00F07983" w:rsidRDefault="00E2697F" w:rsidP="00E2697F">
            <w:pPr>
              <w:pStyle w:val="MDPI22heading2"/>
              <w:spacing w:before="0" w:after="0" w:line="240" w:lineRule="auto"/>
              <w:rPr>
                <w:rFonts w:ascii="Calibri" w:hAnsi="Calibri"/>
                <w:i w:val="0"/>
                <w:sz w:val="14"/>
              </w:rPr>
            </w:pPr>
            <w:r w:rsidRPr="00F07983">
              <w:rPr>
                <w:rFonts w:ascii="Calibri" w:hAnsi="Calibri"/>
                <w:i w:val="0"/>
                <w:sz w:val="14"/>
              </w:rPr>
              <w:t>Glucocorticoid</w:t>
            </w:r>
          </w:p>
        </w:tc>
        <w:tc>
          <w:tcPr>
            <w:tcW w:w="2639" w:type="dxa"/>
            <w:tcBorders>
              <w:left w:val="nil"/>
              <w:right w:val="nil"/>
            </w:tcBorders>
          </w:tcPr>
          <w:p w:rsidR="00E2697F" w:rsidRPr="00F07983" w:rsidRDefault="00E2697F" w:rsidP="00E2697F">
            <w:pPr>
              <w:pStyle w:val="MDPI22heading2"/>
              <w:spacing w:before="0" w:after="0" w:line="240" w:lineRule="auto"/>
              <w:rPr>
                <w:rFonts w:ascii="Calibri" w:hAnsi="Calibri"/>
                <w:i w:val="0"/>
                <w:sz w:val="14"/>
              </w:rPr>
            </w:pPr>
            <w:r w:rsidRPr="00F07983">
              <w:rPr>
                <w:rFonts w:ascii="Calibri" w:hAnsi="Calibri"/>
                <w:i w:val="0"/>
                <w:sz w:val="14"/>
              </w:rPr>
              <w:t>139 (3.7%)</w:t>
            </w:r>
          </w:p>
        </w:tc>
      </w:tr>
      <w:tr w:rsidR="00E2697F" w:rsidRPr="00F07983" w:rsidTr="00E2697F">
        <w:tc>
          <w:tcPr>
            <w:tcW w:w="4449" w:type="dxa"/>
            <w:tcBorders>
              <w:left w:val="nil"/>
              <w:right w:val="nil"/>
            </w:tcBorders>
          </w:tcPr>
          <w:p w:rsidR="00E2697F" w:rsidRPr="00F07983" w:rsidRDefault="00E2697F" w:rsidP="00E2697F">
            <w:pPr>
              <w:pStyle w:val="MDPI22heading2"/>
              <w:spacing w:before="0" w:after="0" w:line="240" w:lineRule="auto"/>
              <w:rPr>
                <w:rFonts w:ascii="Calibri" w:hAnsi="Calibri"/>
                <w:i w:val="0"/>
                <w:sz w:val="14"/>
              </w:rPr>
            </w:pPr>
            <w:r w:rsidRPr="00F07983">
              <w:rPr>
                <w:rFonts w:ascii="Calibri" w:hAnsi="Calibri"/>
                <w:i w:val="0"/>
                <w:sz w:val="14"/>
              </w:rPr>
              <w:t>Oxygen therapy</w:t>
            </w:r>
          </w:p>
        </w:tc>
        <w:tc>
          <w:tcPr>
            <w:tcW w:w="2639" w:type="dxa"/>
            <w:tcBorders>
              <w:left w:val="nil"/>
              <w:right w:val="nil"/>
            </w:tcBorders>
          </w:tcPr>
          <w:p w:rsidR="00E2697F" w:rsidRPr="00F07983" w:rsidRDefault="00E2697F" w:rsidP="00E2697F">
            <w:pPr>
              <w:pStyle w:val="MDPI22heading2"/>
              <w:spacing w:before="0" w:after="0" w:line="240" w:lineRule="auto"/>
              <w:rPr>
                <w:rFonts w:ascii="Calibri" w:hAnsi="Calibri"/>
                <w:i w:val="0"/>
                <w:sz w:val="14"/>
              </w:rPr>
            </w:pPr>
            <w:r w:rsidRPr="00F07983">
              <w:rPr>
                <w:rFonts w:ascii="Calibri" w:hAnsi="Calibri"/>
                <w:i w:val="0"/>
                <w:sz w:val="14"/>
              </w:rPr>
              <w:t>373 (9.9%)</w:t>
            </w:r>
          </w:p>
        </w:tc>
      </w:tr>
      <w:tr w:rsidR="00E2697F" w:rsidRPr="00F07983" w:rsidTr="00E2697F">
        <w:tc>
          <w:tcPr>
            <w:tcW w:w="4449" w:type="dxa"/>
            <w:tcBorders>
              <w:left w:val="nil"/>
              <w:right w:val="nil"/>
            </w:tcBorders>
          </w:tcPr>
          <w:p w:rsidR="00E2697F" w:rsidRPr="00F07983" w:rsidRDefault="00E2697F" w:rsidP="00E2697F">
            <w:pPr>
              <w:pStyle w:val="MDPI22heading2"/>
              <w:spacing w:before="0" w:after="0" w:line="240" w:lineRule="auto"/>
              <w:rPr>
                <w:rFonts w:ascii="Calibri" w:hAnsi="Calibri"/>
                <w:i w:val="0"/>
                <w:sz w:val="14"/>
              </w:rPr>
            </w:pPr>
            <w:r w:rsidRPr="00F07983">
              <w:rPr>
                <w:rFonts w:ascii="Calibri" w:hAnsi="Calibri"/>
                <w:i w:val="0"/>
                <w:sz w:val="14"/>
              </w:rPr>
              <w:t xml:space="preserve">Mechanical ventilator  </w:t>
            </w:r>
          </w:p>
        </w:tc>
        <w:tc>
          <w:tcPr>
            <w:tcW w:w="2639" w:type="dxa"/>
            <w:tcBorders>
              <w:left w:val="nil"/>
              <w:right w:val="nil"/>
            </w:tcBorders>
          </w:tcPr>
          <w:p w:rsidR="00E2697F" w:rsidRPr="00F07983" w:rsidRDefault="00E2697F" w:rsidP="00E2697F">
            <w:pPr>
              <w:pStyle w:val="MDPI22heading2"/>
              <w:spacing w:before="0" w:after="0" w:line="240" w:lineRule="auto"/>
              <w:rPr>
                <w:rFonts w:ascii="Calibri" w:hAnsi="Calibri"/>
                <w:i w:val="0"/>
                <w:sz w:val="14"/>
              </w:rPr>
            </w:pPr>
            <w:r w:rsidRPr="00F07983">
              <w:rPr>
                <w:rFonts w:ascii="Calibri" w:hAnsi="Calibri"/>
                <w:i w:val="0"/>
                <w:sz w:val="14"/>
              </w:rPr>
              <w:t>41 (1.1%)</w:t>
            </w:r>
          </w:p>
        </w:tc>
      </w:tr>
      <w:tr w:rsidR="00E2697F" w:rsidRPr="00F07983" w:rsidTr="00E2697F">
        <w:tc>
          <w:tcPr>
            <w:tcW w:w="4449" w:type="dxa"/>
            <w:tcBorders>
              <w:left w:val="nil"/>
              <w:right w:val="nil"/>
            </w:tcBorders>
          </w:tcPr>
          <w:p w:rsidR="00E2697F" w:rsidRPr="00F07983" w:rsidRDefault="00E2697F" w:rsidP="00E2697F">
            <w:pPr>
              <w:pStyle w:val="MDPI22heading2"/>
              <w:spacing w:before="0" w:after="0" w:line="240" w:lineRule="auto"/>
              <w:rPr>
                <w:rFonts w:ascii="Calibri" w:hAnsi="Calibri"/>
                <w:i w:val="0"/>
                <w:sz w:val="14"/>
              </w:rPr>
            </w:pPr>
            <w:r w:rsidRPr="00F07983">
              <w:rPr>
                <w:rFonts w:ascii="Calibri" w:hAnsi="Calibri"/>
                <w:i w:val="0"/>
                <w:sz w:val="14"/>
              </w:rPr>
              <w:t>Plasminogen therapy</w:t>
            </w:r>
          </w:p>
        </w:tc>
        <w:tc>
          <w:tcPr>
            <w:tcW w:w="2639" w:type="dxa"/>
            <w:tcBorders>
              <w:left w:val="nil"/>
              <w:right w:val="nil"/>
            </w:tcBorders>
          </w:tcPr>
          <w:p w:rsidR="00E2697F" w:rsidRPr="00F07983" w:rsidRDefault="00E2697F" w:rsidP="00E2697F">
            <w:pPr>
              <w:pStyle w:val="MDPI22heading2"/>
              <w:spacing w:before="0" w:after="0" w:line="240" w:lineRule="auto"/>
              <w:rPr>
                <w:rFonts w:ascii="Calibri" w:hAnsi="Calibri"/>
                <w:i w:val="0"/>
                <w:sz w:val="14"/>
              </w:rPr>
            </w:pPr>
            <w:r w:rsidRPr="00F07983">
              <w:rPr>
                <w:rFonts w:ascii="Calibri" w:hAnsi="Calibri"/>
                <w:i w:val="0"/>
                <w:sz w:val="14"/>
              </w:rPr>
              <w:t xml:space="preserve">13 (0.3%) </w:t>
            </w:r>
          </w:p>
        </w:tc>
      </w:tr>
      <w:tr w:rsidR="00E2697F" w:rsidRPr="00F07983" w:rsidTr="00E2697F">
        <w:tc>
          <w:tcPr>
            <w:tcW w:w="4449" w:type="dxa"/>
            <w:tcBorders>
              <w:left w:val="nil"/>
              <w:bottom w:val="single" w:sz="4" w:space="0" w:color="auto"/>
              <w:right w:val="nil"/>
            </w:tcBorders>
          </w:tcPr>
          <w:p w:rsidR="00E2697F" w:rsidRPr="00F07983" w:rsidRDefault="00E2697F" w:rsidP="00E2697F">
            <w:pPr>
              <w:pStyle w:val="MDPI22heading2"/>
              <w:spacing w:before="0" w:after="0" w:line="240" w:lineRule="auto"/>
              <w:rPr>
                <w:rFonts w:ascii="Calibri" w:hAnsi="Calibri"/>
                <w:i w:val="0"/>
                <w:sz w:val="14"/>
              </w:rPr>
            </w:pPr>
            <w:r w:rsidRPr="00F07983">
              <w:rPr>
                <w:rFonts w:ascii="Calibri" w:hAnsi="Calibri"/>
                <w:i w:val="0"/>
                <w:sz w:val="14"/>
              </w:rPr>
              <w:t xml:space="preserve">ECMO </w:t>
            </w:r>
          </w:p>
        </w:tc>
        <w:tc>
          <w:tcPr>
            <w:tcW w:w="2639" w:type="dxa"/>
            <w:tcBorders>
              <w:left w:val="nil"/>
              <w:bottom w:val="single" w:sz="4" w:space="0" w:color="auto"/>
              <w:right w:val="nil"/>
            </w:tcBorders>
          </w:tcPr>
          <w:p w:rsidR="00E2697F" w:rsidRPr="00F07983" w:rsidRDefault="00E2697F" w:rsidP="00E2697F">
            <w:pPr>
              <w:pStyle w:val="MDPI22heading2"/>
              <w:spacing w:before="0" w:after="0" w:line="240" w:lineRule="auto"/>
              <w:rPr>
                <w:rFonts w:ascii="Calibri" w:hAnsi="Calibri"/>
                <w:i w:val="0"/>
                <w:sz w:val="14"/>
              </w:rPr>
            </w:pPr>
            <w:r w:rsidRPr="00F07983">
              <w:rPr>
                <w:rFonts w:ascii="Calibri" w:hAnsi="Calibri"/>
                <w:i w:val="0"/>
                <w:sz w:val="14"/>
              </w:rPr>
              <w:t>4 (0.1%)</w:t>
            </w:r>
          </w:p>
        </w:tc>
      </w:tr>
      <w:tr w:rsidR="00E2697F" w:rsidRPr="00F07983" w:rsidTr="00E2697F">
        <w:tc>
          <w:tcPr>
            <w:tcW w:w="4449" w:type="dxa"/>
            <w:tcBorders>
              <w:left w:val="nil"/>
              <w:bottom w:val="single" w:sz="12" w:space="0" w:color="auto"/>
              <w:right w:val="nil"/>
            </w:tcBorders>
          </w:tcPr>
          <w:p w:rsidR="00E2697F" w:rsidRPr="00F07983" w:rsidRDefault="00E2697F" w:rsidP="00E2697F">
            <w:pPr>
              <w:pStyle w:val="MDPI22heading2"/>
              <w:spacing w:before="0" w:after="0" w:line="240" w:lineRule="auto"/>
              <w:rPr>
                <w:rFonts w:ascii="Calibri" w:hAnsi="Calibri"/>
                <w:i w:val="0"/>
                <w:sz w:val="14"/>
              </w:rPr>
            </w:pPr>
            <w:r w:rsidRPr="00F07983">
              <w:rPr>
                <w:rFonts w:ascii="Calibri" w:hAnsi="Calibri"/>
                <w:i w:val="0"/>
                <w:sz w:val="14"/>
              </w:rPr>
              <w:t xml:space="preserve">CRRT </w:t>
            </w:r>
          </w:p>
        </w:tc>
        <w:tc>
          <w:tcPr>
            <w:tcW w:w="2639" w:type="dxa"/>
            <w:tcBorders>
              <w:left w:val="nil"/>
              <w:bottom w:val="single" w:sz="12" w:space="0" w:color="auto"/>
              <w:right w:val="nil"/>
            </w:tcBorders>
          </w:tcPr>
          <w:p w:rsidR="00E2697F" w:rsidRPr="00F07983" w:rsidRDefault="00E2697F" w:rsidP="00E2697F">
            <w:pPr>
              <w:pStyle w:val="MDPI22heading2"/>
              <w:spacing w:before="0" w:after="0" w:line="240" w:lineRule="auto"/>
              <w:rPr>
                <w:rFonts w:ascii="Calibri" w:hAnsi="Calibri"/>
                <w:i w:val="0"/>
                <w:sz w:val="14"/>
              </w:rPr>
            </w:pPr>
            <w:r w:rsidRPr="00F07983">
              <w:rPr>
                <w:rFonts w:ascii="Calibri" w:hAnsi="Calibri"/>
                <w:i w:val="0"/>
                <w:sz w:val="14"/>
              </w:rPr>
              <w:t>2 (0.05%)</w:t>
            </w:r>
          </w:p>
        </w:tc>
      </w:tr>
    </w:tbl>
    <w:p w:rsidR="00E2697F" w:rsidRPr="00F07983" w:rsidRDefault="00E2697F" w:rsidP="00E2697F">
      <w:pPr>
        <w:pStyle w:val="MDPI22heading2"/>
        <w:rPr>
          <w:rFonts w:ascii="Calibri" w:hAnsi="Calibri"/>
          <w:i w:val="0"/>
          <w:sz w:val="12"/>
        </w:rPr>
      </w:pPr>
      <w:r w:rsidRPr="00F07983">
        <w:rPr>
          <w:rFonts w:ascii="Calibri" w:hAnsi="Calibri"/>
          <w:i w:val="0"/>
          <w:sz w:val="12"/>
        </w:rPr>
        <w:t>Abbreviation: COVID-19: coronavirus disease 2019; ECMO: Extracorporeal membrane oxygenation; CRRT: Continuous Renal Replacement Therapy</w:t>
      </w:r>
    </w:p>
    <w:p w:rsidR="00E2697F" w:rsidRDefault="00E2697F" w:rsidP="00E2697F">
      <w:pPr>
        <w:pStyle w:val="MDPI22heading2"/>
        <w:rPr>
          <w:i w:val="0"/>
        </w:rPr>
      </w:pPr>
    </w:p>
    <w:p w:rsidR="00827C64" w:rsidRDefault="00827C64" w:rsidP="00E2697F">
      <w:pPr>
        <w:pStyle w:val="MDPI22heading2"/>
        <w:rPr>
          <w:i w:val="0"/>
        </w:rPr>
      </w:pPr>
    </w:p>
    <w:p w:rsidR="00E2697F" w:rsidRPr="00827C64" w:rsidRDefault="00827C64" w:rsidP="00AE348C">
      <w:pPr>
        <w:pStyle w:val="MDPI71References"/>
        <w:numPr>
          <w:ilvl w:val="0"/>
          <w:numId w:val="0"/>
        </w:numPr>
        <w:spacing w:after="240"/>
        <w:rPr>
          <w:rFonts w:ascii="Times New Roman" w:eastAsiaTheme="minorEastAsia" w:hAnsi="Times New Roman"/>
          <w:sz w:val="16"/>
          <w:lang w:eastAsia="ko-KR"/>
        </w:rPr>
      </w:pPr>
      <w:r w:rsidRPr="00827C64">
        <w:rPr>
          <w:rFonts w:ascii="Times New Roman" w:eastAsiaTheme="minorEastAsia" w:hAnsi="Times New Roman"/>
          <w:b/>
          <w:sz w:val="16"/>
          <w:lang w:eastAsia="ko-KR"/>
        </w:rPr>
        <w:t>Figure 1.</w:t>
      </w:r>
      <w:r w:rsidRPr="00827C64">
        <w:rPr>
          <w:rFonts w:ascii="Times New Roman" w:eastAsiaTheme="minorEastAsia" w:hAnsi="Times New Roman"/>
          <w:sz w:val="16"/>
          <w:lang w:eastAsia="ko-KR"/>
        </w:rPr>
        <w:t xml:space="preserve"> Flow chart of literature search.</w:t>
      </w:r>
    </w:p>
    <w:p w:rsidR="00827C64" w:rsidRDefault="00827C64" w:rsidP="00AE348C">
      <w:pPr>
        <w:pStyle w:val="MDPI71References"/>
        <w:numPr>
          <w:ilvl w:val="0"/>
          <w:numId w:val="0"/>
        </w:numPr>
        <w:spacing w:after="240"/>
        <w:rPr>
          <w:rFonts w:eastAsiaTheme="minorEastAsia"/>
          <w:lang w:eastAsia="ko-KR"/>
        </w:rPr>
      </w:pPr>
      <w:r>
        <w:rPr>
          <w:noProof/>
          <w:lang w:val="en-GB" w:eastAsia="en-GB" w:bidi="ar-SA"/>
        </w:rPr>
        <w:lastRenderedPageBreak/>
        <w:drawing>
          <wp:inline distT="0" distB="0" distL="0" distR="0" wp14:anchorId="563A4B57" wp14:editId="15693A59">
            <wp:extent cx="4586630" cy="5961997"/>
            <wp:effectExtent l="0" t="0" r="4445" b="1270"/>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602222" cy="5982264"/>
                    </a:xfrm>
                    <a:prstGeom prst="rect">
                      <a:avLst/>
                    </a:prstGeom>
                  </pic:spPr>
                </pic:pic>
              </a:graphicData>
            </a:graphic>
          </wp:inline>
        </w:drawing>
      </w:r>
    </w:p>
    <w:p w:rsidR="00B416B4" w:rsidRDefault="00B416B4" w:rsidP="00AE348C">
      <w:pPr>
        <w:pStyle w:val="MDPI71References"/>
        <w:numPr>
          <w:ilvl w:val="0"/>
          <w:numId w:val="0"/>
        </w:numPr>
        <w:spacing w:after="240"/>
        <w:rPr>
          <w:rFonts w:eastAsiaTheme="minorEastAsia"/>
          <w:lang w:eastAsia="ko-KR"/>
        </w:rPr>
      </w:pPr>
    </w:p>
    <w:p w:rsidR="00F540FE" w:rsidRPr="00F540FE" w:rsidRDefault="00F540FE" w:rsidP="00F540FE">
      <w:pPr>
        <w:widowControl w:val="0"/>
        <w:autoSpaceDE w:val="0"/>
        <w:autoSpaceDN w:val="0"/>
        <w:adjustRightInd w:val="0"/>
        <w:spacing w:line="240" w:lineRule="auto"/>
        <w:jc w:val="left"/>
        <w:rPr>
          <w:rFonts w:ascii="Calibri-Bold" w:eastAsiaTheme="minorEastAsia" w:hAnsi="Calibri-Bold" w:cs="Calibri-Bold"/>
          <w:b/>
          <w:bCs/>
          <w:color w:val="auto"/>
          <w:szCs w:val="24"/>
          <w:lang w:eastAsia="ko-KR"/>
        </w:rPr>
      </w:pPr>
      <w:r w:rsidRPr="00F540FE">
        <w:rPr>
          <w:rFonts w:ascii="Calibri-Bold" w:eastAsiaTheme="minorEastAsia" w:hAnsi="Calibri-Bold" w:cs="Calibri-Bold"/>
          <w:b/>
          <w:bCs/>
          <w:color w:val="auto"/>
          <w:szCs w:val="24"/>
          <w:lang w:eastAsia="ko-KR"/>
        </w:rPr>
        <w:t xml:space="preserve">Supplementary Appendix </w:t>
      </w:r>
    </w:p>
    <w:p w:rsidR="00F540FE" w:rsidRPr="00F540FE" w:rsidRDefault="00F540FE" w:rsidP="00F540FE">
      <w:pPr>
        <w:widowControl w:val="0"/>
        <w:autoSpaceDE w:val="0"/>
        <w:autoSpaceDN w:val="0"/>
        <w:adjustRightInd w:val="0"/>
        <w:spacing w:line="240" w:lineRule="auto"/>
        <w:jc w:val="left"/>
        <w:rPr>
          <w:rFonts w:ascii="Calibri-Bold" w:eastAsiaTheme="minorEastAsia" w:hAnsi="Calibri-Bold" w:cs="Calibri-Bold"/>
          <w:b/>
          <w:bCs/>
          <w:color w:val="auto"/>
          <w:szCs w:val="24"/>
          <w:lang w:eastAsia="ko-KR"/>
        </w:rPr>
      </w:pPr>
      <w:r w:rsidRPr="00F540FE">
        <w:rPr>
          <w:rFonts w:ascii="Calibri-Bold" w:eastAsiaTheme="minorEastAsia" w:hAnsi="Calibri-Bold" w:cs="Calibri-Bold"/>
          <w:b/>
          <w:bCs/>
          <w:color w:val="auto"/>
          <w:szCs w:val="24"/>
          <w:lang w:eastAsia="ko-KR"/>
        </w:rPr>
        <w:t xml:space="preserve">: “Chest CT abnormalities in COVID-19: a systematic review” </w:t>
      </w:r>
    </w:p>
    <w:p w:rsidR="00F540FE" w:rsidRPr="00F540FE" w:rsidRDefault="00F540FE" w:rsidP="00F540FE">
      <w:pPr>
        <w:widowControl w:val="0"/>
        <w:autoSpaceDE w:val="0"/>
        <w:autoSpaceDN w:val="0"/>
        <w:adjustRightInd w:val="0"/>
        <w:spacing w:line="240" w:lineRule="auto"/>
        <w:jc w:val="left"/>
        <w:rPr>
          <w:rFonts w:ascii="Calibri-Bold" w:eastAsiaTheme="minorEastAsia" w:hAnsi="Calibri-Bold" w:cs="Calibri-Bold"/>
          <w:b/>
          <w:bCs/>
          <w:color w:val="auto"/>
          <w:szCs w:val="24"/>
          <w:lang w:eastAsia="ko-KR"/>
        </w:rPr>
      </w:pPr>
    </w:p>
    <w:p w:rsidR="00F540FE" w:rsidRPr="00F540FE" w:rsidRDefault="00F540FE" w:rsidP="00F540FE">
      <w:pPr>
        <w:widowControl w:val="0"/>
        <w:autoSpaceDE w:val="0"/>
        <w:autoSpaceDN w:val="0"/>
        <w:adjustRightInd w:val="0"/>
        <w:spacing w:line="240" w:lineRule="auto"/>
        <w:jc w:val="left"/>
        <w:rPr>
          <w:rFonts w:ascii="Calibri-Bold" w:eastAsiaTheme="minorEastAsia" w:hAnsi="Calibri-Bold" w:cs="Calibri-Bold"/>
          <w:b/>
          <w:bCs/>
          <w:color w:val="auto"/>
          <w:szCs w:val="24"/>
          <w:lang w:eastAsia="ko-KR"/>
        </w:rPr>
      </w:pPr>
    </w:p>
    <w:p w:rsidR="00F540FE" w:rsidRPr="00F540FE" w:rsidRDefault="00F540FE" w:rsidP="00F540FE">
      <w:pPr>
        <w:widowControl w:val="0"/>
        <w:autoSpaceDE w:val="0"/>
        <w:autoSpaceDN w:val="0"/>
        <w:adjustRightInd w:val="0"/>
        <w:spacing w:line="240" w:lineRule="auto"/>
        <w:jc w:val="left"/>
        <w:rPr>
          <w:rFonts w:ascii="Calibri-Bold" w:eastAsiaTheme="minorEastAsia" w:hAnsi="Calibri-Bold" w:cs="Calibri-Bold"/>
          <w:b/>
          <w:bCs/>
          <w:color w:val="auto"/>
          <w:szCs w:val="24"/>
          <w:lang w:eastAsia="ko-KR"/>
        </w:rPr>
      </w:pPr>
    </w:p>
    <w:p w:rsidR="00F540FE" w:rsidRPr="00F540FE" w:rsidRDefault="00F540FE" w:rsidP="00F540FE">
      <w:pPr>
        <w:widowControl w:val="0"/>
        <w:autoSpaceDE w:val="0"/>
        <w:autoSpaceDN w:val="0"/>
        <w:adjustRightInd w:val="0"/>
        <w:spacing w:line="240" w:lineRule="auto"/>
        <w:jc w:val="left"/>
        <w:rPr>
          <w:rFonts w:ascii="Calibri-Bold" w:eastAsiaTheme="minorEastAsia" w:hAnsi="Calibri-Bold" w:cs="Calibri-Bold"/>
          <w:b/>
          <w:bCs/>
          <w:color w:val="auto"/>
          <w:sz w:val="20"/>
          <w:lang w:eastAsia="ko-KR"/>
        </w:rPr>
      </w:pPr>
      <w:r w:rsidRPr="00F540FE">
        <w:rPr>
          <w:rFonts w:ascii="Calibri-Bold" w:eastAsiaTheme="minorEastAsia" w:hAnsi="Calibri-Bold" w:cs="Calibri-Bold"/>
          <w:b/>
          <w:bCs/>
          <w:color w:val="auto"/>
          <w:sz w:val="20"/>
          <w:lang w:eastAsia="ko-KR"/>
        </w:rPr>
        <w:t>Table of contents</w:t>
      </w:r>
    </w:p>
    <w:p w:rsidR="00F540FE" w:rsidRPr="00F540FE" w:rsidRDefault="00F540FE" w:rsidP="00F540FE">
      <w:pPr>
        <w:widowControl w:val="0"/>
        <w:autoSpaceDE w:val="0"/>
        <w:autoSpaceDN w:val="0"/>
        <w:adjustRightInd w:val="0"/>
        <w:spacing w:line="240" w:lineRule="auto"/>
        <w:jc w:val="distribute"/>
        <w:rPr>
          <w:rFonts w:ascii="Calibri" w:eastAsiaTheme="minorEastAsia" w:hAnsi="Calibri" w:cs="Calibri"/>
          <w:color w:val="auto"/>
          <w:sz w:val="20"/>
          <w:lang w:eastAsia="ko-KR"/>
        </w:rPr>
      </w:pPr>
      <w:r w:rsidRPr="00F540FE">
        <w:rPr>
          <w:rFonts w:ascii="Calibri" w:eastAsiaTheme="minorEastAsia" w:hAnsi="Calibri" w:cs="Calibri"/>
          <w:color w:val="auto"/>
          <w:sz w:val="20"/>
          <w:lang w:eastAsia="ko-KR"/>
        </w:rPr>
        <w:t>1. PRISMA Checklist ..........................................................................................................................................1</w:t>
      </w:r>
    </w:p>
    <w:p w:rsidR="00F540FE" w:rsidRPr="00F540FE" w:rsidRDefault="00F540FE" w:rsidP="00F540FE">
      <w:pPr>
        <w:widowControl w:val="0"/>
        <w:autoSpaceDE w:val="0"/>
        <w:autoSpaceDN w:val="0"/>
        <w:adjustRightInd w:val="0"/>
        <w:spacing w:line="240" w:lineRule="auto"/>
        <w:jc w:val="distribute"/>
        <w:rPr>
          <w:rFonts w:ascii="Calibri" w:eastAsiaTheme="minorEastAsia" w:hAnsi="Calibri" w:cs="Calibri"/>
          <w:color w:val="auto"/>
          <w:sz w:val="20"/>
          <w:lang w:eastAsia="ko-KR"/>
        </w:rPr>
      </w:pPr>
      <w:r w:rsidRPr="00F540FE">
        <w:rPr>
          <w:rFonts w:ascii="Calibri" w:eastAsiaTheme="minorEastAsia" w:hAnsi="Calibri" w:cs="Calibri"/>
          <w:color w:val="auto"/>
          <w:sz w:val="20"/>
          <w:lang w:eastAsia="ko-KR"/>
        </w:rPr>
        <w:t>2. Search strategy ............................................................................................................................................3</w:t>
      </w:r>
    </w:p>
    <w:p w:rsidR="00F540FE" w:rsidRPr="00F540FE" w:rsidRDefault="00F540FE" w:rsidP="00F540FE">
      <w:pPr>
        <w:widowControl w:val="0"/>
        <w:autoSpaceDE w:val="0"/>
        <w:autoSpaceDN w:val="0"/>
        <w:adjustRightInd w:val="0"/>
        <w:spacing w:line="240" w:lineRule="auto"/>
        <w:jc w:val="distribute"/>
        <w:rPr>
          <w:rFonts w:ascii="Calibri" w:eastAsiaTheme="minorEastAsia" w:hAnsi="Calibri" w:cs="Calibri"/>
          <w:color w:val="auto"/>
          <w:sz w:val="20"/>
          <w:lang w:eastAsia="ko-KR"/>
        </w:rPr>
      </w:pPr>
      <w:r w:rsidRPr="00F540FE">
        <w:rPr>
          <w:rFonts w:ascii="Calibri" w:eastAsiaTheme="minorEastAsia" w:hAnsi="Calibri" w:cs="Calibri"/>
          <w:color w:val="auto"/>
          <w:sz w:val="20"/>
          <w:lang w:eastAsia="ko-KR"/>
        </w:rPr>
        <w:t>3. Reasons for study exclusion.........................................................................................................................4</w:t>
      </w:r>
    </w:p>
    <w:p w:rsidR="00F540FE" w:rsidRPr="00F540FE" w:rsidRDefault="00F540FE" w:rsidP="00F540FE">
      <w:pPr>
        <w:widowControl w:val="0"/>
        <w:autoSpaceDE w:val="0"/>
        <w:autoSpaceDN w:val="0"/>
        <w:adjustRightInd w:val="0"/>
        <w:spacing w:line="240" w:lineRule="auto"/>
        <w:jc w:val="distribute"/>
        <w:rPr>
          <w:rFonts w:ascii="Calibri" w:eastAsiaTheme="minorEastAsia" w:hAnsi="Calibri" w:cs="Calibri"/>
          <w:color w:val="auto"/>
          <w:sz w:val="20"/>
          <w:lang w:eastAsia="ko-KR"/>
        </w:rPr>
      </w:pPr>
      <w:r w:rsidRPr="00F540FE">
        <w:rPr>
          <w:rFonts w:ascii="Calibri" w:eastAsiaTheme="minorEastAsia" w:hAnsi="Calibri" w:cs="Calibri"/>
          <w:color w:val="auto"/>
          <w:sz w:val="20"/>
          <w:lang w:eastAsia="ko-KR"/>
        </w:rPr>
        <w:t>4. Detailed distribution of patients on the studies included studies.................................................................5</w:t>
      </w:r>
    </w:p>
    <w:p w:rsidR="00F540FE" w:rsidRPr="00F540FE" w:rsidRDefault="00F540FE" w:rsidP="00F540FE">
      <w:pPr>
        <w:widowControl w:val="0"/>
        <w:wordWrap w:val="0"/>
        <w:autoSpaceDE w:val="0"/>
        <w:autoSpaceDN w:val="0"/>
        <w:spacing w:line="259" w:lineRule="auto"/>
        <w:jc w:val="left"/>
        <w:rPr>
          <w:rFonts w:ascii="Calibri" w:eastAsiaTheme="minorEastAsia" w:hAnsi="Calibri" w:cs="Calibri"/>
          <w:b/>
          <w:color w:val="auto"/>
          <w:kern w:val="2"/>
          <w:sz w:val="16"/>
          <w:szCs w:val="16"/>
          <w:lang w:eastAsia="ko-KR"/>
        </w:rPr>
      </w:pPr>
    </w:p>
    <w:p w:rsidR="00F540FE" w:rsidRPr="00F540FE" w:rsidRDefault="00F540FE" w:rsidP="00F540FE">
      <w:pPr>
        <w:widowControl w:val="0"/>
        <w:wordWrap w:val="0"/>
        <w:autoSpaceDE w:val="0"/>
        <w:autoSpaceDN w:val="0"/>
        <w:spacing w:line="259" w:lineRule="auto"/>
        <w:jc w:val="left"/>
        <w:rPr>
          <w:rFonts w:ascii="Calibri" w:eastAsiaTheme="minorEastAsia" w:hAnsi="Calibri" w:cs="Calibri"/>
          <w:b/>
          <w:color w:val="auto"/>
          <w:kern w:val="2"/>
          <w:sz w:val="16"/>
          <w:szCs w:val="16"/>
          <w:lang w:eastAsia="ko-KR"/>
        </w:rPr>
      </w:pPr>
    </w:p>
    <w:p w:rsidR="00F540FE" w:rsidRPr="00F540FE" w:rsidRDefault="00F540FE" w:rsidP="00F540FE">
      <w:pPr>
        <w:widowControl w:val="0"/>
        <w:wordWrap w:val="0"/>
        <w:autoSpaceDE w:val="0"/>
        <w:autoSpaceDN w:val="0"/>
        <w:spacing w:line="259" w:lineRule="auto"/>
        <w:jc w:val="left"/>
        <w:rPr>
          <w:rFonts w:ascii="Calibri" w:eastAsiaTheme="minorEastAsia" w:hAnsi="Calibri" w:cs="Calibri"/>
          <w:b/>
          <w:color w:val="auto"/>
          <w:kern w:val="2"/>
          <w:sz w:val="16"/>
          <w:szCs w:val="16"/>
          <w:lang w:eastAsia="ko-KR"/>
        </w:rPr>
      </w:pPr>
    </w:p>
    <w:p w:rsidR="00F540FE" w:rsidRPr="00F540FE" w:rsidRDefault="00F540FE" w:rsidP="00F540FE">
      <w:pPr>
        <w:widowControl w:val="0"/>
        <w:wordWrap w:val="0"/>
        <w:autoSpaceDE w:val="0"/>
        <w:autoSpaceDN w:val="0"/>
        <w:spacing w:line="259" w:lineRule="auto"/>
        <w:jc w:val="left"/>
        <w:rPr>
          <w:rFonts w:ascii="Calibri" w:eastAsiaTheme="minorEastAsia" w:hAnsi="Calibri" w:cs="Calibri"/>
          <w:b/>
          <w:color w:val="auto"/>
          <w:kern w:val="2"/>
          <w:sz w:val="16"/>
          <w:szCs w:val="16"/>
          <w:lang w:eastAsia="ko-KR"/>
        </w:rPr>
      </w:pPr>
    </w:p>
    <w:p w:rsidR="00F540FE" w:rsidRPr="00F540FE" w:rsidRDefault="00F540FE" w:rsidP="00F540FE">
      <w:pPr>
        <w:widowControl w:val="0"/>
        <w:wordWrap w:val="0"/>
        <w:autoSpaceDE w:val="0"/>
        <w:autoSpaceDN w:val="0"/>
        <w:spacing w:line="259" w:lineRule="auto"/>
        <w:jc w:val="left"/>
        <w:rPr>
          <w:rFonts w:ascii="Calibri" w:eastAsiaTheme="minorEastAsia" w:hAnsi="Calibri" w:cs="Calibri"/>
          <w:b/>
          <w:color w:val="auto"/>
          <w:kern w:val="2"/>
          <w:sz w:val="16"/>
          <w:szCs w:val="16"/>
          <w:lang w:eastAsia="ko-KR"/>
        </w:rPr>
      </w:pPr>
    </w:p>
    <w:p w:rsidR="00F540FE" w:rsidRPr="00F540FE" w:rsidRDefault="00F540FE" w:rsidP="00F540FE">
      <w:pPr>
        <w:widowControl w:val="0"/>
        <w:wordWrap w:val="0"/>
        <w:autoSpaceDE w:val="0"/>
        <w:autoSpaceDN w:val="0"/>
        <w:spacing w:line="259" w:lineRule="auto"/>
        <w:jc w:val="left"/>
        <w:rPr>
          <w:rFonts w:ascii="Calibri" w:eastAsiaTheme="minorEastAsia" w:hAnsi="Calibri" w:cs="Calibri"/>
          <w:b/>
          <w:color w:val="auto"/>
          <w:kern w:val="2"/>
          <w:sz w:val="16"/>
          <w:szCs w:val="16"/>
          <w:lang w:eastAsia="ko-KR"/>
        </w:rPr>
      </w:pPr>
    </w:p>
    <w:p w:rsidR="00F540FE" w:rsidRPr="00F540FE" w:rsidRDefault="00F540FE" w:rsidP="00F540FE">
      <w:pPr>
        <w:widowControl w:val="0"/>
        <w:wordWrap w:val="0"/>
        <w:autoSpaceDE w:val="0"/>
        <w:autoSpaceDN w:val="0"/>
        <w:spacing w:line="259" w:lineRule="auto"/>
        <w:jc w:val="left"/>
        <w:rPr>
          <w:rFonts w:ascii="Calibri" w:eastAsiaTheme="minorEastAsia" w:hAnsi="Calibri" w:cs="Calibri"/>
          <w:b/>
          <w:color w:val="auto"/>
          <w:kern w:val="2"/>
          <w:sz w:val="16"/>
          <w:szCs w:val="16"/>
          <w:lang w:eastAsia="ko-KR"/>
        </w:rPr>
      </w:pPr>
    </w:p>
    <w:p w:rsidR="00F540FE" w:rsidRPr="00F540FE" w:rsidRDefault="00F540FE" w:rsidP="00F540FE">
      <w:pPr>
        <w:widowControl w:val="0"/>
        <w:wordWrap w:val="0"/>
        <w:autoSpaceDE w:val="0"/>
        <w:autoSpaceDN w:val="0"/>
        <w:spacing w:line="259" w:lineRule="auto"/>
        <w:jc w:val="left"/>
        <w:rPr>
          <w:rFonts w:ascii="Calibri" w:eastAsiaTheme="minorEastAsia" w:hAnsi="Calibri" w:cs="Calibri"/>
          <w:b/>
          <w:color w:val="auto"/>
          <w:kern w:val="2"/>
          <w:sz w:val="16"/>
          <w:szCs w:val="16"/>
          <w:lang w:eastAsia="ko-KR"/>
        </w:rPr>
      </w:pPr>
    </w:p>
    <w:p w:rsidR="00F540FE" w:rsidRPr="00F540FE" w:rsidRDefault="00F540FE" w:rsidP="00F540FE">
      <w:pPr>
        <w:widowControl w:val="0"/>
        <w:wordWrap w:val="0"/>
        <w:autoSpaceDE w:val="0"/>
        <w:autoSpaceDN w:val="0"/>
        <w:spacing w:line="259" w:lineRule="auto"/>
        <w:jc w:val="left"/>
        <w:rPr>
          <w:rFonts w:ascii="Calibri" w:eastAsiaTheme="minorEastAsia" w:hAnsi="Calibri" w:cs="Calibri"/>
          <w:b/>
          <w:color w:val="auto"/>
          <w:kern w:val="2"/>
          <w:sz w:val="16"/>
          <w:szCs w:val="16"/>
          <w:lang w:eastAsia="ko-KR"/>
        </w:rPr>
      </w:pPr>
    </w:p>
    <w:p w:rsidR="00F540FE" w:rsidRPr="00F540FE" w:rsidRDefault="00F540FE" w:rsidP="00F540FE">
      <w:pPr>
        <w:widowControl w:val="0"/>
        <w:wordWrap w:val="0"/>
        <w:autoSpaceDE w:val="0"/>
        <w:autoSpaceDN w:val="0"/>
        <w:spacing w:line="259" w:lineRule="auto"/>
        <w:jc w:val="left"/>
        <w:rPr>
          <w:rFonts w:ascii="Calibri" w:eastAsiaTheme="minorEastAsia" w:hAnsi="Calibri" w:cs="Calibri"/>
          <w:b/>
          <w:color w:val="auto"/>
          <w:kern w:val="2"/>
          <w:sz w:val="16"/>
          <w:szCs w:val="16"/>
          <w:lang w:eastAsia="ko-KR"/>
        </w:rPr>
      </w:pPr>
    </w:p>
    <w:p w:rsidR="00F540FE" w:rsidRPr="00F540FE" w:rsidRDefault="00F540FE" w:rsidP="00F540FE">
      <w:pPr>
        <w:widowControl w:val="0"/>
        <w:wordWrap w:val="0"/>
        <w:autoSpaceDE w:val="0"/>
        <w:autoSpaceDN w:val="0"/>
        <w:spacing w:line="259" w:lineRule="auto"/>
        <w:jc w:val="left"/>
        <w:rPr>
          <w:rFonts w:ascii="Calibri" w:eastAsiaTheme="minorEastAsia" w:hAnsi="Calibri" w:cs="Calibri"/>
          <w:b/>
          <w:color w:val="auto"/>
          <w:kern w:val="2"/>
          <w:sz w:val="16"/>
          <w:szCs w:val="16"/>
          <w:lang w:eastAsia="ko-KR"/>
        </w:rPr>
      </w:pPr>
    </w:p>
    <w:p w:rsidR="00F540FE" w:rsidRPr="00F540FE" w:rsidRDefault="00F540FE" w:rsidP="00F540FE">
      <w:pPr>
        <w:widowControl w:val="0"/>
        <w:wordWrap w:val="0"/>
        <w:autoSpaceDE w:val="0"/>
        <w:autoSpaceDN w:val="0"/>
        <w:spacing w:line="259" w:lineRule="auto"/>
        <w:jc w:val="left"/>
        <w:rPr>
          <w:rFonts w:ascii="Calibri" w:eastAsiaTheme="minorEastAsia" w:hAnsi="Calibri" w:cs="Calibri"/>
          <w:b/>
          <w:color w:val="auto"/>
          <w:kern w:val="2"/>
          <w:sz w:val="16"/>
          <w:szCs w:val="16"/>
          <w:lang w:eastAsia="ko-KR"/>
        </w:rPr>
      </w:pPr>
    </w:p>
    <w:p w:rsidR="00F540FE" w:rsidRPr="00F540FE" w:rsidRDefault="00F540FE" w:rsidP="00F540FE">
      <w:pPr>
        <w:widowControl w:val="0"/>
        <w:wordWrap w:val="0"/>
        <w:autoSpaceDE w:val="0"/>
        <w:autoSpaceDN w:val="0"/>
        <w:spacing w:line="259" w:lineRule="auto"/>
        <w:jc w:val="left"/>
        <w:rPr>
          <w:rFonts w:ascii="Calibri" w:eastAsiaTheme="minorEastAsia" w:hAnsi="Calibri" w:cs="Calibri"/>
          <w:b/>
          <w:color w:val="auto"/>
          <w:kern w:val="2"/>
          <w:sz w:val="16"/>
          <w:szCs w:val="16"/>
          <w:lang w:eastAsia="ko-KR"/>
        </w:rPr>
      </w:pPr>
    </w:p>
    <w:p w:rsidR="00F540FE" w:rsidRPr="00F540FE" w:rsidRDefault="00F540FE" w:rsidP="00F540FE">
      <w:pPr>
        <w:widowControl w:val="0"/>
        <w:wordWrap w:val="0"/>
        <w:autoSpaceDE w:val="0"/>
        <w:autoSpaceDN w:val="0"/>
        <w:spacing w:line="259" w:lineRule="auto"/>
        <w:jc w:val="left"/>
        <w:rPr>
          <w:rFonts w:ascii="Calibri" w:eastAsiaTheme="minorEastAsia" w:hAnsi="Calibri" w:cs="Calibri"/>
          <w:b/>
          <w:color w:val="auto"/>
          <w:kern w:val="2"/>
          <w:sz w:val="16"/>
          <w:szCs w:val="16"/>
          <w:lang w:eastAsia="ko-KR"/>
        </w:rPr>
      </w:pPr>
    </w:p>
    <w:p w:rsidR="00F540FE" w:rsidRPr="00F540FE" w:rsidRDefault="00F540FE" w:rsidP="00F540FE">
      <w:pPr>
        <w:widowControl w:val="0"/>
        <w:wordWrap w:val="0"/>
        <w:autoSpaceDE w:val="0"/>
        <w:autoSpaceDN w:val="0"/>
        <w:spacing w:line="259" w:lineRule="auto"/>
        <w:jc w:val="left"/>
        <w:rPr>
          <w:rFonts w:ascii="Calibri" w:eastAsiaTheme="minorEastAsia" w:hAnsi="Calibri" w:cs="Calibri"/>
          <w:b/>
          <w:color w:val="auto"/>
          <w:kern w:val="2"/>
          <w:sz w:val="16"/>
          <w:szCs w:val="16"/>
          <w:lang w:eastAsia="ko-KR"/>
        </w:rPr>
      </w:pPr>
    </w:p>
    <w:p w:rsidR="00F540FE" w:rsidRPr="00F540FE" w:rsidRDefault="00F540FE" w:rsidP="00F540FE">
      <w:pPr>
        <w:widowControl w:val="0"/>
        <w:wordWrap w:val="0"/>
        <w:autoSpaceDE w:val="0"/>
        <w:autoSpaceDN w:val="0"/>
        <w:spacing w:line="259" w:lineRule="auto"/>
        <w:jc w:val="left"/>
        <w:rPr>
          <w:rFonts w:ascii="Calibri" w:eastAsiaTheme="minorEastAsia" w:hAnsi="Calibri" w:cs="Calibri"/>
          <w:b/>
          <w:color w:val="auto"/>
          <w:kern w:val="2"/>
          <w:sz w:val="16"/>
          <w:szCs w:val="16"/>
          <w:lang w:eastAsia="ko-KR"/>
        </w:rPr>
      </w:pPr>
    </w:p>
    <w:p w:rsidR="00F540FE" w:rsidRPr="00F540FE" w:rsidRDefault="00F540FE" w:rsidP="00F540FE">
      <w:pPr>
        <w:widowControl w:val="0"/>
        <w:wordWrap w:val="0"/>
        <w:autoSpaceDE w:val="0"/>
        <w:autoSpaceDN w:val="0"/>
        <w:spacing w:line="259" w:lineRule="auto"/>
        <w:jc w:val="left"/>
        <w:rPr>
          <w:rFonts w:ascii="Calibri" w:eastAsiaTheme="minorEastAsia" w:hAnsi="Calibri" w:cs="Calibri"/>
          <w:b/>
          <w:color w:val="auto"/>
          <w:kern w:val="2"/>
          <w:sz w:val="16"/>
          <w:szCs w:val="16"/>
          <w:lang w:eastAsia="ko-KR"/>
        </w:rPr>
      </w:pPr>
    </w:p>
    <w:p w:rsidR="00F540FE" w:rsidRPr="00F540FE" w:rsidRDefault="00F540FE" w:rsidP="00F540FE">
      <w:pPr>
        <w:widowControl w:val="0"/>
        <w:wordWrap w:val="0"/>
        <w:autoSpaceDE w:val="0"/>
        <w:autoSpaceDN w:val="0"/>
        <w:spacing w:line="259" w:lineRule="auto"/>
        <w:jc w:val="left"/>
        <w:rPr>
          <w:rFonts w:ascii="Calibri" w:eastAsiaTheme="minorEastAsia" w:hAnsi="Calibri" w:cs="Calibri"/>
          <w:b/>
          <w:color w:val="auto"/>
          <w:kern w:val="2"/>
          <w:sz w:val="16"/>
          <w:szCs w:val="16"/>
          <w:lang w:eastAsia="ko-KR"/>
        </w:rPr>
      </w:pPr>
    </w:p>
    <w:p w:rsidR="00F540FE" w:rsidRPr="00F540FE" w:rsidRDefault="00F540FE" w:rsidP="00F540FE">
      <w:pPr>
        <w:widowControl w:val="0"/>
        <w:wordWrap w:val="0"/>
        <w:autoSpaceDE w:val="0"/>
        <w:autoSpaceDN w:val="0"/>
        <w:spacing w:line="259" w:lineRule="auto"/>
        <w:jc w:val="left"/>
        <w:rPr>
          <w:rFonts w:ascii="Calibri" w:eastAsiaTheme="minorEastAsia" w:hAnsi="Calibri" w:cs="Calibri"/>
          <w:b/>
          <w:color w:val="auto"/>
          <w:kern w:val="2"/>
          <w:sz w:val="16"/>
          <w:szCs w:val="16"/>
          <w:lang w:eastAsia="ko-KR"/>
        </w:rPr>
      </w:pPr>
    </w:p>
    <w:p w:rsidR="00F540FE" w:rsidRPr="00F540FE" w:rsidRDefault="00F540FE" w:rsidP="00F540FE">
      <w:pPr>
        <w:widowControl w:val="0"/>
        <w:wordWrap w:val="0"/>
        <w:autoSpaceDE w:val="0"/>
        <w:autoSpaceDN w:val="0"/>
        <w:spacing w:line="259" w:lineRule="auto"/>
        <w:jc w:val="left"/>
        <w:rPr>
          <w:rFonts w:ascii="Calibri" w:eastAsiaTheme="minorEastAsia" w:hAnsi="Calibri" w:cs="Calibri"/>
          <w:b/>
          <w:color w:val="auto"/>
          <w:kern w:val="2"/>
          <w:sz w:val="16"/>
          <w:szCs w:val="16"/>
          <w:lang w:eastAsia="ko-KR"/>
        </w:rPr>
      </w:pPr>
    </w:p>
    <w:p w:rsidR="00F540FE" w:rsidRPr="00F540FE" w:rsidRDefault="00F540FE" w:rsidP="00F540FE">
      <w:pPr>
        <w:widowControl w:val="0"/>
        <w:wordWrap w:val="0"/>
        <w:autoSpaceDE w:val="0"/>
        <w:autoSpaceDN w:val="0"/>
        <w:spacing w:line="259" w:lineRule="auto"/>
        <w:jc w:val="left"/>
        <w:rPr>
          <w:rFonts w:ascii="Calibri" w:eastAsiaTheme="minorEastAsia" w:hAnsi="Calibri" w:cs="Calibri"/>
          <w:b/>
          <w:color w:val="auto"/>
          <w:kern w:val="2"/>
          <w:sz w:val="16"/>
          <w:szCs w:val="16"/>
          <w:lang w:eastAsia="ko-KR"/>
        </w:rPr>
      </w:pPr>
    </w:p>
    <w:p w:rsidR="00F540FE" w:rsidRPr="00F540FE" w:rsidRDefault="00F540FE" w:rsidP="00F540FE">
      <w:pPr>
        <w:widowControl w:val="0"/>
        <w:wordWrap w:val="0"/>
        <w:autoSpaceDE w:val="0"/>
        <w:autoSpaceDN w:val="0"/>
        <w:spacing w:line="259" w:lineRule="auto"/>
        <w:jc w:val="left"/>
        <w:rPr>
          <w:rFonts w:ascii="Calibri" w:eastAsiaTheme="minorEastAsia" w:hAnsi="Calibri" w:cs="Calibri"/>
          <w:b/>
          <w:color w:val="auto"/>
          <w:kern w:val="2"/>
          <w:sz w:val="16"/>
          <w:szCs w:val="16"/>
          <w:lang w:eastAsia="ko-KR"/>
        </w:rPr>
      </w:pPr>
    </w:p>
    <w:p w:rsidR="00F540FE" w:rsidRPr="00F540FE" w:rsidRDefault="00F540FE" w:rsidP="00F540FE">
      <w:pPr>
        <w:widowControl w:val="0"/>
        <w:wordWrap w:val="0"/>
        <w:autoSpaceDE w:val="0"/>
        <w:autoSpaceDN w:val="0"/>
        <w:spacing w:line="259" w:lineRule="auto"/>
        <w:jc w:val="left"/>
        <w:rPr>
          <w:rFonts w:ascii="Calibri" w:eastAsiaTheme="minorEastAsia" w:hAnsi="Calibri" w:cs="Calibri"/>
          <w:b/>
          <w:color w:val="auto"/>
          <w:kern w:val="2"/>
          <w:sz w:val="16"/>
          <w:szCs w:val="16"/>
          <w:lang w:eastAsia="ko-KR"/>
        </w:rPr>
        <w:sectPr w:rsidR="00F540FE" w:rsidRPr="00F540FE" w:rsidSect="00A90669">
          <w:footerReference w:type="default" r:id="rId14"/>
          <w:pgSz w:w="11906" w:h="16838"/>
          <w:pgMar w:top="1701" w:right="1440" w:bottom="1440" w:left="1440" w:header="851" w:footer="992" w:gutter="0"/>
          <w:pgNumType w:start="1"/>
          <w:cols w:space="425"/>
          <w:titlePg/>
          <w:docGrid w:linePitch="360"/>
        </w:sectPr>
      </w:pPr>
    </w:p>
    <w:p w:rsidR="00F540FE" w:rsidRPr="00F540FE" w:rsidRDefault="00F540FE" w:rsidP="00F540FE">
      <w:pPr>
        <w:widowControl w:val="0"/>
        <w:wordWrap w:val="0"/>
        <w:autoSpaceDE w:val="0"/>
        <w:autoSpaceDN w:val="0"/>
        <w:spacing w:line="259" w:lineRule="auto"/>
        <w:jc w:val="left"/>
        <w:rPr>
          <w:rFonts w:ascii="Calibri" w:eastAsiaTheme="minorEastAsia" w:hAnsi="Calibri" w:cs="Calibri"/>
          <w:b/>
          <w:color w:val="auto"/>
          <w:kern w:val="2"/>
          <w:sz w:val="20"/>
          <w:szCs w:val="16"/>
          <w:lang w:val="en-CA" w:eastAsia="ko-KR"/>
        </w:rPr>
      </w:pPr>
      <w:r w:rsidRPr="00F540FE">
        <w:rPr>
          <w:rFonts w:ascii="Calibri" w:eastAsiaTheme="minorEastAsia" w:hAnsi="Calibri" w:cs="Calibri" w:hint="eastAsia"/>
          <w:b/>
          <w:color w:val="auto"/>
          <w:kern w:val="2"/>
          <w:sz w:val="20"/>
          <w:szCs w:val="16"/>
          <w:lang w:val="en-CA" w:eastAsia="ko-KR"/>
        </w:rPr>
        <w:lastRenderedPageBreak/>
        <w:t>1.</w:t>
      </w:r>
      <w:r w:rsidRPr="00F540FE">
        <w:rPr>
          <w:rFonts w:asciiTheme="minorHAnsi" w:eastAsiaTheme="minorEastAsia" w:hAnsiTheme="minorHAnsi" w:cstheme="minorBidi"/>
          <w:color w:val="auto"/>
          <w:kern w:val="2"/>
          <w:sz w:val="20"/>
          <w:szCs w:val="22"/>
          <w:lang w:eastAsia="ko-KR"/>
        </w:rPr>
        <w:t xml:space="preserve"> </w:t>
      </w:r>
      <w:r w:rsidRPr="00F540FE">
        <w:rPr>
          <w:rFonts w:ascii="Calibri" w:eastAsiaTheme="minorEastAsia" w:hAnsi="Calibri" w:cs="Calibri"/>
          <w:b/>
          <w:color w:val="auto"/>
          <w:kern w:val="2"/>
          <w:sz w:val="20"/>
          <w:szCs w:val="16"/>
          <w:lang w:val="en-CA" w:eastAsia="ko-KR"/>
        </w:rPr>
        <w:t>PRISMA Checklist</w:t>
      </w:r>
    </w:p>
    <w:p w:rsidR="00F540FE" w:rsidRPr="00F540FE" w:rsidRDefault="00F540FE" w:rsidP="00F540FE">
      <w:pPr>
        <w:widowControl w:val="0"/>
        <w:wordWrap w:val="0"/>
        <w:autoSpaceDE w:val="0"/>
        <w:autoSpaceDN w:val="0"/>
        <w:spacing w:line="259" w:lineRule="auto"/>
        <w:jc w:val="left"/>
        <w:rPr>
          <w:rFonts w:ascii="Calibri" w:eastAsiaTheme="minorEastAsia" w:hAnsi="Calibri" w:cs="Calibri"/>
          <w:b/>
          <w:color w:val="auto"/>
          <w:kern w:val="2"/>
          <w:sz w:val="20"/>
          <w:szCs w:val="16"/>
          <w:lang w:val="en-CA" w:eastAsia="ko-KR"/>
        </w:rPr>
      </w:pPr>
    </w:p>
    <w:p w:rsidR="00F540FE" w:rsidRPr="00F540FE" w:rsidRDefault="00F540FE" w:rsidP="00F540FE">
      <w:pPr>
        <w:widowControl w:val="0"/>
        <w:wordWrap w:val="0"/>
        <w:autoSpaceDE w:val="0"/>
        <w:autoSpaceDN w:val="0"/>
        <w:spacing w:line="259" w:lineRule="auto"/>
        <w:jc w:val="left"/>
        <w:rPr>
          <w:rFonts w:ascii="Calibri" w:eastAsiaTheme="minorEastAsia" w:hAnsi="Calibri" w:cs="Calibri"/>
          <w:b/>
          <w:color w:val="auto"/>
          <w:kern w:val="2"/>
          <w:sz w:val="20"/>
          <w:szCs w:val="16"/>
          <w:vertAlign w:val="superscript"/>
          <w:lang w:eastAsia="ko-KR"/>
        </w:rPr>
      </w:pPr>
      <w:r w:rsidRPr="00F540FE">
        <w:rPr>
          <w:rFonts w:ascii="Calibri" w:eastAsiaTheme="minorEastAsia" w:hAnsi="Calibri" w:cs="Calibri"/>
          <w:b/>
          <w:color w:val="auto"/>
          <w:kern w:val="2"/>
          <w:sz w:val="20"/>
          <w:szCs w:val="16"/>
          <w:lang w:val="en-CA" w:eastAsia="ko-KR"/>
        </w:rPr>
        <w:t>Table S</w:t>
      </w:r>
      <w:r w:rsidRPr="00F540FE">
        <w:rPr>
          <w:rFonts w:ascii="Calibri" w:eastAsiaTheme="minorEastAsia" w:hAnsi="Calibri" w:cs="Calibri" w:hint="eastAsia"/>
          <w:b/>
          <w:color w:val="auto"/>
          <w:kern w:val="2"/>
          <w:sz w:val="20"/>
          <w:szCs w:val="16"/>
          <w:lang w:val="en-CA" w:eastAsia="ko-KR"/>
        </w:rPr>
        <w:t>1</w:t>
      </w:r>
      <w:r w:rsidRPr="00F540FE">
        <w:rPr>
          <w:rFonts w:ascii="Calibri" w:eastAsiaTheme="minorEastAsia" w:hAnsi="Calibri" w:cs="Calibri"/>
          <w:b/>
          <w:color w:val="auto"/>
          <w:kern w:val="2"/>
          <w:sz w:val="20"/>
          <w:szCs w:val="16"/>
          <w:lang w:val="en-CA" w:eastAsia="ko-KR"/>
        </w:rPr>
        <w:t xml:space="preserve">. </w:t>
      </w:r>
      <w:r w:rsidRPr="00F540FE">
        <w:rPr>
          <w:rFonts w:ascii="Calibri" w:eastAsiaTheme="minorEastAsia" w:hAnsi="Calibri" w:cs="Calibri"/>
          <w:b/>
          <w:color w:val="auto"/>
          <w:kern w:val="2"/>
          <w:sz w:val="20"/>
          <w:szCs w:val="16"/>
          <w:lang w:eastAsia="ko-KR"/>
        </w:rPr>
        <w:t>Checklist summarizing compliance with PRISMA guidelines*</w:t>
      </w:r>
    </w:p>
    <w:p w:rsidR="00F540FE" w:rsidRPr="00F540FE" w:rsidRDefault="00F540FE" w:rsidP="00F540FE">
      <w:pPr>
        <w:widowControl w:val="0"/>
        <w:wordWrap w:val="0"/>
        <w:autoSpaceDE w:val="0"/>
        <w:autoSpaceDN w:val="0"/>
        <w:spacing w:line="259" w:lineRule="auto"/>
        <w:jc w:val="left"/>
        <w:rPr>
          <w:rFonts w:ascii="Calibri" w:eastAsiaTheme="minorEastAsia" w:hAnsi="Calibri" w:cs="Calibri"/>
          <w:b/>
          <w:color w:val="auto"/>
          <w:kern w:val="2"/>
          <w:sz w:val="20"/>
          <w:szCs w:val="16"/>
          <w:lang w:eastAsia="ko-KR"/>
        </w:rPr>
      </w:pPr>
    </w:p>
    <w:tbl>
      <w:tblPr>
        <w:tblW w:w="8958" w:type="dxa"/>
        <w:tblLayout w:type="fixed"/>
        <w:tblLook w:val="04A0" w:firstRow="1" w:lastRow="0" w:firstColumn="1" w:lastColumn="0" w:noHBand="0" w:noVBand="1"/>
      </w:tblPr>
      <w:tblGrid>
        <w:gridCol w:w="1977"/>
        <w:gridCol w:w="539"/>
        <w:gridCol w:w="4883"/>
        <w:gridCol w:w="1559"/>
      </w:tblGrid>
      <w:tr w:rsidR="00F540FE" w:rsidRPr="00F540FE" w:rsidTr="00F2120D">
        <w:trPr>
          <w:trHeight w:val="663"/>
        </w:trPr>
        <w:tc>
          <w:tcPr>
            <w:tcW w:w="1977" w:type="dxa"/>
            <w:tcBorders>
              <w:top w:val="double" w:sz="6" w:space="0" w:color="000000"/>
              <w:left w:val="single" w:sz="6" w:space="0" w:color="000000"/>
              <w:bottom w:val="double" w:sz="2" w:space="0" w:color="FFFFCC"/>
              <w:right w:val="single" w:sz="6" w:space="0" w:color="000000"/>
            </w:tcBorders>
            <w:shd w:val="clear" w:color="auto" w:fill="63639A"/>
            <w:vAlign w:val="center"/>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b/>
                <w:color w:val="auto"/>
                <w:kern w:val="2"/>
                <w:sz w:val="18"/>
                <w:szCs w:val="18"/>
                <w:lang w:val="en-CA" w:eastAsia="ko-KR"/>
              </w:rPr>
            </w:pPr>
            <w:r w:rsidRPr="00F540FE">
              <w:rPr>
                <w:rFonts w:ascii="Calibri" w:eastAsiaTheme="minorEastAsia" w:hAnsi="Calibri" w:cs="Calibri"/>
                <w:b/>
                <w:bCs/>
                <w:color w:val="auto"/>
                <w:kern w:val="2"/>
                <w:sz w:val="18"/>
                <w:szCs w:val="18"/>
                <w:lang w:val="en-CA" w:eastAsia="ko-KR"/>
              </w:rPr>
              <w:t xml:space="preserve">Section/topic </w:t>
            </w:r>
          </w:p>
        </w:tc>
        <w:tc>
          <w:tcPr>
            <w:tcW w:w="539" w:type="dxa"/>
            <w:tcBorders>
              <w:top w:val="double" w:sz="6" w:space="0" w:color="000000"/>
              <w:left w:val="single" w:sz="6" w:space="0" w:color="000000"/>
              <w:bottom w:val="double" w:sz="2" w:space="0" w:color="FFFFCC"/>
              <w:right w:val="single" w:sz="6" w:space="0" w:color="000000"/>
            </w:tcBorders>
            <w:shd w:val="clear" w:color="auto" w:fill="63639A"/>
            <w:vAlign w:val="center"/>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b/>
                <w:bCs/>
                <w:color w:val="auto"/>
                <w:kern w:val="2"/>
                <w:sz w:val="18"/>
                <w:szCs w:val="18"/>
                <w:lang w:val="en-CA" w:eastAsia="ko-KR"/>
              </w:rPr>
            </w:pPr>
            <w:r w:rsidRPr="00F540FE">
              <w:rPr>
                <w:rFonts w:ascii="Calibri" w:eastAsiaTheme="minorEastAsia" w:hAnsi="Calibri" w:cs="Calibri"/>
                <w:b/>
                <w:bCs/>
                <w:color w:val="auto"/>
                <w:kern w:val="2"/>
                <w:sz w:val="18"/>
                <w:szCs w:val="18"/>
                <w:lang w:val="en-CA" w:eastAsia="ko-KR"/>
              </w:rPr>
              <w:t>#</w:t>
            </w:r>
          </w:p>
        </w:tc>
        <w:tc>
          <w:tcPr>
            <w:tcW w:w="4883" w:type="dxa"/>
            <w:tcBorders>
              <w:top w:val="double" w:sz="6" w:space="0" w:color="000000"/>
              <w:left w:val="single" w:sz="6" w:space="0" w:color="000000"/>
              <w:bottom w:val="double" w:sz="6" w:space="0" w:color="000000"/>
              <w:right w:val="single" w:sz="6" w:space="0" w:color="000000"/>
            </w:tcBorders>
            <w:shd w:val="clear" w:color="auto" w:fill="63639A"/>
            <w:vAlign w:val="center"/>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b/>
                <w:color w:val="auto"/>
                <w:kern w:val="2"/>
                <w:sz w:val="18"/>
                <w:szCs w:val="18"/>
                <w:lang w:val="en-CA" w:eastAsia="ko-KR"/>
              </w:rPr>
            </w:pPr>
            <w:r w:rsidRPr="00F540FE">
              <w:rPr>
                <w:rFonts w:ascii="Calibri" w:eastAsiaTheme="minorEastAsia" w:hAnsi="Calibri" w:cs="Calibri"/>
                <w:b/>
                <w:bCs/>
                <w:color w:val="auto"/>
                <w:kern w:val="2"/>
                <w:sz w:val="18"/>
                <w:szCs w:val="18"/>
                <w:lang w:val="en-CA" w:eastAsia="ko-KR"/>
              </w:rPr>
              <w:t xml:space="preserve">Checklist item </w:t>
            </w:r>
          </w:p>
        </w:tc>
        <w:tc>
          <w:tcPr>
            <w:tcW w:w="1559" w:type="dxa"/>
            <w:tcBorders>
              <w:top w:val="double" w:sz="6" w:space="0" w:color="000000"/>
              <w:left w:val="single" w:sz="6" w:space="0" w:color="000000"/>
              <w:bottom w:val="double" w:sz="6" w:space="0" w:color="000000"/>
              <w:right w:val="single" w:sz="6" w:space="0" w:color="000000"/>
            </w:tcBorders>
            <w:shd w:val="clear" w:color="auto" w:fill="63639A"/>
            <w:vAlign w:val="center"/>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b/>
                <w:color w:val="auto"/>
                <w:kern w:val="2"/>
                <w:sz w:val="18"/>
                <w:szCs w:val="18"/>
                <w:lang w:val="en-CA" w:eastAsia="ko-KR"/>
              </w:rPr>
            </w:pPr>
            <w:r w:rsidRPr="00F540FE">
              <w:rPr>
                <w:rFonts w:ascii="Calibri" w:eastAsiaTheme="minorEastAsia" w:hAnsi="Calibri" w:cs="Calibri"/>
                <w:b/>
                <w:bCs/>
                <w:color w:val="auto"/>
                <w:kern w:val="2"/>
                <w:sz w:val="18"/>
                <w:szCs w:val="18"/>
                <w:lang w:val="en-CA" w:eastAsia="ko-KR"/>
              </w:rPr>
              <w:t xml:space="preserve">Reported on page # </w:t>
            </w:r>
          </w:p>
        </w:tc>
      </w:tr>
      <w:tr w:rsidR="00F540FE" w:rsidRPr="00F540FE" w:rsidTr="00F2120D">
        <w:trPr>
          <w:trHeight w:val="335"/>
        </w:trPr>
        <w:tc>
          <w:tcPr>
            <w:tcW w:w="7399" w:type="dxa"/>
            <w:gridSpan w:val="3"/>
            <w:tcBorders>
              <w:top w:val="double" w:sz="6" w:space="0" w:color="000000"/>
              <w:left w:val="single" w:sz="6" w:space="0" w:color="000000"/>
              <w:bottom w:val="single" w:sz="6" w:space="0" w:color="000000"/>
              <w:right w:val="single" w:sz="6" w:space="0" w:color="000000"/>
            </w:tcBorders>
            <w:shd w:val="clear" w:color="auto" w:fill="FFFFCC"/>
            <w:vAlign w:val="center"/>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b/>
                <w:color w:val="auto"/>
                <w:kern w:val="2"/>
                <w:sz w:val="18"/>
                <w:szCs w:val="18"/>
                <w:lang w:val="en-CA" w:eastAsia="ko-KR"/>
              </w:rPr>
            </w:pPr>
            <w:r w:rsidRPr="00F540FE">
              <w:rPr>
                <w:rFonts w:ascii="Calibri" w:eastAsiaTheme="minorEastAsia" w:hAnsi="Calibri" w:cs="Calibri"/>
                <w:b/>
                <w:bCs/>
                <w:color w:val="auto"/>
                <w:kern w:val="2"/>
                <w:sz w:val="18"/>
                <w:szCs w:val="18"/>
                <w:lang w:val="en-CA" w:eastAsia="ko-KR"/>
              </w:rPr>
              <w:t xml:space="preserve">TITLE </w:t>
            </w:r>
          </w:p>
        </w:tc>
        <w:tc>
          <w:tcPr>
            <w:tcW w:w="1559" w:type="dxa"/>
            <w:tcBorders>
              <w:top w:val="double" w:sz="6" w:space="0" w:color="000000"/>
              <w:left w:val="single" w:sz="6" w:space="0" w:color="000000"/>
              <w:bottom w:val="single" w:sz="6" w:space="0" w:color="000000"/>
              <w:right w:val="single" w:sz="6" w:space="0" w:color="000000"/>
            </w:tcBorders>
            <w:shd w:val="clear" w:color="auto" w:fill="FFFFCC"/>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b/>
                <w:color w:val="auto"/>
                <w:kern w:val="2"/>
                <w:sz w:val="18"/>
                <w:szCs w:val="18"/>
                <w:lang w:val="en-CA" w:eastAsia="ko-KR"/>
              </w:rPr>
            </w:pPr>
          </w:p>
        </w:tc>
      </w:tr>
      <w:tr w:rsidR="00F540FE" w:rsidRPr="00F540FE" w:rsidTr="00F2120D">
        <w:trPr>
          <w:trHeight w:val="323"/>
        </w:trPr>
        <w:tc>
          <w:tcPr>
            <w:tcW w:w="1977" w:type="dxa"/>
            <w:tcBorders>
              <w:top w:val="single" w:sz="6" w:space="0" w:color="000000"/>
              <w:left w:val="single" w:sz="6" w:space="0" w:color="000000"/>
              <w:bottom w:val="double" w:sz="2" w:space="0" w:color="FFFFCC"/>
              <w:right w:val="single" w:sz="6" w:space="0" w:color="000000"/>
            </w:tcBorders>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color w:val="auto"/>
                <w:kern w:val="2"/>
                <w:sz w:val="18"/>
                <w:szCs w:val="18"/>
                <w:lang w:val="en-CA" w:eastAsia="ko-KR"/>
              </w:rPr>
              <w:t xml:space="preserve">Title </w:t>
            </w:r>
          </w:p>
        </w:tc>
        <w:tc>
          <w:tcPr>
            <w:tcW w:w="539" w:type="dxa"/>
            <w:tcBorders>
              <w:top w:val="single" w:sz="6" w:space="0" w:color="000000"/>
              <w:left w:val="single" w:sz="6" w:space="0" w:color="000000"/>
              <w:bottom w:val="double" w:sz="2" w:space="0" w:color="FFFFCC"/>
              <w:right w:val="single" w:sz="6" w:space="0" w:color="000000"/>
            </w:tcBorders>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color w:val="auto"/>
                <w:kern w:val="2"/>
                <w:sz w:val="18"/>
                <w:szCs w:val="18"/>
                <w:lang w:val="en-CA" w:eastAsia="ko-KR"/>
              </w:rPr>
              <w:t>1</w:t>
            </w:r>
          </w:p>
        </w:tc>
        <w:tc>
          <w:tcPr>
            <w:tcW w:w="4883" w:type="dxa"/>
            <w:tcBorders>
              <w:top w:val="single" w:sz="6" w:space="0" w:color="000000"/>
              <w:left w:val="single" w:sz="6" w:space="0" w:color="000000"/>
              <w:bottom w:val="double" w:sz="6" w:space="0" w:color="000000"/>
              <w:right w:val="single" w:sz="6" w:space="0" w:color="000000"/>
            </w:tcBorders>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color w:val="auto"/>
                <w:kern w:val="2"/>
                <w:sz w:val="18"/>
                <w:szCs w:val="18"/>
                <w:lang w:val="en-CA" w:eastAsia="ko-KR"/>
              </w:rPr>
              <w:t xml:space="preserve">Identify the report as a systematic review, meta-analysis, or both. </w:t>
            </w:r>
          </w:p>
        </w:tc>
        <w:tc>
          <w:tcPr>
            <w:tcW w:w="1559" w:type="dxa"/>
            <w:tcBorders>
              <w:top w:val="single" w:sz="6" w:space="0" w:color="000000"/>
              <w:left w:val="single" w:sz="6" w:space="0" w:color="000000"/>
              <w:bottom w:val="double" w:sz="6" w:space="0" w:color="000000"/>
              <w:right w:val="single" w:sz="6" w:space="0" w:color="000000"/>
            </w:tcBorders>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color w:val="auto"/>
                <w:kern w:val="2"/>
                <w:sz w:val="18"/>
                <w:szCs w:val="18"/>
                <w:lang w:val="en-CA" w:eastAsia="ko-KR"/>
              </w:rPr>
              <w:t>Title</w:t>
            </w:r>
          </w:p>
        </w:tc>
      </w:tr>
      <w:tr w:rsidR="00F540FE" w:rsidRPr="00F540FE" w:rsidTr="00F2120D">
        <w:trPr>
          <w:trHeight w:val="335"/>
        </w:trPr>
        <w:tc>
          <w:tcPr>
            <w:tcW w:w="7399" w:type="dxa"/>
            <w:gridSpan w:val="3"/>
            <w:tcBorders>
              <w:top w:val="double" w:sz="6" w:space="0" w:color="000000"/>
              <w:left w:val="single" w:sz="6" w:space="0" w:color="000000"/>
              <w:bottom w:val="single" w:sz="6" w:space="0" w:color="000000"/>
              <w:right w:val="single" w:sz="6" w:space="0" w:color="000000"/>
            </w:tcBorders>
            <w:shd w:val="clear" w:color="auto" w:fill="FFFFCC"/>
            <w:vAlign w:val="center"/>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bCs/>
                <w:color w:val="auto"/>
                <w:kern w:val="2"/>
                <w:sz w:val="18"/>
                <w:szCs w:val="18"/>
                <w:lang w:val="en-CA" w:eastAsia="ko-KR"/>
              </w:rPr>
              <w:t xml:space="preserve">ABSTRACT </w:t>
            </w:r>
          </w:p>
        </w:tc>
        <w:tc>
          <w:tcPr>
            <w:tcW w:w="1559" w:type="dxa"/>
            <w:tcBorders>
              <w:top w:val="double" w:sz="6" w:space="0" w:color="000000"/>
              <w:left w:val="single" w:sz="6" w:space="0" w:color="000000"/>
              <w:bottom w:val="single" w:sz="6" w:space="0" w:color="000000"/>
              <w:right w:val="single" w:sz="6" w:space="0" w:color="000000"/>
            </w:tcBorders>
            <w:shd w:val="clear" w:color="auto" w:fill="FFFFCC"/>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p>
        </w:tc>
      </w:tr>
      <w:tr w:rsidR="00F540FE" w:rsidRPr="00F540FE" w:rsidTr="00F2120D">
        <w:trPr>
          <w:trHeight w:val="810"/>
        </w:trPr>
        <w:tc>
          <w:tcPr>
            <w:tcW w:w="1977" w:type="dxa"/>
            <w:tcBorders>
              <w:top w:val="single" w:sz="6" w:space="0" w:color="000000"/>
              <w:left w:val="single" w:sz="6" w:space="0" w:color="000000"/>
              <w:bottom w:val="double" w:sz="2" w:space="0" w:color="FFFFCC"/>
              <w:right w:val="single" w:sz="6" w:space="0" w:color="000000"/>
            </w:tcBorders>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color w:val="auto"/>
                <w:kern w:val="2"/>
                <w:sz w:val="18"/>
                <w:szCs w:val="18"/>
                <w:lang w:val="en-CA" w:eastAsia="ko-KR"/>
              </w:rPr>
              <w:t xml:space="preserve">Structured summary </w:t>
            </w:r>
          </w:p>
        </w:tc>
        <w:tc>
          <w:tcPr>
            <w:tcW w:w="539" w:type="dxa"/>
            <w:tcBorders>
              <w:top w:val="single" w:sz="6" w:space="0" w:color="000000"/>
              <w:left w:val="single" w:sz="6" w:space="0" w:color="000000"/>
              <w:bottom w:val="double" w:sz="2" w:space="0" w:color="FFFFCC"/>
              <w:right w:val="single" w:sz="6" w:space="0" w:color="000000"/>
            </w:tcBorders>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color w:val="auto"/>
                <w:kern w:val="2"/>
                <w:sz w:val="18"/>
                <w:szCs w:val="18"/>
                <w:lang w:val="en-CA" w:eastAsia="ko-KR"/>
              </w:rPr>
              <w:t>2</w:t>
            </w:r>
          </w:p>
        </w:tc>
        <w:tc>
          <w:tcPr>
            <w:tcW w:w="4883" w:type="dxa"/>
            <w:tcBorders>
              <w:top w:val="single" w:sz="6" w:space="0" w:color="000000"/>
              <w:left w:val="single" w:sz="6" w:space="0" w:color="000000"/>
              <w:bottom w:val="double" w:sz="6" w:space="0" w:color="000000"/>
              <w:right w:val="single" w:sz="6" w:space="0" w:color="000000"/>
            </w:tcBorders>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color w:val="auto"/>
                <w:kern w:val="2"/>
                <w:sz w:val="18"/>
                <w:szCs w:val="18"/>
                <w:lang w:val="en-CA" w:eastAsia="ko-KR"/>
              </w:rPr>
              <w:t xml:space="preserve">Provide a structured summary including, as applicable: background; objectives; data sources; study eligibility criteria, participants, and interventions; study appraisal and synthesis methods; results; limitations; conclusions and implications of key findings; systematic review registration number. </w:t>
            </w:r>
          </w:p>
        </w:tc>
        <w:tc>
          <w:tcPr>
            <w:tcW w:w="1559" w:type="dxa"/>
            <w:tcBorders>
              <w:top w:val="single" w:sz="6" w:space="0" w:color="000000"/>
              <w:left w:val="single" w:sz="6" w:space="0" w:color="000000"/>
              <w:bottom w:val="double" w:sz="6" w:space="0" w:color="000000"/>
              <w:right w:val="single" w:sz="6" w:space="0" w:color="000000"/>
            </w:tcBorders>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color w:val="auto"/>
                <w:kern w:val="2"/>
                <w:sz w:val="18"/>
                <w:szCs w:val="18"/>
                <w:lang w:val="en-CA" w:eastAsia="ko-KR"/>
              </w:rPr>
              <w:t>1</w:t>
            </w:r>
          </w:p>
        </w:tc>
      </w:tr>
      <w:tr w:rsidR="00F540FE" w:rsidRPr="00F540FE" w:rsidTr="00F2120D">
        <w:trPr>
          <w:trHeight w:val="335"/>
        </w:trPr>
        <w:tc>
          <w:tcPr>
            <w:tcW w:w="7399" w:type="dxa"/>
            <w:gridSpan w:val="3"/>
            <w:tcBorders>
              <w:top w:val="double" w:sz="6" w:space="0" w:color="000000"/>
              <w:left w:val="single" w:sz="6" w:space="0" w:color="000000"/>
              <w:bottom w:val="single" w:sz="6" w:space="0" w:color="000000"/>
              <w:right w:val="single" w:sz="6" w:space="0" w:color="000000"/>
            </w:tcBorders>
            <w:shd w:val="clear" w:color="auto" w:fill="FFFFCC"/>
            <w:vAlign w:val="center"/>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bCs/>
                <w:color w:val="auto"/>
                <w:kern w:val="2"/>
                <w:sz w:val="18"/>
                <w:szCs w:val="18"/>
                <w:lang w:val="en-CA" w:eastAsia="ko-KR"/>
              </w:rPr>
              <w:t xml:space="preserve">INTRODUCTION </w:t>
            </w:r>
          </w:p>
        </w:tc>
        <w:tc>
          <w:tcPr>
            <w:tcW w:w="1559" w:type="dxa"/>
            <w:tcBorders>
              <w:top w:val="double" w:sz="6" w:space="0" w:color="000000"/>
              <w:left w:val="single" w:sz="6" w:space="0" w:color="000000"/>
              <w:bottom w:val="single" w:sz="6" w:space="0" w:color="000000"/>
              <w:right w:val="single" w:sz="6" w:space="0" w:color="000000"/>
            </w:tcBorders>
            <w:shd w:val="clear" w:color="auto" w:fill="FFFFCC"/>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p>
        </w:tc>
      </w:tr>
      <w:tr w:rsidR="00F540FE" w:rsidRPr="00F540FE" w:rsidTr="00F2120D">
        <w:trPr>
          <w:trHeight w:val="333"/>
        </w:trPr>
        <w:tc>
          <w:tcPr>
            <w:tcW w:w="1977" w:type="dxa"/>
            <w:tcBorders>
              <w:top w:val="single" w:sz="6" w:space="0" w:color="000000"/>
              <w:left w:val="single" w:sz="6" w:space="0" w:color="000000"/>
              <w:bottom w:val="single" w:sz="6" w:space="0" w:color="000000"/>
              <w:right w:val="single" w:sz="6" w:space="0" w:color="000000"/>
            </w:tcBorders>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color w:val="auto"/>
                <w:kern w:val="2"/>
                <w:sz w:val="18"/>
                <w:szCs w:val="18"/>
                <w:lang w:val="en-CA" w:eastAsia="ko-KR"/>
              </w:rPr>
              <w:t xml:space="preserve">Rationale </w:t>
            </w:r>
          </w:p>
        </w:tc>
        <w:tc>
          <w:tcPr>
            <w:tcW w:w="539" w:type="dxa"/>
            <w:tcBorders>
              <w:top w:val="single" w:sz="6" w:space="0" w:color="000000"/>
              <w:left w:val="single" w:sz="6" w:space="0" w:color="000000"/>
              <w:bottom w:val="single" w:sz="6" w:space="0" w:color="000000"/>
              <w:right w:val="single" w:sz="6" w:space="0" w:color="000000"/>
            </w:tcBorders>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color w:val="auto"/>
                <w:kern w:val="2"/>
                <w:sz w:val="18"/>
                <w:szCs w:val="18"/>
                <w:lang w:val="en-CA" w:eastAsia="ko-KR"/>
              </w:rPr>
              <w:t>3</w:t>
            </w:r>
          </w:p>
        </w:tc>
        <w:tc>
          <w:tcPr>
            <w:tcW w:w="4883" w:type="dxa"/>
            <w:tcBorders>
              <w:top w:val="single" w:sz="6" w:space="0" w:color="000000"/>
              <w:left w:val="single" w:sz="6" w:space="0" w:color="000000"/>
              <w:bottom w:val="single" w:sz="6" w:space="0" w:color="000000"/>
              <w:right w:val="single" w:sz="6" w:space="0" w:color="000000"/>
            </w:tcBorders>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color w:val="auto"/>
                <w:kern w:val="2"/>
                <w:sz w:val="18"/>
                <w:szCs w:val="18"/>
                <w:lang w:val="en-CA" w:eastAsia="ko-KR"/>
              </w:rPr>
              <w:t xml:space="preserve">Describe the rationale for the review in the context of what is already known. </w:t>
            </w:r>
          </w:p>
        </w:tc>
        <w:tc>
          <w:tcPr>
            <w:tcW w:w="1559" w:type="dxa"/>
            <w:tcBorders>
              <w:top w:val="single" w:sz="6" w:space="0" w:color="000000"/>
              <w:left w:val="single" w:sz="6" w:space="0" w:color="000000"/>
              <w:bottom w:val="single" w:sz="6" w:space="0" w:color="000000"/>
              <w:right w:val="single" w:sz="6" w:space="0" w:color="000000"/>
            </w:tcBorders>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color w:val="auto"/>
                <w:kern w:val="2"/>
                <w:sz w:val="18"/>
                <w:szCs w:val="18"/>
                <w:lang w:val="en-CA" w:eastAsia="ko-KR"/>
              </w:rPr>
              <w:t>2</w:t>
            </w:r>
          </w:p>
        </w:tc>
      </w:tr>
      <w:tr w:rsidR="00F540FE" w:rsidRPr="00F540FE" w:rsidTr="00F2120D">
        <w:trPr>
          <w:trHeight w:val="568"/>
        </w:trPr>
        <w:tc>
          <w:tcPr>
            <w:tcW w:w="1977" w:type="dxa"/>
            <w:tcBorders>
              <w:top w:val="single" w:sz="6" w:space="0" w:color="000000"/>
              <w:left w:val="single" w:sz="6" w:space="0" w:color="000000"/>
              <w:bottom w:val="double" w:sz="2" w:space="0" w:color="FFFFCC"/>
              <w:right w:val="single" w:sz="6" w:space="0" w:color="000000"/>
            </w:tcBorders>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color w:val="auto"/>
                <w:kern w:val="2"/>
                <w:sz w:val="18"/>
                <w:szCs w:val="18"/>
                <w:lang w:val="en-CA" w:eastAsia="ko-KR"/>
              </w:rPr>
              <w:t xml:space="preserve">Objectives </w:t>
            </w:r>
          </w:p>
        </w:tc>
        <w:tc>
          <w:tcPr>
            <w:tcW w:w="539" w:type="dxa"/>
            <w:tcBorders>
              <w:top w:val="single" w:sz="6" w:space="0" w:color="000000"/>
              <w:left w:val="single" w:sz="6" w:space="0" w:color="000000"/>
              <w:bottom w:val="double" w:sz="2" w:space="0" w:color="FFFFCC"/>
              <w:right w:val="single" w:sz="6" w:space="0" w:color="000000"/>
            </w:tcBorders>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color w:val="auto"/>
                <w:kern w:val="2"/>
                <w:sz w:val="18"/>
                <w:szCs w:val="18"/>
                <w:lang w:val="en-CA" w:eastAsia="ko-KR"/>
              </w:rPr>
              <w:t>4</w:t>
            </w:r>
          </w:p>
        </w:tc>
        <w:tc>
          <w:tcPr>
            <w:tcW w:w="4883" w:type="dxa"/>
            <w:tcBorders>
              <w:top w:val="single" w:sz="6" w:space="0" w:color="000000"/>
              <w:left w:val="single" w:sz="6" w:space="0" w:color="000000"/>
              <w:bottom w:val="double" w:sz="6" w:space="0" w:color="000000"/>
              <w:right w:val="single" w:sz="6" w:space="0" w:color="000000"/>
            </w:tcBorders>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color w:val="auto"/>
                <w:kern w:val="2"/>
                <w:sz w:val="18"/>
                <w:szCs w:val="18"/>
                <w:lang w:val="en-CA" w:eastAsia="ko-KR"/>
              </w:rPr>
              <w:t xml:space="preserve">Provide an explicit statement of questions being addressed with reference to participants, interventions, comparisons, outcomes, and study design (PICOS). </w:t>
            </w:r>
          </w:p>
        </w:tc>
        <w:tc>
          <w:tcPr>
            <w:tcW w:w="1559" w:type="dxa"/>
            <w:tcBorders>
              <w:top w:val="single" w:sz="6" w:space="0" w:color="000000"/>
              <w:left w:val="single" w:sz="6" w:space="0" w:color="000000"/>
              <w:bottom w:val="double" w:sz="6" w:space="0" w:color="000000"/>
              <w:right w:val="single" w:sz="6" w:space="0" w:color="000000"/>
            </w:tcBorders>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color w:val="auto"/>
                <w:kern w:val="2"/>
                <w:sz w:val="18"/>
                <w:szCs w:val="18"/>
                <w:lang w:val="en-CA" w:eastAsia="ko-KR"/>
              </w:rPr>
              <w:t>2</w:t>
            </w:r>
          </w:p>
        </w:tc>
      </w:tr>
      <w:tr w:rsidR="00F540FE" w:rsidRPr="00F540FE" w:rsidTr="00F2120D">
        <w:trPr>
          <w:trHeight w:val="335"/>
        </w:trPr>
        <w:tc>
          <w:tcPr>
            <w:tcW w:w="7399" w:type="dxa"/>
            <w:gridSpan w:val="3"/>
            <w:tcBorders>
              <w:top w:val="double" w:sz="6" w:space="0" w:color="000000"/>
              <w:left w:val="single" w:sz="6" w:space="0" w:color="000000"/>
              <w:bottom w:val="single" w:sz="6" w:space="0" w:color="000000"/>
              <w:right w:val="single" w:sz="6" w:space="0" w:color="000000"/>
            </w:tcBorders>
            <w:shd w:val="clear" w:color="auto" w:fill="FFFFCC"/>
            <w:vAlign w:val="center"/>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bCs/>
                <w:color w:val="auto"/>
                <w:kern w:val="2"/>
                <w:sz w:val="18"/>
                <w:szCs w:val="18"/>
                <w:lang w:val="en-CA" w:eastAsia="ko-KR"/>
              </w:rPr>
              <w:t xml:space="preserve">METHODS </w:t>
            </w:r>
          </w:p>
        </w:tc>
        <w:tc>
          <w:tcPr>
            <w:tcW w:w="1559" w:type="dxa"/>
            <w:tcBorders>
              <w:top w:val="double" w:sz="6" w:space="0" w:color="000000"/>
              <w:left w:val="single" w:sz="6" w:space="0" w:color="000000"/>
              <w:bottom w:val="single" w:sz="6" w:space="0" w:color="000000"/>
              <w:right w:val="single" w:sz="6" w:space="0" w:color="000000"/>
            </w:tcBorders>
            <w:shd w:val="clear" w:color="auto" w:fill="FFFFCC"/>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p>
        </w:tc>
      </w:tr>
      <w:tr w:rsidR="00F540FE" w:rsidRPr="00F540FE" w:rsidTr="00F2120D">
        <w:trPr>
          <w:trHeight w:val="578"/>
        </w:trPr>
        <w:tc>
          <w:tcPr>
            <w:tcW w:w="1977" w:type="dxa"/>
            <w:tcBorders>
              <w:top w:val="single" w:sz="6" w:space="0" w:color="000000"/>
              <w:left w:val="single" w:sz="6" w:space="0" w:color="000000"/>
              <w:bottom w:val="single" w:sz="6" w:space="0" w:color="000000"/>
              <w:right w:val="single" w:sz="6" w:space="0" w:color="000000"/>
            </w:tcBorders>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color w:val="auto"/>
                <w:kern w:val="2"/>
                <w:sz w:val="18"/>
                <w:szCs w:val="18"/>
                <w:lang w:val="en-CA" w:eastAsia="ko-KR"/>
              </w:rPr>
              <w:t xml:space="preserve">Protocol and registration </w:t>
            </w:r>
          </w:p>
        </w:tc>
        <w:tc>
          <w:tcPr>
            <w:tcW w:w="539" w:type="dxa"/>
            <w:tcBorders>
              <w:top w:val="single" w:sz="6" w:space="0" w:color="000000"/>
              <w:left w:val="single" w:sz="6" w:space="0" w:color="000000"/>
              <w:bottom w:val="single" w:sz="6" w:space="0" w:color="000000"/>
              <w:right w:val="single" w:sz="6" w:space="0" w:color="000000"/>
            </w:tcBorders>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color w:val="auto"/>
                <w:kern w:val="2"/>
                <w:sz w:val="18"/>
                <w:szCs w:val="18"/>
                <w:lang w:val="en-CA" w:eastAsia="ko-KR"/>
              </w:rPr>
              <w:t>5</w:t>
            </w:r>
          </w:p>
        </w:tc>
        <w:tc>
          <w:tcPr>
            <w:tcW w:w="4883" w:type="dxa"/>
            <w:tcBorders>
              <w:top w:val="single" w:sz="6" w:space="0" w:color="000000"/>
              <w:left w:val="single" w:sz="6" w:space="0" w:color="000000"/>
              <w:bottom w:val="single" w:sz="6" w:space="0" w:color="000000"/>
              <w:right w:val="single" w:sz="6" w:space="0" w:color="000000"/>
            </w:tcBorders>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color w:val="auto"/>
                <w:kern w:val="2"/>
                <w:sz w:val="18"/>
                <w:szCs w:val="18"/>
                <w:lang w:val="en-CA" w:eastAsia="ko-KR"/>
              </w:rPr>
              <w:t xml:space="preserve">Indicate if a review protocol exists, if and where it can be accessed (e.g., Web address), and, if available, provide registration information including registration number. </w:t>
            </w:r>
          </w:p>
        </w:tc>
        <w:tc>
          <w:tcPr>
            <w:tcW w:w="1559" w:type="dxa"/>
            <w:tcBorders>
              <w:top w:val="single" w:sz="6" w:space="0" w:color="000000"/>
              <w:left w:val="single" w:sz="6" w:space="0" w:color="000000"/>
              <w:bottom w:val="single" w:sz="6" w:space="0" w:color="000000"/>
              <w:right w:val="single" w:sz="6" w:space="0" w:color="000000"/>
            </w:tcBorders>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color w:val="auto"/>
                <w:kern w:val="2"/>
                <w:sz w:val="18"/>
                <w:szCs w:val="18"/>
                <w:lang w:val="en-CA" w:eastAsia="ko-KR"/>
              </w:rPr>
              <w:t>N/A</w:t>
            </w:r>
          </w:p>
        </w:tc>
      </w:tr>
      <w:tr w:rsidR="00F540FE" w:rsidRPr="00F540FE" w:rsidTr="00F2120D">
        <w:trPr>
          <w:trHeight w:val="578"/>
        </w:trPr>
        <w:tc>
          <w:tcPr>
            <w:tcW w:w="1977" w:type="dxa"/>
            <w:tcBorders>
              <w:top w:val="single" w:sz="6" w:space="0" w:color="000000"/>
              <w:left w:val="single" w:sz="6" w:space="0" w:color="000000"/>
              <w:bottom w:val="single" w:sz="6" w:space="0" w:color="000000"/>
              <w:right w:val="single" w:sz="6" w:space="0" w:color="000000"/>
            </w:tcBorders>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color w:val="auto"/>
                <w:kern w:val="2"/>
                <w:sz w:val="18"/>
                <w:szCs w:val="18"/>
                <w:lang w:val="en-CA" w:eastAsia="ko-KR"/>
              </w:rPr>
              <w:t xml:space="preserve">Eligibility criteria </w:t>
            </w:r>
          </w:p>
        </w:tc>
        <w:tc>
          <w:tcPr>
            <w:tcW w:w="539" w:type="dxa"/>
            <w:tcBorders>
              <w:top w:val="single" w:sz="6" w:space="0" w:color="000000"/>
              <w:left w:val="single" w:sz="6" w:space="0" w:color="000000"/>
              <w:bottom w:val="single" w:sz="6" w:space="0" w:color="000000"/>
              <w:right w:val="single" w:sz="6" w:space="0" w:color="000000"/>
            </w:tcBorders>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color w:val="auto"/>
                <w:kern w:val="2"/>
                <w:sz w:val="18"/>
                <w:szCs w:val="18"/>
                <w:lang w:val="en-CA" w:eastAsia="ko-KR"/>
              </w:rPr>
              <w:t>6</w:t>
            </w:r>
          </w:p>
        </w:tc>
        <w:tc>
          <w:tcPr>
            <w:tcW w:w="4883" w:type="dxa"/>
            <w:tcBorders>
              <w:top w:val="single" w:sz="6" w:space="0" w:color="000000"/>
              <w:left w:val="single" w:sz="6" w:space="0" w:color="000000"/>
              <w:bottom w:val="single" w:sz="6" w:space="0" w:color="000000"/>
              <w:right w:val="single" w:sz="6" w:space="0" w:color="000000"/>
            </w:tcBorders>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color w:val="auto"/>
                <w:kern w:val="2"/>
                <w:sz w:val="18"/>
                <w:szCs w:val="18"/>
                <w:lang w:val="en-CA" w:eastAsia="ko-KR"/>
              </w:rPr>
              <w:t xml:space="preserve">Specify study characteristics (e.g., PICOS, length of follow-up) and report characteristics (e.g., years considered, language, publication status) used as criteria for eligibility, giving rationale. </w:t>
            </w:r>
          </w:p>
        </w:tc>
        <w:tc>
          <w:tcPr>
            <w:tcW w:w="1559" w:type="dxa"/>
            <w:tcBorders>
              <w:top w:val="single" w:sz="6" w:space="0" w:color="000000"/>
              <w:left w:val="single" w:sz="6" w:space="0" w:color="000000"/>
              <w:bottom w:val="single" w:sz="6" w:space="0" w:color="000000"/>
              <w:right w:val="single" w:sz="6" w:space="0" w:color="000000"/>
            </w:tcBorders>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color w:val="auto"/>
                <w:kern w:val="2"/>
                <w:sz w:val="18"/>
                <w:szCs w:val="18"/>
                <w:lang w:val="en-CA" w:eastAsia="ko-KR"/>
              </w:rPr>
              <w:t>2-3</w:t>
            </w:r>
          </w:p>
        </w:tc>
      </w:tr>
      <w:tr w:rsidR="00F540FE" w:rsidRPr="00F540FE" w:rsidTr="00F2120D">
        <w:trPr>
          <w:trHeight w:val="578"/>
        </w:trPr>
        <w:tc>
          <w:tcPr>
            <w:tcW w:w="1977" w:type="dxa"/>
            <w:tcBorders>
              <w:top w:val="single" w:sz="6" w:space="0" w:color="000000"/>
              <w:left w:val="single" w:sz="6" w:space="0" w:color="000000"/>
              <w:bottom w:val="single" w:sz="6" w:space="0" w:color="000000"/>
              <w:right w:val="single" w:sz="6" w:space="0" w:color="000000"/>
            </w:tcBorders>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color w:val="auto"/>
                <w:kern w:val="2"/>
                <w:sz w:val="18"/>
                <w:szCs w:val="18"/>
                <w:lang w:val="en-CA" w:eastAsia="ko-KR"/>
              </w:rPr>
              <w:t xml:space="preserve">Information sources </w:t>
            </w:r>
          </w:p>
        </w:tc>
        <w:tc>
          <w:tcPr>
            <w:tcW w:w="539" w:type="dxa"/>
            <w:tcBorders>
              <w:top w:val="single" w:sz="6" w:space="0" w:color="000000"/>
              <w:left w:val="single" w:sz="6" w:space="0" w:color="000000"/>
              <w:bottom w:val="single" w:sz="6" w:space="0" w:color="000000"/>
              <w:right w:val="single" w:sz="6" w:space="0" w:color="000000"/>
            </w:tcBorders>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color w:val="auto"/>
                <w:kern w:val="2"/>
                <w:sz w:val="18"/>
                <w:szCs w:val="18"/>
                <w:lang w:val="en-CA" w:eastAsia="ko-KR"/>
              </w:rPr>
              <w:t>7</w:t>
            </w:r>
          </w:p>
        </w:tc>
        <w:tc>
          <w:tcPr>
            <w:tcW w:w="4883" w:type="dxa"/>
            <w:tcBorders>
              <w:top w:val="single" w:sz="6" w:space="0" w:color="000000"/>
              <w:left w:val="single" w:sz="6" w:space="0" w:color="000000"/>
              <w:bottom w:val="single" w:sz="6" w:space="0" w:color="000000"/>
              <w:right w:val="single" w:sz="6" w:space="0" w:color="000000"/>
            </w:tcBorders>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color w:val="auto"/>
                <w:kern w:val="2"/>
                <w:sz w:val="18"/>
                <w:szCs w:val="18"/>
                <w:lang w:val="en-CA" w:eastAsia="ko-KR"/>
              </w:rPr>
              <w:t xml:space="preserve">Describe all information sources (e.g., databases with dates of coverage, contact with study authors to identify additional studies) in the search and date last searched. </w:t>
            </w:r>
          </w:p>
        </w:tc>
        <w:tc>
          <w:tcPr>
            <w:tcW w:w="1559" w:type="dxa"/>
            <w:tcBorders>
              <w:top w:val="single" w:sz="6" w:space="0" w:color="000000"/>
              <w:left w:val="single" w:sz="6" w:space="0" w:color="000000"/>
              <w:bottom w:val="single" w:sz="6" w:space="0" w:color="000000"/>
              <w:right w:val="single" w:sz="6" w:space="0" w:color="000000"/>
            </w:tcBorders>
            <w:hideMark/>
          </w:tcPr>
          <w:p w:rsidR="00F540FE" w:rsidRPr="00F540FE" w:rsidRDefault="00F540FE" w:rsidP="00F540FE">
            <w:pPr>
              <w:widowControl w:val="0"/>
              <w:wordWrap w:val="0"/>
              <w:autoSpaceDE w:val="0"/>
              <w:autoSpaceDN w:val="0"/>
              <w:spacing w:after="160" w:line="259" w:lineRule="auto"/>
              <w:rPr>
                <w:rFonts w:asciiTheme="minorHAnsi" w:eastAsiaTheme="minorEastAsia" w:hAnsiTheme="minorHAnsi" w:cstheme="minorBidi"/>
                <w:color w:val="auto"/>
                <w:kern w:val="2"/>
                <w:sz w:val="18"/>
                <w:szCs w:val="18"/>
                <w:lang w:eastAsia="ko-KR"/>
              </w:rPr>
            </w:pPr>
            <w:r w:rsidRPr="00F540FE">
              <w:rPr>
                <w:rFonts w:ascii="Calibri" w:eastAsiaTheme="minorEastAsia" w:hAnsi="Calibri" w:cs="Calibri"/>
                <w:color w:val="auto"/>
                <w:kern w:val="2"/>
                <w:sz w:val="18"/>
                <w:szCs w:val="18"/>
                <w:lang w:val="en-CA" w:eastAsia="ko-KR"/>
              </w:rPr>
              <w:t>2-3</w:t>
            </w:r>
          </w:p>
        </w:tc>
      </w:tr>
      <w:tr w:rsidR="00F540FE" w:rsidRPr="00F540FE" w:rsidTr="00F2120D">
        <w:trPr>
          <w:trHeight w:val="578"/>
        </w:trPr>
        <w:tc>
          <w:tcPr>
            <w:tcW w:w="1977" w:type="dxa"/>
            <w:tcBorders>
              <w:top w:val="single" w:sz="6" w:space="0" w:color="000000"/>
              <w:left w:val="single" w:sz="6" w:space="0" w:color="000000"/>
              <w:bottom w:val="single" w:sz="6" w:space="0" w:color="000000"/>
              <w:right w:val="single" w:sz="6" w:space="0" w:color="000000"/>
            </w:tcBorders>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color w:val="auto"/>
                <w:kern w:val="2"/>
                <w:sz w:val="18"/>
                <w:szCs w:val="18"/>
                <w:lang w:val="en-CA" w:eastAsia="ko-KR"/>
              </w:rPr>
              <w:t xml:space="preserve">Search </w:t>
            </w:r>
          </w:p>
        </w:tc>
        <w:tc>
          <w:tcPr>
            <w:tcW w:w="539" w:type="dxa"/>
            <w:tcBorders>
              <w:top w:val="single" w:sz="6" w:space="0" w:color="000000"/>
              <w:left w:val="single" w:sz="6" w:space="0" w:color="000000"/>
              <w:bottom w:val="single" w:sz="6" w:space="0" w:color="000000"/>
              <w:right w:val="single" w:sz="6" w:space="0" w:color="000000"/>
            </w:tcBorders>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color w:val="auto"/>
                <w:kern w:val="2"/>
                <w:sz w:val="18"/>
                <w:szCs w:val="18"/>
                <w:lang w:val="en-CA" w:eastAsia="ko-KR"/>
              </w:rPr>
              <w:t>8</w:t>
            </w:r>
          </w:p>
        </w:tc>
        <w:tc>
          <w:tcPr>
            <w:tcW w:w="4883" w:type="dxa"/>
            <w:tcBorders>
              <w:top w:val="single" w:sz="6" w:space="0" w:color="000000"/>
              <w:left w:val="single" w:sz="6" w:space="0" w:color="000000"/>
              <w:bottom w:val="single" w:sz="6" w:space="0" w:color="000000"/>
              <w:right w:val="single" w:sz="6" w:space="0" w:color="000000"/>
            </w:tcBorders>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color w:val="auto"/>
                <w:kern w:val="2"/>
                <w:sz w:val="18"/>
                <w:szCs w:val="18"/>
                <w:lang w:val="en-CA" w:eastAsia="ko-KR"/>
              </w:rPr>
              <w:t xml:space="preserve">Present full electronic search strategy for at least one database, including any limits used, such that it could be repeated. </w:t>
            </w:r>
          </w:p>
        </w:tc>
        <w:tc>
          <w:tcPr>
            <w:tcW w:w="1559" w:type="dxa"/>
            <w:tcBorders>
              <w:top w:val="single" w:sz="6" w:space="0" w:color="000000"/>
              <w:left w:val="single" w:sz="6" w:space="0" w:color="000000"/>
              <w:bottom w:val="single" w:sz="6" w:space="0" w:color="000000"/>
              <w:right w:val="single" w:sz="6" w:space="0" w:color="000000"/>
            </w:tcBorders>
            <w:hideMark/>
          </w:tcPr>
          <w:p w:rsidR="00F540FE" w:rsidRPr="00F540FE" w:rsidRDefault="00F540FE" w:rsidP="00F540FE">
            <w:pPr>
              <w:widowControl w:val="0"/>
              <w:wordWrap w:val="0"/>
              <w:autoSpaceDE w:val="0"/>
              <w:autoSpaceDN w:val="0"/>
              <w:spacing w:after="160" w:line="259" w:lineRule="auto"/>
              <w:rPr>
                <w:rFonts w:asciiTheme="minorHAnsi" w:eastAsiaTheme="minorEastAsia" w:hAnsiTheme="minorHAnsi" w:cstheme="minorBidi"/>
                <w:color w:val="auto"/>
                <w:kern w:val="2"/>
                <w:sz w:val="18"/>
                <w:szCs w:val="18"/>
                <w:lang w:eastAsia="ko-KR"/>
              </w:rPr>
            </w:pPr>
            <w:r w:rsidRPr="00F540FE">
              <w:rPr>
                <w:rFonts w:ascii="Calibri" w:eastAsiaTheme="minorEastAsia" w:hAnsi="Calibri" w:cs="Calibri"/>
                <w:color w:val="auto"/>
                <w:kern w:val="2"/>
                <w:sz w:val="18"/>
                <w:szCs w:val="18"/>
                <w:lang w:val="en-CA" w:eastAsia="ko-KR"/>
              </w:rPr>
              <w:t>2-3</w:t>
            </w:r>
          </w:p>
        </w:tc>
      </w:tr>
      <w:tr w:rsidR="00F540FE" w:rsidRPr="00F540FE" w:rsidTr="00F2120D">
        <w:trPr>
          <w:trHeight w:val="578"/>
        </w:trPr>
        <w:tc>
          <w:tcPr>
            <w:tcW w:w="1977" w:type="dxa"/>
            <w:tcBorders>
              <w:top w:val="single" w:sz="6" w:space="0" w:color="000000"/>
              <w:left w:val="single" w:sz="6" w:space="0" w:color="000000"/>
              <w:bottom w:val="single" w:sz="6" w:space="0" w:color="000000"/>
              <w:right w:val="single" w:sz="6" w:space="0" w:color="000000"/>
            </w:tcBorders>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color w:val="auto"/>
                <w:kern w:val="2"/>
                <w:sz w:val="18"/>
                <w:szCs w:val="18"/>
                <w:lang w:val="en-CA" w:eastAsia="ko-KR"/>
              </w:rPr>
              <w:t xml:space="preserve">Study selection </w:t>
            </w:r>
          </w:p>
        </w:tc>
        <w:tc>
          <w:tcPr>
            <w:tcW w:w="539" w:type="dxa"/>
            <w:tcBorders>
              <w:top w:val="single" w:sz="6" w:space="0" w:color="000000"/>
              <w:left w:val="single" w:sz="6" w:space="0" w:color="000000"/>
              <w:bottom w:val="single" w:sz="6" w:space="0" w:color="000000"/>
              <w:right w:val="single" w:sz="6" w:space="0" w:color="000000"/>
            </w:tcBorders>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color w:val="auto"/>
                <w:kern w:val="2"/>
                <w:sz w:val="18"/>
                <w:szCs w:val="18"/>
                <w:lang w:val="en-CA" w:eastAsia="ko-KR"/>
              </w:rPr>
              <w:t>9</w:t>
            </w:r>
          </w:p>
        </w:tc>
        <w:tc>
          <w:tcPr>
            <w:tcW w:w="4883" w:type="dxa"/>
            <w:tcBorders>
              <w:top w:val="single" w:sz="6" w:space="0" w:color="000000"/>
              <w:left w:val="single" w:sz="6" w:space="0" w:color="000000"/>
              <w:bottom w:val="single" w:sz="6" w:space="0" w:color="000000"/>
              <w:right w:val="single" w:sz="6" w:space="0" w:color="000000"/>
            </w:tcBorders>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color w:val="auto"/>
                <w:kern w:val="2"/>
                <w:sz w:val="18"/>
                <w:szCs w:val="18"/>
                <w:lang w:val="en-CA" w:eastAsia="ko-KR"/>
              </w:rPr>
              <w:t xml:space="preserve">State the process for selecting studies (i.e., screening, eligibility, included in systematic review, and, if applicable, included in the meta-analysis). </w:t>
            </w:r>
          </w:p>
        </w:tc>
        <w:tc>
          <w:tcPr>
            <w:tcW w:w="1559" w:type="dxa"/>
            <w:tcBorders>
              <w:top w:val="single" w:sz="6" w:space="0" w:color="000000"/>
              <w:left w:val="single" w:sz="6" w:space="0" w:color="000000"/>
              <w:bottom w:val="single" w:sz="6" w:space="0" w:color="000000"/>
              <w:right w:val="single" w:sz="6" w:space="0" w:color="000000"/>
            </w:tcBorders>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color w:val="auto"/>
                <w:kern w:val="2"/>
                <w:sz w:val="18"/>
                <w:szCs w:val="18"/>
                <w:lang w:val="en-CA" w:eastAsia="ko-KR"/>
              </w:rPr>
              <w:t xml:space="preserve">2-3 </w:t>
            </w:r>
          </w:p>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color w:val="auto"/>
                <w:kern w:val="2"/>
                <w:sz w:val="18"/>
                <w:szCs w:val="18"/>
                <w:lang w:val="en-CA" w:eastAsia="ko-KR"/>
              </w:rPr>
              <w:t>(Figure1)</w:t>
            </w:r>
          </w:p>
        </w:tc>
      </w:tr>
      <w:tr w:rsidR="00F540FE" w:rsidRPr="00F540FE" w:rsidTr="00F2120D">
        <w:trPr>
          <w:trHeight w:val="578"/>
        </w:trPr>
        <w:tc>
          <w:tcPr>
            <w:tcW w:w="1977" w:type="dxa"/>
            <w:tcBorders>
              <w:top w:val="single" w:sz="6" w:space="0" w:color="000000"/>
              <w:left w:val="single" w:sz="6" w:space="0" w:color="000000"/>
              <w:bottom w:val="single" w:sz="6" w:space="0" w:color="000000"/>
              <w:right w:val="single" w:sz="6" w:space="0" w:color="000000"/>
            </w:tcBorders>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color w:val="auto"/>
                <w:kern w:val="2"/>
                <w:sz w:val="18"/>
                <w:szCs w:val="18"/>
                <w:lang w:val="en-CA" w:eastAsia="ko-KR"/>
              </w:rPr>
              <w:t xml:space="preserve">Data collection process </w:t>
            </w:r>
          </w:p>
        </w:tc>
        <w:tc>
          <w:tcPr>
            <w:tcW w:w="539" w:type="dxa"/>
            <w:tcBorders>
              <w:top w:val="single" w:sz="6" w:space="0" w:color="000000"/>
              <w:left w:val="single" w:sz="6" w:space="0" w:color="000000"/>
              <w:bottom w:val="single" w:sz="6" w:space="0" w:color="000000"/>
              <w:right w:val="single" w:sz="6" w:space="0" w:color="000000"/>
            </w:tcBorders>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color w:val="auto"/>
                <w:kern w:val="2"/>
                <w:sz w:val="18"/>
                <w:szCs w:val="18"/>
                <w:lang w:val="en-CA" w:eastAsia="ko-KR"/>
              </w:rPr>
              <w:t>10</w:t>
            </w:r>
          </w:p>
        </w:tc>
        <w:tc>
          <w:tcPr>
            <w:tcW w:w="4883" w:type="dxa"/>
            <w:tcBorders>
              <w:top w:val="single" w:sz="6" w:space="0" w:color="000000"/>
              <w:left w:val="single" w:sz="6" w:space="0" w:color="000000"/>
              <w:bottom w:val="single" w:sz="6" w:space="0" w:color="000000"/>
              <w:right w:val="single" w:sz="6" w:space="0" w:color="000000"/>
            </w:tcBorders>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color w:val="auto"/>
                <w:kern w:val="2"/>
                <w:sz w:val="18"/>
                <w:szCs w:val="18"/>
                <w:lang w:val="en-CA" w:eastAsia="ko-KR"/>
              </w:rPr>
              <w:t xml:space="preserve">Describe method of data extraction from reports (e.g., piloted forms, independently, in duplicate) and any processes for obtaining and confirming data from investigators. </w:t>
            </w:r>
          </w:p>
        </w:tc>
        <w:tc>
          <w:tcPr>
            <w:tcW w:w="1559" w:type="dxa"/>
            <w:tcBorders>
              <w:top w:val="single" w:sz="6" w:space="0" w:color="000000"/>
              <w:left w:val="single" w:sz="6" w:space="0" w:color="000000"/>
              <w:bottom w:val="single" w:sz="6" w:space="0" w:color="000000"/>
              <w:right w:val="single" w:sz="6" w:space="0" w:color="000000"/>
            </w:tcBorders>
            <w:hideMark/>
          </w:tcPr>
          <w:p w:rsidR="00F540FE" w:rsidRPr="00F540FE" w:rsidRDefault="00F540FE" w:rsidP="00F540FE">
            <w:pPr>
              <w:widowControl w:val="0"/>
              <w:wordWrap w:val="0"/>
              <w:autoSpaceDE w:val="0"/>
              <w:autoSpaceDN w:val="0"/>
              <w:spacing w:after="160" w:line="259" w:lineRule="auto"/>
              <w:rPr>
                <w:rFonts w:asciiTheme="minorHAnsi" w:eastAsiaTheme="minorEastAsia" w:hAnsiTheme="minorHAnsi" w:cstheme="minorBidi"/>
                <w:color w:val="auto"/>
                <w:kern w:val="2"/>
                <w:sz w:val="18"/>
                <w:szCs w:val="18"/>
                <w:lang w:eastAsia="ko-KR"/>
              </w:rPr>
            </w:pPr>
            <w:r w:rsidRPr="00F540FE">
              <w:rPr>
                <w:rFonts w:ascii="Calibri" w:eastAsiaTheme="minorEastAsia" w:hAnsi="Calibri" w:cs="Calibri"/>
                <w:color w:val="auto"/>
                <w:kern w:val="2"/>
                <w:sz w:val="18"/>
                <w:szCs w:val="18"/>
                <w:lang w:val="en-CA" w:eastAsia="ko-KR"/>
              </w:rPr>
              <w:t>2-3</w:t>
            </w:r>
          </w:p>
        </w:tc>
      </w:tr>
      <w:tr w:rsidR="00F540FE" w:rsidRPr="00F540FE" w:rsidTr="00F2120D">
        <w:trPr>
          <w:trHeight w:val="578"/>
        </w:trPr>
        <w:tc>
          <w:tcPr>
            <w:tcW w:w="1977" w:type="dxa"/>
            <w:tcBorders>
              <w:top w:val="single" w:sz="6" w:space="0" w:color="000000"/>
              <w:left w:val="single" w:sz="6" w:space="0" w:color="000000"/>
              <w:bottom w:val="single" w:sz="6" w:space="0" w:color="000000"/>
              <w:right w:val="single" w:sz="6" w:space="0" w:color="000000"/>
            </w:tcBorders>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color w:val="auto"/>
                <w:kern w:val="2"/>
                <w:sz w:val="18"/>
                <w:szCs w:val="18"/>
                <w:lang w:val="en-CA" w:eastAsia="ko-KR"/>
              </w:rPr>
              <w:t xml:space="preserve">Data items </w:t>
            </w:r>
          </w:p>
        </w:tc>
        <w:tc>
          <w:tcPr>
            <w:tcW w:w="539" w:type="dxa"/>
            <w:tcBorders>
              <w:top w:val="single" w:sz="6" w:space="0" w:color="000000"/>
              <w:left w:val="single" w:sz="6" w:space="0" w:color="000000"/>
              <w:bottom w:val="single" w:sz="6" w:space="0" w:color="000000"/>
              <w:right w:val="single" w:sz="6" w:space="0" w:color="000000"/>
            </w:tcBorders>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color w:val="auto"/>
                <w:kern w:val="2"/>
                <w:sz w:val="18"/>
                <w:szCs w:val="18"/>
                <w:lang w:val="en-CA" w:eastAsia="ko-KR"/>
              </w:rPr>
              <w:t>11</w:t>
            </w:r>
          </w:p>
        </w:tc>
        <w:tc>
          <w:tcPr>
            <w:tcW w:w="4883" w:type="dxa"/>
            <w:tcBorders>
              <w:top w:val="single" w:sz="6" w:space="0" w:color="000000"/>
              <w:left w:val="single" w:sz="6" w:space="0" w:color="000000"/>
              <w:bottom w:val="single" w:sz="6" w:space="0" w:color="000000"/>
              <w:right w:val="single" w:sz="6" w:space="0" w:color="000000"/>
            </w:tcBorders>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color w:val="auto"/>
                <w:kern w:val="2"/>
                <w:sz w:val="18"/>
                <w:szCs w:val="18"/>
                <w:lang w:val="en-CA" w:eastAsia="ko-KR"/>
              </w:rPr>
              <w:t xml:space="preserve">List and define all variables for which data were sought (e.g., PICOS, funding sources) and any assumptions and simplifications made. </w:t>
            </w:r>
          </w:p>
        </w:tc>
        <w:tc>
          <w:tcPr>
            <w:tcW w:w="1559" w:type="dxa"/>
            <w:tcBorders>
              <w:top w:val="single" w:sz="6" w:space="0" w:color="000000"/>
              <w:left w:val="single" w:sz="6" w:space="0" w:color="000000"/>
              <w:bottom w:val="single" w:sz="6" w:space="0" w:color="000000"/>
              <w:right w:val="single" w:sz="6" w:space="0" w:color="000000"/>
            </w:tcBorders>
            <w:hideMark/>
          </w:tcPr>
          <w:p w:rsidR="00F540FE" w:rsidRPr="00F540FE" w:rsidRDefault="00F540FE" w:rsidP="00F540FE">
            <w:pPr>
              <w:widowControl w:val="0"/>
              <w:wordWrap w:val="0"/>
              <w:autoSpaceDE w:val="0"/>
              <w:autoSpaceDN w:val="0"/>
              <w:spacing w:after="160" w:line="259" w:lineRule="auto"/>
              <w:rPr>
                <w:rFonts w:asciiTheme="minorHAnsi" w:eastAsiaTheme="minorEastAsia" w:hAnsiTheme="minorHAnsi" w:cstheme="minorBidi"/>
                <w:color w:val="auto"/>
                <w:kern w:val="2"/>
                <w:sz w:val="18"/>
                <w:szCs w:val="18"/>
                <w:lang w:eastAsia="ko-KR"/>
              </w:rPr>
            </w:pPr>
            <w:r w:rsidRPr="00F540FE">
              <w:rPr>
                <w:rFonts w:ascii="Calibri" w:eastAsiaTheme="minorEastAsia" w:hAnsi="Calibri" w:cs="Calibri"/>
                <w:color w:val="auto"/>
                <w:kern w:val="2"/>
                <w:sz w:val="18"/>
                <w:szCs w:val="18"/>
                <w:lang w:val="en-CA" w:eastAsia="ko-KR"/>
              </w:rPr>
              <w:t>2-3</w:t>
            </w:r>
          </w:p>
        </w:tc>
      </w:tr>
      <w:tr w:rsidR="00F540FE" w:rsidRPr="00F540FE" w:rsidTr="00F2120D">
        <w:trPr>
          <w:trHeight w:val="578"/>
        </w:trPr>
        <w:tc>
          <w:tcPr>
            <w:tcW w:w="1977" w:type="dxa"/>
            <w:tcBorders>
              <w:top w:val="single" w:sz="6" w:space="0" w:color="000000"/>
              <w:left w:val="single" w:sz="6" w:space="0" w:color="000000"/>
              <w:bottom w:val="single" w:sz="6" w:space="0" w:color="000000"/>
              <w:right w:val="single" w:sz="6" w:space="0" w:color="000000"/>
            </w:tcBorders>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color w:val="auto"/>
                <w:kern w:val="2"/>
                <w:sz w:val="18"/>
                <w:szCs w:val="18"/>
                <w:lang w:val="en-CA" w:eastAsia="ko-KR"/>
              </w:rPr>
              <w:t xml:space="preserve">Risk of bias in individual studies </w:t>
            </w:r>
          </w:p>
        </w:tc>
        <w:tc>
          <w:tcPr>
            <w:tcW w:w="539" w:type="dxa"/>
            <w:tcBorders>
              <w:top w:val="single" w:sz="6" w:space="0" w:color="000000"/>
              <w:left w:val="single" w:sz="6" w:space="0" w:color="000000"/>
              <w:bottom w:val="single" w:sz="6" w:space="0" w:color="000000"/>
              <w:right w:val="single" w:sz="6" w:space="0" w:color="000000"/>
            </w:tcBorders>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color w:val="auto"/>
                <w:kern w:val="2"/>
                <w:sz w:val="18"/>
                <w:szCs w:val="18"/>
                <w:lang w:val="en-CA" w:eastAsia="ko-KR"/>
              </w:rPr>
              <w:t>12</w:t>
            </w:r>
          </w:p>
        </w:tc>
        <w:tc>
          <w:tcPr>
            <w:tcW w:w="4883" w:type="dxa"/>
            <w:tcBorders>
              <w:top w:val="single" w:sz="6" w:space="0" w:color="000000"/>
              <w:left w:val="single" w:sz="6" w:space="0" w:color="000000"/>
              <w:bottom w:val="single" w:sz="6" w:space="0" w:color="000000"/>
              <w:right w:val="single" w:sz="6" w:space="0" w:color="000000"/>
            </w:tcBorders>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color w:val="auto"/>
                <w:kern w:val="2"/>
                <w:sz w:val="18"/>
                <w:szCs w:val="18"/>
                <w:lang w:val="en-CA" w:eastAsia="ko-KR"/>
              </w:rPr>
              <w:t xml:space="preserve">Describe methods used for assessing risk of bias of individual studies (including specification of whether this was done at the study or outcome level), and how this information is to be used in any data synthesis. </w:t>
            </w:r>
          </w:p>
        </w:tc>
        <w:tc>
          <w:tcPr>
            <w:tcW w:w="1559" w:type="dxa"/>
            <w:tcBorders>
              <w:top w:val="single" w:sz="6" w:space="0" w:color="000000"/>
              <w:left w:val="single" w:sz="6" w:space="0" w:color="000000"/>
              <w:bottom w:val="single" w:sz="6" w:space="0" w:color="000000"/>
              <w:right w:val="single" w:sz="6" w:space="0" w:color="000000"/>
            </w:tcBorders>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hint="eastAsia"/>
                <w:color w:val="auto"/>
                <w:kern w:val="2"/>
                <w:sz w:val="18"/>
                <w:szCs w:val="18"/>
                <w:lang w:val="en-CA" w:eastAsia="ko-KR"/>
              </w:rPr>
              <w:t>N/A</w:t>
            </w:r>
          </w:p>
        </w:tc>
      </w:tr>
      <w:tr w:rsidR="00F540FE" w:rsidRPr="00F540FE" w:rsidTr="00F2120D">
        <w:trPr>
          <w:trHeight w:val="333"/>
        </w:trPr>
        <w:tc>
          <w:tcPr>
            <w:tcW w:w="1977" w:type="dxa"/>
            <w:tcBorders>
              <w:top w:val="single" w:sz="6" w:space="0" w:color="000000"/>
              <w:left w:val="single" w:sz="6" w:space="0" w:color="000000"/>
              <w:bottom w:val="single" w:sz="6" w:space="0" w:color="000000"/>
              <w:right w:val="single" w:sz="6" w:space="0" w:color="000000"/>
            </w:tcBorders>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color w:val="auto"/>
                <w:kern w:val="2"/>
                <w:sz w:val="18"/>
                <w:szCs w:val="18"/>
                <w:lang w:val="en-CA" w:eastAsia="ko-KR"/>
              </w:rPr>
              <w:t xml:space="preserve">Summary measures </w:t>
            </w:r>
          </w:p>
        </w:tc>
        <w:tc>
          <w:tcPr>
            <w:tcW w:w="539" w:type="dxa"/>
            <w:tcBorders>
              <w:top w:val="single" w:sz="6" w:space="0" w:color="000000"/>
              <w:left w:val="single" w:sz="6" w:space="0" w:color="000000"/>
              <w:bottom w:val="single" w:sz="6" w:space="0" w:color="000000"/>
              <w:right w:val="single" w:sz="6" w:space="0" w:color="000000"/>
            </w:tcBorders>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color w:val="auto"/>
                <w:kern w:val="2"/>
                <w:sz w:val="18"/>
                <w:szCs w:val="18"/>
                <w:lang w:val="en-CA" w:eastAsia="ko-KR"/>
              </w:rPr>
              <w:t>13</w:t>
            </w:r>
          </w:p>
        </w:tc>
        <w:tc>
          <w:tcPr>
            <w:tcW w:w="4883" w:type="dxa"/>
            <w:tcBorders>
              <w:top w:val="single" w:sz="6" w:space="0" w:color="000000"/>
              <w:left w:val="single" w:sz="6" w:space="0" w:color="000000"/>
              <w:bottom w:val="single" w:sz="6" w:space="0" w:color="000000"/>
              <w:right w:val="single" w:sz="6" w:space="0" w:color="000000"/>
            </w:tcBorders>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color w:val="auto"/>
                <w:kern w:val="2"/>
                <w:sz w:val="18"/>
                <w:szCs w:val="18"/>
                <w:lang w:val="en-CA" w:eastAsia="ko-KR"/>
              </w:rPr>
              <w:t xml:space="preserve">State the principal summary measures (e.g., risk ratio, difference in means). </w:t>
            </w:r>
          </w:p>
        </w:tc>
        <w:tc>
          <w:tcPr>
            <w:tcW w:w="1559" w:type="dxa"/>
            <w:tcBorders>
              <w:top w:val="single" w:sz="6" w:space="0" w:color="000000"/>
              <w:left w:val="single" w:sz="6" w:space="0" w:color="000000"/>
              <w:bottom w:val="single" w:sz="6" w:space="0" w:color="000000"/>
              <w:right w:val="single" w:sz="6" w:space="0" w:color="000000"/>
            </w:tcBorders>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color w:val="auto"/>
                <w:kern w:val="2"/>
                <w:sz w:val="18"/>
                <w:szCs w:val="18"/>
                <w:lang w:val="en-CA" w:eastAsia="ko-KR"/>
              </w:rPr>
              <w:t>2-3</w:t>
            </w:r>
          </w:p>
        </w:tc>
      </w:tr>
      <w:tr w:rsidR="00F540FE" w:rsidRPr="00F540FE" w:rsidTr="00F2120D">
        <w:trPr>
          <w:trHeight w:val="580"/>
        </w:trPr>
        <w:tc>
          <w:tcPr>
            <w:tcW w:w="1977" w:type="dxa"/>
            <w:tcBorders>
              <w:top w:val="single" w:sz="6" w:space="0" w:color="000000"/>
              <w:left w:val="single" w:sz="6" w:space="0" w:color="000000"/>
              <w:bottom w:val="single" w:sz="6" w:space="0" w:color="000000"/>
              <w:right w:val="single" w:sz="6" w:space="0" w:color="000000"/>
            </w:tcBorders>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color w:val="auto"/>
                <w:kern w:val="2"/>
                <w:sz w:val="18"/>
                <w:szCs w:val="18"/>
                <w:lang w:val="en-CA" w:eastAsia="ko-KR"/>
              </w:rPr>
              <w:t xml:space="preserve">Synthesis of results </w:t>
            </w:r>
          </w:p>
        </w:tc>
        <w:tc>
          <w:tcPr>
            <w:tcW w:w="539" w:type="dxa"/>
            <w:tcBorders>
              <w:top w:val="single" w:sz="6" w:space="0" w:color="000000"/>
              <w:left w:val="single" w:sz="6" w:space="0" w:color="000000"/>
              <w:bottom w:val="single" w:sz="6" w:space="0" w:color="000000"/>
              <w:right w:val="single" w:sz="6" w:space="0" w:color="000000"/>
            </w:tcBorders>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color w:val="auto"/>
                <w:kern w:val="2"/>
                <w:sz w:val="18"/>
                <w:szCs w:val="18"/>
                <w:lang w:val="en-CA" w:eastAsia="ko-KR"/>
              </w:rPr>
              <w:t>14</w:t>
            </w:r>
          </w:p>
        </w:tc>
        <w:tc>
          <w:tcPr>
            <w:tcW w:w="4883" w:type="dxa"/>
            <w:tcBorders>
              <w:top w:val="single" w:sz="6" w:space="0" w:color="000000"/>
              <w:left w:val="single" w:sz="6" w:space="0" w:color="000000"/>
              <w:bottom w:val="single" w:sz="6" w:space="0" w:color="000000"/>
              <w:right w:val="single" w:sz="6" w:space="0" w:color="000000"/>
            </w:tcBorders>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color w:val="auto"/>
                <w:kern w:val="2"/>
                <w:sz w:val="18"/>
                <w:szCs w:val="18"/>
                <w:lang w:val="en-CA" w:eastAsia="ko-KR"/>
              </w:rPr>
              <w:t>Describe the methods of handling data and combining results of studies, if done, including measures of consistency (e.g., I</w:t>
            </w:r>
            <w:r w:rsidRPr="00F540FE">
              <w:rPr>
                <w:rFonts w:ascii="Calibri" w:eastAsiaTheme="minorEastAsia" w:hAnsi="Calibri" w:cs="Calibri"/>
                <w:color w:val="auto"/>
                <w:kern w:val="2"/>
                <w:sz w:val="18"/>
                <w:szCs w:val="18"/>
                <w:vertAlign w:val="superscript"/>
                <w:lang w:val="en-CA" w:eastAsia="ko-KR"/>
              </w:rPr>
              <w:t>2</w:t>
            </w:r>
            <w:r w:rsidRPr="00F540FE">
              <w:rPr>
                <w:rFonts w:ascii="Calibri" w:eastAsiaTheme="minorEastAsia" w:hAnsi="Calibri" w:cs="Calibri"/>
                <w:color w:val="auto"/>
                <w:kern w:val="2"/>
                <w:sz w:val="18"/>
                <w:szCs w:val="18"/>
                <w:lang w:val="en-CA" w:eastAsia="ko-KR"/>
              </w:rPr>
              <w:t xml:space="preserve">) for each meta-analysis. </w:t>
            </w:r>
          </w:p>
        </w:tc>
        <w:tc>
          <w:tcPr>
            <w:tcW w:w="1559" w:type="dxa"/>
            <w:tcBorders>
              <w:top w:val="single" w:sz="6" w:space="0" w:color="000000"/>
              <w:left w:val="single" w:sz="6" w:space="0" w:color="000000"/>
              <w:bottom w:val="single" w:sz="6" w:space="0" w:color="000000"/>
              <w:right w:val="single" w:sz="6" w:space="0" w:color="000000"/>
            </w:tcBorders>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color w:val="auto"/>
                <w:kern w:val="2"/>
                <w:sz w:val="18"/>
                <w:szCs w:val="18"/>
                <w:lang w:val="en-CA" w:eastAsia="ko-KR"/>
              </w:rPr>
              <w:t>4</w:t>
            </w:r>
          </w:p>
        </w:tc>
      </w:tr>
    </w:tbl>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p>
    <w:tbl>
      <w:tblPr>
        <w:tblW w:w="8923" w:type="dxa"/>
        <w:tblLayout w:type="fixed"/>
        <w:tblLook w:val="04A0" w:firstRow="1" w:lastRow="0" w:firstColumn="1" w:lastColumn="0" w:noHBand="0" w:noVBand="1"/>
      </w:tblPr>
      <w:tblGrid>
        <w:gridCol w:w="1977"/>
        <w:gridCol w:w="540"/>
        <w:gridCol w:w="4846"/>
        <w:gridCol w:w="1560"/>
      </w:tblGrid>
      <w:tr w:rsidR="00F540FE" w:rsidRPr="00F540FE" w:rsidTr="00F2120D">
        <w:trPr>
          <w:trHeight w:val="663"/>
        </w:trPr>
        <w:tc>
          <w:tcPr>
            <w:tcW w:w="1977" w:type="dxa"/>
            <w:tcBorders>
              <w:top w:val="double" w:sz="6" w:space="0" w:color="000000"/>
              <w:left w:val="single" w:sz="6" w:space="0" w:color="000000"/>
              <w:bottom w:val="double" w:sz="6" w:space="0" w:color="000000"/>
              <w:right w:val="single" w:sz="6" w:space="0" w:color="000000"/>
            </w:tcBorders>
            <w:shd w:val="clear" w:color="auto" w:fill="63639A"/>
            <w:vAlign w:val="center"/>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bCs/>
                <w:color w:val="auto"/>
                <w:kern w:val="2"/>
                <w:sz w:val="18"/>
                <w:szCs w:val="18"/>
                <w:lang w:val="en-CA" w:eastAsia="ko-KR"/>
              </w:rPr>
              <w:lastRenderedPageBreak/>
              <w:t xml:space="preserve">Section/topic </w:t>
            </w:r>
          </w:p>
        </w:tc>
        <w:tc>
          <w:tcPr>
            <w:tcW w:w="540" w:type="dxa"/>
            <w:tcBorders>
              <w:top w:val="double" w:sz="6" w:space="0" w:color="000000"/>
              <w:left w:val="single" w:sz="6" w:space="0" w:color="000000"/>
              <w:bottom w:val="double" w:sz="6" w:space="0" w:color="000000"/>
              <w:right w:val="single" w:sz="6" w:space="0" w:color="000000"/>
            </w:tcBorders>
            <w:shd w:val="clear" w:color="auto" w:fill="63639A"/>
            <w:vAlign w:val="center"/>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bCs/>
                <w:color w:val="auto"/>
                <w:kern w:val="2"/>
                <w:sz w:val="18"/>
                <w:szCs w:val="18"/>
                <w:lang w:val="en-CA" w:eastAsia="ko-KR"/>
              </w:rPr>
              <w:t>#</w:t>
            </w:r>
          </w:p>
        </w:tc>
        <w:tc>
          <w:tcPr>
            <w:tcW w:w="4846" w:type="dxa"/>
            <w:tcBorders>
              <w:top w:val="double" w:sz="6" w:space="0" w:color="000000"/>
              <w:left w:val="single" w:sz="6" w:space="0" w:color="000000"/>
              <w:bottom w:val="double" w:sz="6" w:space="0" w:color="000000"/>
              <w:right w:val="single" w:sz="6" w:space="0" w:color="000000"/>
            </w:tcBorders>
            <w:shd w:val="clear" w:color="auto" w:fill="63639A"/>
            <w:vAlign w:val="center"/>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bCs/>
                <w:color w:val="auto"/>
                <w:kern w:val="2"/>
                <w:sz w:val="18"/>
                <w:szCs w:val="18"/>
                <w:lang w:val="en-CA" w:eastAsia="ko-KR"/>
              </w:rPr>
              <w:t xml:space="preserve">Checklist item </w:t>
            </w:r>
          </w:p>
        </w:tc>
        <w:tc>
          <w:tcPr>
            <w:tcW w:w="1560" w:type="dxa"/>
            <w:tcBorders>
              <w:top w:val="double" w:sz="6" w:space="0" w:color="000000"/>
              <w:left w:val="single" w:sz="6" w:space="0" w:color="000000"/>
              <w:bottom w:val="double" w:sz="6" w:space="0" w:color="000000"/>
              <w:right w:val="single" w:sz="6" w:space="0" w:color="000000"/>
            </w:tcBorders>
            <w:shd w:val="clear" w:color="auto" w:fill="63639A"/>
            <w:vAlign w:val="center"/>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bCs/>
                <w:color w:val="auto"/>
                <w:kern w:val="2"/>
                <w:sz w:val="18"/>
                <w:szCs w:val="18"/>
                <w:lang w:val="en-CA" w:eastAsia="ko-KR"/>
              </w:rPr>
              <w:t xml:space="preserve">Reported on page # </w:t>
            </w:r>
          </w:p>
        </w:tc>
      </w:tr>
      <w:tr w:rsidR="00F540FE" w:rsidRPr="00F540FE" w:rsidTr="00F2120D">
        <w:trPr>
          <w:trHeight w:val="575"/>
        </w:trPr>
        <w:tc>
          <w:tcPr>
            <w:tcW w:w="1977" w:type="dxa"/>
            <w:tcBorders>
              <w:top w:val="double" w:sz="6" w:space="0" w:color="000000"/>
              <w:left w:val="single" w:sz="6" w:space="0" w:color="000000"/>
              <w:bottom w:val="single" w:sz="6" w:space="0" w:color="000000"/>
              <w:right w:val="single" w:sz="6" w:space="0" w:color="000000"/>
            </w:tcBorders>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color w:val="auto"/>
                <w:kern w:val="2"/>
                <w:sz w:val="18"/>
                <w:szCs w:val="18"/>
                <w:lang w:val="en-CA" w:eastAsia="ko-KR"/>
              </w:rPr>
              <w:t xml:space="preserve">Risk of bias across studies </w:t>
            </w:r>
          </w:p>
        </w:tc>
        <w:tc>
          <w:tcPr>
            <w:tcW w:w="540" w:type="dxa"/>
            <w:tcBorders>
              <w:top w:val="double" w:sz="6" w:space="0" w:color="000000"/>
              <w:left w:val="single" w:sz="6" w:space="0" w:color="000000"/>
              <w:bottom w:val="single" w:sz="6" w:space="0" w:color="000000"/>
              <w:right w:val="single" w:sz="6" w:space="0" w:color="000000"/>
            </w:tcBorders>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color w:val="auto"/>
                <w:kern w:val="2"/>
                <w:sz w:val="18"/>
                <w:szCs w:val="18"/>
                <w:lang w:val="en-CA" w:eastAsia="ko-KR"/>
              </w:rPr>
              <w:t>15</w:t>
            </w:r>
          </w:p>
        </w:tc>
        <w:tc>
          <w:tcPr>
            <w:tcW w:w="4846" w:type="dxa"/>
            <w:tcBorders>
              <w:top w:val="double" w:sz="6" w:space="0" w:color="000000"/>
              <w:left w:val="single" w:sz="6" w:space="0" w:color="000000"/>
              <w:bottom w:val="single" w:sz="6" w:space="0" w:color="000000"/>
              <w:right w:val="single" w:sz="6" w:space="0" w:color="000000"/>
            </w:tcBorders>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color w:val="auto"/>
                <w:kern w:val="2"/>
                <w:sz w:val="18"/>
                <w:szCs w:val="18"/>
                <w:lang w:val="en-CA" w:eastAsia="ko-KR"/>
              </w:rPr>
              <w:t xml:space="preserve">Specify any assessment of risk of bias that may affect the cumulative evidence (e.g., publication bias, selective reporting within studies). </w:t>
            </w:r>
          </w:p>
        </w:tc>
        <w:tc>
          <w:tcPr>
            <w:tcW w:w="1560" w:type="dxa"/>
            <w:tcBorders>
              <w:top w:val="double" w:sz="6" w:space="0" w:color="000000"/>
              <w:left w:val="single" w:sz="6" w:space="0" w:color="000000"/>
              <w:bottom w:val="single" w:sz="6" w:space="0" w:color="000000"/>
              <w:right w:val="single" w:sz="6" w:space="0" w:color="000000"/>
            </w:tcBorders>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color w:val="auto"/>
                <w:kern w:val="2"/>
                <w:sz w:val="18"/>
                <w:szCs w:val="18"/>
                <w:lang w:val="en-CA" w:eastAsia="ko-KR"/>
              </w:rPr>
              <w:t>N/A</w:t>
            </w:r>
          </w:p>
        </w:tc>
      </w:tr>
      <w:tr w:rsidR="00F540FE" w:rsidRPr="00F540FE" w:rsidTr="00F2120D">
        <w:trPr>
          <w:trHeight w:val="568"/>
        </w:trPr>
        <w:tc>
          <w:tcPr>
            <w:tcW w:w="1977" w:type="dxa"/>
            <w:tcBorders>
              <w:top w:val="single" w:sz="6" w:space="0" w:color="000000"/>
              <w:left w:val="single" w:sz="6" w:space="0" w:color="000000"/>
              <w:bottom w:val="double" w:sz="2" w:space="0" w:color="FFFFCC"/>
              <w:right w:val="single" w:sz="6" w:space="0" w:color="000000"/>
            </w:tcBorders>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color w:val="auto"/>
                <w:kern w:val="2"/>
                <w:sz w:val="18"/>
                <w:szCs w:val="18"/>
                <w:lang w:val="en-CA" w:eastAsia="ko-KR"/>
              </w:rPr>
              <w:t xml:space="preserve">Additional analyses </w:t>
            </w:r>
          </w:p>
        </w:tc>
        <w:tc>
          <w:tcPr>
            <w:tcW w:w="540" w:type="dxa"/>
            <w:tcBorders>
              <w:top w:val="single" w:sz="6" w:space="0" w:color="000000"/>
              <w:left w:val="single" w:sz="6" w:space="0" w:color="000000"/>
              <w:bottom w:val="double" w:sz="2" w:space="0" w:color="FFFFCC"/>
              <w:right w:val="single" w:sz="6" w:space="0" w:color="000000"/>
            </w:tcBorders>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color w:val="auto"/>
                <w:kern w:val="2"/>
                <w:sz w:val="18"/>
                <w:szCs w:val="18"/>
                <w:lang w:val="en-CA" w:eastAsia="ko-KR"/>
              </w:rPr>
              <w:t>16</w:t>
            </w:r>
          </w:p>
        </w:tc>
        <w:tc>
          <w:tcPr>
            <w:tcW w:w="4846" w:type="dxa"/>
            <w:tcBorders>
              <w:top w:val="single" w:sz="6" w:space="0" w:color="000000"/>
              <w:left w:val="single" w:sz="6" w:space="0" w:color="000000"/>
              <w:bottom w:val="double" w:sz="6" w:space="0" w:color="000000"/>
              <w:right w:val="single" w:sz="6" w:space="0" w:color="000000"/>
            </w:tcBorders>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color w:val="auto"/>
                <w:kern w:val="2"/>
                <w:sz w:val="18"/>
                <w:szCs w:val="18"/>
                <w:lang w:val="en-CA" w:eastAsia="ko-KR"/>
              </w:rPr>
              <w:t xml:space="preserve">Describe methods of additional analyses (e.g., sensitivity or subgroup analyses, meta-regression), if done, indicating which were pre-specified. </w:t>
            </w:r>
          </w:p>
        </w:tc>
        <w:tc>
          <w:tcPr>
            <w:tcW w:w="1560" w:type="dxa"/>
            <w:tcBorders>
              <w:top w:val="single" w:sz="6" w:space="0" w:color="000000"/>
              <w:left w:val="single" w:sz="6" w:space="0" w:color="000000"/>
              <w:bottom w:val="double" w:sz="6" w:space="0" w:color="000000"/>
              <w:right w:val="single" w:sz="6" w:space="0" w:color="000000"/>
            </w:tcBorders>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color w:val="auto"/>
                <w:kern w:val="2"/>
                <w:sz w:val="18"/>
                <w:szCs w:val="18"/>
                <w:lang w:val="en-CA" w:eastAsia="ko-KR"/>
              </w:rPr>
              <w:t>N/A</w:t>
            </w:r>
          </w:p>
        </w:tc>
      </w:tr>
      <w:tr w:rsidR="00F540FE" w:rsidRPr="00F540FE" w:rsidTr="00F2120D">
        <w:trPr>
          <w:trHeight w:val="335"/>
        </w:trPr>
        <w:tc>
          <w:tcPr>
            <w:tcW w:w="7363" w:type="dxa"/>
            <w:gridSpan w:val="3"/>
            <w:tcBorders>
              <w:top w:val="double" w:sz="6" w:space="0" w:color="000000"/>
              <w:left w:val="single" w:sz="6" w:space="0" w:color="000000"/>
              <w:bottom w:val="single" w:sz="6" w:space="0" w:color="000000"/>
              <w:right w:val="single" w:sz="6" w:space="0" w:color="000000"/>
            </w:tcBorders>
            <w:shd w:val="clear" w:color="auto" w:fill="FFFFCC"/>
            <w:vAlign w:val="center"/>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bCs/>
                <w:color w:val="auto"/>
                <w:kern w:val="2"/>
                <w:sz w:val="18"/>
                <w:szCs w:val="18"/>
                <w:lang w:val="en-CA" w:eastAsia="ko-KR"/>
              </w:rPr>
              <w:t xml:space="preserve">RESULTS </w:t>
            </w:r>
          </w:p>
        </w:tc>
        <w:tc>
          <w:tcPr>
            <w:tcW w:w="1560" w:type="dxa"/>
            <w:tcBorders>
              <w:top w:val="double" w:sz="6" w:space="0" w:color="000000"/>
              <w:left w:val="single" w:sz="6" w:space="0" w:color="000000"/>
              <w:bottom w:val="single" w:sz="6" w:space="0" w:color="000000"/>
              <w:right w:val="single" w:sz="6" w:space="0" w:color="000000"/>
            </w:tcBorders>
            <w:shd w:val="clear" w:color="auto" w:fill="FFFFCC"/>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p>
        </w:tc>
      </w:tr>
      <w:tr w:rsidR="00F540FE" w:rsidRPr="00F540FE" w:rsidTr="00F2120D">
        <w:trPr>
          <w:trHeight w:val="578"/>
        </w:trPr>
        <w:tc>
          <w:tcPr>
            <w:tcW w:w="1977" w:type="dxa"/>
            <w:tcBorders>
              <w:top w:val="single" w:sz="6" w:space="0" w:color="000000"/>
              <w:left w:val="single" w:sz="6" w:space="0" w:color="000000"/>
              <w:bottom w:val="single" w:sz="6" w:space="0" w:color="000000"/>
              <w:right w:val="single" w:sz="6" w:space="0" w:color="000000"/>
            </w:tcBorders>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color w:val="auto"/>
                <w:kern w:val="2"/>
                <w:sz w:val="18"/>
                <w:szCs w:val="18"/>
                <w:lang w:val="en-CA" w:eastAsia="ko-KR"/>
              </w:rPr>
              <w:t xml:space="preserve">Study selection </w:t>
            </w:r>
          </w:p>
        </w:tc>
        <w:tc>
          <w:tcPr>
            <w:tcW w:w="540" w:type="dxa"/>
            <w:tcBorders>
              <w:top w:val="single" w:sz="6" w:space="0" w:color="000000"/>
              <w:left w:val="single" w:sz="6" w:space="0" w:color="000000"/>
              <w:bottom w:val="single" w:sz="6" w:space="0" w:color="000000"/>
              <w:right w:val="single" w:sz="6" w:space="0" w:color="000000"/>
            </w:tcBorders>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color w:val="auto"/>
                <w:kern w:val="2"/>
                <w:sz w:val="18"/>
                <w:szCs w:val="18"/>
                <w:lang w:val="en-CA" w:eastAsia="ko-KR"/>
              </w:rPr>
              <w:t>17</w:t>
            </w:r>
          </w:p>
        </w:tc>
        <w:tc>
          <w:tcPr>
            <w:tcW w:w="4846" w:type="dxa"/>
            <w:tcBorders>
              <w:top w:val="single" w:sz="6" w:space="0" w:color="000000"/>
              <w:left w:val="single" w:sz="6" w:space="0" w:color="000000"/>
              <w:bottom w:val="single" w:sz="6" w:space="0" w:color="000000"/>
              <w:right w:val="single" w:sz="6" w:space="0" w:color="000000"/>
            </w:tcBorders>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color w:val="auto"/>
                <w:kern w:val="2"/>
                <w:sz w:val="18"/>
                <w:szCs w:val="18"/>
                <w:lang w:val="en-CA" w:eastAsia="ko-KR"/>
              </w:rPr>
              <w:t xml:space="preserve">Give numbers of studies screened, assessed for eligibility, and included in the review, with reasons for exclusions at each stage, ideally with a flow diagram. </w:t>
            </w:r>
          </w:p>
        </w:tc>
        <w:tc>
          <w:tcPr>
            <w:tcW w:w="1560" w:type="dxa"/>
            <w:tcBorders>
              <w:top w:val="single" w:sz="6" w:space="0" w:color="000000"/>
              <w:left w:val="single" w:sz="6" w:space="0" w:color="000000"/>
              <w:bottom w:val="single" w:sz="6" w:space="0" w:color="000000"/>
              <w:right w:val="single" w:sz="6" w:space="0" w:color="000000"/>
            </w:tcBorders>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color w:val="auto"/>
                <w:kern w:val="2"/>
                <w:sz w:val="18"/>
                <w:szCs w:val="18"/>
                <w:lang w:val="en-CA" w:eastAsia="ko-KR"/>
              </w:rPr>
              <w:t>4-6</w:t>
            </w:r>
          </w:p>
        </w:tc>
      </w:tr>
      <w:tr w:rsidR="00F540FE" w:rsidRPr="00F540FE" w:rsidTr="00F2120D">
        <w:trPr>
          <w:trHeight w:val="578"/>
        </w:trPr>
        <w:tc>
          <w:tcPr>
            <w:tcW w:w="1977" w:type="dxa"/>
            <w:tcBorders>
              <w:top w:val="single" w:sz="6" w:space="0" w:color="000000"/>
              <w:left w:val="single" w:sz="6" w:space="0" w:color="000000"/>
              <w:bottom w:val="single" w:sz="6" w:space="0" w:color="000000"/>
              <w:right w:val="single" w:sz="6" w:space="0" w:color="000000"/>
            </w:tcBorders>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color w:val="auto"/>
                <w:kern w:val="2"/>
                <w:sz w:val="18"/>
                <w:szCs w:val="18"/>
                <w:lang w:val="en-CA" w:eastAsia="ko-KR"/>
              </w:rPr>
              <w:t xml:space="preserve">Study characteristics </w:t>
            </w:r>
          </w:p>
        </w:tc>
        <w:tc>
          <w:tcPr>
            <w:tcW w:w="540" w:type="dxa"/>
            <w:tcBorders>
              <w:top w:val="single" w:sz="6" w:space="0" w:color="000000"/>
              <w:left w:val="single" w:sz="6" w:space="0" w:color="000000"/>
              <w:bottom w:val="single" w:sz="6" w:space="0" w:color="000000"/>
              <w:right w:val="single" w:sz="6" w:space="0" w:color="000000"/>
            </w:tcBorders>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color w:val="auto"/>
                <w:kern w:val="2"/>
                <w:sz w:val="18"/>
                <w:szCs w:val="18"/>
                <w:lang w:val="en-CA" w:eastAsia="ko-KR"/>
              </w:rPr>
              <w:t>18</w:t>
            </w:r>
          </w:p>
        </w:tc>
        <w:tc>
          <w:tcPr>
            <w:tcW w:w="4846" w:type="dxa"/>
            <w:tcBorders>
              <w:top w:val="single" w:sz="6" w:space="0" w:color="000000"/>
              <w:left w:val="single" w:sz="6" w:space="0" w:color="000000"/>
              <w:bottom w:val="single" w:sz="6" w:space="0" w:color="000000"/>
              <w:right w:val="single" w:sz="6" w:space="0" w:color="000000"/>
            </w:tcBorders>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color w:val="auto"/>
                <w:kern w:val="2"/>
                <w:sz w:val="18"/>
                <w:szCs w:val="18"/>
                <w:lang w:val="en-CA" w:eastAsia="ko-KR"/>
              </w:rPr>
              <w:t xml:space="preserve">For each study, present characteristics for which data were extracted (e.g., study size, PICOS, follow-up period) and provide the citations. </w:t>
            </w:r>
          </w:p>
        </w:tc>
        <w:tc>
          <w:tcPr>
            <w:tcW w:w="1560" w:type="dxa"/>
            <w:tcBorders>
              <w:top w:val="single" w:sz="6" w:space="0" w:color="000000"/>
              <w:left w:val="single" w:sz="6" w:space="0" w:color="000000"/>
              <w:bottom w:val="single" w:sz="6" w:space="0" w:color="000000"/>
              <w:right w:val="single" w:sz="6" w:space="0" w:color="000000"/>
            </w:tcBorders>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color w:val="auto"/>
                <w:kern w:val="2"/>
                <w:sz w:val="18"/>
                <w:szCs w:val="18"/>
                <w:lang w:val="en-CA" w:eastAsia="ko-KR"/>
              </w:rPr>
              <w:t>4-6, Table 2, Supplementary tables</w:t>
            </w:r>
          </w:p>
        </w:tc>
      </w:tr>
      <w:tr w:rsidR="00F540FE" w:rsidRPr="00F540FE" w:rsidTr="00F2120D">
        <w:trPr>
          <w:trHeight w:val="333"/>
        </w:trPr>
        <w:tc>
          <w:tcPr>
            <w:tcW w:w="1977" w:type="dxa"/>
            <w:tcBorders>
              <w:top w:val="single" w:sz="6" w:space="0" w:color="000000"/>
              <w:left w:val="single" w:sz="6" w:space="0" w:color="000000"/>
              <w:bottom w:val="single" w:sz="6" w:space="0" w:color="000000"/>
              <w:right w:val="single" w:sz="6" w:space="0" w:color="000000"/>
            </w:tcBorders>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color w:val="auto"/>
                <w:kern w:val="2"/>
                <w:sz w:val="18"/>
                <w:szCs w:val="18"/>
                <w:lang w:val="en-CA" w:eastAsia="ko-KR"/>
              </w:rPr>
              <w:t xml:space="preserve">Risk of bias within studies </w:t>
            </w:r>
          </w:p>
        </w:tc>
        <w:tc>
          <w:tcPr>
            <w:tcW w:w="540" w:type="dxa"/>
            <w:tcBorders>
              <w:top w:val="single" w:sz="6" w:space="0" w:color="000000"/>
              <w:left w:val="single" w:sz="6" w:space="0" w:color="000000"/>
              <w:bottom w:val="single" w:sz="6" w:space="0" w:color="000000"/>
              <w:right w:val="single" w:sz="6" w:space="0" w:color="000000"/>
            </w:tcBorders>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color w:val="auto"/>
                <w:kern w:val="2"/>
                <w:sz w:val="18"/>
                <w:szCs w:val="18"/>
                <w:lang w:val="en-CA" w:eastAsia="ko-KR"/>
              </w:rPr>
              <w:t>19</w:t>
            </w:r>
          </w:p>
        </w:tc>
        <w:tc>
          <w:tcPr>
            <w:tcW w:w="4846" w:type="dxa"/>
            <w:tcBorders>
              <w:top w:val="single" w:sz="6" w:space="0" w:color="000000"/>
              <w:left w:val="single" w:sz="6" w:space="0" w:color="000000"/>
              <w:bottom w:val="single" w:sz="6" w:space="0" w:color="000000"/>
              <w:right w:val="single" w:sz="6" w:space="0" w:color="000000"/>
            </w:tcBorders>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color w:val="auto"/>
                <w:kern w:val="2"/>
                <w:sz w:val="18"/>
                <w:szCs w:val="18"/>
                <w:lang w:val="en-CA" w:eastAsia="ko-KR"/>
              </w:rPr>
              <w:t xml:space="preserve">Present data on risk of bias of each study and, if available, any outcome level assessment (see item 12). </w:t>
            </w:r>
          </w:p>
        </w:tc>
        <w:tc>
          <w:tcPr>
            <w:tcW w:w="1560" w:type="dxa"/>
            <w:tcBorders>
              <w:top w:val="single" w:sz="6" w:space="0" w:color="000000"/>
              <w:left w:val="single" w:sz="6" w:space="0" w:color="000000"/>
              <w:bottom w:val="single" w:sz="6" w:space="0" w:color="000000"/>
              <w:right w:val="single" w:sz="6" w:space="0" w:color="000000"/>
            </w:tcBorders>
            <w:hideMark/>
          </w:tcPr>
          <w:p w:rsidR="00F540FE" w:rsidRPr="00F540FE" w:rsidRDefault="00F540FE" w:rsidP="00F540FE">
            <w:pPr>
              <w:widowControl w:val="0"/>
              <w:wordWrap w:val="0"/>
              <w:autoSpaceDE w:val="0"/>
              <w:autoSpaceDN w:val="0"/>
              <w:spacing w:after="160" w:line="259" w:lineRule="auto"/>
              <w:rPr>
                <w:rFonts w:ascii="Calibri" w:eastAsiaTheme="minorEastAsia" w:hAnsi="Calibri" w:cs="Calibri"/>
                <w:color w:val="auto"/>
                <w:kern w:val="2"/>
                <w:sz w:val="18"/>
                <w:szCs w:val="18"/>
                <w:lang w:val="en-CA" w:eastAsia="ko-KR"/>
              </w:rPr>
            </w:pPr>
            <w:r w:rsidRPr="00F540FE">
              <w:rPr>
                <w:rFonts w:ascii="Calibri" w:eastAsiaTheme="minorEastAsia" w:hAnsi="Calibri" w:cs="Calibri"/>
                <w:color w:val="auto"/>
                <w:kern w:val="2"/>
                <w:sz w:val="18"/>
                <w:szCs w:val="18"/>
                <w:lang w:val="en-CA" w:eastAsia="ko-KR"/>
              </w:rPr>
              <w:t xml:space="preserve">Supplementary tables </w:t>
            </w:r>
          </w:p>
        </w:tc>
      </w:tr>
      <w:tr w:rsidR="00F540FE" w:rsidRPr="00F540FE" w:rsidTr="00F2120D">
        <w:trPr>
          <w:trHeight w:val="578"/>
        </w:trPr>
        <w:tc>
          <w:tcPr>
            <w:tcW w:w="1977" w:type="dxa"/>
            <w:tcBorders>
              <w:top w:val="single" w:sz="6" w:space="0" w:color="000000"/>
              <w:left w:val="single" w:sz="6" w:space="0" w:color="000000"/>
              <w:bottom w:val="single" w:sz="6" w:space="0" w:color="000000"/>
              <w:right w:val="single" w:sz="6" w:space="0" w:color="000000"/>
            </w:tcBorders>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color w:val="auto"/>
                <w:kern w:val="2"/>
                <w:sz w:val="18"/>
                <w:szCs w:val="18"/>
                <w:lang w:val="en-CA" w:eastAsia="ko-KR"/>
              </w:rPr>
              <w:t xml:space="preserve">Results of individual studies </w:t>
            </w:r>
          </w:p>
        </w:tc>
        <w:tc>
          <w:tcPr>
            <w:tcW w:w="540" w:type="dxa"/>
            <w:tcBorders>
              <w:top w:val="single" w:sz="6" w:space="0" w:color="000000"/>
              <w:left w:val="single" w:sz="6" w:space="0" w:color="000000"/>
              <w:bottom w:val="single" w:sz="6" w:space="0" w:color="000000"/>
              <w:right w:val="single" w:sz="6" w:space="0" w:color="000000"/>
            </w:tcBorders>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color w:val="auto"/>
                <w:kern w:val="2"/>
                <w:sz w:val="18"/>
                <w:szCs w:val="18"/>
                <w:lang w:val="en-CA" w:eastAsia="ko-KR"/>
              </w:rPr>
              <w:t>20</w:t>
            </w:r>
          </w:p>
        </w:tc>
        <w:tc>
          <w:tcPr>
            <w:tcW w:w="4846" w:type="dxa"/>
            <w:tcBorders>
              <w:top w:val="single" w:sz="6" w:space="0" w:color="000000"/>
              <w:left w:val="single" w:sz="6" w:space="0" w:color="000000"/>
              <w:bottom w:val="single" w:sz="6" w:space="0" w:color="000000"/>
              <w:right w:val="single" w:sz="6" w:space="0" w:color="000000"/>
            </w:tcBorders>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color w:val="auto"/>
                <w:kern w:val="2"/>
                <w:sz w:val="18"/>
                <w:szCs w:val="18"/>
                <w:lang w:val="en-CA" w:eastAsia="ko-KR"/>
              </w:rPr>
              <w:t xml:space="preserve">For all outcomes considered (benefits or harms), present, for each study: (a) simple summary data for each intervention group (b) effect estimates and confidence intervals, ideally with a forest plot. </w:t>
            </w:r>
          </w:p>
        </w:tc>
        <w:tc>
          <w:tcPr>
            <w:tcW w:w="1560" w:type="dxa"/>
            <w:tcBorders>
              <w:top w:val="single" w:sz="6" w:space="0" w:color="000000"/>
              <w:left w:val="single" w:sz="6" w:space="0" w:color="000000"/>
              <w:bottom w:val="single" w:sz="6" w:space="0" w:color="000000"/>
              <w:right w:val="single" w:sz="6" w:space="0" w:color="000000"/>
            </w:tcBorders>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color w:val="auto"/>
                <w:kern w:val="2"/>
                <w:sz w:val="18"/>
                <w:szCs w:val="18"/>
                <w:lang w:val="en-CA" w:eastAsia="ko-KR"/>
              </w:rPr>
              <w:t>5-8, Supplementary tables</w:t>
            </w:r>
          </w:p>
        </w:tc>
      </w:tr>
      <w:tr w:rsidR="00F540FE" w:rsidRPr="00F540FE" w:rsidTr="00F2120D">
        <w:trPr>
          <w:trHeight w:val="335"/>
        </w:trPr>
        <w:tc>
          <w:tcPr>
            <w:tcW w:w="1977" w:type="dxa"/>
            <w:tcBorders>
              <w:top w:val="single" w:sz="6" w:space="0" w:color="000000"/>
              <w:left w:val="single" w:sz="6" w:space="0" w:color="000000"/>
              <w:bottom w:val="single" w:sz="6" w:space="0" w:color="000000"/>
              <w:right w:val="single" w:sz="6" w:space="0" w:color="000000"/>
            </w:tcBorders>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color w:val="auto"/>
                <w:kern w:val="2"/>
                <w:sz w:val="18"/>
                <w:szCs w:val="18"/>
                <w:lang w:val="en-CA" w:eastAsia="ko-KR"/>
              </w:rPr>
              <w:t xml:space="preserve">Synthesis of results </w:t>
            </w:r>
          </w:p>
        </w:tc>
        <w:tc>
          <w:tcPr>
            <w:tcW w:w="540" w:type="dxa"/>
            <w:tcBorders>
              <w:top w:val="single" w:sz="6" w:space="0" w:color="000000"/>
              <w:left w:val="single" w:sz="6" w:space="0" w:color="000000"/>
              <w:bottom w:val="single" w:sz="6" w:space="0" w:color="000000"/>
              <w:right w:val="single" w:sz="6" w:space="0" w:color="000000"/>
            </w:tcBorders>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color w:val="auto"/>
                <w:kern w:val="2"/>
                <w:sz w:val="18"/>
                <w:szCs w:val="18"/>
                <w:lang w:val="en-CA" w:eastAsia="ko-KR"/>
              </w:rPr>
              <w:t>21</w:t>
            </w:r>
          </w:p>
        </w:tc>
        <w:tc>
          <w:tcPr>
            <w:tcW w:w="4846" w:type="dxa"/>
            <w:tcBorders>
              <w:top w:val="single" w:sz="6" w:space="0" w:color="000000"/>
              <w:left w:val="single" w:sz="6" w:space="0" w:color="000000"/>
              <w:bottom w:val="single" w:sz="6" w:space="0" w:color="000000"/>
              <w:right w:val="single" w:sz="6" w:space="0" w:color="000000"/>
            </w:tcBorders>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color w:val="auto"/>
                <w:kern w:val="2"/>
                <w:sz w:val="18"/>
                <w:szCs w:val="18"/>
                <w:lang w:val="en-CA" w:eastAsia="ko-KR"/>
              </w:rPr>
              <w:t xml:space="preserve">Present results of each meta-analysis done, including confidence intervals and measures of consistency. </w:t>
            </w:r>
          </w:p>
        </w:tc>
        <w:tc>
          <w:tcPr>
            <w:tcW w:w="1560" w:type="dxa"/>
            <w:tcBorders>
              <w:top w:val="single" w:sz="6" w:space="0" w:color="000000"/>
              <w:left w:val="single" w:sz="6" w:space="0" w:color="000000"/>
              <w:bottom w:val="single" w:sz="6" w:space="0" w:color="000000"/>
              <w:right w:val="single" w:sz="6" w:space="0" w:color="000000"/>
            </w:tcBorders>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color w:val="auto"/>
                <w:kern w:val="2"/>
                <w:sz w:val="18"/>
                <w:szCs w:val="18"/>
                <w:lang w:val="en-CA" w:eastAsia="ko-KR"/>
              </w:rPr>
              <w:t>5-8</w:t>
            </w:r>
          </w:p>
        </w:tc>
      </w:tr>
      <w:tr w:rsidR="00F540FE" w:rsidRPr="00F540FE" w:rsidTr="00F2120D">
        <w:trPr>
          <w:trHeight w:val="333"/>
        </w:trPr>
        <w:tc>
          <w:tcPr>
            <w:tcW w:w="1977" w:type="dxa"/>
            <w:tcBorders>
              <w:top w:val="single" w:sz="6" w:space="0" w:color="000000"/>
              <w:left w:val="single" w:sz="6" w:space="0" w:color="000000"/>
              <w:bottom w:val="single" w:sz="6" w:space="0" w:color="000000"/>
              <w:right w:val="single" w:sz="6" w:space="0" w:color="000000"/>
            </w:tcBorders>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color w:val="auto"/>
                <w:kern w:val="2"/>
                <w:sz w:val="18"/>
                <w:szCs w:val="18"/>
                <w:lang w:val="en-CA" w:eastAsia="ko-KR"/>
              </w:rPr>
              <w:t xml:space="preserve">Risk of bias across studies </w:t>
            </w:r>
          </w:p>
        </w:tc>
        <w:tc>
          <w:tcPr>
            <w:tcW w:w="540" w:type="dxa"/>
            <w:tcBorders>
              <w:top w:val="single" w:sz="6" w:space="0" w:color="000000"/>
              <w:left w:val="single" w:sz="6" w:space="0" w:color="000000"/>
              <w:bottom w:val="single" w:sz="6" w:space="0" w:color="000000"/>
              <w:right w:val="single" w:sz="6" w:space="0" w:color="000000"/>
            </w:tcBorders>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color w:val="auto"/>
                <w:kern w:val="2"/>
                <w:sz w:val="18"/>
                <w:szCs w:val="18"/>
                <w:lang w:val="en-CA" w:eastAsia="ko-KR"/>
              </w:rPr>
              <w:t>22</w:t>
            </w:r>
          </w:p>
        </w:tc>
        <w:tc>
          <w:tcPr>
            <w:tcW w:w="4846" w:type="dxa"/>
            <w:tcBorders>
              <w:top w:val="single" w:sz="6" w:space="0" w:color="000000"/>
              <w:left w:val="single" w:sz="6" w:space="0" w:color="000000"/>
              <w:bottom w:val="single" w:sz="6" w:space="0" w:color="000000"/>
              <w:right w:val="single" w:sz="6" w:space="0" w:color="000000"/>
            </w:tcBorders>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color w:val="auto"/>
                <w:kern w:val="2"/>
                <w:sz w:val="18"/>
                <w:szCs w:val="18"/>
                <w:lang w:val="en-CA" w:eastAsia="ko-KR"/>
              </w:rPr>
              <w:t xml:space="preserve">Present results of any assessment of risk of bias across studies (see Item 15). </w:t>
            </w:r>
          </w:p>
        </w:tc>
        <w:tc>
          <w:tcPr>
            <w:tcW w:w="1560" w:type="dxa"/>
            <w:tcBorders>
              <w:top w:val="single" w:sz="6" w:space="0" w:color="000000"/>
              <w:left w:val="single" w:sz="6" w:space="0" w:color="000000"/>
              <w:bottom w:val="single" w:sz="6" w:space="0" w:color="000000"/>
              <w:right w:val="single" w:sz="6" w:space="0" w:color="000000"/>
            </w:tcBorders>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color w:val="auto"/>
                <w:kern w:val="2"/>
                <w:sz w:val="18"/>
                <w:szCs w:val="18"/>
                <w:lang w:val="en-CA" w:eastAsia="ko-KR"/>
              </w:rPr>
              <w:t>N/A</w:t>
            </w:r>
          </w:p>
        </w:tc>
      </w:tr>
      <w:tr w:rsidR="00F540FE" w:rsidRPr="00F540FE" w:rsidTr="00F2120D">
        <w:trPr>
          <w:trHeight w:val="393"/>
        </w:trPr>
        <w:tc>
          <w:tcPr>
            <w:tcW w:w="1977" w:type="dxa"/>
            <w:tcBorders>
              <w:top w:val="single" w:sz="6" w:space="0" w:color="000000"/>
              <w:left w:val="single" w:sz="6" w:space="0" w:color="000000"/>
              <w:bottom w:val="outset" w:sz="6" w:space="0" w:color="000000"/>
              <w:right w:val="single" w:sz="6" w:space="0" w:color="000000"/>
            </w:tcBorders>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color w:val="auto"/>
                <w:kern w:val="2"/>
                <w:sz w:val="18"/>
                <w:szCs w:val="18"/>
                <w:lang w:val="en-CA" w:eastAsia="ko-KR"/>
              </w:rPr>
              <w:t xml:space="preserve">Additional analysis </w:t>
            </w:r>
            <w:r w:rsidRPr="00F540FE">
              <w:rPr>
                <w:rFonts w:ascii="Calibri" w:eastAsiaTheme="minorEastAsia" w:hAnsi="Calibri" w:cs="Calibri"/>
                <w:color w:val="auto"/>
                <w:kern w:val="2"/>
                <w:sz w:val="18"/>
                <w:szCs w:val="18"/>
                <w:lang w:val="en-CA" w:eastAsia="ko-KR"/>
              </w:rPr>
              <w:tab/>
            </w:r>
          </w:p>
        </w:tc>
        <w:tc>
          <w:tcPr>
            <w:tcW w:w="540" w:type="dxa"/>
            <w:tcBorders>
              <w:top w:val="single" w:sz="6" w:space="0" w:color="000000"/>
              <w:left w:val="single" w:sz="6" w:space="0" w:color="000000"/>
              <w:bottom w:val="outset" w:sz="6" w:space="0" w:color="000000"/>
              <w:right w:val="single" w:sz="6" w:space="0" w:color="000000"/>
            </w:tcBorders>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color w:val="auto"/>
                <w:kern w:val="2"/>
                <w:sz w:val="18"/>
                <w:szCs w:val="18"/>
                <w:lang w:val="en-CA" w:eastAsia="ko-KR"/>
              </w:rPr>
              <w:t>23</w:t>
            </w:r>
          </w:p>
        </w:tc>
        <w:tc>
          <w:tcPr>
            <w:tcW w:w="4846" w:type="dxa"/>
            <w:tcBorders>
              <w:top w:val="single" w:sz="6" w:space="0" w:color="000000"/>
              <w:left w:val="single" w:sz="6" w:space="0" w:color="000000"/>
              <w:bottom w:val="double" w:sz="6" w:space="0" w:color="000000"/>
              <w:right w:val="single" w:sz="6" w:space="0" w:color="000000"/>
            </w:tcBorders>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color w:val="auto"/>
                <w:kern w:val="2"/>
                <w:sz w:val="18"/>
                <w:szCs w:val="18"/>
                <w:lang w:val="en-CA" w:eastAsia="ko-KR"/>
              </w:rPr>
              <w:t xml:space="preserve">Give results of additional analyses, if done (e.g., sensitivity or subgroup analyses, meta-regression [see Item 16]). </w:t>
            </w:r>
          </w:p>
        </w:tc>
        <w:tc>
          <w:tcPr>
            <w:tcW w:w="1560" w:type="dxa"/>
            <w:tcBorders>
              <w:top w:val="single" w:sz="6" w:space="0" w:color="000000"/>
              <w:left w:val="single" w:sz="6" w:space="0" w:color="000000"/>
              <w:bottom w:val="double" w:sz="6" w:space="0" w:color="000000"/>
              <w:right w:val="single" w:sz="6" w:space="0" w:color="000000"/>
            </w:tcBorders>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color w:val="auto"/>
                <w:kern w:val="2"/>
                <w:sz w:val="18"/>
                <w:szCs w:val="18"/>
                <w:lang w:val="en-CA" w:eastAsia="ko-KR"/>
              </w:rPr>
              <w:t>N/A</w:t>
            </w:r>
          </w:p>
        </w:tc>
      </w:tr>
      <w:tr w:rsidR="00F540FE" w:rsidRPr="00F540FE" w:rsidTr="00F2120D">
        <w:trPr>
          <w:trHeight w:val="335"/>
        </w:trPr>
        <w:tc>
          <w:tcPr>
            <w:tcW w:w="7363" w:type="dxa"/>
            <w:gridSpan w:val="3"/>
            <w:tcBorders>
              <w:top w:val="double" w:sz="6" w:space="0" w:color="000000"/>
              <w:left w:val="single" w:sz="6" w:space="0" w:color="000000"/>
              <w:bottom w:val="single" w:sz="6" w:space="0" w:color="000000"/>
              <w:right w:val="single" w:sz="6" w:space="0" w:color="000000"/>
            </w:tcBorders>
            <w:shd w:val="clear" w:color="auto" w:fill="FFFFCC"/>
            <w:vAlign w:val="center"/>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bCs/>
                <w:color w:val="auto"/>
                <w:kern w:val="2"/>
                <w:sz w:val="18"/>
                <w:szCs w:val="18"/>
                <w:lang w:val="en-CA" w:eastAsia="ko-KR"/>
              </w:rPr>
              <w:t xml:space="preserve">DISCUSSION </w:t>
            </w:r>
          </w:p>
        </w:tc>
        <w:tc>
          <w:tcPr>
            <w:tcW w:w="1560" w:type="dxa"/>
            <w:tcBorders>
              <w:top w:val="double" w:sz="6" w:space="0" w:color="000000"/>
              <w:left w:val="single" w:sz="6" w:space="0" w:color="000000"/>
              <w:bottom w:val="single" w:sz="6" w:space="0" w:color="000000"/>
              <w:right w:val="single" w:sz="6" w:space="0" w:color="000000"/>
            </w:tcBorders>
            <w:shd w:val="clear" w:color="auto" w:fill="FFFFCC"/>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p>
        </w:tc>
      </w:tr>
      <w:tr w:rsidR="00F540FE" w:rsidRPr="00F540FE" w:rsidTr="00F2120D">
        <w:trPr>
          <w:trHeight w:val="578"/>
        </w:trPr>
        <w:tc>
          <w:tcPr>
            <w:tcW w:w="1977" w:type="dxa"/>
            <w:tcBorders>
              <w:top w:val="single" w:sz="6" w:space="0" w:color="000000"/>
              <w:left w:val="single" w:sz="6" w:space="0" w:color="000000"/>
              <w:bottom w:val="single" w:sz="6" w:space="0" w:color="000000"/>
              <w:right w:val="single" w:sz="6" w:space="0" w:color="000000"/>
            </w:tcBorders>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color w:val="auto"/>
                <w:kern w:val="2"/>
                <w:sz w:val="18"/>
                <w:szCs w:val="18"/>
                <w:lang w:val="en-CA" w:eastAsia="ko-KR"/>
              </w:rPr>
              <w:t xml:space="preserve">Summary of evidence </w:t>
            </w:r>
          </w:p>
        </w:tc>
        <w:tc>
          <w:tcPr>
            <w:tcW w:w="540" w:type="dxa"/>
            <w:tcBorders>
              <w:top w:val="single" w:sz="6" w:space="0" w:color="000000"/>
              <w:left w:val="single" w:sz="6" w:space="0" w:color="000000"/>
              <w:bottom w:val="single" w:sz="6" w:space="0" w:color="000000"/>
              <w:right w:val="single" w:sz="6" w:space="0" w:color="000000"/>
            </w:tcBorders>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color w:val="auto"/>
                <w:kern w:val="2"/>
                <w:sz w:val="18"/>
                <w:szCs w:val="18"/>
                <w:lang w:val="en-CA" w:eastAsia="ko-KR"/>
              </w:rPr>
              <w:t>24</w:t>
            </w:r>
          </w:p>
        </w:tc>
        <w:tc>
          <w:tcPr>
            <w:tcW w:w="4846" w:type="dxa"/>
            <w:tcBorders>
              <w:top w:val="single" w:sz="6" w:space="0" w:color="000000"/>
              <w:left w:val="single" w:sz="6" w:space="0" w:color="000000"/>
              <w:bottom w:val="single" w:sz="6" w:space="0" w:color="000000"/>
              <w:right w:val="single" w:sz="6" w:space="0" w:color="000000"/>
            </w:tcBorders>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color w:val="auto"/>
                <w:kern w:val="2"/>
                <w:sz w:val="18"/>
                <w:szCs w:val="18"/>
                <w:lang w:val="en-CA" w:eastAsia="ko-KR"/>
              </w:rPr>
              <w:t xml:space="preserve">Summarize the main findings including the strength of evidence for each main outcome; consider their relevance to key groups (e.g., healthcare providers, users, and policy makers). </w:t>
            </w:r>
          </w:p>
        </w:tc>
        <w:tc>
          <w:tcPr>
            <w:tcW w:w="1560" w:type="dxa"/>
            <w:tcBorders>
              <w:top w:val="single" w:sz="6" w:space="0" w:color="000000"/>
              <w:left w:val="single" w:sz="6" w:space="0" w:color="000000"/>
              <w:bottom w:val="single" w:sz="6" w:space="0" w:color="000000"/>
              <w:right w:val="single" w:sz="6" w:space="0" w:color="000000"/>
            </w:tcBorders>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color w:val="auto"/>
                <w:kern w:val="2"/>
                <w:sz w:val="18"/>
                <w:szCs w:val="18"/>
                <w:lang w:val="en-CA" w:eastAsia="ko-KR"/>
              </w:rPr>
              <w:t>8-9</w:t>
            </w:r>
          </w:p>
        </w:tc>
      </w:tr>
      <w:tr w:rsidR="00F540FE" w:rsidRPr="00F540FE" w:rsidTr="00F2120D">
        <w:trPr>
          <w:trHeight w:val="578"/>
        </w:trPr>
        <w:tc>
          <w:tcPr>
            <w:tcW w:w="1977" w:type="dxa"/>
            <w:tcBorders>
              <w:top w:val="single" w:sz="6" w:space="0" w:color="000000"/>
              <w:left w:val="single" w:sz="6" w:space="0" w:color="000000"/>
              <w:bottom w:val="single" w:sz="6" w:space="0" w:color="000000"/>
              <w:right w:val="single" w:sz="6" w:space="0" w:color="000000"/>
            </w:tcBorders>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color w:val="auto"/>
                <w:kern w:val="2"/>
                <w:sz w:val="18"/>
                <w:szCs w:val="18"/>
                <w:lang w:val="en-CA" w:eastAsia="ko-KR"/>
              </w:rPr>
              <w:t xml:space="preserve">Limitations </w:t>
            </w:r>
          </w:p>
        </w:tc>
        <w:tc>
          <w:tcPr>
            <w:tcW w:w="540" w:type="dxa"/>
            <w:tcBorders>
              <w:top w:val="single" w:sz="6" w:space="0" w:color="000000"/>
              <w:left w:val="single" w:sz="6" w:space="0" w:color="000000"/>
              <w:bottom w:val="single" w:sz="6" w:space="0" w:color="000000"/>
              <w:right w:val="single" w:sz="6" w:space="0" w:color="000000"/>
            </w:tcBorders>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color w:val="auto"/>
                <w:kern w:val="2"/>
                <w:sz w:val="18"/>
                <w:szCs w:val="18"/>
                <w:lang w:val="en-CA" w:eastAsia="ko-KR"/>
              </w:rPr>
              <w:t>25</w:t>
            </w:r>
          </w:p>
        </w:tc>
        <w:tc>
          <w:tcPr>
            <w:tcW w:w="4846" w:type="dxa"/>
            <w:tcBorders>
              <w:top w:val="single" w:sz="6" w:space="0" w:color="000000"/>
              <w:left w:val="single" w:sz="6" w:space="0" w:color="000000"/>
              <w:bottom w:val="single" w:sz="6" w:space="0" w:color="000000"/>
              <w:right w:val="single" w:sz="6" w:space="0" w:color="000000"/>
            </w:tcBorders>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color w:val="auto"/>
                <w:kern w:val="2"/>
                <w:sz w:val="18"/>
                <w:szCs w:val="18"/>
                <w:lang w:val="en-CA" w:eastAsia="ko-KR"/>
              </w:rPr>
              <w:t xml:space="preserve">Discuss limitations at study and outcome level (e.g., risk of bias), and at review-level (e.g., incomplete retrieval of identified research, reporting bias). </w:t>
            </w:r>
          </w:p>
        </w:tc>
        <w:tc>
          <w:tcPr>
            <w:tcW w:w="1560" w:type="dxa"/>
            <w:tcBorders>
              <w:top w:val="single" w:sz="6" w:space="0" w:color="000000"/>
              <w:left w:val="single" w:sz="6" w:space="0" w:color="000000"/>
              <w:bottom w:val="single" w:sz="6" w:space="0" w:color="000000"/>
              <w:right w:val="single" w:sz="6" w:space="0" w:color="000000"/>
            </w:tcBorders>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color w:val="auto"/>
                <w:kern w:val="2"/>
                <w:sz w:val="18"/>
                <w:szCs w:val="18"/>
                <w:lang w:val="en-CA" w:eastAsia="ko-KR"/>
              </w:rPr>
              <w:t>9-10</w:t>
            </w:r>
          </w:p>
        </w:tc>
      </w:tr>
      <w:tr w:rsidR="00F540FE" w:rsidRPr="00F540FE" w:rsidTr="00F2120D">
        <w:trPr>
          <w:trHeight w:val="420"/>
        </w:trPr>
        <w:tc>
          <w:tcPr>
            <w:tcW w:w="1977" w:type="dxa"/>
            <w:tcBorders>
              <w:top w:val="single" w:sz="6" w:space="0" w:color="000000"/>
              <w:left w:val="single" w:sz="6" w:space="0" w:color="000000"/>
              <w:bottom w:val="double" w:sz="2" w:space="0" w:color="FFFFCC"/>
              <w:right w:val="single" w:sz="6" w:space="0" w:color="000000"/>
            </w:tcBorders>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color w:val="auto"/>
                <w:kern w:val="2"/>
                <w:sz w:val="18"/>
                <w:szCs w:val="18"/>
                <w:lang w:val="en-CA" w:eastAsia="ko-KR"/>
              </w:rPr>
              <w:t xml:space="preserve">Conclusions </w:t>
            </w:r>
          </w:p>
        </w:tc>
        <w:tc>
          <w:tcPr>
            <w:tcW w:w="540" w:type="dxa"/>
            <w:tcBorders>
              <w:top w:val="single" w:sz="6" w:space="0" w:color="000000"/>
              <w:left w:val="single" w:sz="6" w:space="0" w:color="000000"/>
              <w:bottom w:val="double" w:sz="2" w:space="0" w:color="FFFFCC"/>
              <w:right w:val="single" w:sz="6" w:space="0" w:color="000000"/>
            </w:tcBorders>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color w:val="auto"/>
                <w:kern w:val="2"/>
                <w:sz w:val="18"/>
                <w:szCs w:val="18"/>
                <w:lang w:val="en-CA" w:eastAsia="ko-KR"/>
              </w:rPr>
              <w:t>26</w:t>
            </w:r>
          </w:p>
        </w:tc>
        <w:tc>
          <w:tcPr>
            <w:tcW w:w="4846" w:type="dxa"/>
            <w:tcBorders>
              <w:top w:val="single" w:sz="6" w:space="0" w:color="000000"/>
              <w:left w:val="single" w:sz="6" w:space="0" w:color="000000"/>
              <w:bottom w:val="double" w:sz="6" w:space="0" w:color="000000"/>
              <w:right w:val="single" w:sz="6" w:space="0" w:color="000000"/>
            </w:tcBorders>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color w:val="auto"/>
                <w:kern w:val="2"/>
                <w:sz w:val="18"/>
                <w:szCs w:val="18"/>
                <w:lang w:val="en-CA" w:eastAsia="ko-KR"/>
              </w:rPr>
              <w:t xml:space="preserve">Provide a general interpretation of the results in the context of other evidence, and implications for future research. </w:t>
            </w:r>
          </w:p>
        </w:tc>
        <w:tc>
          <w:tcPr>
            <w:tcW w:w="1560" w:type="dxa"/>
            <w:tcBorders>
              <w:top w:val="single" w:sz="6" w:space="0" w:color="000000"/>
              <w:left w:val="single" w:sz="6" w:space="0" w:color="000000"/>
              <w:bottom w:val="double" w:sz="6" w:space="0" w:color="000000"/>
              <w:right w:val="single" w:sz="6" w:space="0" w:color="000000"/>
            </w:tcBorders>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color w:val="auto"/>
                <w:kern w:val="2"/>
                <w:sz w:val="18"/>
                <w:szCs w:val="18"/>
                <w:lang w:val="en-CA" w:eastAsia="ko-KR"/>
              </w:rPr>
              <w:t>10</w:t>
            </w:r>
          </w:p>
        </w:tc>
      </w:tr>
      <w:tr w:rsidR="00F540FE" w:rsidRPr="00F540FE" w:rsidTr="00F2120D">
        <w:trPr>
          <w:trHeight w:val="333"/>
        </w:trPr>
        <w:tc>
          <w:tcPr>
            <w:tcW w:w="7363" w:type="dxa"/>
            <w:gridSpan w:val="3"/>
            <w:tcBorders>
              <w:top w:val="double" w:sz="6" w:space="0" w:color="000000"/>
              <w:left w:val="single" w:sz="6" w:space="0" w:color="000000"/>
              <w:bottom w:val="single" w:sz="6" w:space="0" w:color="000000"/>
              <w:right w:val="single" w:sz="6" w:space="0" w:color="000000"/>
            </w:tcBorders>
            <w:shd w:val="clear" w:color="auto" w:fill="FFFFCC"/>
            <w:vAlign w:val="center"/>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bCs/>
                <w:color w:val="auto"/>
                <w:kern w:val="2"/>
                <w:sz w:val="18"/>
                <w:szCs w:val="18"/>
                <w:lang w:val="en-CA" w:eastAsia="ko-KR"/>
              </w:rPr>
              <w:t xml:space="preserve">FUNDING </w:t>
            </w:r>
          </w:p>
        </w:tc>
        <w:tc>
          <w:tcPr>
            <w:tcW w:w="1560" w:type="dxa"/>
            <w:tcBorders>
              <w:top w:val="double" w:sz="6" w:space="0" w:color="000000"/>
              <w:left w:val="single" w:sz="6" w:space="0" w:color="000000"/>
              <w:bottom w:val="single" w:sz="6" w:space="0" w:color="000000"/>
              <w:right w:val="single" w:sz="6" w:space="0" w:color="000000"/>
            </w:tcBorders>
            <w:shd w:val="clear" w:color="auto" w:fill="FFFFCC"/>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p>
        </w:tc>
      </w:tr>
      <w:tr w:rsidR="00F540FE" w:rsidRPr="00F540FE" w:rsidTr="00F2120D">
        <w:trPr>
          <w:trHeight w:val="570"/>
        </w:trPr>
        <w:tc>
          <w:tcPr>
            <w:tcW w:w="1977" w:type="dxa"/>
            <w:tcBorders>
              <w:top w:val="single" w:sz="6" w:space="0" w:color="000000"/>
              <w:left w:val="single" w:sz="6" w:space="0" w:color="000000"/>
              <w:bottom w:val="double" w:sz="6" w:space="0" w:color="000000"/>
              <w:right w:val="single" w:sz="6" w:space="0" w:color="000000"/>
            </w:tcBorders>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color w:val="auto"/>
                <w:kern w:val="2"/>
                <w:sz w:val="18"/>
                <w:szCs w:val="18"/>
                <w:lang w:val="en-CA" w:eastAsia="ko-KR"/>
              </w:rPr>
              <w:t xml:space="preserve">Funding </w:t>
            </w:r>
          </w:p>
        </w:tc>
        <w:tc>
          <w:tcPr>
            <w:tcW w:w="540" w:type="dxa"/>
            <w:tcBorders>
              <w:top w:val="single" w:sz="6" w:space="0" w:color="000000"/>
              <w:left w:val="single" w:sz="6" w:space="0" w:color="000000"/>
              <w:bottom w:val="double" w:sz="6" w:space="0" w:color="000000"/>
              <w:right w:val="single" w:sz="6" w:space="0" w:color="000000"/>
            </w:tcBorders>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color w:val="auto"/>
                <w:kern w:val="2"/>
                <w:sz w:val="18"/>
                <w:szCs w:val="18"/>
                <w:lang w:val="en-CA" w:eastAsia="ko-KR"/>
              </w:rPr>
              <w:t>27</w:t>
            </w:r>
          </w:p>
        </w:tc>
        <w:tc>
          <w:tcPr>
            <w:tcW w:w="4846" w:type="dxa"/>
            <w:tcBorders>
              <w:top w:val="single" w:sz="6" w:space="0" w:color="000000"/>
              <w:left w:val="single" w:sz="6" w:space="0" w:color="000000"/>
              <w:bottom w:val="double" w:sz="6" w:space="0" w:color="000000"/>
              <w:right w:val="single" w:sz="6" w:space="0" w:color="000000"/>
            </w:tcBorders>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color w:val="auto"/>
                <w:kern w:val="2"/>
                <w:sz w:val="18"/>
                <w:szCs w:val="18"/>
                <w:lang w:val="en-CA" w:eastAsia="ko-KR"/>
              </w:rPr>
              <w:t xml:space="preserve">Describe sources of funding for the systematic review and other support (e.g., supply of data); role of funders for the systematic review. </w:t>
            </w:r>
          </w:p>
        </w:tc>
        <w:tc>
          <w:tcPr>
            <w:tcW w:w="1560" w:type="dxa"/>
            <w:tcBorders>
              <w:top w:val="single" w:sz="6" w:space="0" w:color="000000"/>
              <w:left w:val="single" w:sz="6" w:space="0" w:color="000000"/>
              <w:bottom w:val="double" w:sz="6" w:space="0" w:color="000000"/>
              <w:right w:val="single" w:sz="6" w:space="0" w:color="000000"/>
            </w:tcBorders>
            <w:hideMark/>
          </w:tcPr>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8"/>
                <w:szCs w:val="18"/>
                <w:lang w:val="en-CA" w:eastAsia="ko-KR"/>
              </w:rPr>
            </w:pPr>
            <w:r w:rsidRPr="00F540FE">
              <w:rPr>
                <w:rFonts w:ascii="Calibri" w:eastAsiaTheme="minorEastAsia" w:hAnsi="Calibri" w:cs="Calibri"/>
                <w:color w:val="auto"/>
                <w:kern w:val="2"/>
                <w:sz w:val="18"/>
                <w:szCs w:val="18"/>
                <w:lang w:val="en-CA" w:eastAsia="ko-KR"/>
              </w:rPr>
              <w:t>10</w:t>
            </w:r>
          </w:p>
        </w:tc>
      </w:tr>
    </w:tbl>
    <w:p w:rsidR="00F540FE" w:rsidRPr="00F540FE" w:rsidRDefault="00F540FE" w:rsidP="00F540FE">
      <w:pPr>
        <w:widowControl w:val="0"/>
        <w:wordWrap w:val="0"/>
        <w:autoSpaceDE w:val="0"/>
        <w:autoSpaceDN w:val="0"/>
        <w:spacing w:line="360" w:lineRule="auto"/>
        <w:rPr>
          <w:rFonts w:ascii="Calibri" w:eastAsiaTheme="minorEastAsia" w:hAnsi="Calibri" w:cs="Calibri"/>
          <w:color w:val="auto"/>
          <w:kern w:val="2"/>
          <w:sz w:val="16"/>
          <w:szCs w:val="16"/>
          <w:lang w:eastAsia="ko-KR"/>
        </w:rPr>
      </w:pPr>
    </w:p>
    <w:p w:rsidR="00F540FE" w:rsidRPr="00F540FE" w:rsidRDefault="00F540FE" w:rsidP="00F540FE">
      <w:pPr>
        <w:widowControl w:val="0"/>
        <w:wordWrap w:val="0"/>
        <w:autoSpaceDE w:val="0"/>
        <w:autoSpaceDN w:val="0"/>
        <w:spacing w:line="360" w:lineRule="auto"/>
        <w:rPr>
          <w:rFonts w:ascii="Calibri" w:eastAsiaTheme="minorEastAsia" w:hAnsi="Calibri" w:cs="Calibri"/>
          <w:color w:val="auto"/>
          <w:kern w:val="2"/>
          <w:sz w:val="16"/>
          <w:szCs w:val="16"/>
          <w:lang w:eastAsia="ko-KR"/>
        </w:rPr>
      </w:pPr>
      <w:r w:rsidRPr="00F540FE">
        <w:rPr>
          <w:rFonts w:ascii="Calibri" w:eastAsiaTheme="minorEastAsia" w:hAnsi="Calibri" w:cs="Calibri"/>
          <w:color w:val="auto"/>
          <w:kern w:val="2"/>
          <w:sz w:val="16"/>
          <w:szCs w:val="16"/>
          <w:lang w:eastAsia="ko-KR"/>
        </w:rPr>
        <w:t xml:space="preserve">*Moher D, </w:t>
      </w:r>
      <w:proofErr w:type="spellStart"/>
      <w:r w:rsidRPr="00F540FE">
        <w:rPr>
          <w:rFonts w:ascii="Calibri" w:eastAsiaTheme="minorEastAsia" w:hAnsi="Calibri" w:cs="Calibri"/>
          <w:color w:val="auto"/>
          <w:kern w:val="2"/>
          <w:sz w:val="16"/>
          <w:szCs w:val="16"/>
          <w:lang w:eastAsia="ko-KR"/>
        </w:rPr>
        <w:t>Liberati</w:t>
      </w:r>
      <w:proofErr w:type="spellEnd"/>
      <w:r w:rsidRPr="00F540FE">
        <w:rPr>
          <w:rFonts w:ascii="Calibri" w:eastAsiaTheme="minorEastAsia" w:hAnsi="Calibri" w:cs="Calibri"/>
          <w:color w:val="auto"/>
          <w:kern w:val="2"/>
          <w:sz w:val="16"/>
          <w:szCs w:val="16"/>
          <w:lang w:eastAsia="ko-KR"/>
        </w:rPr>
        <w:t xml:space="preserve"> A, </w:t>
      </w:r>
      <w:proofErr w:type="spellStart"/>
      <w:r w:rsidRPr="00F540FE">
        <w:rPr>
          <w:rFonts w:ascii="Calibri" w:eastAsiaTheme="minorEastAsia" w:hAnsi="Calibri" w:cs="Calibri"/>
          <w:color w:val="auto"/>
          <w:kern w:val="2"/>
          <w:sz w:val="16"/>
          <w:szCs w:val="16"/>
          <w:lang w:eastAsia="ko-KR"/>
        </w:rPr>
        <w:t>Tetzlaff</w:t>
      </w:r>
      <w:proofErr w:type="spellEnd"/>
      <w:r w:rsidRPr="00F540FE">
        <w:rPr>
          <w:rFonts w:ascii="Calibri" w:eastAsiaTheme="minorEastAsia" w:hAnsi="Calibri" w:cs="Calibri"/>
          <w:color w:val="auto"/>
          <w:kern w:val="2"/>
          <w:sz w:val="16"/>
          <w:szCs w:val="16"/>
          <w:lang w:eastAsia="ko-KR"/>
        </w:rPr>
        <w:t xml:space="preserve"> J, Altman DG; PRISMA Group (2009) Preferred reporting items for systematic reviews and meta-analyses: the PRISMA statement. J </w:t>
      </w:r>
      <w:proofErr w:type="spellStart"/>
      <w:r w:rsidRPr="00F540FE">
        <w:rPr>
          <w:rFonts w:ascii="Calibri" w:eastAsiaTheme="minorEastAsia" w:hAnsi="Calibri" w:cs="Calibri"/>
          <w:color w:val="auto"/>
          <w:kern w:val="2"/>
          <w:sz w:val="16"/>
          <w:szCs w:val="16"/>
          <w:lang w:eastAsia="ko-KR"/>
        </w:rPr>
        <w:t>Clin</w:t>
      </w:r>
      <w:proofErr w:type="spellEnd"/>
      <w:r w:rsidRPr="00F540FE">
        <w:rPr>
          <w:rFonts w:ascii="Calibri" w:eastAsiaTheme="minorEastAsia" w:hAnsi="Calibri" w:cs="Calibri"/>
          <w:color w:val="auto"/>
          <w:kern w:val="2"/>
          <w:sz w:val="16"/>
          <w:szCs w:val="16"/>
          <w:lang w:eastAsia="ko-KR"/>
        </w:rPr>
        <w:t xml:space="preserve"> </w:t>
      </w:r>
      <w:proofErr w:type="spellStart"/>
      <w:r w:rsidRPr="00F540FE">
        <w:rPr>
          <w:rFonts w:ascii="Calibri" w:eastAsiaTheme="minorEastAsia" w:hAnsi="Calibri" w:cs="Calibri"/>
          <w:color w:val="auto"/>
          <w:kern w:val="2"/>
          <w:sz w:val="16"/>
          <w:szCs w:val="16"/>
          <w:lang w:eastAsia="ko-KR"/>
        </w:rPr>
        <w:t>Epidemiol</w:t>
      </w:r>
      <w:proofErr w:type="spellEnd"/>
      <w:r w:rsidRPr="00F540FE">
        <w:rPr>
          <w:rFonts w:ascii="Calibri" w:eastAsiaTheme="minorEastAsia" w:hAnsi="Calibri" w:cs="Calibri"/>
          <w:color w:val="auto"/>
          <w:kern w:val="2"/>
          <w:sz w:val="16"/>
          <w:szCs w:val="16"/>
          <w:lang w:eastAsia="ko-KR"/>
        </w:rPr>
        <w:t xml:space="preserve"> 62:1006-1012.</w:t>
      </w:r>
    </w:p>
    <w:p w:rsidR="00F540FE" w:rsidRPr="00F540FE" w:rsidRDefault="00F540FE" w:rsidP="00F540FE">
      <w:pPr>
        <w:widowControl w:val="0"/>
        <w:wordWrap w:val="0"/>
        <w:autoSpaceDE w:val="0"/>
        <w:autoSpaceDN w:val="0"/>
        <w:spacing w:line="259" w:lineRule="auto"/>
        <w:jc w:val="left"/>
        <w:rPr>
          <w:rFonts w:ascii="Calibri" w:eastAsiaTheme="minorEastAsia" w:hAnsi="Calibri" w:cs="Calibri"/>
          <w:b/>
          <w:color w:val="auto"/>
          <w:kern w:val="2"/>
          <w:sz w:val="16"/>
          <w:szCs w:val="16"/>
          <w:lang w:eastAsia="ko-KR"/>
        </w:rPr>
      </w:pPr>
    </w:p>
    <w:p w:rsidR="00F540FE" w:rsidRPr="00F540FE" w:rsidRDefault="00F540FE" w:rsidP="00F540FE">
      <w:pPr>
        <w:widowControl w:val="0"/>
        <w:wordWrap w:val="0"/>
        <w:autoSpaceDE w:val="0"/>
        <w:autoSpaceDN w:val="0"/>
        <w:spacing w:line="259" w:lineRule="auto"/>
        <w:jc w:val="left"/>
        <w:rPr>
          <w:rFonts w:ascii="Calibri" w:eastAsiaTheme="minorEastAsia" w:hAnsi="Calibri" w:cs="Calibri"/>
          <w:b/>
          <w:color w:val="auto"/>
          <w:kern w:val="2"/>
          <w:sz w:val="16"/>
          <w:szCs w:val="16"/>
          <w:lang w:val="da-DK" w:eastAsia="ko-KR"/>
        </w:rPr>
        <w:sectPr w:rsidR="00F540FE" w:rsidRPr="00F540FE" w:rsidSect="00724D06">
          <w:pgSz w:w="11906" w:h="16838"/>
          <w:pgMar w:top="1418" w:right="1440" w:bottom="1440" w:left="1440" w:header="851" w:footer="992" w:gutter="0"/>
          <w:pgNumType w:start="1"/>
          <w:cols w:space="425"/>
          <w:docGrid w:linePitch="360"/>
        </w:sectPr>
      </w:pPr>
    </w:p>
    <w:p w:rsidR="00F540FE" w:rsidRPr="00F540FE" w:rsidRDefault="00F540FE" w:rsidP="00F540FE">
      <w:pPr>
        <w:widowControl w:val="0"/>
        <w:wordWrap w:val="0"/>
        <w:autoSpaceDE w:val="0"/>
        <w:autoSpaceDN w:val="0"/>
        <w:spacing w:line="259" w:lineRule="auto"/>
        <w:jc w:val="left"/>
        <w:rPr>
          <w:rFonts w:ascii="Calibri" w:eastAsiaTheme="minorEastAsia" w:hAnsi="Calibri" w:cs="Calibri"/>
          <w:b/>
          <w:color w:val="auto"/>
          <w:kern w:val="2"/>
          <w:sz w:val="16"/>
          <w:szCs w:val="16"/>
          <w:lang w:val="da-DK" w:eastAsia="ko-KR"/>
        </w:rPr>
      </w:pPr>
    </w:p>
    <w:p w:rsidR="00F540FE" w:rsidRPr="00F540FE" w:rsidRDefault="00F540FE" w:rsidP="00F540FE">
      <w:pPr>
        <w:widowControl w:val="0"/>
        <w:wordWrap w:val="0"/>
        <w:autoSpaceDE w:val="0"/>
        <w:autoSpaceDN w:val="0"/>
        <w:spacing w:line="259" w:lineRule="auto"/>
        <w:jc w:val="left"/>
        <w:rPr>
          <w:rFonts w:ascii="Calibri" w:eastAsiaTheme="minorEastAsia" w:hAnsi="Calibri" w:cs="Calibri"/>
          <w:b/>
          <w:color w:val="auto"/>
          <w:kern w:val="2"/>
          <w:sz w:val="20"/>
          <w:szCs w:val="18"/>
          <w:lang w:val="da-DK" w:eastAsia="ko-KR"/>
        </w:rPr>
      </w:pPr>
      <w:r w:rsidRPr="00F540FE">
        <w:rPr>
          <w:rFonts w:ascii="Calibri" w:eastAsiaTheme="minorEastAsia" w:hAnsi="Calibri" w:cs="Calibri"/>
          <w:b/>
          <w:color w:val="auto"/>
          <w:kern w:val="2"/>
          <w:sz w:val="20"/>
          <w:szCs w:val="18"/>
          <w:lang w:val="da-DK" w:eastAsia="ko-KR"/>
        </w:rPr>
        <w:t xml:space="preserve">2. Search strategy </w:t>
      </w:r>
    </w:p>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20"/>
          <w:szCs w:val="18"/>
          <w:lang w:val="da-DK" w:eastAsia="ko-KR"/>
        </w:rPr>
      </w:pPr>
      <w:r w:rsidRPr="00F540FE">
        <w:rPr>
          <w:rFonts w:ascii="Calibri" w:eastAsiaTheme="minorEastAsia" w:hAnsi="Calibri" w:cs="Calibri"/>
          <w:color w:val="auto"/>
          <w:kern w:val="2"/>
          <w:sz w:val="20"/>
          <w:szCs w:val="18"/>
          <w:lang w:val="da-DK" w:eastAsia="ko-KR"/>
        </w:rPr>
        <w:t xml:space="preserve">We searched PubMed, MEDLINE, Scopus, Embase </w:t>
      </w:r>
      <w:r w:rsidRPr="00F540FE">
        <w:rPr>
          <w:rFonts w:ascii="Calibri" w:eastAsiaTheme="minorEastAsia" w:hAnsi="Calibri" w:cs="Calibri" w:hint="eastAsia"/>
          <w:color w:val="auto"/>
          <w:kern w:val="2"/>
          <w:sz w:val="20"/>
          <w:szCs w:val="18"/>
          <w:lang w:val="da-DK" w:eastAsia="ko-KR"/>
        </w:rPr>
        <w:t>and</w:t>
      </w:r>
      <w:r w:rsidRPr="00F540FE">
        <w:rPr>
          <w:rFonts w:ascii="Calibri" w:eastAsiaTheme="minorEastAsia" w:hAnsi="Calibri" w:cs="Calibri"/>
          <w:color w:val="auto"/>
          <w:kern w:val="2"/>
          <w:sz w:val="20"/>
          <w:szCs w:val="18"/>
          <w:lang w:val="da-DK" w:eastAsia="ko-KR"/>
        </w:rPr>
        <w:t xml:space="preserve"> Web of Science for reports published only in English until May 4, 20200, that assessed the association between CT finding and all informations of patients with COVID-19. We searched all fields for coronavirus (search terms:</w:t>
      </w:r>
      <w:r w:rsidRPr="00F540FE">
        <w:rPr>
          <w:rFonts w:ascii="Calibri" w:eastAsiaTheme="minorEastAsia" w:hAnsi="Calibri" w:cs="Calibri" w:hint="eastAsia"/>
          <w:color w:val="auto"/>
          <w:kern w:val="2"/>
          <w:sz w:val="20"/>
          <w:szCs w:val="18"/>
          <w:lang w:val="da-DK" w:eastAsia="ko-KR"/>
        </w:rPr>
        <w:t>“</w:t>
      </w:r>
      <w:r w:rsidRPr="00F540FE">
        <w:rPr>
          <w:rFonts w:ascii="Calibri" w:eastAsiaTheme="minorEastAsia" w:hAnsi="Calibri" w:cs="Calibri"/>
          <w:color w:val="auto"/>
          <w:kern w:val="2"/>
          <w:sz w:val="20"/>
          <w:szCs w:val="18"/>
          <w:lang w:val="da-DK" w:eastAsia="ko-KR"/>
        </w:rPr>
        <w:t>Coronavirus 19”, “COVID-19”, “SARS-CoV-2”, “2019-nCoV”, “novel coronavirus 2019") and terms of CT (search terms:”CT”, “Computed Tomography”).</w:t>
      </w:r>
    </w:p>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20"/>
          <w:szCs w:val="18"/>
          <w:lang w:val="da-DK" w:eastAsia="ko-KR"/>
        </w:rPr>
      </w:pPr>
      <w:r w:rsidRPr="00F540FE">
        <w:rPr>
          <w:rFonts w:ascii="Calibri" w:eastAsiaTheme="minorEastAsia" w:hAnsi="Calibri" w:cs="Calibri"/>
          <w:color w:val="auto"/>
          <w:kern w:val="2"/>
          <w:sz w:val="20"/>
          <w:szCs w:val="18"/>
          <w:lang w:val="da-DK" w:eastAsia="ko-KR"/>
        </w:rPr>
        <w:t>Full search strategies for each database are given in Table S2.</w:t>
      </w:r>
    </w:p>
    <w:p w:rsidR="00F540FE" w:rsidRPr="00F540FE" w:rsidRDefault="00F540FE" w:rsidP="00F540FE">
      <w:pPr>
        <w:widowControl w:val="0"/>
        <w:wordWrap w:val="0"/>
        <w:autoSpaceDE w:val="0"/>
        <w:autoSpaceDN w:val="0"/>
        <w:spacing w:line="259" w:lineRule="auto"/>
        <w:jc w:val="left"/>
        <w:rPr>
          <w:rFonts w:ascii="Calibri" w:eastAsiaTheme="minorEastAsia" w:hAnsi="Calibri" w:cs="Calibri"/>
          <w:b/>
          <w:color w:val="auto"/>
          <w:kern w:val="2"/>
          <w:sz w:val="20"/>
          <w:szCs w:val="18"/>
          <w:lang w:val="da-DK" w:eastAsia="ko-KR"/>
        </w:rPr>
      </w:pPr>
    </w:p>
    <w:p w:rsidR="00F540FE" w:rsidRPr="00F540FE" w:rsidRDefault="00F540FE" w:rsidP="00F540FE">
      <w:pPr>
        <w:widowControl w:val="0"/>
        <w:wordWrap w:val="0"/>
        <w:autoSpaceDE w:val="0"/>
        <w:autoSpaceDN w:val="0"/>
        <w:spacing w:line="259" w:lineRule="auto"/>
        <w:jc w:val="left"/>
        <w:rPr>
          <w:rFonts w:ascii="Calibri" w:eastAsiaTheme="minorEastAsia" w:hAnsi="Calibri" w:cs="Calibri"/>
          <w:b/>
          <w:color w:val="auto"/>
          <w:kern w:val="2"/>
          <w:sz w:val="20"/>
          <w:szCs w:val="18"/>
          <w:lang w:val="da-DK" w:eastAsia="ko-KR"/>
        </w:rPr>
      </w:pPr>
      <w:r w:rsidRPr="00F540FE">
        <w:rPr>
          <w:rFonts w:ascii="Calibri" w:eastAsiaTheme="minorEastAsia" w:hAnsi="Calibri" w:cs="Calibri"/>
          <w:b/>
          <w:color w:val="auto"/>
          <w:kern w:val="2"/>
          <w:sz w:val="20"/>
          <w:szCs w:val="18"/>
          <w:lang w:val="da-DK" w:eastAsia="ko-KR"/>
        </w:rPr>
        <w:t>Table S2. Search strategy</w:t>
      </w:r>
    </w:p>
    <w:p w:rsidR="00F540FE" w:rsidRPr="00F540FE" w:rsidRDefault="00F540FE" w:rsidP="00F540FE">
      <w:pPr>
        <w:widowControl w:val="0"/>
        <w:wordWrap w:val="0"/>
        <w:autoSpaceDE w:val="0"/>
        <w:autoSpaceDN w:val="0"/>
        <w:spacing w:line="259" w:lineRule="auto"/>
        <w:jc w:val="left"/>
        <w:rPr>
          <w:rFonts w:ascii="Calibri" w:eastAsiaTheme="minorEastAsia" w:hAnsi="Calibri" w:cs="Calibri"/>
          <w:b/>
          <w:color w:val="auto"/>
          <w:kern w:val="2"/>
          <w:sz w:val="16"/>
          <w:szCs w:val="16"/>
          <w:lang w:val="da-DK" w:eastAsia="ko-KR"/>
        </w:rPr>
      </w:pPr>
    </w:p>
    <w:tbl>
      <w:tblPr>
        <w:tblStyle w:val="211"/>
        <w:tblW w:w="11482" w:type="dxa"/>
        <w:tblBorders>
          <w:top w:val="single" w:sz="12" w:space="0" w:color="auto"/>
          <w:bottom w:val="single" w:sz="12" w:space="0" w:color="auto"/>
          <w:insideH w:val="single" w:sz="4" w:space="0" w:color="7F7F7F" w:themeColor="text1" w:themeTint="80"/>
        </w:tblBorders>
        <w:tblLayout w:type="fixed"/>
        <w:tblLook w:val="04A0" w:firstRow="1" w:lastRow="0" w:firstColumn="1" w:lastColumn="0" w:noHBand="0" w:noVBand="1"/>
      </w:tblPr>
      <w:tblGrid>
        <w:gridCol w:w="993"/>
        <w:gridCol w:w="992"/>
        <w:gridCol w:w="9497"/>
      </w:tblGrid>
      <w:tr w:rsidR="00F540FE" w:rsidRPr="00F540FE" w:rsidTr="00F212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Borders>
              <w:bottom w:val="single" w:sz="12" w:space="0" w:color="auto"/>
            </w:tcBorders>
          </w:tcPr>
          <w:p w:rsidR="00F540FE" w:rsidRPr="00F540FE" w:rsidRDefault="00F540FE" w:rsidP="00F540FE">
            <w:pPr>
              <w:widowControl w:val="0"/>
              <w:wordWrap w:val="0"/>
              <w:autoSpaceDE w:val="0"/>
              <w:autoSpaceDN w:val="0"/>
              <w:spacing w:line="240" w:lineRule="auto"/>
              <w:rPr>
                <w:rFonts w:ascii="Calibri" w:eastAsiaTheme="minorEastAsia" w:hAnsi="Calibri"/>
                <w:color w:val="auto"/>
                <w:sz w:val="16"/>
                <w:szCs w:val="16"/>
                <w:lang w:eastAsia="ko-KR"/>
              </w:rPr>
            </w:pPr>
            <w:r w:rsidRPr="00F540FE">
              <w:rPr>
                <w:rFonts w:ascii="Calibri" w:eastAsiaTheme="minorEastAsia" w:hAnsi="Calibri" w:hint="eastAsia"/>
                <w:color w:val="auto"/>
                <w:sz w:val="16"/>
                <w:szCs w:val="16"/>
                <w:lang w:eastAsia="ko-KR"/>
              </w:rPr>
              <w:t>Database</w:t>
            </w:r>
          </w:p>
        </w:tc>
        <w:tc>
          <w:tcPr>
            <w:tcW w:w="992" w:type="dxa"/>
            <w:tcBorders>
              <w:bottom w:val="single" w:sz="12" w:space="0" w:color="auto"/>
            </w:tcBorders>
          </w:tcPr>
          <w:p w:rsidR="00F540FE" w:rsidRPr="00F540FE" w:rsidRDefault="00F540FE" w:rsidP="00F540FE">
            <w:pPr>
              <w:widowControl w:val="0"/>
              <w:wordWrap w:val="0"/>
              <w:autoSpaceDE w:val="0"/>
              <w:autoSpaceDN w:val="0"/>
              <w:spacing w:line="240" w:lineRule="auto"/>
              <w:jc w:val="left"/>
              <w:cnfStyle w:val="100000000000" w:firstRow="1" w:lastRow="0" w:firstColumn="0" w:lastColumn="0" w:oddVBand="0" w:evenVBand="0" w:oddHBand="0" w:evenHBand="0" w:firstRowFirstColumn="0" w:firstRowLastColumn="0" w:lastRowFirstColumn="0" w:lastRowLastColumn="0"/>
              <w:rPr>
                <w:rFonts w:ascii="Calibri" w:eastAsiaTheme="minorEastAsia" w:hAnsi="Calibri" w:cs="Calibri"/>
                <w:color w:val="auto"/>
                <w:sz w:val="16"/>
                <w:szCs w:val="16"/>
                <w:lang w:eastAsia="ko-KR"/>
              </w:rPr>
            </w:pPr>
            <w:r w:rsidRPr="00F540FE">
              <w:rPr>
                <w:rFonts w:ascii="Calibri" w:eastAsiaTheme="minorEastAsia" w:hAnsi="Calibri" w:cs="Calibri" w:hint="eastAsia"/>
                <w:color w:val="auto"/>
                <w:sz w:val="16"/>
                <w:szCs w:val="16"/>
                <w:lang w:eastAsia="ko-KR"/>
              </w:rPr>
              <w:t xml:space="preserve">Number of studies </w:t>
            </w:r>
          </w:p>
        </w:tc>
        <w:tc>
          <w:tcPr>
            <w:tcW w:w="9497" w:type="dxa"/>
            <w:tcBorders>
              <w:top w:val="single" w:sz="12" w:space="0" w:color="auto"/>
              <w:bottom w:val="single" w:sz="12" w:space="0" w:color="auto"/>
            </w:tcBorders>
          </w:tcPr>
          <w:p w:rsidR="00F540FE" w:rsidRPr="00F540FE" w:rsidRDefault="00F540FE" w:rsidP="00F540FE">
            <w:pPr>
              <w:widowControl w:val="0"/>
              <w:wordWrap w:val="0"/>
              <w:autoSpaceDE w:val="0"/>
              <w:autoSpaceDN w:val="0"/>
              <w:spacing w:line="240" w:lineRule="auto"/>
              <w:jc w:val="left"/>
              <w:cnfStyle w:val="100000000000" w:firstRow="1" w:lastRow="0" w:firstColumn="0" w:lastColumn="0" w:oddVBand="0" w:evenVBand="0" w:oddHBand="0" w:evenHBand="0" w:firstRowFirstColumn="0" w:firstRowLastColumn="0" w:lastRowFirstColumn="0" w:lastRowLastColumn="0"/>
              <w:rPr>
                <w:rFonts w:ascii="Calibri" w:eastAsiaTheme="minorEastAsia" w:hAnsi="Calibri" w:cs="Calibri"/>
                <w:color w:val="auto"/>
                <w:sz w:val="16"/>
                <w:szCs w:val="16"/>
                <w:lang w:eastAsia="ko-KR"/>
              </w:rPr>
            </w:pPr>
            <w:r w:rsidRPr="00F540FE">
              <w:rPr>
                <w:rFonts w:ascii="Calibri" w:eastAsiaTheme="minorEastAsia" w:hAnsi="Calibri" w:cs="Calibri"/>
                <w:color w:val="auto"/>
                <w:sz w:val="16"/>
                <w:szCs w:val="16"/>
                <w:lang w:eastAsia="ko-KR"/>
              </w:rPr>
              <w:t xml:space="preserve">Search </w:t>
            </w:r>
            <w:proofErr w:type="spellStart"/>
            <w:r w:rsidRPr="00F540FE">
              <w:rPr>
                <w:rFonts w:ascii="Calibri" w:eastAsiaTheme="minorEastAsia" w:hAnsi="Calibri" w:cs="Calibri"/>
                <w:color w:val="auto"/>
                <w:sz w:val="16"/>
                <w:szCs w:val="16"/>
                <w:lang w:eastAsia="ko-KR"/>
              </w:rPr>
              <w:t>terrns</w:t>
            </w:r>
            <w:proofErr w:type="spellEnd"/>
          </w:p>
        </w:tc>
      </w:tr>
      <w:tr w:rsidR="00F540FE" w:rsidRPr="00F540FE" w:rsidTr="00F2120D">
        <w:trPr>
          <w:cnfStyle w:val="000000100000" w:firstRow="0" w:lastRow="0" w:firstColumn="0" w:lastColumn="0" w:oddVBand="0" w:evenVBand="0" w:oddHBand="1" w:evenHBand="0" w:firstRowFirstColumn="0" w:firstRowLastColumn="0" w:lastRowFirstColumn="0" w:lastRowLastColumn="0"/>
          <w:trHeight w:val="532"/>
        </w:trPr>
        <w:tc>
          <w:tcPr>
            <w:cnfStyle w:val="001000000000" w:firstRow="0" w:lastRow="0" w:firstColumn="1" w:lastColumn="0" w:oddVBand="0" w:evenVBand="0" w:oddHBand="0" w:evenHBand="0" w:firstRowFirstColumn="0" w:firstRowLastColumn="0" w:lastRowFirstColumn="0" w:lastRowLastColumn="0"/>
            <w:tcW w:w="993" w:type="dxa"/>
          </w:tcPr>
          <w:p w:rsidR="00F540FE" w:rsidRPr="00F540FE" w:rsidRDefault="00F540FE" w:rsidP="00F540FE">
            <w:pPr>
              <w:widowControl w:val="0"/>
              <w:wordWrap w:val="0"/>
              <w:autoSpaceDE w:val="0"/>
              <w:autoSpaceDN w:val="0"/>
              <w:spacing w:line="240" w:lineRule="auto"/>
              <w:jc w:val="left"/>
              <w:rPr>
                <w:rFonts w:ascii="Calibri" w:eastAsiaTheme="minorEastAsia" w:hAnsi="Calibri" w:cs="Calibri"/>
                <w:color w:val="auto"/>
                <w:sz w:val="16"/>
                <w:szCs w:val="16"/>
                <w:lang w:eastAsia="ko-KR"/>
              </w:rPr>
            </w:pPr>
            <w:r w:rsidRPr="00F540FE">
              <w:rPr>
                <w:rFonts w:ascii="Calibri" w:eastAsiaTheme="minorEastAsia" w:hAnsi="Calibri" w:cs="Calibri"/>
                <w:color w:val="auto"/>
                <w:sz w:val="16"/>
                <w:szCs w:val="16"/>
                <w:lang w:eastAsia="ko-KR"/>
              </w:rPr>
              <w:t xml:space="preserve">PubMed </w:t>
            </w:r>
          </w:p>
        </w:tc>
        <w:tc>
          <w:tcPr>
            <w:tcW w:w="992" w:type="dxa"/>
          </w:tcPr>
          <w:p w:rsidR="00F540FE" w:rsidRPr="00F540FE" w:rsidRDefault="00F540FE" w:rsidP="00F540FE">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Theme="minorEastAsia" w:hAnsi="Calibri" w:cs="Calibri"/>
                <w:color w:val="auto"/>
                <w:sz w:val="16"/>
                <w:szCs w:val="16"/>
                <w:lang w:eastAsia="ko-KR"/>
              </w:rPr>
            </w:pPr>
            <w:r w:rsidRPr="00F540FE">
              <w:rPr>
                <w:rFonts w:ascii="Calibri" w:eastAsiaTheme="minorEastAsia" w:hAnsi="Calibri" w:cs="Calibri" w:hint="eastAsia"/>
                <w:color w:val="auto"/>
                <w:sz w:val="16"/>
                <w:szCs w:val="16"/>
                <w:lang w:eastAsia="ko-KR"/>
              </w:rPr>
              <w:t>259</w:t>
            </w:r>
          </w:p>
        </w:tc>
        <w:tc>
          <w:tcPr>
            <w:tcW w:w="9497" w:type="dxa"/>
          </w:tcPr>
          <w:p w:rsidR="00F540FE" w:rsidRPr="00F540FE" w:rsidRDefault="00F540FE" w:rsidP="00F540FE">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Theme="minorEastAsia" w:hAnsi="Calibri" w:cs="Calibri"/>
                <w:color w:val="auto"/>
                <w:sz w:val="16"/>
                <w:szCs w:val="16"/>
                <w:lang w:eastAsia="ko-KR"/>
              </w:rPr>
            </w:pPr>
            <w:r w:rsidRPr="00F540FE">
              <w:rPr>
                <w:rFonts w:ascii="Calibri" w:eastAsiaTheme="minorEastAsia" w:hAnsi="Calibri" w:cs="Calibri"/>
                <w:color w:val="auto"/>
                <w:sz w:val="16"/>
                <w:szCs w:val="16"/>
                <w:lang w:eastAsia="ko-KR"/>
              </w:rPr>
              <w:t xml:space="preserve">(“Coronavirus 19” OR “COVID-19” OR “SARS-CoV-2” OR “2019-nCoV” OR “novel coronavirus 2019") </w:t>
            </w:r>
          </w:p>
          <w:p w:rsidR="00F540FE" w:rsidRPr="00F540FE" w:rsidRDefault="00F540FE" w:rsidP="00F540FE">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Theme="minorEastAsia" w:hAnsi="Calibri" w:cs="Calibri"/>
                <w:color w:val="auto"/>
                <w:sz w:val="16"/>
                <w:szCs w:val="16"/>
                <w:lang w:eastAsia="ko-KR"/>
              </w:rPr>
            </w:pPr>
            <w:r w:rsidRPr="00F540FE">
              <w:rPr>
                <w:rFonts w:ascii="Calibri" w:eastAsiaTheme="minorEastAsia" w:hAnsi="Calibri" w:cs="Calibri"/>
                <w:color w:val="auto"/>
                <w:sz w:val="16"/>
                <w:szCs w:val="16"/>
                <w:lang w:eastAsia="ko-KR"/>
              </w:rPr>
              <w:t xml:space="preserve">AND </w:t>
            </w:r>
          </w:p>
          <w:p w:rsidR="00F540FE" w:rsidRPr="00F540FE" w:rsidRDefault="00F540FE" w:rsidP="00F540FE">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Theme="minorEastAsia" w:hAnsi="Calibri" w:cs="Calibri"/>
                <w:color w:val="auto"/>
                <w:sz w:val="16"/>
                <w:szCs w:val="16"/>
                <w:lang w:eastAsia="ko-KR"/>
              </w:rPr>
            </w:pPr>
            <w:r w:rsidRPr="00F540FE">
              <w:rPr>
                <w:rFonts w:ascii="Calibri" w:eastAsiaTheme="minorEastAsia" w:hAnsi="Calibri" w:cs="Calibri"/>
                <w:color w:val="auto"/>
                <w:sz w:val="16"/>
                <w:szCs w:val="16"/>
                <w:lang w:eastAsia="ko-KR"/>
              </w:rPr>
              <w:t>(“CT” OR “computed tomography”)</w:t>
            </w:r>
          </w:p>
        </w:tc>
      </w:tr>
      <w:tr w:rsidR="00F540FE" w:rsidRPr="00F540FE" w:rsidTr="00F2120D">
        <w:trPr>
          <w:trHeight w:val="549"/>
        </w:trPr>
        <w:tc>
          <w:tcPr>
            <w:cnfStyle w:val="001000000000" w:firstRow="0" w:lastRow="0" w:firstColumn="1" w:lastColumn="0" w:oddVBand="0" w:evenVBand="0" w:oddHBand="0" w:evenHBand="0" w:firstRowFirstColumn="0" w:firstRowLastColumn="0" w:lastRowFirstColumn="0" w:lastRowLastColumn="0"/>
            <w:tcW w:w="993" w:type="dxa"/>
            <w:tcBorders>
              <w:top w:val="single" w:sz="4" w:space="0" w:color="7F7F7F" w:themeColor="text1" w:themeTint="80"/>
              <w:bottom w:val="single" w:sz="4" w:space="0" w:color="7F7F7F" w:themeColor="text1" w:themeTint="80"/>
            </w:tcBorders>
          </w:tcPr>
          <w:p w:rsidR="00F540FE" w:rsidRPr="00F540FE" w:rsidRDefault="00F540FE" w:rsidP="00F540FE">
            <w:pPr>
              <w:widowControl w:val="0"/>
              <w:wordWrap w:val="0"/>
              <w:autoSpaceDE w:val="0"/>
              <w:autoSpaceDN w:val="0"/>
              <w:spacing w:line="240" w:lineRule="auto"/>
              <w:jc w:val="left"/>
              <w:rPr>
                <w:rFonts w:ascii="Calibri" w:eastAsiaTheme="minorEastAsia" w:hAnsi="Calibri" w:cs="Calibri"/>
                <w:color w:val="auto"/>
                <w:sz w:val="16"/>
                <w:szCs w:val="16"/>
                <w:lang w:eastAsia="ko-KR"/>
              </w:rPr>
            </w:pPr>
            <w:r w:rsidRPr="00F540FE">
              <w:rPr>
                <w:rFonts w:ascii="Calibri" w:eastAsiaTheme="minorEastAsia" w:hAnsi="Calibri" w:cs="Calibri"/>
                <w:color w:val="auto"/>
                <w:sz w:val="16"/>
                <w:szCs w:val="16"/>
                <w:lang w:eastAsia="ko-KR"/>
              </w:rPr>
              <w:t xml:space="preserve">Medline </w:t>
            </w:r>
          </w:p>
        </w:tc>
        <w:tc>
          <w:tcPr>
            <w:tcW w:w="992" w:type="dxa"/>
            <w:tcBorders>
              <w:top w:val="single" w:sz="4" w:space="0" w:color="7F7F7F" w:themeColor="text1" w:themeTint="80"/>
              <w:bottom w:val="single" w:sz="4" w:space="0" w:color="7F7F7F" w:themeColor="text1" w:themeTint="80"/>
            </w:tcBorders>
          </w:tcPr>
          <w:p w:rsidR="00F540FE" w:rsidRPr="00F540FE" w:rsidRDefault="00F540FE" w:rsidP="00F540FE">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Theme="minorEastAsia" w:hAnsi="Calibri" w:cs="Calibri"/>
                <w:color w:val="auto"/>
                <w:sz w:val="16"/>
                <w:szCs w:val="16"/>
                <w:lang w:eastAsia="ko-KR"/>
              </w:rPr>
            </w:pPr>
            <w:r w:rsidRPr="00F540FE">
              <w:rPr>
                <w:rFonts w:ascii="Calibri" w:eastAsiaTheme="minorEastAsia" w:hAnsi="Calibri" w:cs="Calibri" w:hint="eastAsia"/>
                <w:color w:val="auto"/>
                <w:sz w:val="16"/>
                <w:szCs w:val="16"/>
                <w:lang w:eastAsia="ko-KR"/>
              </w:rPr>
              <w:t>222</w:t>
            </w:r>
          </w:p>
        </w:tc>
        <w:tc>
          <w:tcPr>
            <w:tcW w:w="9497" w:type="dxa"/>
            <w:tcBorders>
              <w:top w:val="single" w:sz="4" w:space="0" w:color="7F7F7F" w:themeColor="text1" w:themeTint="80"/>
              <w:bottom w:val="single" w:sz="4" w:space="0" w:color="7F7F7F" w:themeColor="text1" w:themeTint="80"/>
            </w:tcBorders>
          </w:tcPr>
          <w:p w:rsidR="00F540FE" w:rsidRPr="00F540FE" w:rsidRDefault="00F540FE" w:rsidP="00F540FE">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Theme="minorEastAsia" w:hAnsi="Calibri" w:cs="Calibri"/>
                <w:color w:val="auto"/>
                <w:sz w:val="16"/>
                <w:szCs w:val="16"/>
                <w:lang w:eastAsia="ko-KR"/>
              </w:rPr>
            </w:pPr>
            <w:r w:rsidRPr="00F540FE">
              <w:rPr>
                <w:rFonts w:ascii="Calibri" w:eastAsiaTheme="minorEastAsia" w:hAnsi="Calibri" w:cs="Calibri"/>
                <w:color w:val="auto"/>
                <w:sz w:val="16"/>
                <w:szCs w:val="16"/>
                <w:lang w:eastAsia="ko-KR"/>
              </w:rPr>
              <w:t xml:space="preserve">(“Coronavirus 19” OR “COVID-19” OR “SARS-CoV-2” OR “2019-nCoV” OR “novel coronavirus 2019") </w:t>
            </w:r>
          </w:p>
          <w:p w:rsidR="00F540FE" w:rsidRPr="00F540FE" w:rsidRDefault="00F540FE" w:rsidP="00F540FE">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Theme="minorEastAsia" w:hAnsi="Calibri" w:cs="Calibri"/>
                <w:color w:val="auto"/>
                <w:sz w:val="16"/>
                <w:szCs w:val="16"/>
                <w:lang w:eastAsia="ko-KR"/>
              </w:rPr>
            </w:pPr>
            <w:r w:rsidRPr="00F540FE">
              <w:rPr>
                <w:rFonts w:ascii="Calibri" w:eastAsiaTheme="minorEastAsia" w:hAnsi="Calibri" w:cs="Calibri"/>
                <w:color w:val="auto"/>
                <w:sz w:val="16"/>
                <w:szCs w:val="16"/>
                <w:lang w:eastAsia="ko-KR"/>
              </w:rPr>
              <w:t xml:space="preserve">AND </w:t>
            </w:r>
          </w:p>
          <w:p w:rsidR="00F540FE" w:rsidRPr="00F540FE" w:rsidRDefault="00F540FE" w:rsidP="00F540FE">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Theme="minorEastAsia" w:hAnsi="Calibri" w:cs="Calibri"/>
                <w:color w:val="auto"/>
                <w:sz w:val="16"/>
                <w:szCs w:val="16"/>
                <w:lang w:eastAsia="ko-KR"/>
              </w:rPr>
            </w:pPr>
            <w:r w:rsidRPr="00F540FE">
              <w:rPr>
                <w:rFonts w:ascii="Calibri" w:eastAsiaTheme="minorEastAsia" w:hAnsi="Calibri" w:cs="Calibri"/>
                <w:color w:val="auto"/>
                <w:sz w:val="16"/>
                <w:szCs w:val="16"/>
                <w:lang w:eastAsia="ko-KR"/>
              </w:rPr>
              <w:t>(“CT” OR “computed tomography”)</w:t>
            </w:r>
          </w:p>
        </w:tc>
      </w:tr>
      <w:tr w:rsidR="00F540FE" w:rsidRPr="00F540FE" w:rsidTr="00F2120D">
        <w:trPr>
          <w:cnfStyle w:val="000000100000" w:firstRow="0" w:lastRow="0" w:firstColumn="0" w:lastColumn="0" w:oddVBand="0" w:evenVBand="0" w:oddHBand="1" w:evenHBand="0" w:firstRowFirstColumn="0" w:firstRowLastColumn="0" w:lastRowFirstColumn="0" w:lastRowLastColumn="0"/>
          <w:trHeight w:val="549"/>
        </w:trPr>
        <w:tc>
          <w:tcPr>
            <w:cnfStyle w:val="001000000000" w:firstRow="0" w:lastRow="0" w:firstColumn="1" w:lastColumn="0" w:oddVBand="0" w:evenVBand="0" w:oddHBand="0" w:evenHBand="0" w:firstRowFirstColumn="0" w:firstRowLastColumn="0" w:lastRowFirstColumn="0" w:lastRowLastColumn="0"/>
            <w:tcW w:w="993" w:type="dxa"/>
          </w:tcPr>
          <w:p w:rsidR="00F540FE" w:rsidRPr="00F540FE" w:rsidRDefault="00F540FE" w:rsidP="00F540FE">
            <w:pPr>
              <w:widowControl w:val="0"/>
              <w:wordWrap w:val="0"/>
              <w:autoSpaceDE w:val="0"/>
              <w:autoSpaceDN w:val="0"/>
              <w:spacing w:line="240" w:lineRule="auto"/>
              <w:jc w:val="left"/>
              <w:rPr>
                <w:rFonts w:ascii="Calibri" w:eastAsiaTheme="minorEastAsia" w:hAnsi="Calibri" w:cs="Calibri"/>
                <w:color w:val="auto"/>
                <w:sz w:val="16"/>
                <w:szCs w:val="16"/>
                <w:lang w:eastAsia="ko-KR"/>
              </w:rPr>
            </w:pPr>
            <w:r w:rsidRPr="00F540FE">
              <w:rPr>
                <w:rFonts w:ascii="Calibri" w:eastAsiaTheme="minorEastAsia" w:hAnsi="Calibri" w:cs="Calibri" w:hint="eastAsia"/>
                <w:color w:val="auto"/>
                <w:sz w:val="16"/>
                <w:szCs w:val="16"/>
                <w:lang w:eastAsia="ko-KR"/>
              </w:rPr>
              <w:t>Sco</w:t>
            </w:r>
            <w:r w:rsidRPr="00F540FE">
              <w:rPr>
                <w:rFonts w:ascii="Calibri" w:eastAsiaTheme="minorEastAsia" w:hAnsi="Calibri" w:cs="Calibri"/>
                <w:color w:val="auto"/>
                <w:sz w:val="16"/>
                <w:szCs w:val="16"/>
                <w:lang w:eastAsia="ko-KR"/>
              </w:rPr>
              <w:t xml:space="preserve">pus </w:t>
            </w:r>
          </w:p>
        </w:tc>
        <w:tc>
          <w:tcPr>
            <w:tcW w:w="992" w:type="dxa"/>
          </w:tcPr>
          <w:p w:rsidR="00F540FE" w:rsidRPr="00F540FE" w:rsidRDefault="00F540FE" w:rsidP="00F540FE">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Theme="minorEastAsia" w:hAnsi="Calibri" w:cs="Calibri"/>
                <w:color w:val="auto"/>
                <w:sz w:val="16"/>
                <w:szCs w:val="16"/>
                <w:lang w:eastAsia="ko-KR"/>
              </w:rPr>
            </w:pPr>
            <w:r w:rsidRPr="00F540FE">
              <w:rPr>
                <w:rFonts w:ascii="Calibri" w:eastAsiaTheme="minorEastAsia" w:hAnsi="Calibri" w:cs="Calibri" w:hint="eastAsia"/>
                <w:color w:val="auto"/>
                <w:sz w:val="16"/>
                <w:szCs w:val="16"/>
                <w:lang w:eastAsia="ko-KR"/>
              </w:rPr>
              <w:t>8</w:t>
            </w:r>
            <w:r w:rsidRPr="00F540FE">
              <w:rPr>
                <w:rFonts w:ascii="Calibri" w:eastAsiaTheme="minorEastAsia" w:hAnsi="Calibri" w:cs="Calibri"/>
                <w:color w:val="auto"/>
                <w:sz w:val="16"/>
                <w:szCs w:val="16"/>
                <w:lang w:eastAsia="ko-KR"/>
              </w:rPr>
              <w:t>5</w:t>
            </w:r>
          </w:p>
        </w:tc>
        <w:tc>
          <w:tcPr>
            <w:tcW w:w="9497" w:type="dxa"/>
          </w:tcPr>
          <w:p w:rsidR="00F540FE" w:rsidRPr="00F540FE" w:rsidRDefault="00F540FE" w:rsidP="00F540FE">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Theme="minorEastAsia" w:hAnsi="Calibri" w:cs="Calibri"/>
                <w:color w:val="auto"/>
                <w:sz w:val="16"/>
                <w:szCs w:val="16"/>
                <w:lang w:eastAsia="ko-KR"/>
              </w:rPr>
            </w:pPr>
            <w:r w:rsidRPr="00F540FE">
              <w:rPr>
                <w:rFonts w:ascii="Calibri" w:eastAsiaTheme="minorEastAsia" w:hAnsi="Calibri" w:cs="Calibri"/>
                <w:color w:val="auto"/>
                <w:sz w:val="16"/>
                <w:szCs w:val="16"/>
                <w:lang w:eastAsia="ko-KR"/>
              </w:rPr>
              <w:t xml:space="preserve">TITLE-ABS-KEY(“Coronavirus 19” OR “COVID-19” OR “SARS-CoV-2” OR “2019-nCoV” OR “novel coronavirus 2019) </w:t>
            </w:r>
          </w:p>
          <w:p w:rsidR="00F540FE" w:rsidRPr="00F540FE" w:rsidRDefault="00F540FE" w:rsidP="00F540FE">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Theme="minorEastAsia" w:hAnsi="Calibri" w:cs="Calibri"/>
                <w:color w:val="auto"/>
                <w:sz w:val="16"/>
                <w:szCs w:val="16"/>
                <w:lang w:eastAsia="ko-KR"/>
              </w:rPr>
            </w:pPr>
            <w:r w:rsidRPr="00F540FE">
              <w:rPr>
                <w:rFonts w:ascii="Calibri" w:eastAsiaTheme="minorEastAsia" w:hAnsi="Calibri" w:cs="Calibri"/>
                <w:color w:val="auto"/>
                <w:sz w:val="16"/>
                <w:szCs w:val="16"/>
                <w:lang w:eastAsia="ko-KR"/>
              </w:rPr>
              <w:t xml:space="preserve">AND TITLE-ABS-KEY(CT OR “computed tomography”) </w:t>
            </w:r>
          </w:p>
        </w:tc>
      </w:tr>
      <w:tr w:rsidR="00F540FE" w:rsidRPr="00F540FE" w:rsidTr="00F2120D">
        <w:trPr>
          <w:trHeight w:val="559"/>
        </w:trPr>
        <w:tc>
          <w:tcPr>
            <w:cnfStyle w:val="001000000000" w:firstRow="0" w:lastRow="0" w:firstColumn="1" w:lastColumn="0" w:oddVBand="0" w:evenVBand="0" w:oddHBand="0" w:evenHBand="0" w:firstRowFirstColumn="0" w:firstRowLastColumn="0" w:lastRowFirstColumn="0" w:lastRowLastColumn="0"/>
            <w:tcW w:w="993" w:type="dxa"/>
          </w:tcPr>
          <w:p w:rsidR="00F540FE" w:rsidRPr="00F540FE" w:rsidRDefault="00F540FE" w:rsidP="00F540FE">
            <w:pPr>
              <w:widowControl w:val="0"/>
              <w:wordWrap w:val="0"/>
              <w:autoSpaceDE w:val="0"/>
              <w:autoSpaceDN w:val="0"/>
              <w:spacing w:line="240" w:lineRule="auto"/>
              <w:jc w:val="left"/>
              <w:rPr>
                <w:rFonts w:ascii="Calibri" w:eastAsiaTheme="minorEastAsia" w:hAnsi="Calibri" w:cs="Calibri"/>
                <w:color w:val="auto"/>
                <w:sz w:val="16"/>
                <w:szCs w:val="16"/>
                <w:lang w:eastAsia="ko-KR"/>
              </w:rPr>
            </w:pPr>
            <w:proofErr w:type="spellStart"/>
            <w:r w:rsidRPr="00F540FE">
              <w:rPr>
                <w:rFonts w:ascii="Calibri" w:eastAsiaTheme="minorEastAsia" w:hAnsi="Calibri" w:cs="Calibri"/>
                <w:color w:val="auto"/>
                <w:sz w:val="16"/>
                <w:szCs w:val="16"/>
                <w:lang w:eastAsia="ko-KR"/>
              </w:rPr>
              <w:t>Embase</w:t>
            </w:r>
            <w:proofErr w:type="spellEnd"/>
          </w:p>
        </w:tc>
        <w:tc>
          <w:tcPr>
            <w:tcW w:w="992" w:type="dxa"/>
          </w:tcPr>
          <w:p w:rsidR="00F540FE" w:rsidRPr="00F540FE" w:rsidRDefault="00F540FE" w:rsidP="00F540FE">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Theme="minorEastAsia" w:hAnsi="Calibri" w:cs="Calibri"/>
                <w:color w:val="auto"/>
                <w:sz w:val="16"/>
                <w:szCs w:val="16"/>
                <w:lang w:eastAsia="ko-KR"/>
              </w:rPr>
            </w:pPr>
            <w:r w:rsidRPr="00F540FE">
              <w:rPr>
                <w:rFonts w:ascii="Calibri" w:eastAsiaTheme="minorEastAsia" w:hAnsi="Calibri" w:cs="Calibri"/>
                <w:color w:val="auto"/>
                <w:sz w:val="16"/>
                <w:szCs w:val="16"/>
                <w:lang w:eastAsia="ko-KR"/>
              </w:rPr>
              <w:t>200</w:t>
            </w:r>
          </w:p>
        </w:tc>
        <w:tc>
          <w:tcPr>
            <w:tcW w:w="9497" w:type="dxa"/>
          </w:tcPr>
          <w:p w:rsidR="00F540FE" w:rsidRPr="00F540FE" w:rsidRDefault="00F540FE" w:rsidP="00F540FE">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Theme="minorEastAsia" w:hAnsi="Calibri" w:cs="Calibri"/>
                <w:color w:val="auto"/>
                <w:sz w:val="16"/>
                <w:szCs w:val="16"/>
                <w:lang w:eastAsia="ko-KR"/>
              </w:rPr>
            </w:pPr>
            <w:r w:rsidRPr="00F540FE">
              <w:rPr>
                <w:rFonts w:ascii="Calibri" w:eastAsiaTheme="minorEastAsia" w:hAnsi="Calibri" w:cs="Calibri"/>
                <w:color w:val="auto"/>
                <w:sz w:val="16"/>
                <w:szCs w:val="16"/>
                <w:lang w:eastAsia="ko-KR"/>
              </w:rPr>
              <w:t>(‘Coronavirus 19’ OR ‘COVID-19’ OR ‘SARS-CoV-2’ OR ‘2019-nCoV’ OR ‘novel coronavirus 2019’)</w:t>
            </w:r>
          </w:p>
          <w:p w:rsidR="00F540FE" w:rsidRPr="00F540FE" w:rsidRDefault="00F540FE" w:rsidP="00F540FE">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Theme="minorEastAsia" w:hAnsi="Calibri" w:cs="Calibri"/>
                <w:color w:val="auto"/>
                <w:sz w:val="16"/>
                <w:szCs w:val="16"/>
                <w:lang w:eastAsia="ko-KR"/>
              </w:rPr>
            </w:pPr>
            <w:r w:rsidRPr="00F540FE">
              <w:rPr>
                <w:rFonts w:ascii="Calibri" w:eastAsiaTheme="minorEastAsia" w:hAnsi="Calibri" w:cs="Calibri"/>
                <w:color w:val="auto"/>
                <w:sz w:val="16"/>
                <w:szCs w:val="16"/>
                <w:lang w:eastAsia="ko-KR"/>
              </w:rPr>
              <w:t>AND</w:t>
            </w:r>
          </w:p>
          <w:p w:rsidR="00F540FE" w:rsidRPr="00F540FE" w:rsidRDefault="00F540FE" w:rsidP="00F540FE">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Theme="minorEastAsia" w:hAnsi="Calibri" w:cs="Calibri"/>
                <w:color w:val="auto"/>
                <w:sz w:val="16"/>
                <w:szCs w:val="16"/>
                <w:lang w:eastAsia="ko-KR"/>
              </w:rPr>
            </w:pPr>
            <w:r w:rsidRPr="00F540FE">
              <w:rPr>
                <w:rFonts w:ascii="Calibri" w:eastAsiaTheme="minorEastAsia" w:hAnsi="Calibri" w:cs="Calibri"/>
                <w:color w:val="auto"/>
                <w:sz w:val="16"/>
                <w:szCs w:val="16"/>
                <w:lang w:eastAsia="ko-KR"/>
              </w:rPr>
              <w:t>(CT OR ‘computed tomography’)</w:t>
            </w:r>
          </w:p>
        </w:tc>
      </w:tr>
      <w:tr w:rsidR="00F540FE" w:rsidRPr="00F540FE" w:rsidTr="00F2120D">
        <w:trPr>
          <w:cnfStyle w:val="000000100000" w:firstRow="0" w:lastRow="0" w:firstColumn="0" w:lastColumn="0" w:oddVBand="0" w:evenVBand="0" w:oddHBand="1" w:evenHBand="0" w:firstRowFirstColumn="0" w:firstRowLastColumn="0" w:lastRowFirstColumn="0" w:lastRowLastColumn="0"/>
          <w:trHeight w:val="703"/>
        </w:trPr>
        <w:tc>
          <w:tcPr>
            <w:cnfStyle w:val="001000000000" w:firstRow="0" w:lastRow="0" w:firstColumn="1" w:lastColumn="0" w:oddVBand="0" w:evenVBand="0" w:oddHBand="0" w:evenHBand="0" w:firstRowFirstColumn="0" w:firstRowLastColumn="0" w:lastRowFirstColumn="0" w:lastRowLastColumn="0"/>
            <w:tcW w:w="993" w:type="dxa"/>
            <w:tcBorders>
              <w:bottom w:val="single" w:sz="12" w:space="0" w:color="auto"/>
            </w:tcBorders>
          </w:tcPr>
          <w:p w:rsidR="00F540FE" w:rsidRPr="00F540FE" w:rsidRDefault="00F540FE" w:rsidP="00F540FE">
            <w:pPr>
              <w:widowControl w:val="0"/>
              <w:wordWrap w:val="0"/>
              <w:autoSpaceDE w:val="0"/>
              <w:autoSpaceDN w:val="0"/>
              <w:spacing w:line="240" w:lineRule="auto"/>
              <w:jc w:val="left"/>
              <w:rPr>
                <w:rFonts w:ascii="Calibri" w:eastAsiaTheme="minorEastAsia" w:hAnsi="Calibri" w:cs="Calibri"/>
                <w:color w:val="auto"/>
                <w:sz w:val="16"/>
                <w:szCs w:val="16"/>
                <w:lang w:eastAsia="ko-KR"/>
              </w:rPr>
            </w:pPr>
            <w:r w:rsidRPr="00F540FE">
              <w:rPr>
                <w:rFonts w:ascii="Calibri" w:eastAsiaTheme="minorEastAsia" w:hAnsi="Calibri" w:cs="Calibri"/>
                <w:color w:val="auto"/>
                <w:sz w:val="16"/>
                <w:szCs w:val="16"/>
                <w:lang w:eastAsia="ko-KR"/>
              </w:rPr>
              <w:t xml:space="preserve">Web of Science </w:t>
            </w:r>
          </w:p>
        </w:tc>
        <w:tc>
          <w:tcPr>
            <w:tcW w:w="992" w:type="dxa"/>
            <w:tcBorders>
              <w:bottom w:val="single" w:sz="12" w:space="0" w:color="auto"/>
            </w:tcBorders>
          </w:tcPr>
          <w:p w:rsidR="00F540FE" w:rsidRPr="00F540FE" w:rsidRDefault="00F540FE" w:rsidP="00F540FE">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Theme="minorEastAsia" w:hAnsi="Calibri" w:cs="Calibri"/>
                <w:color w:val="auto"/>
                <w:sz w:val="16"/>
                <w:szCs w:val="16"/>
                <w:lang w:eastAsia="ko-KR"/>
              </w:rPr>
            </w:pPr>
            <w:r w:rsidRPr="00F540FE">
              <w:rPr>
                <w:rFonts w:ascii="Calibri" w:eastAsiaTheme="minorEastAsia" w:hAnsi="Calibri" w:cs="Calibri"/>
                <w:color w:val="auto"/>
                <w:sz w:val="16"/>
                <w:szCs w:val="16"/>
                <w:lang w:eastAsia="ko-KR"/>
              </w:rPr>
              <w:t>40</w:t>
            </w:r>
          </w:p>
        </w:tc>
        <w:tc>
          <w:tcPr>
            <w:tcW w:w="9497" w:type="dxa"/>
            <w:tcBorders>
              <w:bottom w:val="single" w:sz="12" w:space="0" w:color="auto"/>
            </w:tcBorders>
          </w:tcPr>
          <w:p w:rsidR="00F540FE" w:rsidRPr="00F540FE" w:rsidRDefault="00F540FE" w:rsidP="00F540FE">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Theme="minorEastAsia" w:hAnsi="Calibri" w:cs="Calibri"/>
                <w:color w:val="auto"/>
                <w:sz w:val="16"/>
                <w:szCs w:val="16"/>
                <w:lang w:eastAsia="ko-KR"/>
              </w:rPr>
            </w:pPr>
            <w:r w:rsidRPr="00F540FE">
              <w:rPr>
                <w:rFonts w:ascii="Calibri" w:eastAsiaTheme="minorEastAsia" w:hAnsi="Calibri" w:cs="Calibri"/>
                <w:color w:val="auto"/>
                <w:sz w:val="16"/>
                <w:szCs w:val="16"/>
                <w:lang w:eastAsia="ko-KR"/>
              </w:rPr>
              <w:t xml:space="preserve">((TS=Coronavirus 19) OR (TS=COVID-19) OR (TS=SARS-CoV-2) OR (TS=2019-nCoV) OR (TS=novel coronavirus 2019)) </w:t>
            </w:r>
          </w:p>
          <w:p w:rsidR="00F540FE" w:rsidRPr="00F540FE" w:rsidRDefault="00F540FE" w:rsidP="00F540FE">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Theme="minorEastAsia" w:hAnsi="Calibri" w:cs="Calibri"/>
                <w:color w:val="auto"/>
                <w:sz w:val="16"/>
                <w:szCs w:val="16"/>
                <w:lang w:eastAsia="ko-KR"/>
              </w:rPr>
            </w:pPr>
            <w:r w:rsidRPr="00F540FE">
              <w:rPr>
                <w:rFonts w:ascii="Calibri" w:eastAsiaTheme="minorEastAsia" w:hAnsi="Calibri" w:cs="Calibri"/>
                <w:color w:val="auto"/>
                <w:sz w:val="16"/>
                <w:szCs w:val="16"/>
                <w:lang w:eastAsia="ko-KR"/>
              </w:rPr>
              <w:t xml:space="preserve">AND </w:t>
            </w:r>
          </w:p>
          <w:p w:rsidR="00F540FE" w:rsidRPr="00F540FE" w:rsidRDefault="00F540FE" w:rsidP="00F540FE">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Theme="minorEastAsia" w:hAnsi="Calibri" w:cs="Calibri"/>
                <w:color w:val="auto"/>
                <w:sz w:val="16"/>
                <w:szCs w:val="16"/>
                <w:lang w:eastAsia="ko-KR"/>
              </w:rPr>
            </w:pPr>
            <w:r w:rsidRPr="00F540FE">
              <w:rPr>
                <w:rFonts w:ascii="Calibri" w:eastAsiaTheme="minorEastAsia" w:hAnsi="Calibri" w:cs="Calibri"/>
                <w:color w:val="auto"/>
                <w:sz w:val="16"/>
                <w:szCs w:val="16"/>
                <w:lang w:eastAsia="ko-KR"/>
              </w:rPr>
              <w:t xml:space="preserve">((TS=CT)OR (TS=computed tomography)) </w:t>
            </w:r>
          </w:p>
        </w:tc>
      </w:tr>
    </w:tbl>
    <w:p w:rsidR="00F540FE" w:rsidRPr="00F540FE" w:rsidRDefault="00F540FE" w:rsidP="00F540FE">
      <w:pPr>
        <w:widowControl w:val="0"/>
        <w:wordWrap w:val="0"/>
        <w:autoSpaceDE w:val="0"/>
        <w:autoSpaceDN w:val="0"/>
        <w:spacing w:line="259" w:lineRule="auto"/>
        <w:jc w:val="left"/>
        <w:rPr>
          <w:rFonts w:ascii="Calibri" w:eastAsiaTheme="minorEastAsia" w:hAnsi="Calibri" w:cs="Calibri"/>
          <w:b/>
          <w:color w:val="auto"/>
          <w:kern w:val="2"/>
          <w:sz w:val="16"/>
          <w:szCs w:val="16"/>
          <w:lang w:eastAsia="ko-KR"/>
        </w:rPr>
      </w:pPr>
    </w:p>
    <w:p w:rsidR="00F540FE" w:rsidRPr="00F540FE" w:rsidRDefault="00F540FE" w:rsidP="00F540FE">
      <w:pPr>
        <w:widowControl w:val="0"/>
        <w:wordWrap w:val="0"/>
        <w:autoSpaceDE w:val="0"/>
        <w:autoSpaceDN w:val="0"/>
        <w:spacing w:line="259" w:lineRule="auto"/>
        <w:jc w:val="left"/>
        <w:rPr>
          <w:rFonts w:ascii="Calibri" w:eastAsiaTheme="minorEastAsia" w:hAnsi="Calibri" w:cs="Calibri"/>
          <w:b/>
          <w:color w:val="auto"/>
          <w:kern w:val="2"/>
          <w:sz w:val="16"/>
          <w:szCs w:val="16"/>
          <w:lang w:val="da-DK" w:eastAsia="ko-KR"/>
        </w:rPr>
      </w:pPr>
    </w:p>
    <w:p w:rsidR="00F540FE" w:rsidRPr="00F540FE" w:rsidRDefault="00F540FE" w:rsidP="00F540FE">
      <w:pPr>
        <w:widowControl w:val="0"/>
        <w:wordWrap w:val="0"/>
        <w:autoSpaceDE w:val="0"/>
        <w:autoSpaceDN w:val="0"/>
        <w:spacing w:line="259" w:lineRule="auto"/>
        <w:jc w:val="left"/>
        <w:rPr>
          <w:rFonts w:ascii="Calibri" w:eastAsiaTheme="minorEastAsia" w:hAnsi="Calibri" w:cs="Calibri"/>
          <w:b/>
          <w:color w:val="auto"/>
          <w:kern w:val="2"/>
          <w:sz w:val="16"/>
          <w:szCs w:val="16"/>
          <w:lang w:eastAsia="ko-KR"/>
        </w:rPr>
      </w:pPr>
    </w:p>
    <w:p w:rsidR="00F540FE" w:rsidRPr="00F540FE" w:rsidRDefault="00F540FE" w:rsidP="00F540FE">
      <w:pPr>
        <w:widowControl w:val="0"/>
        <w:wordWrap w:val="0"/>
        <w:autoSpaceDE w:val="0"/>
        <w:autoSpaceDN w:val="0"/>
        <w:spacing w:line="259" w:lineRule="auto"/>
        <w:jc w:val="left"/>
        <w:rPr>
          <w:rFonts w:ascii="Calibri" w:eastAsiaTheme="minorEastAsia" w:hAnsi="Calibri" w:cs="Calibri"/>
          <w:b/>
          <w:color w:val="auto"/>
          <w:kern w:val="2"/>
          <w:sz w:val="16"/>
          <w:szCs w:val="16"/>
          <w:lang w:eastAsia="ko-KR"/>
        </w:rPr>
      </w:pPr>
    </w:p>
    <w:p w:rsidR="00F540FE" w:rsidRPr="00F540FE" w:rsidRDefault="00F540FE" w:rsidP="00F540FE">
      <w:pPr>
        <w:widowControl w:val="0"/>
        <w:wordWrap w:val="0"/>
        <w:autoSpaceDE w:val="0"/>
        <w:autoSpaceDN w:val="0"/>
        <w:spacing w:line="259" w:lineRule="auto"/>
        <w:jc w:val="left"/>
        <w:rPr>
          <w:rFonts w:ascii="Calibri" w:eastAsiaTheme="minorEastAsia" w:hAnsi="Calibri" w:cs="Calibri"/>
          <w:b/>
          <w:color w:val="auto"/>
          <w:kern w:val="2"/>
          <w:sz w:val="16"/>
          <w:szCs w:val="16"/>
          <w:lang w:eastAsia="ko-KR"/>
        </w:rPr>
      </w:pPr>
    </w:p>
    <w:p w:rsidR="00F540FE" w:rsidRPr="00F540FE" w:rsidRDefault="00F540FE" w:rsidP="00F540FE">
      <w:pPr>
        <w:widowControl w:val="0"/>
        <w:wordWrap w:val="0"/>
        <w:autoSpaceDE w:val="0"/>
        <w:autoSpaceDN w:val="0"/>
        <w:spacing w:line="259" w:lineRule="auto"/>
        <w:jc w:val="left"/>
        <w:rPr>
          <w:rFonts w:ascii="Calibri" w:eastAsiaTheme="minorEastAsia" w:hAnsi="Calibri" w:cs="Calibri"/>
          <w:b/>
          <w:color w:val="auto"/>
          <w:kern w:val="2"/>
          <w:sz w:val="16"/>
          <w:szCs w:val="16"/>
          <w:lang w:eastAsia="ko-KR"/>
        </w:rPr>
      </w:pPr>
    </w:p>
    <w:p w:rsidR="00F540FE" w:rsidRPr="00F540FE" w:rsidRDefault="00F540FE" w:rsidP="00F540FE">
      <w:pPr>
        <w:widowControl w:val="0"/>
        <w:wordWrap w:val="0"/>
        <w:autoSpaceDE w:val="0"/>
        <w:autoSpaceDN w:val="0"/>
        <w:spacing w:line="259" w:lineRule="auto"/>
        <w:jc w:val="left"/>
        <w:rPr>
          <w:rFonts w:ascii="Calibri" w:eastAsiaTheme="minorEastAsia" w:hAnsi="Calibri" w:cs="Calibri"/>
          <w:b/>
          <w:color w:val="auto"/>
          <w:kern w:val="2"/>
          <w:sz w:val="16"/>
          <w:szCs w:val="16"/>
          <w:lang w:eastAsia="ko-KR"/>
        </w:rPr>
      </w:pPr>
    </w:p>
    <w:p w:rsidR="00F540FE" w:rsidRPr="00F540FE" w:rsidRDefault="00F540FE" w:rsidP="00F540FE">
      <w:pPr>
        <w:widowControl w:val="0"/>
        <w:wordWrap w:val="0"/>
        <w:autoSpaceDE w:val="0"/>
        <w:autoSpaceDN w:val="0"/>
        <w:spacing w:line="259" w:lineRule="auto"/>
        <w:jc w:val="left"/>
        <w:rPr>
          <w:rFonts w:ascii="Calibri" w:eastAsiaTheme="minorEastAsia" w:hAnsi="Calibri" w:cs="Calibri"/>
          <w:b/>
          <w:color w:val="auto"/>
          <w:kern w:val="2"/>
          <w:sz w:val="16"/>
          <w:szCs w:val="16"/>
          <w:lang w:eastAsia="ko-KR"/>
        </w:rPr>
      </w:pPr>
    </w:p>
    <w:p w:rsidR="00F540FE" w:rsidRPr="00F540FE" w:rsidRDefault="00F540FE" w:rsidP="00F540FE">
      <w:pPr>
        <w:widowControl w:val="0"/>
        <w:wordWrap w:val="0"/>
        <w:autoSpaceDE w:val="0"/>
        <w:autoSpaceDN w:val="0"/>
        <w:spacing w:line="259" w:lineRule="auto"/>
        <w:jc w:val="left"/>
        <w:rPr>
          <w:rFonts w:ascii="Calibri" w:eastAsiaTheme="minorEastAsia" w:hAnsi="Calibri" w:cs="Calibri"/>
          <w:b/>
          <w:color w:val="auto"/>
          <w:kern w:val="2"/>
          <w:sz w:val="16"/>
          <w:szCs w:val="16"/>
          <w:lang w:eastAsia="ko-KR"/>
        </w:rPr>
      </w:pPr>
    </w:p>
    <w:p w:rsidR="00F540FE" w:rsidRPr="00F540FE" w:rsidRDefault="00F540FE" w:rsidP="00F540FE">
      <w:pPr>
        <w:widowControl w:val="0"/>
        <w:wordWrap w:val="0"/>
        <w:autoSpaceDE w:val="0"/>
        <w:autoSpaceDN w:val="0"/>
        <w:spacing w:line="259" w:lineRule="auto"/>
        <w:jc w:val="left"/>
        <w:rPr>
          <w:rFonts w:ascii="Calibri" w:eastAsiaTheme="minorEastAsia" w:hAnsi="Calibri" w:cs="Calibri"/>
          <w:b/>
          <w:color w:val="auto"/>
          <w:kern w:val="2"/>
          <w:sz w:val="16"/>
          <w:szCs w:val="16"/>
          <w:lang w:eastAsia="ko-KR"/>
        </w:rPr>
      </w:pPr>
    </w:p>
    <w:p w:rsidR="00F540FE" w:rsidRPr="00F540FE" w:rsidRDefault="00F540FE" w:rsidP="00F540FE">
      <w:pPr>
        <w:widowControl w:val="0"/>
        <w:wordWrap w:val="0"/>
        <w:autoSpaceDE w:val="0"/>
        <w:autoSpaceDN w:val="0"/>
        <w:spacing w:line="259" w:lineRule="auto"/>
        <w:jc w:val="left"/>
        <w:rPr>
          <w:rFonts w:ascii="Calibri" w:eastAsiaTheme="minorEastAsia" w:hAnsi="Calibri" w:cs="Calibri"/>
          <w:b/>
          <w:color w:val="auto"/>
          <w:kern w:val="2"/>
          <w:sz w:val="16"/>
          <w:szCs w:val="16"/>
          <w:lang w:val="da-DK" w:eastAsia="ko-KR"/>
        </w:rPr>
      </w:pPr>
    </w:p>
    <w:p w:rsidR="00F540FE" w:rsidRPr="00F540FE" w:rsidRDefault="00F540FE" w:rsidP="00F540FE">
      <w:pPr>
        <w:widowControl w:val="0"/>
        <w:wordWrap w:val="0"/>
        <w:autoSpaceDE w:val="0"/>
        <w:autoSpaceDN w:val="0"/>
        <w:spacing w:line="259" w:lineRule="auto"/>
        <w:rPr>
          <w:rFonts w:ascii="Calibri" w:eastAsiaTheme="minorEastAsia" w:hAnsi="Calibri" w:cs="Calibri"/>
          <w:b/>
          <w:color w:val="auto"/>
          <w:kern w:val="2"/>
          <w:sz w:val="18"/>
          <w:szCs w:val="16"/>
          <w:lang w:eastAsia="ko-KR"/>
        </w:rPr>
      </w:pPr>
      <w:r w:rsidRPr="00F540FE">
        <w:rPr>
          <w:rFonts w:ascii="Calibri" w:eastAsiaTheme="minorEastAsia" w:hAnsi="Calibri" w:cs="Calibri"/>
          <w:b/>
          <w:color w:val="auto"/>
          <w:kern w:val="2"/>
          <w:sz w:val="18"/>
          <w:szCs w:val="16"/>
          <w:lang w:eastAsia="ko-KR"/>
        </w:rPr>
        <w:t>3.</w:t>
      </w:r>
      <w:r w:rsidRPr="00F540FE">
        <w:rPr>
          <w:rFonts w:asciiTheme="minorHAnsi" w:eastAsiaTheme="minorEastAsia" w:hAnsiTheme="minorHAnsi" w:cstheme="minorBidi"/>
          <w:b/>
          <w:color w:val="auto"/>
          <w:kern w:val="2"/>
          <w:szCs w:val="22"/>
          <w:lang w:eastAsia="ko-KR"/>
        </w:rPr>
        <w:t xml:space="preserve"> </w:t>
      </w:r>
      <w:r w:rsidRPr="00F540FE">
        <w:rPr>
          <w:rFonts w:ascii="Calibri" w:eastAsiaTheme="minorEastAsia" w:hAnsi="Calibri" w:cs="Calibri"/>
          <w:b/>
          <w:color w:val="auto"/>
          <w:kern w:val="2"/>
          <w:sz w:val="18"/>
          <w:szCs w:val="16"/>
          <w:lang w:eastAsia="ko-KR"/>
        </w:rPr>
        <w:t>Reasons for study exclusion</w:t>
      </w:r>
    </w:p>
    <w:p w:rsidR="00F540FE" w:rsidRPr="00F540FE" w:rsidRDefault="00F540FE" w:rsidP="00F540FE">
      <w:pPr>
        <w:widowControl w:val="0"/>
        <w:wordWrap w:val="0"/>
        <w:autoSpaceDE w:val="0"/>
        <w:autoSpaceDN w:val="0"/>
        <w:spacing w:line="259" w:lineRule="auto"/>
        <w:rPr>
          <w:rFonts w:ascii="Calibri" w:eastAsiaTheme="minorEastAsia" w:hAnsi="Calibri" w:cs="Calibri"/>
          <w:color w:val="auto"/>
          <w:kern w:val="2"/>
          <w:sz w:val="18"/>
          <w:szCs w:val="16"/>
          <w:lang w:eastAsia="ko-KR"/>
        </w:rPr>
      </w:pPr>
      <w:r w:rsidRPr="00F540FE">
        <w:rPr>
          <w:rFonts w:ascii="Calibri" w:eastAsiaTheme="minorEastAsia" w:hAnsi="Calibri" w:cs="Calibri"/>
          <w:color w:val="auto"/>
          <w:kern w:val="2"/>
          <w:sz w:val="18"/>
          <w:szCs w:val="16"/>
          <w:lang w:eastAsia="ko-KR"/>
        </w:rPr>
        <w:t xml:space="preserve">We manually screened the retrieved articles which were met inclusion criteria. After excluding studies by examining titles and abstracts, full texts of 31 studies were eligible for inclusion. </w:t>
      </w:r>
    </w:p>
    <w:p w:rsidR="00F540FE" w:rsidRPr="00F540FE" w:rsidRDefault="00F540FE" w:rsidP="00F540FE">
      <w:pPr>
        <w:widowControl w:val="0"/>
        <w:wordWrap w:val="0"/>
        <w:autoSpaceDE w:val="0"/>
        <w:autoSpaceDN w:val="0"/>
        <w:spacing w:line="259" w:lineRule="auto"/>
        <w:rPr>
          <w:rFonts w:ascii="Calibri" w:eastAsiaTheme="minorEastAsia" w:hAnsi="Calibri" w:cs="Calibri"/>
          <w:b/>
          <w:color w:val="auto"/>
          <w:kern w:val="2"/>
          <w:sz w:val="18"/>
          <w:szCs w:val="16"/>
          <w:lang w:eastAsia="ko-KR"/>
        </w:rPr>
      </w:pPr>
      <w:r w:rsidRPr="00F540FE">
        <w:rPr>
          <w:rFonts w:ascii="Calibri" w:eastAsiaTheme="minorEastAsia" w:hAnsi="Calibri" w:cs="Calibri"/>
          <w:color w:val="auto"/>
          <w:kern w:val="2"/>
          <w:sz w:val="18"/>
          <w:szCs w:val="16"/>
          <w:lang w:eastAsia="ko-KR"/>
        </w:rPr>
        <w:lastRenderedPageBreak/>
        <w:t>98 studies were retrieved following reasons</w:t>
      </w:r>
      <w:r w:rsidRPr="00F540FE">
        <w:rPr>
          <w:rFonts w:ascii="Calibri" w:eastAsiaTheme="minorEastAsia" w:hAnsi="Calibri" w:cs="Calibri"/>
          <w:b/>
          <w:color w:val="auto"/>
          <w:kern w:val="2"/>
          <w:sz w:val="18"/>
          <w:szCs w:val="16"/>
          <w:lang w:eastAsia="ko-KR"/>
        </w:rPr>
        <w:t>:</w:t>
      </w:r>
    </w:p>
    <w:p w:rsidR="00F540FE" w:rsidRPr="00F540FE" w:rsidRDefault="00F540FE" w:rsidP="00F540FE">
      <w:pPr>
        <w:widowControl w:val="0"/>
        <w:wordWrap w:val="0"/>
        <w:autoSpaceDE w:val="0"/>
        <w:autoSpaceDN w:val="0"/>
        <w:spacing w:line="259" w:lineRule="auto"/>
        <w:rPr>
          <w:rFonts w:ascii="Calibri" w:eastAsiaTheme="minorEastAsia" w:hAnsi="Calibri" w:cs="Calibri"/>
          <w:b/>
          <w:color w:val="auto"/>
          <w:kern w:val="2"/>
          <w:sz w:val="16"/>
          <w:szCs w:val="16"/>
          <w:lang w:eastAsia="ko-KR"/>
        </w:rPr>
      </w:pPr>
    </w:p>
    <w:p w:rsidR="00F540FE" w:rsidRPr="00F540FE" w:rsidRDefault="00F540FE" w:rsidP="00F540FE">
      <w:pPr>
        <w:widowControl w:val="0"/>
        <w:wordWrap w:val="0"/>
        <w:autoSpaceDE w:val="0"/>
        <w:autoSpaceDN w:val="0"/>
        <w:spacing w:line="259" w:lineRule="auto"/>
        <w:jc w:val="left"/>
        <w:rPr>
          <w:rFonts w:ascii="Calibri" w:eastAsiaTheme="minorEastAsia" w:hAnsi="Calibri" w:cs="Calibri"/>
          <w:b/>
          <w:color w:val="auto"/>
          <w:kern w:val="2"/>
          <w:sz w:val="18"/>
          <w:szCs w:val="16"/>
          <w:lang w:eastAsia="ko-KR"/>
        </w:rPr>
      </w:pPr>
      <w:r w:rsidRPr="00F540FE">
        <w:rPr>
          <w:rFonts w:ascii="Calibri" w:eastAsiaTheme="minorEastAsia" w:hAnsi="Calibri" w:cs="Calibri"/>
          <w:b/>
          <w:color w:val="auto"/>
          <w:kern w:val="2"/>
          <w:sz w:val="18"/>
          <w:szCs w:val="16"/>
          <w:lang w:eastAsia="ko-KR"/>
        </w:rPr>
        <w:t xml:space="preserve">Table S3: </w:t>
      </w:r>
      <w:r w:rsidRPr="00F540FE">
        <w:rPr>
          <w:rFonts w:ascii="Calibri" w:eastAsiaTheme="minorEastAsia" w:hAnsi="Calibri" w:cs="Calibri" w:hint="eastAsia"/>
          <w:b/>
          <w:color w:val="auto"/>
          <w:kern w:val="2"/>
          <w:sz w:val="18"/>
          <w:szCs w:val="16"/>
          <w:lang w:eastAsia="ko-KR"/>
        </w:rPr>
        <w:t xml:space="preserve">Reason for exclusion during full text screening </w:t>
      </w:r>
    </w:p>
    <w:tbl>
      <w:tblPr>
        <w:tblStyle w:val="211"/>
        <w:tblW w:w="12900" w:type="dxa"/>
        <w:tblBorders>
          <w:top w:val="single" w:sz="12" w:space="0" w:color="auto"/>
          <w:bottom w:val="single" w:sz="12" w:space="0" w:color="auto"/>
          <w:insideH w:val="single" w:sz="4" w:space="0" w:color="7F7F7F" w:themeColor="text1" w:themeTint="80"/>
        </w:tblBorders>
        <w:tblLayout w:type="fixed"/>
        <w:tblLook w:val="04A0" w:firstRow="1" w:lastRow="0" w:firstColumn="1" w:lastColumn="0" w:noHBand="0" w:noVBand="1"/>
      </w:tblPr>
      <w:tblGrid>
        <w:gridCol w:w="1701"/>
        <w:gridCol w:w="11199"/>
      </w:tblGrid>
      <w:tr w:rsidR="00F540FE" w:rsidRPr="00F540FE" w:rsidTr="00F212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Borders>
              <w:top w:val="single" w:sz="12" w:space="0" w:color="auto"/>
              <w:bottom w:val="single" w:sz="12" w:space="0" w:color="auto"/>
            </w:tcBorders>
          </w:tcPr>
          <w:p w:rsidR="00F540FE" w:rsidRPr="00F540FE" w:rsidRDefault="00F540FE" w:rsidP="00F540FE">
            <w:pPr>
              <w:widowControl w:val="0"/>
              <w:wordWrap w:val="0"/>
              <w:autoSpaceDE w:val="0"/>
              <w:autoSpaceDN w:val="0"/>
              <w:spacing w:line="240" w:lineRule="auto"/>
              <w:rPr>
                <w:rFonts w:ascii="Calibri" w:eastAsiaTheme="minorEastAsia" w:hAnsi="Calibri"/>
                <w:color w:val="auto"/>
                <w:sz w:val="16"/>
                <w:szCs w:val="16"/>
                <w:lang w:eastAsia="ko-KR"/>
              </w:rPr>
            </w:pPr>
            <w:r w:rsidRPr="00F540FE">
              <w:rPr>
                <w:rFonts w:asciiTheme="minorHAnsi" w:eastAsiaTheme="minorEastAsia" w:hAnsiTheme="minorHAnsi"/>
                <w:color w:val="auto"/>
                <w:sz w:val="16"/>
                <w:szCs w:val="16"/>
                <w:lang w:eastAsia="ko-KR"/>
              </w:rPr>
              <w:br w:type="page"/>
            </w:r>
            <w:r w:rsidRPr="00F540FE">
              <w:rPr>
                <w:rFonts w:ascii="Calibri" w:eastAsiaTheme="minorEastAsia" w:hAnsi="Calibri"/>
                <w:color w:val="auto"/>
                <w:sz w:val="16"/>
                <w:szCs w:val="16"/>
                <w:lang w:eastAsia="ko-KR"/>
              </w:rPr>
              <w:t>Number of studies</w:t>
            </w:r>
          </w:p>
        </w:tc>
        <w:tc>
          <w:tcPr>
            <w:tcW w:w="11199" w:type="dxa"/>
            <w:tcBorders>
              <w:top w:val="single" w:sz="12" w:space="0" w:color="auto"/>
              <w:bottom w:val="single" w:sz="12" w:space="0" w:color="auto"/>
            </w:tcBorders>
          </w:tcPr>
          <w:p w:rsidR="00F540FE" w:rsidRPr="00F540FE" w:rsidRDefault="00F540FE" w:rsidP="00F540FE">
            <w:pPr>
              <w:widowControl w:val="0"/>
              <w:wordWrap w:val="0"/>
              <w:autoSpaceDE w:val="0"/>
              <w:autoSpaceDN w:val="0"/>
              <w:spacing w:line="240" w:lineRule="auto"/>
              <w:jc w:val="left"/>
              <w:cnfStyle w:val="100000000000" w:firstRow="1" w:lastRow="0" w:firstColumn="0" w:lastColumn="0" w:oddVBand="0" w:evenVBand="0" w:oddHBand="0" w:evenHBand="0" w:firstRowFirstColumn="0" w:firstRowLastColumn="0" w:lastRowFirstColumn="0" w:lastRowLastColumn="0"/>
              <w:rPr>
                <w:rFonts w:ascii="Calibri" w:eastAsiaTheme="minorEastAsia" w:hAnsi="Calibri" w:cs="Calibri"/>
                <w:color w:val="auto"/>
                <w:sz w:val="16"/>
                <w:szCs w:val="16"/>
                <w:lang w:eastAsia="ko-KR"/>
              </w:rPr>
            </w:pPr>
            <w:r w:rsidRPr="00F540FE">
              <w:rPr>
                <w:rFonts w:ascii="Calibri" w:eastAsiaTheme="minorEastAsia" w:hAnsi="Calibri" w:cs="Calibri"/>
                <w:color w:val="auto"/>
                <w:sz w:val="16"/>
                <w:szCs w:val="16"/>
                <w:lang w:eastAsia="ko-KR"/>
              </w:rPr>
              <w:t>Reason</w:t>
            </w:r>
          </w:p>
        </w:tc>
      </w:tr>
      <w:tr w:rsidR="00F540FE" w:rsidRPr="00F540FE" w:rsidTr="00F212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F540FE" w:rsidRPr="00F540FE" w:rsidRDefault="00F540FE" w:rsidP="00F540FE">
            <w:pPr>
              <w:widowControl w:val="0"/>
              <w:wordWrap w:val="0"/>
              <w:autoSpaceDE w:val="0"/>
              <w:autoSpaceDN w:val="0"/>
              <w:spacing w:line="240" w:lineRule="auto"/>
              <w:jc w:val="left"/>
              <w:rPr>
                <w:rFonts w:ascii="Calibri" w:eastAsiaTheme="minorEastAsia" w:hAnsi="Calibri" w:cs="Calibri"/>
                <w:color w:val="auto"/>
                <w:sz w:val="16"/>
                <w:szCs w:val="16"/>
                <w:lang w:eastAsia="ko-KR"/>
              </w:rPr>
            </w:pPr>
            <w:r w:rsidRPr="00F540FE">
              <w:rPr>
                <w:rFonts w:ascii="Calibri" w:eastAsiaTheme="minorEastAsia" w:hAnsi="Calibri" w:cs="Calibri" w:hint="eastAsia"/>
                <w:color w:val="auto"/>
                <w:sz w:val="16"/>
                <w:szCs w:val="16"/>
                <w:lang w:eastAsia="ko-KR"/>
              </w:rPr>
              <w:t>45</w:t>
            </w:r>
          </w:p>
        </w:tc>
        <w:tc>
          <w:tcPr>
            <w:tcW w:w="11199" w:type="dxa"/>
          </w:tcPr>
          <w:p w:rsidR="00F540FE" w:rsidRPr="00F540FE" w:rsidRDefault="00F540FE" w:rsidP="00F540FE">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Theme="minorEastAsia" w:hAnsi="Calibri" w:cs="Calibri"/>
                <w:color w:val="auto"/>
                <w:sz w:val="16"/>
                <w:szCs w:val="16"/>
                <w:lang w:eastAsia="ko-KR"/>
              </w:rPr>
            </w:pPr>
            <w:r w:rsidRPr="00F540FE">
              <w:rPr>
                <w:rFonts w:ascii="Calibri" w:eastAsiaTheme="minorEastAsia" w:hAnsi="Calibri" w:cs="Calibri" w:hint="eastAsia"/>
                <w:color w:val="auto"/>
                <w:sz w:val="16"/>
                <w:szCs w:val="16"/>
                <w:lang w:eastAsia="ko-KR"/>
              </w:rPr>
              <w:t>C</w:t>
            </w:r>
            <w:r w:rsidRPr="00F540FE">
              <w:rPr>
                <w:rFonts w:ascii="Calibri" w:eastAsiaTheme="minorEastAsia" w:hAnsi="Calibri" w:cs="Calibri"/>
                <w:color w:val="auto"/>
                <w:sz w:val="16"/>
                <w:szCs w:val="16"/>
                <w:lang w:eastAsia="ko-KR"/>
              </w:rPr>
              <w:t>a</w:t>
            </w:r>
            <w:r w:rsidRPr="00F540FE">
              <w:rPr>
                <w:rFonts w:ascii="Calibri" w:eastAsiaTheme="minorEastAsia" w:hAnsi="Calibri" w:cs="Calibri" w:hint="eastAsia"/>
                <w:color w:val="auto"/>
                <w:sz w:val="16"/>
                <w:szCs w:val="16"/>
                <w:lang w:eastAsia="ko-KR"/>
              </w:rPr>
              <w:t>se reports</w:t>
            </w:r>
          </w:p>
        </w:tc>
      </w:tr>
      <w:tr w:rsidR="00F540FE" w:rsidRPr="00F540FE" w:rsidTr="00F2120D">
        <w:tc>
          <w:tcPr>
            <w:cnfStyle w:val="001000000000" w:firstRow="0" w:lastRow="0" w:firstColumn="1" w:lastColumn="0" w:oddVBand="0" w:evenVBand="0" w:oddHBand="0" w:evenHBand="0" w:firstRowFirstColumn="0" w:firstRowLastColumn="0" w:lastRowFirstColumn="0" w:lastRowLastColumn="0"/>
            <w:tcW w:w="1701" w:type="dxa"/>
          </w:tcPr>
          <w:p w:rsidR="00F540FE" w:rsidRPr="00F540FE" w:rsidRDefault="00F540FE" w:rsidP="00F540FE">
            <w:pPr>
              <w:widowControl w:val="0"/>
              <w:wordWrap w:val="0"/>
              <w:autoSpaceDE w:val="0"/>
              <w:autoSpaceDN w:val="0"/>
              <w:spacing w:line="240" w:lineRule="auto"/>
              <w:jc w:val="left"/>
              <w:rPr>
                <w:rFonts w:ascii="Calibri" w:eastAsiaTheme="minorEastAsia" w:hAnsi="Calibri" w:cs="Calibri"/>
                <w:color w:val="auto"/>
                <w:sz w:val="16"/>
                <w:szCs w:val="16"/>
                <w:lang w:eastAsia="ko-KR"/>
              </w:rPr>
            </w:pPr>
            <w:r w:rsidRPr="00F540FE">
              <w:rPr>
                <w:rFonts w:ascii="Calibri" w:eastAsiaTheme="minorEastAsia" w:hAnsi="Calibri" w:cs="Calibri"/>
                <w:color w:val="auto"/>
                <w:sz w:val="16"/>
                <w:szCs w:val="16"/>
                <w:lang w:eastAsia="ko-KR"/>
              </w:rPr>
              <w:t>15</w:t>
            </w:r>
          </w:p>
        </w:tc>
        <w:tc>
          <w:tcPr>
            <w:tcW w:w="11199" w:type="dxa"/>
          </w:tcPr>
          <w:p w:rsidR="00F540FE" w:rsidRPr="00F540FE" w:rsidRDefault="00F540FE" w:rsidP="00F540FE">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Theme="minorEastAsia" w:hAnsi="Calibri" w:cs="Calibri"/>
                <w:color w:val="auto"/>
                <w:sz w:val="16"/>
                <w:szCs w:val="16"/>
                <w:lang w:eastAsia="ko-KR"/>
              </w:rPr>
            </w:pPr>
            <w:r w:rsidRPr="00F540FE">
              <w:rPr>
                <w:rFonts w:ascii="Calibri" w:eastAsiaTheme="minorEastAsia" w:hAnsi="Calibri" w:cs="Calibri"/>
                <w:color w:val="auto"/>
                <w:sz w:val="16"/>
                <w:szCs w:val="16"/>
                <w:lang w:eastAsia="ko-KR"/>
              </w:rPr>
              <w:t>Letters</w:t>
            </w:r>
          </w:p>
        </w:tc>
      </w:tr>
      <w:tr w:rsidR="00F540FE" w:rsidRPr="00F540FE" w:rsidTr="00F212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F540FE" w:rsidRPr="00F540FE" w:rsidRDefault="00F540FE" w:rsidP="00F540FE">
            <w:pPr>
              <w:widowControl w:val="0"/>
              <w:wordWrap w:val="0"/>
              <w:autoSpaceDE w:val="0"/>
              <w:autoSpaceDN w:val="0"/>
              <w:spacing w:line="240" w:lineRule="auto"/>
              <w:jc w:val="left"/>
              <w:rPr>
                <w:rFonts w:ascii="Calibri" w:eastAsiaTheme="minorEastAsia" w:hAnsi="Calibri" w:cs="Calibri"/>
                <w:color w:val="auto"/>
                <w:sz w:val="16"/>
                <w:szCs w:val="16"/>
                <w:lang w:eastAsia="ko-KR"/>
              </w:rPr>
            </w:pPr>
            <w:r w:rsidRPr="00F540FE">
              <w:rPr>
                <w:rFonts w:ascii="Calibri" w:eastAsiaTheme="minorEastAsia" w:hAnsi="Calibri" w:cs="Calibri"/>
                <w:color w:val="auto"/>
                <w:sz w:val="16"/>
                <w:szCs w:val="16"/>
                <w:lang w:eastAsia="ko-KR"/>
              </w:rPr>
              <w:t>12</w:t>
            </w:r>
          </w:p>
        </w:tc>
        <w:tc>
          <w:tcPr>
            <w:tcW w:w="11199" w:type="dxa"/>
          </w:tcPr>
          <w:p w:rsidR="00F540FE" w:rsidRPr="00F540FE" w:rsidRDefault="00F540FE" w:rsidP="00F540FE">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Theme="minorEastAsia" w:hAnsi="Calibri" w:cs="Calibri"/>
                <w:color w:val="auto"/>
                <w:sz w:val="16"/>
                <w:szCs w:val="16"/>
                <w:lang w:eastAsia="ko-KR"/>
              </w:rPr>
            </w:pPr>
            <w:r w:rsidRPr="00F540FE">
              <w:rPr>
                <w:rFonts w:ascii="Calibri" w:eastAsiaTheme="minorEastAsia" w:hAnsi="Calibri" w:cs="Calibri"/>
                <w:color w:val="auto"/>
                <w:sz w:val="16"/>
                <w:szCs w:val="16"/>
                <w:lang w:eastAsia="ko-KR"/>
              </w:rPr>
              <w:t xml:space="preserve">Reviews </w:t>
            </w:r>
          </w:p>
        </w:tc>
      </w:tr>
      <w:tr w:rsidR="00F540FE" w:rsidRPr="00F540FE" w:rsidTr="00F2120D">
        <w:tc>
          <w:tcPr>
            <w:cnfStyle w:val="001000000000" w:firstRow="0" w:lastRow="0" w:firstColumn="1" w:lastColumn="0" w:oddVBand="0" w:evenVBand="0" w:oddHBand="0" w:evenHBand="0" w:firstRowFirstColumn="0" w:firstRowLastColumn="0" w:lastRowFirstColumn="0" w:lastRowLastColumn="0"/>
            <w:tcW w:w="1701" w:type="dxa"/>
          </w:tcPr>
          <w:p w:rsidR="00F540FE" w:rsidRPr="00F540FE" w:rsidRDefault="00F540FE" w:rsidP="00F540FE">
            <w:pPr>
              <w:widowControl w:val="0"/>
              <w:wordWrap w:val="0"/>
              <w:autoSpaceDE w:val="0"/>
              <w:autoSpaceDN w:val="0"/>
              <w:spacing w:line="240" w:lineRule="auto"/>
              <w:jc w:val="left"/>
              <w:rPr>
                <w:rFonts w:ascii="Calibri" w:eastAsiaTheme="minorEastAsia" w:hAnsi="Calibri" w:cs="Calibri"/>
                <w:color w:val="auto"/>
                <w:sz w:val="16"/>
                <w:szCs w:val="16"/>
                <w:lang w:eastAsia="ko-KR"/>
              </w:rPr>
            </w:pPr>
            <w:r w:rsidRPr="00F540FE">
              <w:rPr>
                <w:rFonts w:ascii="Calibri" w:eastAsiaTheme="minorEastAsia" w:hAnsi="Calibri" w:cs="Calibri"/>
                <w:color w:val="auto"/>
                <w:sz w:val="16"/>
                <w:szCs w:val="16"/>
                <w:lang w:eastAsia="ko-KR"/>
              </w:rPr>
              <w:t>8</w:t>
            </w:r>
          </w:p>
        </w:tc>
        <w:tc>
          <w:tcPr>
            <w:tcW w:w="11199" w:type="dxa"/>
          </w:tcPr>
          <w:p w:rsidR="00F540FE" w:rsidRPr="00F540FE" w:rsidRDefault="00F540FE" w:rsidP="00F540FE">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Theme="minorEastAsia" w:hAnsi="Calibri" w:cs="Calibri"/>
                <w:color w:val="auto"/>
                <w:sz w:val="16"/>
                <w:szCs w:val="16"/>
                <w:lang w:eastAsia="ko-KR"/>
              </w:rPr>
            </w:pPr>
            <w:r w:rsidRPr="00F540FE">
              <w:rPr>
                <w:rFonts w:ascii="Calibri" w:eastAsiaTheme="minorEastAsia" w:hAnsi="Calibri" w:cs="Calibri"/>
                <w:color w:val="auto"/>
                <w:sz w:val="16"/>
                <w:szCs w:val="16"/>
                <w:lang w:eastAsia="ko-KR"/>
              </w:rPr>
              <w:t xml:space="preserve">Written in Mandarin  </w:t>
            </w:r>
          </w:p>
        </w:tc>
      </w:tr>
      <w:tr w:rsidR="00F540FE" w:rsidRPr="00F540FE" w:rsidTr="00F212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F540FE" w:rsidRPr="00F540FE" w:rsidRDefault="00F540FE" w:rsidP="00F540FE">
            <w:pPr>
              <w:widowControl w:val="0"/>
              <w:wordWrap w:val="0"/>
              <w:autoSpaceDE w:val="0"/>
              <w:autoSpaceDN w:val="0"/>
              <w:spacing w:line="240" w:lineRule="auto"/>
              <w:jc w:val="left"/>
              <w:rPr>
                <w:rFonts w:ascii="Calibri" w:eastAsiaTheme="minorEastAsia" w:hAnsi="Calibri" w:cs="Calibri"/>
                <w:color w:val="auto"/>
                <w:sz w:val="16"/>
                <w:szCs w:val="16"/>
                <w:lang w:eastAsia="ko-KR"/>
              </w:rPr>
            </w:pPr>
            <w:r w:rsidRPr="00F540FE">
              <w:rPr>
                <w:rFonts w:ascii="Calibri" w:eastAsiaTheme="minorEastAsia" w:hAnsi="Calibri" w:cs="Calibri"/>
                <w:color w:val="auto"/>
                <w:sz w:val="16"/>
                <w:szCs w:val="16"/>
                <w:lang w:eastAsia="ko-KR"/>
              </w:rPr>
              <w:t>6</w:t>
            </w:r>
          </w:p>
        </w:tc>
        <w:tc>
          <w:tcPr>
            <w:tcW w:w="11199" w:type="dxa"/>
          </w:tcPr>
          <w:p w:rsidR="00F540FE" w:rsidRPr="00F540FE" w:rsidRDefault="00F540FE" w:rsidP="00F540FE">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Theme="minorEastAsia" w:hAnsi="Calibri" w:cs="Calibri"/>
                <w:color w:val="auto"/>
                <w:sz w:val="16"/>
                <w:szCs w:val="16"/>
                <w:lang w:eastAsia="ko-KR"/>
              </w:rPr>
            </w:pPr>
            <w:r w:rsidRPr="00F540FE">
              <w:rPr>
                <w:rFonts w:ascii="Calibri" w:eastAsiaTheme="minorEastAsia" w:hAnsi="Calibri" w:cs="Calibri"/>
                <w:color w:val="auto"/>
                <w:sz w:val="16"/>
                <w:szCs w:val="16"/>
                <w:lang w:eastAsia="ko-KR"/>
              </w:rPr>
              <w:t xml:space="preserve">Not accessible </w:t>
            </w:r>
          </w:p>
        </w:tc>
      </w:tr>
      <w:tr w:rsidR="00F540FE" w:rsidRPr="00F540FE" w:rsidTr="00F2120D">
        <w:tc>
          <w:tcPr>
            <w:cnfStyle w:val="001000000000" w:firstRow="0" w:lastRow="0" w:firstColumn="1" w:lastColumn="0" w:oddVBand="0" w:evenVBand="0" w:oddHBand="0" w:evenHBand="0" w:firstRowFirstColumn="0" w:firstRowLastColumn="0" w:lastRowFirstColumn="0" w:lastRowLastColumn="0"/>
            <w:tcW w:w="1701" w:type="dxa"/>
          </w:tcPr>
          <w:p w:rsidR="00F540FE" w:rsidRPr="00F540FE" w:rsidRDefault="00F540FE" w:rsidP="00F540FE">
            <w:pPr>
              <w:widowControl w:val="0"/>
              <w:wordWrap w:val="0"/>
              <w:autoSpaceDE w:val="0"/>
              <w:autoSpaceDN w:val="0"/>
              <w:spacing w:line="240" w:lineRule="auto"/>
              <w:jc w:val="left"/>
              <w:rPr>
                <w:rFonts w:ascii="Calibri" w:eastAsiaTheme="minorEastAsia" w:hAnsi="Calibri" w:cs="Calibri"/>
                <w:color w:val="auto"/>
                <w:sz w:val="16"/>
                <w:szCs w:val="16"/>
                <w:lang w:eastAsia="ko-KR"/>
              </w:rPr>
            </w:pPr>
            <w:r w:rsidRPr="00F540FE">
              <w:rPr>
                <w:rFonts w:ascii="Calibri" w:eastAsiaTheme="minorEastAsia" w:hAnsi="Calibri" w:cs="Calibri"/>
                <w:color w:val="auto"/>
                <w:sz w:val="16"/>
                <w:szCs w:val="16"/>
                <w:lang w:eastAsia="ko-KR"/>
              </w:rPr>
              <w:t>6</w:t>
            </w:r>
          </w:p>
        </w:tc>
        <w:tc>
          <w:tcPr>
            <w:tcW w:w="11199" w:type="dxa"/>
          </w:tcPr>
          <w:p w:rsidR="00F540FE" w:rsidRPr="00F540FE" w:rsidRDefault="00F540FE" w:rsidP="00F540FE">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Theme="minorEastAsia" w:hAnsi="Calibri" w:cs="Calibri"/>
                <w:color w:val="auto"/>
                <w:sz w:val="16"/>
                <w:szCs w:val="16"/>
                <w:lang w:eastAsia="ko-KR"/>
              </w:rPr>
            </w:pPr>
            <w:r w:rsidRPr="00F540FE">
              <w:rPr>
                <w:rFonts w:ascii="Calibri" w:eastAsiaTheme="minorEastAsia" w:hAnsi="Calibri" w:cs="Calibri" w:hint="eastAsia"/>
                <w:color w:val="auto"/>
                <w:sz w:val="16"/>
                <w:szCs w:val="16"/>
                <w:lang w:eastAsia="ko-KR"/>
              </w:rPr>
              <w:t xml:space="preserve">Articles without case report or case series </w:t>
            </w:r>
          </w:p>
        </w:tc>
      </w:tr>
      <w:tr w:rsidR="00F540FE" w:rsidRPr="00F540FE" w:rsidTr="00F212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F540FE" w:rsidRPr="00F540FE" w:rsidRDefault="00F540FE" w:rsidP="00F540FE">
            <w:pPr>
              <w:widowControl w:val="0"/>
              <w:wordWrap w:val="0"/>
              <w:autoSpaceDE w:val="0"/>
              <w:autoSpaceDN w:val="0"/>
              <w:spacing w:line="240" w:lineRule="auto"/>
              <w:jc w:val="left"/>
              <w:rPr>
                <w:rFonts w:ascii="Calibri" w:eastAsiaTheme="minorEastAsia" w:hAnsi="Calibri" w:cs="Calibri"/>
                <w:color w:val="auto"/>
                <w:sz w:val="16"/>
                <w:szCs w:val="16"/>
                <w:lang w:eastAsia="ko-KR"/>
              </w:rPr>
            </w:pPr>
            <w:r w:rsidRPr="00F540FE">
              <w:rPr>
                <w:rFonts w:ascii="Calibri" w:eastAsiaTheme="minorEastAsia" w:hAnsi="Calibri" w:cs="Calibri"/>
                <w:color w:val="auto"/>
                <w:sz w:val="16"/>
                <w:szCs w:val="16"/>
                <w:lang w:eastAsia="ko-KR"/>
              </w:rPr>
              <w:t>3</w:t>
            </w:r>
          </w:p>
        </w:tc>
        <w:tc>
          <w:tcPr>
            <w:tcW w:w="11199" w:type="dxa"/>
          </w:tcPr>
          <w:p w:rsidR="00F540FE" w:rsidRPr="00F540FE" w:rsidRDefault="00F540FE" w:rsidP="00F540FE">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Theme="minorEastAsia" w:hAnsi="Calibri" w:cs="Calibri"/>
                <w:color w:val="auto"/>
                <w:sz w:val="16"/>
                <w:szCs w:val="16"/>
                <w:lang w:eastAsia="ko-KR"/>
              </w:rPr>
            </w:pPr>
            <w:r w:rsidRPr="00F540FE">
              <w:rPr>
                <w:rFonts w:ascii="Calibri" w:eastAsiaTheme="minorEastAsia" w:hAnsi="Calibri" w:cs="Calibri"/>
                <w:color w:val="auto"/>
                <w:sz w:val="16"/>
                <w:szCs w:val="16"/>
                <w:lang w:eastAsia="ko-KR"/>
              </w:rPr>
              <w:t xml:space="preserve">Not related to CT finding itself </w:t>
            </w:r>
          </w:p>
        </w:tc>
      </w:tr>
      <w:tr w:rsidR="00F540FE" w:rsidRPr="00F540FE" w:rsidTr="00F2120D">
        <w:tc>
          <w:tcPr>
            <w:cnfStyle w:val="001000000000" w:firstRow="0" w:lastRow="0" w:firstColumn="1" w:lastColumn="0" w:oddVBand="0" w:evenVBand="0" w:oddHBand="0" w:evenHBand="0" w:firstRowFirstColumn="0" w:firstRowLastColumn="0" w:lastRowFirstColumn="0" w:lastRowLastColumn="0"/>
            <w:tcW w:w="1701" w:type="dxa"/>
          </w:tcPr>
          <w:p w:rsidR="00F540FE" w:rsidRPr="00F540FE" w:rsidRDefault="00F540FE" w:rsidP="00F540FE">
            <w:pPr>
              <w:widowControl w:val="0"/>
              <w:wordWrap w:val="0"/>
              <w:autoSpaceDE w:val="0"/>
              <w:autoSpaceDN w:val="0"/>
              <w:spacing w:line="240" w:lineRule="auto"/>
              <w:jc w:val="left"/>
              <w:rPr>
                <w:rFonts w:ascii="Calibri" w:eastAsiaTheme="minorEastAsia" w:hAnsi="Calibri" w:cs="Calibri"/>
                <w:color w:val="auto"/>
                <w:sz w:val="16"/>
                <w:szCs w:val="16"/>
                <w:lang w:eastAsia="ko-KR"/>
              </w:rPr>
            </w:pPr>
            <w:r w:rsidRPr="00F540FE">
              <w:rPr>
                <w:rFonts w:ascii="Calibri" w:eastAsiaTheme="minorEastAsia" w:hAnsi="Calibri" w:cs="Calibri"/>
                <w:color w:val="auto"/>
                <w:sz w:val="16"/>
                <w:szCs w:val="16"/>
                <w:lang w:eastAsia="ko-KR"/>
              </w:rPr>
              <w:t>2</w:t>
            </w:r>
          </w:p>
        </w:tc>
        <w:tc>
          <w:tcPr>
            <w:tcW w:w="11199" w:type="dxa"/>
          </w:tcPr>
          <w:p w:rsidR="00F540FE" w:rsidRPr="00F540FE" w:rsidRDefault="00F540FE" w:rsidP="00F540FE">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Theme="minorEastAsia" w:hAnsi="Calibri" w:cs="Calibri"/>
                <w:color w:val="auto"/>
                <w:sz w:val="16"/>
                <w:szCs w:val="16"/>
                <w:lang w:eastAsia="ko-KR"/>
              </w:rPr>
            </w:pPr>
            <w:r w:rsidRPr="00F540FE">
              <w:rPr>
                <w:rFonts w:ascii="Calibri" w:eastAsiaTheme="minorEastAsia" w:hAnsi="Calibri" w:cs="Calibri"/>
                <w:color w:val="auto"/>
                <w:sz w:val="16"/>
                <w:szCs w:val="16"/>
                <w:lang w:eastAsia="ko-KR"/>
              </w:rPr>
              <w:t xml:space="preserve">Focusing on patients testing negative for COVID-19 </w:t>
            </w:r>
          </w:p>
        </w:tc>
      </w:tr>
      <w:tr w:rsidR="00F540FE" w:rsidRPr="00F540FE" w:rsidTr="00F212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Borders>
              <w:bottom w:val="single" w:sz="12" w:space="0" w:color="auto"/>
            </w:tcBorders>
          </w:tcPr>
          <w:p w:rsidR="00F540FE" w:rsidRPr="00F540FE" w:rsidRDefault="00F540FE" w:rsidP="00F540FE">
            <w:pPr>
              <w:widowControl w:val="0"/>
              <w:wordWrap w:val="0"/>
              <w:autoSpaceDE w:val="0"/>
              <w:autoSpaceDN w:val="0"/>
              <w:spacing w:line="240" w:lineRule="auto"/>
              <w:jc w:val="left"/>
              <w:rPr>
                <w:rFonts w:ascii="Calibri" w:eastAsiaTheme="minorEastAsia" w:hAnsi="Calibri" w:cs="Calibri"/>
                <w:color w:val="auto"/>
                <w:sz w:val="16"/>
                <w:szCs w:val="16"/>
                <w:lang w:eastAsia="ko-KR"/>
              </w:rPr>
            </w:pPr>
            <w:r w:rsidRPr="00F540FE">
              <w:rPr>
                <w:rFonts w:ascii="Calibri" w:eastAsiaTheme="minorEastAsia" w:hAnsi="Calibri" w:cs="Calibri"/>
                <w:color w:val="auto"/>
                <w:sz w:val="16"/>
                <w:szCs w:val="16"/>
                <w:lang w:eastAsia="ko-KR"/>
              </w:rPr>
              <w:t>1</w:t>
            </w:r>
          </w:p>
        </w:tc>
        <w:tc>
          <w:tcPr>
            <w:tcW w:w="11199" w:type="dxa"/>
            <w:tcBorders>
              <w:bottom w:val="single" w:sz="12" w:space="0" w:color="auto"/>
            </w:tcBorders>
          </w:tcPr>
          <w:p w:rsidR="00F540FE" w:rsidRPr="00F540FE" w:rsidRDefault="00F540FE" w:rsidP="00F540FE">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Theme="minorEastAsia" w:hAnsi="Calibri" w:cs="Calibri"/>
                <w:color w:val="auto"/>
                <w:sz w:val="16"/>
                <w:szCs w:val="16"/>
                <w:lang w:eastAsia="ko-KR"/>
              </w:rPr>
            </w:pPr>
            <w:r w:rsidRPr="00F540FE">
              <w:rPr>
                <w:rFonts w:ascii="Calibri" w:eastAsiaTheme="minorEastAsia" w:hAnsi="Calibri" w:cs="Calibri"/>
                <w:color w:val="auto"/>
                <w:sz w:val="16"/>
                <w:szCs w:val="16"/>
                <w:lang w:eastAsia="ko-KR"/>
              </w:rPr>
              <w:t xml:space="preserve">Focusing on Deep Learning model </w:t>
            </w:r>
          </w:p>
        </w:tc>
      </w:tr>
    </w:tbl>
    <w:p w:rsidR="00F540FE" w:rsidRPr="00F540FE" w:rsidRDefault="00F540FE" w:rsidP="00F540FE">
      <w:pPr>
        <w:widowControl w:val="0"/>
        <w:wordWrap w:val="0"/>
        <w:autoSpaceDE w:val="0"/>
        <w:autoSpaceDN w:val="0"/>
        <w:spacing w:line="259" w:lineRule="auto"/>
        <w:rPr>
          <w:rFonts w:ascii="Calibri" w:eastAsiaTheme="minorEastAsia" w:hAnsi="Calibri" w:cs="Calibri"/>
          <w:color w:val="auto"/>
          <w:kern w:val="2"/>
          <w:sz w:val="14"/>
          <w:szCs w:val="16"/>
          <w:lang w:eastAsia="ko-KR"/>
        </w:rPr>
      </w:pPr>
      <w:r w:rsidRPr="00F540FE">
        <w:rPr>
          <w:rFonts w:ascii="Calibri" w:eastAsiaTheme="minorEastAsia" w:hAnsi="Calibri" w:cs="Calibri"/>
          <w:color w:val="auto"/>
          <w:kern w:val="2"/>
          <w:sz w:val="14"/>
          <w:szCs w:val="16"/>
          <w:lang w:eastAsia="ko-KR"/>
        </w:rPr>
        <w:t>CT: computed tomography, COVID-19: Coronavirus disease 19</w:t>
      </w:r>
    </w:p>
    <w:p w:rsidR="00F540FE" w:rsidRPr="00F540FE" w:rsidRDefault="00F540FE" w:rsidP="00F540FE">
      <w:pPr>
        <w:widowControl w:val="0"/>
        <w:wordWrap w:val="0"/>
        <w:autoSpaceDE w:val="0"/>
        <w:autoSpaceDN w:val="0"/>
        <w:spacing w:line="259" w:lineRule="auto"/>
        <w:rPr>
          <w:rFonts w:ascii="Calibri" w:eastAsiaTheme="minorEastAsia" w:hAnsi="Calibri" w:cs="Calibri"/>
          <w:color w:val="auto"/>
          <w:kern w:val="2"/>
          <w:sz w:val="14"/>
          <w:szCs w:val="16"/>
          <w:lang w:eastAsia="ko-KR"/>
        </w:rPr>
      </w:pPr>
    </w:p>
    <w:p w:rsidR="00F540FE" w:rsidRPr="00F540FE" w:rsidRDefault="00F540FE" w:rsidP="00F540FE">
      <w:pPr>
        <w:widowControl w:val="0"/>
        <w:wordWrap w:val="0"/>
        <w:autoSpaceDE w:val="0"/>
        <w:autoSpaceDN w:val="0"/>
        <w:spacing w:line="259" w:lineRule="auto"/>
        <w:jc w:val="left"/>
        <w:rPr>
          <w:rFonts w:ascii="Calibri" w:eastAsiaTheme="minorEastAsia" w:hAnsi="Calibri" w:cs="Calibri"/>
          <w:b/>
          <w:color w:val="auto"/>
          <w:kern w:val="2"/>
          <w:sz w:val="18"/>
          <w:szCs w:val="16"/>
          <w:lang w:eastAsia="ko-KR"/>
        </w:rPr>
      </w:pPr>
    </w:p>
    <w:p w:rsidR="00F540FE" w:rsidRPr="00F540FE" w:rsidRDefault="00F540FE" w:rsidP="00F540FE">
      <w:pPr>
        <w:widowControl w:val="0"/>
        <w:wordWrap w:val="0"/>
        <w:autoSpaceDE w:val="0"/>
        <w:autoSpaceDN w:val="0"/>
        <w:spacing w:line="259" w:lineRule="auto"/>
        <w:jc w:val="left"/>
        <w:rPr>
          <w:rFonts w:ascii="Calibri" w:eastAsiaTheme="minorEastAsia" w:hAnsi="Calibri" w:cs="Calibri"/>
          <w:b/>
          <w:color w:val="auto"/>
          <w:kern w:val="2"/>
          <w:sz w:val="18"/>
          <w:szCs w:val="16"/>
          <w:lang w:eastAsia="ko-KR"/>
        </w:rPr>
      </w:pPr>
    </w:p>
    <w:p w:rsidR="00F540FE" w:rsidRPr="00F540FE" w:rsidRDefault="00F540FE" w:rsidP="00F540FE">
      <w:pPr>
        <w:widowControl w:val="0"/>
        <w:wordWrap w:val="0"/>
        <w:autoSpaceDE w:val="0"/>
        <w:autoSpaceDN w:val="0"/>
        <w:spacing w:line="259" w:lineRule="auto"/>
        <w:jc w:val="left"/>
        <w:rPr>
          <w:rFonts w:ascii="Calibri" w:eastAsiaTheme="minorEastAsia" w:hAnsi="Calibri" w:cs="Calibri"/>
          <w:b/>
          <w:color w:val="auto"/>
          <w:kern w:val="2"/>
          <w:sz w:val="18"/>
          <w:szCs w:val="16"/>
          <w:lang w:val="da-DK" w:eastAsia="ko-KR"/>
        </w:rPr>
      </w:pPr>
    </w:p>
    <w:p w:rsidR="00F540FE" w:rsidRPr="00F540FE" w:rsidRDefault="00F540FE" w:rsidP="00F540FE">
      <w:pPr>
        <w:widowControl w:val="0"/>
        <w:wordWrap w:val="0"/>
        <w:autoSpaceDE w:val="0"/>
        <w:autoSpaceDN w:val="0"/>
        <w:spacing w:line="259" w:lineRule="auto"/>
        <w:jc w:val="left"/>
        <w:rPr>
          <w:rFonts w:ascii="Calibri" w:eastAsiaTheme="minorEastAsia" w:hAnsi="Calibri" w:cs="Calibri"/>
          <w:b/>
          <w:color w:val="auto"/>
          <w:kern w:val="2"/>
          <w:sz w:val="18"/>
          <w:szCs w:val="16"/>
          <w:lang w:val="da-DK" w:eastAsia="ko-KR"/>
        </w:rPr>
      </w:pPr>
    </w:p>
    <w:p w:rsidR="00F540FE" w:rsidRPr="00F540FE" w:rsidRDefault="00F540FE" w:rsidP="00F540FE">
      <w:pPr>
        <w:widowControl w:val="0"/>
        <w:wordWrap w:val="0"/>
        <w:autoSpaceDE w:val="0"/>
        <w:autoSpaceDN w:val="0"/>
        <w:spacing w:line="259" w:lineRule="auto"/>
        <w:jc w:val="left"/>
        <w:rPr>
          <w:rFonts w:ascii="Calibri" w:eastAsiaTheme="minorEastAsia" w:hAnsi="Calibri" w:cs="Calibri"/>
          <w:b/>
          <w:color w:val="auto"/>
          <w:kern w:val="2"/>
          <w:sz w:val="18"/>
          <w:szCs w:val="16"/>
          <w:lang w:val="da-DK" w:eastAsia="ko-KR"/>
        </w:rPr>
      </w:pPr>
    </w:p>
    <w:p w:rsidR="00F540FE" w:rsidRPr="00F540FE" w:rsidRDefault="00F540FE" w:rsidP="00F540FE">
      <w:pPr>
        <w:widowControl w:val="0"/>
        <w:wordWrap w:val="0"/>
        <w:autoSpaceDE w:val="0"/>
        <w:autoSpaceDN w:val="0"/>
        <w:spacing w:line="259" w:lineRule="auto"/>
        <w:jc w:val="left"/>
        <w:rPr>
          <w:rFonts w:ascii="Calibri" w:eastAsiaTheme="minorEastAsia" w:hAnsi="Calibri" w:cs="Calibri"/>
          <w:b/>
          <w:color w:val="auto"/>
          <w:kern w:val="2"/>
          <w:sz w:val="18"/>
          <w:szCs w:val="16"/>
          <w:lang w:val="da-DK" w:eastAsia="ko-KR"/>
        </w:rPr>
      </w:pPr>
    </w:p>
    <w:p w:rsidR="00F540FE" w:rsidRPr="00F540FE" w:rsidRDefault="00F540FE" w:rsidP="00F540FE">
      <w:pPr>
        <w:widowControl w:val="0"/>
        <w:wordWrap w:val="0"/>
        <w:autoSpaceDE w:val="0"/>
        <w:autoSpaceDN w:val="0"/>
        <w:spacing w:line="259" w:lineRule="auto"/>
        <w:jc w:val="left"/>
        <w:rPr>
          <w:rFonts w:ascii="Calibri" w:eastAsiaTheme="minorEastAsia" w:hAnsi="Calibri" w:cs="Calibri"/>
          <w:b/>
          <w:color w:val="auto"/>
          <w:kern w:val="2"/>
          <w:sz w:val="18"/>
          <w:szCs w:val="16"/>
          <w:lang w:val="da-DK" w:eastAsia="ko-KR"/>
        </w:rPr>
      </w:pPr>
    </w:p>
    <w:p w:rsidR="00F540FE" w:rsidRPr="00F540FE" w:rsidRDefault="00F540FE" w:rsidP="00F540FE">
      <w:pPr>
        <w:widowControl w:val="0"/>
        <w:wordWrap w:val="0"/>
        <w:autoSpaceDE w:val="0"/>
        <w:autoSpaceDN w:val="0"/>
        <w:spacing w:line="259" w:lineRule="auto"/>
        <w:jc w:val="left"/>
        <w:rPr>
          <w:rFonts w:ascii="Calibri" w:eastAsiaTheme="minorEastAsia" w:hAnsi="Calibri" w:cs="Calibri"/>
          <w:b/>
          <w:color w:val="auto"/>
          <w:kern w:val="2"/>
          <w:sz w:val="18"/>
          <w:szCs w:val="16"/>
          <w:lang w:val="da-DK" w:eastAsia="ko-KR"/>
        </w:rPr>
      </w:pPr>
    </w:p>
    <w:p w:rsidR="00F540FE" w:rsidRPr="00F540FE" w:rsidRDefault="00F540FE" w:rsidP="00F540FE">
      <w:pPr>
        <w:widowControl w:val="0"/>
        <w:wordWrap w:val="0"/>
        <w:autoSpaceDE w:val="0"/>
        <w:autoSpaceDN w:val="0"/>
        <w:spacing w:line="259" w:lineRule="auto"/>
        <w:jc w:val="left"/>
        <w:rPr>
          <w:rFonts w:ascii="Calibri" w:eastAsiaTheme="minorEastAsia" w:hAnsi="Calibri" w:cs="Calibri"/>
          <w:b/>
          <w:color w:val="auto"/>
          <w:kern w:val="2"/>
          <w:sz w:val="18"/>
          <w:szCs w:val="16"/>
          <w:lang w:val="da-DK" w:eastAsia="ko-KR"/>
        </w:rPr>
      </w:pPr>
    </w:p>
    <w:p w:rsidR="00F540FE" w:rsidRPr="00F540FE" w:rsidRDefault="00F540FE" w:rsidP="00F540FE">
      <w:pPr>
        <w:widowControl w:val="0"/>
        <w:wordWrap w:val="0"/>
        <w:autoSpaceDE w:val="0"/>
        <w:autoSpaceDN w:val="0"/>
        <w:spacing w:line="259" w:lineRule="auto"/>
        <w:jc w:val="left"/>
        <w:rPr>
          <w:rFonts w:ascii="Calibri" w:eastAsiaTheme="minorEastAsia" w:hAnsi="Calibri" w:cs="Calibri"/>
          <w:b/>
          <w:color w:val="auto"/>
          <w:kern w:val="2"/>
          <w:sz w:val="18"/>
          <w:szCs w:val="16"/>
          <w:lang w:val="da-DK" w:eastAsia="ko-KR"/>
        </w:rPr>
      </w:pPr>
    </w:p>
    <w:p w:rsidR="00F540FE" w:rsidRPr="00F540FE" w:rsidRDefault="00F540FE" w:rsidP="00F540FE">
      <w:pPr>
        <w:widowControl w:val="0"/>
        <w:wordWrap w:val="0"/>
        <w:autoSpaceDE w:val="0"/>
        <w:autoSpaceDN w:val="0"/>
        <w:spacing w:line="259" w:lineRule="auto"/>
        <w:jc w:val="left"/>
        <w:rPr>
          <w:rFonts w:ascii="Calibri" w:eastAsiaTheme="minorEastAsia" w:hAnsi="Calibri" w:cs="Calibri"/>
          <w:b/>
          <w:color w:val="auto"/>
          <w:kern w:val="2"/>
          <w:sz w:val="18"/>
          <w:szCs w:val="16"/>
          <w:lang w:val="da-DK" w:eastAsia="ko-KR"/>
        </w:rPr>
      </w:pPr>
    </w:p>
    <w:p w:rsidR="00F540FE" w:rsidRPr="00F540FE" w:rsidRDefault="00F540FE" w:rsidP="00F540FE">
      <w:pPr>
        <w:widowControl w:val="0"/>
        <w:wordWrap w:val="0"/>
        <w:autoSpaceDE w:val="0"/>
        <w:autoSpaceDN w:val="0"/>
        <w:spacing w:line="259" w:lineRule="auto"/>
        <w:jc w:val="left"/>
        <w:rPr>
          <w:rFonts w:ascii="Calibri" w:eastAsiaTheme="minorEastAsia" w:hAnsi="Calibri" w:cs="Calibri"/>
          <w:b/>
          <w:color w:val="auto"/>
          <w:kern w:val="2"/>
          <w:sz w:val="18"/>
          <w:szCs w:val="16"/>
          <w:lang w:val="da-DK" w:eastAsia="ko-KR"/>
        </w:rPr>
      </w:pPr>
    </w:p>
    <w:p w:rsidR="00F540FE" w:rsidRPr="00F540FE" w:rsidRDefault="00F540FE" w:rsidP="00F540FE">
      <w:pPr>
        <w:widowControl w:val="0"/>
        <w:wordWrap w:val="0"/>
        <w:autoSpaceDE w:val="0"/>
        <w:autoSpaceDN w:val="0"/>
        <w:spacing w:line="259" w:lineRule="auto"/>
        <w:jc w:val="left"/>
        <w:rPr>
          <w:rFonts w:ascii="Calibri" w:eastAsiaTheme="minorEastAsia" w:hAnsi="Calibri" w:cs="Calibri"/>
          <w:b/>
          <w:color w:val="auto"/>
          <w:kern w:val="2"/>
          <w:sz w:val="18"/>
          <w:szCs w:val="16"/>
          <w:lang w:val="da-DK" w:eastAsia="ko-KR"/>
        </w:rPr>
      </w:pPr>
    </w:p>
    <w:p w:rsidR="00F540FE" w:rsidRPr="00F540FE" w:rsidRDefault="00F540FE" w:rsidP="00F540FE">
      <w:pPr>
        <w:widowControl w:val="0"/>
        <w:wordWrap w:val="0"/>
        <w:autoSpaceDE w:val="0"/>
        <w:autoSpaceDN w:val="0"/>
        <w:spacing w:line="259" w:lineRule="auto"/>
        <w:jc w:val="left"/>
        <w:rPr>
          <w:rFonts w:ascii="Calibri" w:eastAsiaTheme="minorEastAsia" w:hAnsi="Calibri" w:cs="Calibri"/>
          <w:b/>
          <w:color w:val="auto"/>
          <w:kern w:val="2"/>
          <w:sz w:val="18"/>
          <w:szCs w:val="16"/>
          <w:lang w:val="da-DK" w:eastAsia="ko-KR"/>
        </w:rPr>
      </w:pPr>
    </w:p>
    <w:p w:rsidR="00F540FE" w:rsidRPr="00F540FE" w:rsidRDefault="00F540FE" w:rsidP="00F540FE">
      <w:pPr>
        <w:widowControl w:val="0"/>
        <w:wordWrap w:val="0"/>
        <w:autoSpaceDE w:val="0"/>
        <w:autoSpaceDN w:val="0"/>
        <w:spacing w:line="259" w:lineRule="auto"/>
        <w:jc w:val="left"/>
        <w:rPr>
          <w:rFonts w:ascii="Calibri" w:eastAsiaTheme="minorEastAsia" w:hAnsi="Calibri" w:cs="Calibri"/>
          <w:b/>
          <w:color w:val="auto"/>
          <w:kern w:val="2"/>
          <w:sz w:val="18"/>
          <w:szCs w:val="16"/>
          <w:lang w:val="da-DK" w:eastAsia="ko-KR"/>
        </w:rPr>
      </w:pPr>
    </w:p>
    <w:p w:rsidR="00F540FE" w:rsidRPr="00F540FE" w:rsidRDefault="00F540FE" w:rsidP="00F540FE">
      <w:pPr>
        <w:widowControl w:val="0"/>
        <w:wordWrap w:val="0"/>
        <w:autoSpaceDE w:val="0"/>
        <w:autoSpaceDN w:val="0"/>
        <w:spacing w:line="259" w:lineRule="auto"/>
        <w:jc w:val="left"/>
        <w:rPr>
          <w:rFonts w:ascii="Calibri" w:eastAsiaTheme="minorEastAsia" w:hAnsi="Calibri" w:cs="Calibri"/>
          <w:b/>
          <w:color w:val="auto"/>
          <w:kern w:val="2"/>
          <w:sz w:val="18"/>
          <w:szCs w:val="16"/>
          <w:lang w:val="da-DK" w:eastAsia="ko-KR"/>
        </w:rPr>
      </w:pPr>
    </w:p>
    <w:p w:rsidR="00F540FE" w:rsidRPr="00F540FE" w:rsidRDefault="00F540FE" w:rsidP="00F540FE">
      <w:pPr>
        <w:widowControl w:val="0"/>
        <w:wordWrap w:val="0"/>
        <w:autoSpaceDE w:val="0"/>
        <w:autoSpaceDN w:val="0"/>
        <w:spacing w:line="259" w:lineRule="auto"/>
        <w:jc w:val="left"/>
        <w:rPr>
          <w:rFonts w:ascii="Calibri" w:eastAsiaTheme="minorEastAsia" w:hAnsi="Calibri" w:cs="Calibri"/>
          <w:b/>
          <w:color w:val="auto"/>
          <w:kern w:val="2"/>
          <w:sz w:val="18"/>
          <w:szCs w:val="16"/>
          <w:lang w:val="da-DK" w:eastAsia="ko-KR"/>
        </w:rPr>
      </w:pPr>
    </w:p>
    <w:p w:rsidR="00F540FE" w:rsidRPr="00F540FE" w:rsidRDefault="00F540FE" w:rsidP="00F540FE">
      <w:pPr>
        <w:widowControl w:val="0"/>
        <w:wordWrap w:val="0"/>
        <w:autoSpaceDE w:val="0"/>
        <w:autoSpaceDN w:val="0"/>
        <w:spacing w:line="259" w:lineRule="auto"/>
        <w:jc w:val="left"/>
        <w:rPr>
          <w:rFonts w:ascii="Calibri" w:eastAsiaTheme="minorEastAsia" w:hAnsi="Calibri" w:cs="Calibri"/>
          <w:b/>
          <w:color w:val="auto"/>
          <w:kern w:val="2"/>
          <w:sz w:val="18"/>
          <w:szCs w:val="16"/>
          <w:lang w:val="da-DK" w:eastAsia="ko-KR"/>
        </w:rPr>
      </w:pPr>
    </w:p>
    <w:p w:rsidR="00F540FE" w:rsidRPr="00F540FE" w:rsidRDefault="00F540FE" w:rsidP="00F540FE">
      <w:pPr>
        <w:widowControl w:val="0"/>
        <w:wordWrap w:val="0"/>
        <w:autoSpaceDE w:val="0"/>
        <w:autoSpaceDN w:val="0"/>
        <w:spacing w:line="259" w:lineRule="auto"/>
        <w:jc w:val="left"/>
        <w:rPr>
          <w:rFonts w:ascii="Calibri" w:eastAsiaTheme="minorEastAsia" w:hAnsi="Calibri" w:cs="Calibri"/>
          <w:b/>
          <w:color w:val="auto"/>
          <w:kern w:val="2"/>
          <w:sz w:val="18"/>
          <w:szCs w:val="16"/>
          <w:lang w:val="da-DK" w:eastAsia="ko-KR"/>
        </w:rPr>
      </w:pPr>
    </w:p>
    <w:p w:rsidR="00F540FE" w:rsidRPr="00F540FE" w:rsidRDefault="00F540FE" w:rsidP="00F540FE">
      <w:pPr>
        <w:widowControl w:val="0"/>
        <w:wordWrap w:val="0"/>
        <w:autoSpaceDE w:val="0"/>
        <w:autoSpaceDN w:val="0"/>
        <w:spacing w:line="259" w:lineRule="auto"/>
        <w:jc w:val="left"/>
        <w:rPr>
          <w:rFonts w:ascii="Calibri" w:eastAsiaTheme="minorEastAsia" w:hAnsi="Calibri" w:cs="Calibri"/>
          <w:b/>
          <w:color w:val="auto"/>
          <w:kern w:val="2"/>
          <w:sz w:val="18"/>
          <w:szCs w:val="16"/>
          <w:lang w:val="da-DK" w:eastAsia="ko-KR"/>
        </w:rPr>
      </w:pPr>
    </w:p>
    <w:p w:rsidR="00F540FE" w:rsidRPr="00F540FE" w:rsidRDefault="00F540FE" w:rsidP="00F540FE">
      <w:pPr>
        <w:widowControl w:val="0"/>
        <w:wordWrap w:val="0"/>
        <w:autoSpaceDE w:val="0"/>
        <w:autoSpaceDN w:val="0"/>
        <w:spacing w:line="259" w:lineRule="auto"/>
        <w:jc w:val="left"/>
        <w:rPr>
          <w:rFonts w:ascii="Calibri" w:eastAsiaTheme="minorEastAsia" w:hAnsi="Calibri" w:cs="Calibri"/>
          <w:b/>
          <w:color w:val="auto"/>
          <w:kern w:val="2"/>
          <w:sz w:val="18"/>
          <w:szCs w:val="16"/>
          <w:lang w:val="da-DK" w:eastAsia="ko-KR"/>
        </w:rPr>
      </w:pPr>
    </w:p>
    <w:p w:rsidR="00F540FE" w:rsidRPr="00F540FE" w:rsidRDefault="00F540FE" w:rsidP="00F540FE">
      <w:pPr>
        <w:widowControl w:val="0"/>
        <w:wordWrap w:val="0"/>
        <w:autoSpaceDE w:val="0"/>
        <w:autoSpaceDN w:val="0"/>
        <w:spacing w:line="259" w:lineRule="auto"/>
        <w:jc w:val="left"/>
        <w:rPr>
          <w:rFonts w:ascii="Calibri" w:eastAsiaTheme="minorEastAsia" w:hAnsi="Calibri" w:cs="Calibri"/>
          <w:b/>
          <w:color w:val="auto"/>
          <w:kern w:val="2"/>
          <w:sz w:val="16"/>
          <w:szCs w:val="16"/>
          <w:lang w:eastAsia="ko-KR"/>
        </w:rPr>
      </w:pPr>
      <w:r w:rsidRPr="00F540FE">
        <w:rPr>
          <w:rFonts w:ascii="Calibri" w:eastAsiaTheme="minorEastAsia" w:hAnsi="Calibri" w:cs="Calibri"/>
          <w:b/>
          <w:color w:val="auto"/>
          <w:kern w:val="2"/>
          <w:sz w:val="16"/>
          <w:szCs w:val="16"/>
          <w:lang w:eastAsia="ko-KR"/>
        </w:rPr>
        <w:t xml:space="preserve">4. Detailed description of included studies </w:t>
      </w:r>
    </w:p>
    <w:p w:rsidR="00F540FE" w:rsidRPr="00F540FE" w:rsidRDefault="00F540FE" w:rsidP="00F540FE">
      <w:pPr>
        <w:widowControl w:val="0"/>
        <w:wordWrap w:val="0"/>
        <w:autoSpaceDE w:val="0"/>
        <w:autoSpaceDN w:val="0"/>
        <w:spacing w:line="259" w:lineRule="auto"/>
        <w:jc w:val="left"/>
        <w:rPr>
          <w:rFonts w:asciiTheme="majorHAnsi" w:eastAsiaTheme="minorEastAsia" w:hAnsiTheme="majorHAnsi" w:cstheme="majorHAnsi"/>
          <w:color w:val="auto"/>
          <w:kern w:val="2"/>
          <w:sz w:val="16"/>
          <w:szCs w:val="22"/>
          <w:lang w:eastAsia="ko-KR"/>
        </w:rPr>
      </w:pPr>
      <w:r w:rsidRPr="00F540FE">
        <w:rPr>
          <w:rFonts w:ascii="Calibri" w:eastAsiaTheme="minorEastAsia" w:hAnsi="Calibri" w:cs="Calibri"/>
          <w:b/>
          <w:color w:val="auto"/>
          <w:kern w:val="2"/>
          <w:sz w:val="16"/>
          <w:szCs w:val="16"/>
          <w:lang w:eastAsia="ko-KR"/>
        </w:rPr>
        <w:t>Table S4: Detailed description about basal characteristics of included case-series</w:t>
      </w:r>
    </w:p>
    <w:tbl>
      <w:tblPr>
        <w:tblW w:w="5000" w:type="pct"/>
        <w:tblLayout w:type="fixed"/>
        <w:tblCellMar>
          <w:left w:w="99" w:type="dxa"/>
          <w:right w:w="99" w:type="dxa"/>
        </w:tblCellMar>
        <w:tblLook w:val="04A0" w:firstRow="1" w:lastRow="0" w:firstColumn="1" w:lastColumn="0" w:noHBand="0" w:noVBand="1"/>
      </w:tblPr>
      <w:tblGrid>
        <w:gridCol w:w="306"/>
        <w:gridCol w:w="575"/>
        <w:gridCol w:w="320"/>
        <w:gridCol w:w="336"/>
        <w:gridCol w:w="384"/>
        <w:gridCol w:w="495"/>
        <w:gridCol w:w="1224"/>
        <w:gridCol w:w="357"/>
        <w:gridCol w:w="531"/>
        <w:gridCol w:w="729"/>
        <w:gridCol w:w="1113"/>
        <w:gridCol w:w="716"/>
        <w:gridCol w:w="1118"/>
        <w:gridCol w:w="640"/>
      </w:tblGrid>
      <w:tr w:rsidR="00F540FE" w:rsidRPr="00F540FE" w:rsidTr="00F2120D">
        <w:trPr>
          <w:trHeight w:val="345"/>
        </w:trPr>
        <w:tc>
          <w:tcPr>
            <w:tcW w:w="173" w:type="pct"/>
            <w:vMerge w:val="restart"/>
            <w:tcBorders>
              <w:top w:val="single" w:sz="12" w:space="0" w:color="auto"/>
              <w:left w:val="nil"/>
              <w:right w:val="nil"/>
            </w:tcBorders>
          </w:tcPr>
          <w:p w:rsidR="00F540FE" w:rsidRPr="00F540FE" w:rsidRDefault="00F540FE" w:rsidP="00F540FE">
            <w:pPr>
              <w:spacing w:line="240" w:lineRule="auto"/>
              <w:jc w:val="left"/>
              <w:rPr>
                <w:rFonts w:ascii="Calibri" w:eastAsia="Malgun Gothic" w:hAnsi="Calibri"/>
                <w:b/>
                <w:bCs/>
                <w:sz w:val="10"/>
                <w:szCs w:val="12"/>
                <w:lang w:eastAsia="ko-KR"/>
              </w:rPr>
            </w:pPr>
          </w:p>
          <w:p w:rsidR="00F540FE" w:rsidRPr="00F540FE" w:rsidRDefault="00F540FE" w:rsidP="00F540FE">
            <w:pPr>
              <w:spacing w:line="240" w:lineRule="auto"/>
              <w:jc w:val="left"/>
              <w:rPr>
                <w:rFonts w:ascii="Calibri" w:eastAsia="Malgun Gothic" w:hAnsi="Calibri"/>
                <w:b/>
                <w:bCs/>
                <w:sz w:val="10"/>
                <w:szCs w:val="12"/>
                <w:lang w:eastAsia="ko-KR"/>
              </w:rPr>
            </w:pPr>
          </w:p>
          <w:p w:rsidR="00F540FE" w:rsidRPr="00F540FE" w:rsidRDefault="00F540FE" w:rsidP="00F540FE">
            <w:pPr>
              <w:widowControl w:val="0"/>
              <w:wordWrap w:val="0"/>
              <w:autoSpaceDE w:val="0"/>
              <w:autoSpaceDN w:val="0"/>
              <w:spacing w:line="240" w:lineRule="auto"/>
              <w:jc w:val="left"/>
              <w:rPr>
                <w:rFonts w:ascii="Calibri" w:eastAsia="Malgun Gothic" w:hAnsi="Calibri"/>
                <w:b/>
                <w:bCs/>
                <w:sz w:val="10"/>
                <w:szCs w:val="12"/>
                <w:lang w:eastAsia="ko-KR"/>
              </w:rPr>
            </w:pPr>
          </w:p>
          <w:p w:rsidR="00F540FE" w:rsidRPr="00F540FE" w:rsidRDefault="00F540FE" w:rsidP="00F540FE">
            <w:pPr>
              <w:widowControl w:val="0"/>
              <w:wordWrap w:val="0"/>
              <w:autoSpaceDE w:val="0"/>
              <w:autoSpaceDN w:val="0"/>
              <w:spacing w:line="240" w:lineRule="auto"/>
              <w:jc w:val="left"/>
              <w:rPr>
                <w:rFonts w:ascii="Calibri" w:eastAsia="Malgun Gothic" w:hAnsi="Calibri" w:cs="Calibri"/>
                <w:b/>
                <w:bCs/>
                <w:sz w:val="12"/>
                <w:szCs w:val="12"/>
                <w:lang w:eastAsia="ko-KR"/>
              </w:rPr>
            </w:pPr>
            <w:r w:rsidRPr="00F540FE">
              <w:rPr>
                <w:rFonts w:ascii="Calibri" w:eastAsia="Malgun Gothic" w:hAnsi="Calibri"/>
                <w:b/>
                <w:bCs/>
                <w:sz w:val="10"/>
                <w:szCs w:val="12"/>
                <w:lang w:eastAsia="ko-KR"/>
              </w:rPr>
              <w:t>No.</w:t>
            </w:r>
          </w:p>
        </w:tc>
        <w:tc>
          <w:tcPr>
            <w:tcW w:w="325" w:type="pct"/>
            <w:vMerge w:val="restart"/>
            <w:tcBorders>
              <w:top w:val="single" w:sz="12" w:space="0" w:color="auto"/>
              <w:left w:val="nil"/>
              <w:right w:val="nil"/>
            </w:tcBorders>
            <w:shd w:val="clear" w:color="auto" w:fill="auto"/>
            <w:vAlign w:val="center"/>
          </w:tcPr>
          <w:p w:rsidR="00F540FE" w:rsidRPr="00F540FE" w:rsidRDefault="00F540FE" w:rsidP="00F540FE">
            <w:pPr>
              <w:widowControl w:val="0"/>
              <w:wordWrap w:val="0"/>
              <w:autoSpaceDE w:val="0"/>
              <w:autoSpaceDN w:val="0"/>
              <w:spacing w:line="240" w:lineRule="auto"/>
              <w:jc w:val="left"/>
              <w:rPr>
                <w:rFonts w:ascii="Calibri" w:eastAsia="Malgun Gothic" w:hAnsi="Calibri" w:cs="Calibri"/>
                <w:b/>
                <w:bCs/>
                <w:sz w:val="12"/>
                <w:szCs w:val="12"/>
                <w:lang w:eastAsia="ko-KR"/>
              </w:rPr>
            </w:pPr>
            <w:r w:rsidRPr="00F540FE">
              <w:rPr>
                <w:rFonts w:ascii="Calibri" w:eastAsia="Malgun Gothic" w:hAnsi="Calibri"/>
                <w:b/>
                <w:bCs/>
                <w:sz w:val="10"/>
                <w:szCs w:val="12"/>
                <w:lang w:eastAsia="ko-KR"/>
              </w:rPr>
              <w:lastRenderedPageBreak/>
              <w:t>Authors</w:t>
            </w:r>
          </w:p>
        </w:tc>
        <w:tc>
          <w:tcPr>
            <w:tcW w:w="181" w:type="pct"/>
            <w:vMerge w:val="restart"/>
            <w:tcBorders>
              <w:top w:val="single" w:sz="12" w:space="0" w:color="auto"/>
              <w:left w:val="nil"/>
              <w:right w:val="nil"/>
            </w:tcBorders>
          </w:tcPr>
          <w:p w:rsidR="00F540FE" w:rsidRPr="00F540FE" w:rsidRDefault="00F540FE" w:rsidP="00F540FE">
            <w:pPr>
              <w:spacing w:line="240" w:lineRule="auto"/>
              <w:jc w:val="left"/>
              <w:rPr>
                <w:rFonts w:ascii="Calibri" w:eastAsia="Malgun Gothic" w:hAnsi="Calibri" w:cs="Calibri"/>
                <w:b/>
                <w:bCs/>
                <w:sz w:val="10"/>
                <w:szCs w:val="12"/>
                <w:lang w:eastAsia="ko-KR"/>
              </w:rPr>
            </w:pPr>
          </w:p>
          <w:p w:rsidR="00F540FE" w:rsidRPr="00F540FE" w:rsidRDefault="00F540FE" w:rsidP="00F540FE">
            <w:pPr>
              <w:spacing w:line="240" w:lineRule="auto"/>
              <w:jc w:val="left"/>
              <w:rPr>
                <w:rFonts w:ascii="Calibri" w:eastAsia="Malgun Gothic" w:hAnsi="Calibri" w:cs="Calibri"/>
                <w:b/>
                <w:bCs/>
                <w:sz w:val="10"/>
                <w:szCs w:val="12"/>
                <w:lang w:eastAsia="ko-KR"/>
              </w:rPr>
            </w:pPr>
          </w:p>
          <w:p w:rsidR="00F540FE" w:rsidRPr="00F540FE" w:rsidRDefault="00F540FE" w:rsidP="00F540FE">
            <w:pPr>
              <w:widowControl w:val="0"/>
              <w:wordWrap w:val="0"/>
              <w:autoSpaceDE w:val="0"/>
              <w:autoSpaceDN w:val="0"/>
              <w:spacing w:line="240" w:lineRule="auto"/>
              <w:jc w:val="left"/>
              <w:rPr>
                <w:rFonts w:ascii="Calibri" w:eastAsia="Malgun Gothic" w:hAnsi="Calibri" w:cs="Calibri"/>
                <w:b/>
                <w:bCs/>
                <w:sz w:val="10"/>
                <w:szCs w:val="12"/>
                <w:lang w:eastAsia="ko-KR"/>
              </w:rPr>
            </w:pPr>
          </w:p>
          <w:p w:rsidR="00F540FE" w:rsidRPr="00F540FE" w:rsidRDefault="00F540FE" w:rsidP="00F540FE">
            <w:pPr>
              <w:widowControl w:val="0"/>
              <w:wordWrap w:val="0"/>
              <w:autoSpaceDE w:val="0"/>
              <w:autoSpaceDN w:val="0"/>
              <w:spacing w:line="240" w:lineRule="auto"/>
              <w:jc w:val="left"/>
              <w:rPr>
                <w:rFonts w:ascii="Calibri" w:eastAsia="Malgun Gothic" w:hAnsi="Calibri" w:cstheme="minorBidi"/>
                <w:kern w:val="2"/>
                <w:sz w:val="10"/>
                <w:szCs w:val="18"/>
                <w:lang w:eastAsia="ko-KR"/>
              </w:rPr>
            </w:pPr>
            <w:r w:rsidRPr="00F540FE">
              <w:rPr>
                <w:rFonts w:ascii="Calibri" w:eastAsia="Malgun Gothic" w:hAnsi="Calibri" w:cs="Calibri" w:hint="eastAsia"/>
                <w:b/>
                <w:bCs/>
                <w:sz w:val="10"/>
                <w:szCs w:val="12"/>
                <w:lang w:eastAsia="ko-KR"/>
              </w:rPr>
              <w:t>Sample size</w:t>
            </w:r>
          </w:p>
        </w:tc>
        <w:tc>
          <w:tcPr>
            <w:tcW w:w="190" w:type="pct"/>
            <w:vMerge w:val="restart"/>
            <w:tcBorders>
              <w:top w:val="single" w:sz="12" w:space="0" w:color="auto"/>
              <w:left w:val="nil"/>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b/>
                <w:bCs/>
                <w:sz w:val="10"/>
                <w:szCs w:val="12"/>
                <w:lang w:eastAsia="ko-KR"/>
              </w:rPr>
            </w:pPr>
            <w:r w:rsidRPr="00F540FE">
              <w:rPr>
                <w:rFonts w:ascii="Calibri" w:eastAsia="Malgun Gothic" w:hAnsi="Calibri" w:cs="Calibri" w:hint="eastAsia"/>
                <w:b/>
                <w:bCs/>
                <w:sz w:val="10"/>
                <w:szCs w:val="12"/>
                <w:lang w:eastAsia="ko-KR"/>
              </w:rPr>
              <w:lastRenderedPageBreak/>
              <w:t>Mean</w:t>
            </w:r>
          </w:p>
          <w:p w:rsidR="00F540FE" w:rsidRPr="00F540FE" w:rsidRDefault="00F540FE" w:rsidP="00F540FE">
            <w:pPr>
              <w:widowControl w:val="0"/>
              <w:wordWrap w:val="0"/>
              <w:autoSpaceDE w:val="0"/>
              <w:autoSpaceDN w:val="0"/>
              <w:spacing w:line="240" w:lineRule="auto"/>
              <w:jc w:val="left"/>
              <w:rPr>
                <w:rFonts w:ascii="Calibri" w:eastAsia="Malgun Gothic" w:hAnsi="Calibri" w:cstheme="minorBidi"/>
                <w:kern w:val="2"/>
                <w:sz w:val="10"/>
                <w:szCs w:val="18"/>
                <w:lang w:eastAsia="ko-KR"/>
              </w:rPr>
            </w:pPr>
            <w:r w:rsidRPr="00F540FE">
              <w:rPr>
                <w:rFonts w:ascii="Calibri" w:eastAsia="Malgun Gothic" w:hAnsi="Calibri" w:cs="Calibri"/>
                <w:b/>
                <w:bCs/>
                <w:sz w:val="10"/>
                <w:szCs w:val="12"/>
                <w:lang w:eastAsia="ko-KR"/>
              </w:rPr>
              <w:t>Age</w:t>
            </w:r>
          </w:p>
        </w:tc>
        <w:tc>
          <w:tcPr>
            <w:tcW w:w="217" w:type="pct"/>
            <w:vMerge w:val="restart"/>
            <w:tcBorders>
              <w:top w:val="single" w:sz="12" w:space="0" w:color="auto"/>
              <w:left w:val="nil"/>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b/>
                <w:bCs/>
                <w:sz w:val="10"/>
                <w:szCs w:val="12"/>
                <w:lang w:eastAsia="ko-KR"/>
              </w:rPr>
            </w:pPr>
            <w:r w:rsidRPr="00F540FE">
              <w:rPr>
                <w:rFonts w:ascii="Calibri" w:eastAsia="Malgun Gothic" w:hAnsi="Calibri" w:cs="Calibri"/>
                <w:b/>
                <w:bCs/>
                <w:sz w:val="10"/>
                <w:szCs w:val="12"/>
                <w:lang w:eastAsia="ko-KR"/>
              </w:rPr>
              <w:t>Sex</w:t>
            </w:r>
          </w:p>
          <w:p w:rsidR="00F540FE" w:rsidRPr="00F540FE" w:rsidRDefault="00F540FE" w:rsidP="00F540FE">
            <w:pPr>
              <w:widowControl w:val="0"/>
              <w:wordWrap w:val="0"/>
              <w:autoSpaceDE w:val="0"/>
              <w:autoSpaceDN w:val="0"/>
              <w:spacing w:line="240" w:lineRule="auto"/>
              <w:jc w:val="left"/>
              <w:rPr>
                <w:rFonts w:ascii="Calibri" w:eastAsia="Malgun Gothic" w:hAnsi="Calibri" w:cs="Calibri"/>
                <w:sz w:val="10"/>
                <w:szCs w:val="12"/>
                <w:lang w:eastAsia="ko-KR"/>
              </w:rPr>
            </w:pPr>
            <w:r w:rsidRPr="00F540FE">
              <w:rPr>
                <w:rFonts w:ascii="Calibri" w:eastAsia="Malgun Gothic" w:hAnsi="Calibri" w:cs="Calibri"/>
                <w:b/>
                <w:bCs/>
                <w:sz w:val="10"/>
                <w:szCs w:val="12"/>
                <w:lang w:eastAsia="ko-KR"/>
              </w:rPr>
              <w:lastRenderedPageBreak/>
              <w:t>(M:F)</w:t>
            </w:r>
          </w:p>
        </w:tc>
        <w:tc>
          <w:tcPr>
            <w:tcW w:w="972" w:type="pct"/>
            <w:gridSpan w:val="2"/>
            <w:tcBorders>
              <w:top w:val="single" w:sz="12"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center"/>
              <w:rPr>
                <w:rFonts w:ascii="Calibri" w:eastAsia="Malgun Gothic" w:hAnsi="Calibri" w:cstheme="minorBidi"/>
                <w:kern w:val="2"/>
                <w:sz w:val="10"/>
                <w:szCs w:val="18"/>
                <w:lang w:eastAsia="ko-KR"/>
              </w:rPr>
            </w:pPr>
            <w:r w:rsidRPr="00F540FE">
              <w:rPr>
                <w:rFonts w:ascii="Calibri" w:eastAsia="Malgun Gothic" w:hAnsi="Calibri" w:cs="Calibri"/>
                <w:b/>
                <w:bCs/>
                <w:sz w:val="12"/>
                <w:szCs w:val="12"/>
                <w:lang w:eastAsia="ko-KR"/>
              </w:rPr>
              <w:lastRenderedPageBreak/>
              <w:t>Initial symptoms</w:t>
            </w:r>
          </w:p>
        </w:tc>
        <w:tc>
          <w:tcPr>
            <w:tcW w:w="202" w:type="pct"/>
            <w:vMerge w:val="restart"/>
            <w:tcBorders>
              <w:top w:val="single" w:sz="12" w:space="0" w:color="auto"/>
              <w:left w:val="nil"/>
              <w:right w:val="nil"/>
            </w:tcBorders>
            <w:shd w:val="clear" w:color="auto" w:fill="auto"/>
            <w:vAlign w:val="center"/>
          </w:tcPr>
          <w:p w:rsidR="00F540FE" w:rsidRPr="00F540FE" w:rsidRDefault="00F540FE" w:rsidP="00F540FE">
            <w:pPr>
              <w:widowControl w:val="0"/>
              <w:wordWrap w:val="0"/>
              <w:autoSpaceDE w:val="0"/>
              <w:autoSpaceDN w:val="0"/>
              <w:spacing w:line="240" w:lineRule="auto"/>
              <w:jc w:val="left"/>
              <w:rPr>
                <w:rFonts w:ascii="Calibri" w:eastAsia="Malgun Gothic" w:hAnsi="Calibri" w:cs="Calibri"/>
                <w:sz w:val="12"/>
                <w:szCs w:val="12"/>
                <w:lang w:eastAsia="ko-KR"/>
              </w:rPr>
            </w:pPr>
            <w:r w:rsidRPr="00F540FE">
              <w:rPr>
                <w:rFonts w:ascii="Calibri" w:eastAsia="Malgun Gothic" w:hAnsi="Calibri" w:cs="Calibri"/>
                <w:b/>
                <w:bCs/>
                <w:sz w:val="10"/>
                <w:szCs w:val="12"/>
                <w:lang w:eastAsia="ko-KR"/>
              </w:rPr>
              <w:t>Per</w:t>
            </w:r>
            <w:r w:rsidRPr="00F540FE">
              <w:rPr>
                <w:rFonts w:ascii="Calibri" w:eastAsia="Malgun Gothic" w:hAnsi="Calibri" w:cs="Calibri"/>
                <w:b/>
                <w:bCs/>
                <w:sz w:val="10"/>
                <w:szCs w:val="12"/>
                <w:lang w:eastAsia="ko-KR"/>
              </w:rPr>
              <w:lastRenderedPageBreak/>
              <w:t>iod between symptom onset and admission (day)</w:t>
            </w:r>
          </w:p>
        </w:tc>
        <w:tc>
          <w:tcPr>
            <w:tcW w:w="300" w:type="pct"/>
            <w:vMerge w:val="restart"/>
            <w:tcBorders>
              <w:top w:val="single" w:sz="12" w:space="0" w:color="auto"/>
              <w:left w:val="nil"/>
              <w:right w:val="nil"/>
            </w:tcBorders>
            <w:shd w:val="clear" w:color="auto" w:fill="auto"/>
            <w:vAlign w:val="center"/>
          </w:tcPr>
          <w:p w:rsidR="00F540FE" w:rsidRPr="00F540FE" w:rsidRDefault="00F540FE" w:rsidP="00F540FE">
            <w:pPr>
              <w:widowControl w:val="0"/>
              <w:wordWrap w:val="0"/>
              <w:autoSpaceDE w:val="0"/>
              <w:autoSpaceDN w:val="0"/>
              <w:spacing w:line="240" w:lineRule="auto"/>
              <w:jc w:val="left"/>
              <w:rPr>
                <w:rFonts w:ascii="Calibri" w:eastAsia="Malgun Gothic" w:hAnsi="Calibri" w:cs="Calibri"/>
                <w:sz w:val="12"/>
                <w:szCs w:val="12"/>
                <w:lang w:eastAsia="ko-KR"/>
              </w:rPr>
            </w:pPr>
            <w:r w:rsidRPr="00F540FE">
              <w:rPr>
                <w:rFonts w:ascii="Calibri" w:eastAsia="Malgun Gothic" w:hAnsi="Calibri" w:cs="Calibri"/>
                <w:b/>
                <w:bCs/>
                <w:sz w:val="10"/>
                <w:szCs w:val="12"/>
                <w:lang w:eastAsia="ko-KR"/>
              </w:rPr>
              <w:lastRenderedPageBreak/>
              <w:t xml:space="preserve">Period </w:t>
            </w:r>
            <w:r w:rsidRPr="00F540FE">
              <w:rPr>
                <w:rFonts w:ascii="Calibri" w:eastAsia="Malgun Gothic" w:hAnsi="Calibri" w:cs="Calibri"/>
                <w:b/>
                <w:bCs/>
                <w:sz w:val="10"/>
                <w:szCs w:val="12"/>
                <w:lang w:eastAsia="ko-KR"/>
              </w:rPr>
              <w:lastRenderedPageBreak/>
              <w:t>between symptom onset (or admission) and CT scan (day)</w:t>
            </w:r>
          </w:p>
        </w:tc>
        <w:tc>
          <w:tcPr>
            <w:tcW w:w="2440" w:type="pct"/>
            <w:gridSpan w:val="5"/>
            <w:tcBorders>
              <w:top w:val="single" w:sz="12"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center"/>
              <w:rPr>
                <w:rFonts w:ascii="Calibri" w:eastAsia="Malgun Gothic" w:hAnsi="Calibri" w:cs="Calibri"/>
                <w:sz w:val="12"/>
                <w:szCs w:val="12"/>
                <w:lang w:eastAsia="ko-KR"/>
              </w:rPr>
            </w:pPr>
            <w:r w:rsidRPr="00F540FE">
              <w:rPr>
                <w:rFonts w:ascii="Calibri" w:eastAsia="Malgun Gothic" w:hAnsi="Calibri" w:cs="Calibri"/>
                <w:b/>
                <w:bCs/>
                <w:sz w:val="12"/>
                <w:szCs w:val="12"/>
                <w:lang w:eastAsia="ko-KR"/>
              </w:rPr>
              <w:lastRenderedPageBreak/>
              <w:t>CT image feature</w:t>
            </w:r>
          </w:p>
        </w:tc>
      </w:tr>
      <w:tr w:rsidR="00F540FE" w:rsidRPr="00F540FE" w:rsidTr="00F2120D">
        <w:trPr>
          <w:trHeight w:val="345"/>
        </w:trPr>
        <w:tc>
          <w:tcPr>
            <w:tcW w:w="173" w:type="pct"/>
            <w:vMerge/>
            <w:tcBorders>
              <w:left w:val="nil"/>
              <w:bottom w:val="single" w:sz="4" w:space="0" w:color="auto"/>
              <w:right w:val="nil"/>
            </w:tcBorders>
          </w:tcPr>
          <w:p w:rsidR="00F540FE" w:rsidRPr="00F540FE" w:rsidRDefault="00F540FE" w:rsidP="00F540FE">
            <w:pPr>
              <w:spacing w:line="240" w:lineRule="auto"/>
              <w:jc w:val="left"/>
              <w:rPr>
                <w:rFonts w:ascii="Calibri" w:eastAsia="Malgun Gothic" w:hAnsi="Calibri" w:cs="Calibri"/>
                <w:b/>
                <w:bCs/>
                <w:sz w:val="10"/>
                <w:szCs w:val="12"/>
                <w:lang w:eastAsia="ko-KR"/>
              </w:rPr>
            </w:pPr>
          </w:p>
        </w:tc>
        <w:tc>
          <w:tcPr>
            <w:tcW w:w="325" w:type="pct"/>
            <w:vMerge/>
            <w:tcBorders>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b/>
                <w:bCs/>
                <w:sz w:val="10"/>
                <w:szCs w:val="12"/>
                <w:lang w:eastAsia="ko-KR"/>
              </w:rPr>
            </w:pPr>
          </w:p>
        </w:tc>
        <w:tc>
          <w:tcPr>
            <w:tcW w:w="181" w:type="pct"/>
            <w:vMerge/>
            <w:tcBorders>
              <w:left w:val="nil"/>
              <w:bottom w:val="single" w:sz="4" w:space="0" w:color="auto"/>
              <w:right w:val="nil"/>
            </w:tcBorders>
          </w:tcPr>
          <w:p w:rsidR="00F540FE" w:rsidRPr="00F540FE" w:rsidRDefault="00F540FE" w:rsidP="00F540FE">
            <w:pPr>
              <w:spacing w:line="240" w:lineRule="auto"/>
              <w:jc w:val="left"/>
              <w:rPr>
                <w:rFonts w:ascii="Calibri" w:eastAsia="Malgun Gothic" w:hAnsi="Calibri" w:cstheme="minorBidi"/>
                <w:kern w:val="2"/>
                <w:sz w:val="10"/>
                <w:szCs w:val="18"/>
                <w:lang w:eastAsia="ko-KR"/>
              </w:rPr>
            </w:pPr>
          </w:p>
        </w:tc>
        <w:tc>
          <w:tcPr>
            <w:tcW w:w="190" w:type="pct"/>
            <w:vMerge/>
            <w:tcBorders>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theme="minorBidi"/>
                <w:kern w:val="2"/>
                <w:sz w:val="10"/>
                <w:szCs w:val="18"/>
                <w:lang w:eastAsia="ko-KR"/>
              </w:rPr>
            </w:pPr>
          </w:p>
        </w:tc>
        <w:tc>
          <w:tcPr>
            <w:tcW w:w="217" w:type="pct"/>
            <w:vMerge/>
            <w:tcBorders>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p>
        </w:tc>
        <w:tc>
          <w:tcPr>
            <w:tcW w:w="280" w:type="pct"/>
            <w:tcBorders>
              <w:top w:val="single" w:sz="12"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theme="minorBidi"/>
                <w:kern w:val="2"/>
                <w:sz w:val="10"/>
                <w:szCs w:val="18"/>
                <w:lang w:eastAsia="ko-KR"/>
              </w:rPr>
            </w:pPr>
            <w:r w:rsidRPr="00F540FE">
              <w:rPr>
                <w:rFonts w:ascii="Calibri" w:eastAsia="Malgun Gothic" w:hAnsi="Calibri" w:cs="Calibri"/>
                <w:sz w:val="10"/>
                <w:szCs w:val="12"/>
                <w:lang w:eastAsia="ko-KR"/>
              </w:rPr>
              <w:t xml:space="preserve">Fever </w:t>
            </w:r>
          </w:p>
        </w:tc>
        <w:tc>
          <w:tcPr>
            <w:tcW w:w="692" w:type="pct"/>
            <w:tcBorders>
              <w:top w:val="single" w:sz="12"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theme="minorBidi"/>
                <w:kern w:val="2"/>
                <w:sz w:val="10"/>
                <w:szCs w:val="18"/>
                <w:lang w:eastAsia="ko-KR"/>
              </w:rPr>
            </w:pPr>
            <w:r w:rsidRPr="00F540FE">
              <w:rPr>
                <w:rFonts w:ascii="Calibri" w:eastAsia="Malgun Gothic" w:hAnsi="Calibri" w:cs="Calibri"/>
                <w:sz w:val="10"/>
                <w:szCs w:val="12"/>
                <w:lang w:eastAsia="ko-KR"/>
              </w:rPr>
              <w:t>Other</w:t>
            </w:r>
          </w:p>
        </w:tc>
        <w:tc>
          <w:tcPr>
            <w:tcW w:w="202" w:type="pct"/>
            <w:vMerge/>
            <w:tcBorders>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p>
        </w:tc>
        <w:tc>
          <w:tcPr>
            <w:tcW w:w="300" w:type="pct"/>
            <w:vMerge/>
            <w:tcBorders>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p>
        </w:tc>
        <w:tc>
          <w:tcPr>
            <w:tcW w:w="412" w:type="pct"/>
            <w:tcBorders>
              <w:top w:val="single" w:sz="12"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b/>
                <w:bCs/>
                <w:kern w:val="2"/>
                <w:sz w:val="10"/>
                <w:szCs w:val="18"/>
                <w:lang w:eastAsia="ko-KR"/>
              </w:rPr>
              <w:t>Distribution</w:t>
            </w:r>
          </w:p>
        </w:tc>
        <w:tc>
          <w:tcPr>
            <w:tcW w:w="629" w:type="pct"/>
            <w:tcBorders>
              <w:top w:val="single" w:sz="12"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b/>
                <w:bCs/>
                <w:kern w:val="2"/>
                <w:sz w:val="10"/>
                <w:szCs w:val="18"/>
                <w:lang w:eastAsia="ko-KR"/>
              </w:rPr>
              <w:t>Lobes</w:t>
            </w:r>
          </w:p>
        </w:tc>
        <w:tc>
          <w:tcPr>
            <w:tcW w:w="405" w:type="pct"/>
            <w:tcBorders>
              <w:top w:val="single" w:sz="12"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b/>
                <w:bCs/>
                <w:kern w:val="2"/>
                <w:sz w:val="10"/>
                <w:szCs w:val="18"/>
                <w:lang w:eastAsia="ko-KR"/>
              </w:rPr>
              <w:t>Appearance</w:t>
            </w:r>
          </w:p>
        </w:tc>
        <w:tc>
          <w:tcPr>
            <w:tcW w:w="632" w:type="pct"/>
            <w:tcBorders>
              <w:top w:val="single" w:sz="12"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b/>
                <w:bCs/>
                <w:kern w:val="2"/>
                <w:sz w:val="10"/>
                <w:szCs w:val="18"/>
                <w:lang w:eastAsia="ko-KR"/>
              </w:rPr>
              <w:t>Specific signs</w:t>
            </w:r>
          </w:p>
        </w:tc>
        <w:tc>
          <w:tcPr>
            <w:tcW w:w="361" w:type="pct"/>
            <w:tcBorders>
              <w:top w:val="single" w:sz="12"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b/>
                <w:bCs/>
                <w:kern w:val="2"/>
                <w:sz w:val="10"/>
                <w:szCs w:val="18"/>
                <w:lang w:eastAsia="ko-KR"/>
              </w:rPr>
              <w:t>CT score*</w:t>
            </w:r>
          </w:p>
        </w:tc>
      </w:tr>
      <w:tr w:rsidR="00F540FE" w:rsidRPr="00F540FE" w:rsidTr="00F2120D">
        <w:trPr>
          <w:trHeight w:val="345"/>
        </w:trPr>
        <w:tc>
          <w:tcPr>
            <w:tcW w:w="173" w:type="pct"/>
            <w:tcBorders>
              <w:top w:val="single" w:sz="12"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Calibri"/>
                <w:b/>
                <w:bCs/>
                <w:sz w:val="12"/>
                <w:szCs w:val="12"/>
                <w:lang w:eastAsia="ko-KR"/>
              </w:rPr>
            </w:pPr>
            <w:r w:rsidRPr="00F540FE">
              <w:rPr>
                <w:rFonts w:ascii="Calibri" w:eastAsia="Malgun Gothic" w:hAnsi="Calibri" w:cs="Calibri" w:hint="eastAsia"/>
                <w:b/>
                <w:bCs/>
                <w:sz w:val="12"/>
                <w:szCs w:val="12"/>
                <w:lang w:eastAsia="ko-KR"/>
              </w:rPr>
              <w:t>1</w:t>
            </w:r>
          </w:p>
        </w:tc>
        <w:tc>
          <w:tcPr>
            <w:tcW w:w="325" w:type="pct"/>
            <w:tcBorders>
              <w:top w:val="single" w:sz="12"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b/>
                <w:bCs/>
                <w:sz w:val="10"/>
                <w:szCs w:val="12"/>
                <w:lang w:eastAsia="ko-KR"/>
              </w:rPr>
            </w:pPr>
            <w:r w:rsidRPr="00F540FE">
              <w:rPr>
                <w:rFonts w:ascii="Calibri" w:eastAsia="Malgun Gothic" w:hAnsi="Calibri" w:cs="Calibri"/>
                <w:b/>
                <w:bCs/>
                <w:sz w:val="10"/>
                <w:szCs w:val="12"/>
                <w:lang w:eastAsia="ko-KR"/>
              </w:rPr>
              <w:t>Zhao D et al. (2020 March) [1]</w:t>
            </w:r>
            <w:r w:rsidRPr="00F540FE">
              <w:rPr>
                <w:rFonts w:ascii="Calibri" w:eastAsia="Malgun Gothic" w:hAnsi="Calibri" w:cs="Calibri"/>
                <w:b/>
                <w:bCs/>
                <w:sz w:val="10"/>
                <w:szCs w:val="12"/>
                <w:lang w:eastAsia="ko-KR"/>
              </w:rPr>
              <w:fldChar w:fldCharType="begin"/>
            </w:r>
            <w:r w:rsidRPr="00F540FE">
              <w:rPr>
                <w:rFonts w:ascii="Calibri" w:eastAsia="Malgun Gothic" w:hAnsi="Calibri" w:cs="Calibri"/>
                <w:b/>
                <w:bCs/>
                <w:sz w:val="10"/>
                <w:szCs w:val="12"/>
                <w:lang w:eastAsia="ko-KR"/>
              </w:rPr>
              <w:instrText xml:space="preserve"> ADDIN EN.CITE &lt;EndNote&gt;&lt;Cite Hidden="1"&gt;&lt;Author&gt;Zhao&lt;/Author&gt;&lt;Year&gt;2020&lt;/Year&gt;&lt;RecNum&gt;53&lt;/RecNum&gt;&lt;record&gt;&lt;rec-number&gt;53&lt;/rec-number&gt;&lt;foreign-keys&gt;&lt;key app="EN" db-id="tw9fadfdqprpw0eewdtv5xdnrfzrwzpwez9z" timestamp="1588766381"&gt;53&lt;/key&gt;&lt;/foreign-keys&gt;&lt;ref-type name="Journal Article"&gt;17&lt;/ref-type&gt;&lt;contributors&gt;&lt;authors&gt;&lt;author&gt;Zhao, Dahai&lt;/author&gt;&lt;author&gt;Yao, Feifei&lt;/author&gt;&lt;author&gt;Wang, Lijie&lt;/author&gt;&lt;author&gt;Zheng, Ling&lt;/author&gt;&lt;author&gt;Gao, Yongjun&lt;/author&gt;&lt;author&gt;Ye, Jun&lt;/author&gt;&lt;author&gt;Guo, Feng&lt;/author&gt;&lt;author&gt;Zhao, Hui&lt;/author&gt;&lt;author&gt;Gao, Rongbao&lt;/author&gt;&lt;/authors&gt;&lt;/contributors&gt;&lt;titles&gt;&lt;title&gt;A comparative study on the clinical features of COVID-19 pneumonia to other pneumonias&lt;/title&gt;&lt;secondary-title&gt;Clinical Infectious Diseases&lt;/secondary-title&gt;&lt;/titles&gt;&lt;periodical&gt;&lt;full-title&gt;Clinical Infectious Diseases&lt;/full-title&gt;&lt;/periodical&gt;&lt;dates&gt;&lt;year&gt;2020&lt;/year&gt;&lt;/dates&gt;&lt;isbn&gt;1058-4838&lt;/isbn&gt;&lt;urls&gt;&lt;related-urls&gt;&lt;url&gt;https://doi.org/10.1093/cid/ciaa247&lt;/url&gt;&lt;/related-urls&gt;&lt;/urls&gt;&lt;custom1&gt;ciaa247&lt;/custom1&gt;&lt;electronic-resource-num&gt;10.1093/cid/ciaa247&lt;/electronic-resource-num&gt;&lt;access-date&gt;5/5/2020&lt;/access-date&gt;&lt;/record&gt;&lt;/Cite&gt;&lt;/EndNote&gt;</w:instrText>
            </w:r>
            <w:r w:rsidRPr="00F540FE">
              <w:rPr>
                <w:rFonts w:ascii="Calibri" w:eastAsia="Malgun Gothic" w:hAnsi="Calibri" w:cs="Calibri"/>
                <w:b/>
                <w:bCs/>
                <w:sz w:val="10"/>
                <w:szCs w:val="12"/>
                <w:lang w:eastAsia="ko-KR"/>
              </w:rPr>
              <w:fldChar w:fldCharType="end"/>
            </w:r>
          </w:p>
        </w:tc>
        <w:tc>
          <w:tcPr>
            <w:tcW w:w="181" w:type="pct"/>
            <w:tcBorders>
              <w:top w:val="single" w:sz="12"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theme="minorBidi"/>
                <w:kern w:val="2"/>
                <w:sz w:val="10"/>
                <w:szCs w:val="18"/>
                <w:lang w:eastAsia="ko-KR"/>
              </w:rPr>
            </w:pPr>
            <w:r w:rsidRPr="00F540FE">
              <w:rPr>
                <w:rFonts w:ascii="Calibri" w:eastAsia="Malgun Gothic" w:hAnsi="Calibri" w:cstheme="minorBidi" w:hint="eastAsia"/>
                <w:kern w:val="2"/>
                <w:sz w:val="10"/>
                <w:szCs w:val="18"/>
                <w:lang w:eastAsia="ko-KR"/>
              </w:rPr>
              <w:t>19</w:t>
            </w:r>
          </w:p>
        </w:tc>
        <w:tc>
          <w:tcPr>
            <w:tcW w:w="190" w:type="pct"/>
            <w:tcBorders>
              <w:top w:val="single" w:sz="12"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48 (IQR:27~56)</w:t>
            </w:r>
          </w:p>
        </w:tc>
        <w:tc>
          <w:tcPr>
            <w:tcW w:w="217" w:type="pct"/>
            <w:tcBorders>
              <w:top w:val="single" w:sz="12"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11:8</w:t>
            </w:r>
          </w:p>
        </w:tc>
        <w:tc>
          <w:tcPr>
            <w:tcW w:w="280" w:type="pct"/>
            <w:tcBorders>
              <w:top w:val="single" w:sz="12"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 xml:space="preserve">15/19 (78.95%). </w:t>
            </w:r>
          </w:p>
        </w:tc>
        <w:tc>
          <w:tcPr>
            <w:tcW w:w="692" w:type="pct"/>
            <w:tcBorders>
              <w:top w:val="single" w:sz="12"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 xml:space="preserve">Cough 9/19 (47.37%) sore throat 4/19 (21.05%) headache 2/19 (10.53%), fatigue 2/19 (10.53%), Diarrhea 1/19 (5.26%), Chest tightness 1/19 (5.26%) </w:t>
            </w:r>
          </w:p>
        </w:tc>
        <w:tc>
          <w:tcPr>
            <w:tcW w:w="202" w:type="pct"/>
            <w:tcBorders>
              <w:top w:val="single" w:sz="12"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5 (IQR: 3~9)</w:t>
            </w:r>
          </w:p>
        </w:tc>
        <w:tc>
          <w:tcPr>
            <w:tcW w:w="300" w:type="pct"/>
            <w:tcBorders>
              <w:top w:val="single" w:sz="12"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3.76±2.22 (1-10) // 5.2±1.2 (4-8) times</w:t>
            </w:r>
          </w:p>
        </w:tc>
        <w:tc>
          <w:tcPr>
            <w:tcW w:w="412" w:type="pct"/>
            <w:tcBorders>
              <w:top w:val="single" w:sz="12"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 xml:space="preserve"> -</w:t>
            </w:r>
          </w:p>
        </w:tc>
        <w:tc>
          <w:tcPr>
            <w:tcW w:w="629" w:type="pct"/>
            <w:tcBorders>
              <w:top w:val="single" w:sz="12"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N/A</w:t>
            </w:r>
          </w:p>
        </w:tc>
        <w:tc>
          <w:tcPr>
            <w:tcW w:w="405" w:type="pct"/>
            <w:tcBorders>
              <w:top w:val="single" w:sz="12"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Multiple mottling and GGO 17/19(89.47%)</w:t>
            </w:r>
          </w:p>
        </w:tc>
        <w:tc>
          <w:tcPr>
            <w:tcW w:w="632" w:type="pct"/>
            <w:tcBorders>
              <w:top w:val="single" w:sz="12"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N/A</w:t>
            </w:r>
          </w:p>
        </w:tc>
        <w:tc>
          <w:tcPr>
            <w:tcW w:w="361" w:type="pct"/>
            <w:tcBorders>
              <w:top w:val="single" w:sz="12"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N/A</w:t>
            </w:r>
          </w:p>
        </w:tc>
      </w:tr>
      <w:tr w:rsidR="00F540FE" w:rsidRPr="00F540FE" w:rsidTr="00F2120D">
        <w:trPr>
          <w:trHeight w:val="345"/>
        </w:trPr>
        <w:tc>
          <w:tcPr>
            <w:tcW w:w="173"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Calibri"/>
                <w:b/>
                <w:bCs/>
                <w:sz w:val="12"/>
                <w:szCs w:val="12"/>
                <w:lang w:eastAsia="ko-KR"/>
              </w:rPr>
            </w:pPr>
            <w:r w:rsidRPr="00F540FE">
              <w:rPr>
                <w:rFonts w:ascii="Calibri" w:eastAsia="Malgun Gothic" w:hAnsi="Calibri" w:cs="Calibri" w:hint="eastAsia"/>
                <w:b/>
                <w:bCs/>
                <w:sz w:val="12"/>
                <w:szCs w:val="12"/>
                <w:lang w:eastAsia="ko-KR"/>
              </w:rPr>
              <w:t>2</w:t>
            </w:r>
          </w:p>
        </w:tc>
        <w:tc>
          <w:tcPr>
            <w:tcW w:w="325"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b/>
                <w:bCs/>
                <w:sz w:val="10"/>
                <w:szCs w:val="12"/>
                <w:lang w:eastAsia="ko-KR"/>
              </w:rPr>
            </w:pPr>
            <w:r w:rsidRPr="00F540FE">
              <w:rPr>
                <w:rFonts w:ascii="Calibri" w:eastAsia="Malgun Gothic" w:hAnsi="Calibri" w:cs="Calibri"/>
                <w:b/>
                <w:bCs/>
                <w:sz w:val="10"/>
                <w:szCs w:val="12"/>
                <w:lang w:eastAsia="ko-KR"/>
              </w:rPr>
              <w:t>Caruso. D et al. (2020 April) [2]</w:t>
            </w:r>
            <w:r w:rsidRPr="00F540FE">
              <w:rPr>
                <w:rFonts w:ascii="Calibri" w:eastAsia="Malgun Gothic" w:hAnsi="Calibri" w:cs="Calibri"/>
                <w:b/>
                <w:bCs/>
                <w:sz w:val="10"/>
                <w:szCs w:val="12"/>
                <w:lang w:eastAsia="ko-KR"/>
              </w:rPr>
              <w:fldChar w:fldCharType="begin"/>
            </w:r>
            <w:r w:rsidRPr="00F540FE">
              <w:rPr>
                <w:rFonts w:ascii="Calibri" w:eastAsia="Malgun Gothic" w:hAnsi="Calibri" w:cs="Calibri"/>
                <w:b/>
                <w:bCs/>
                <w:sz w:val="10"/>
                <w:szCs w:val="12"/>
                <w:lang w:eastAsia="ko-KR"/>
              </w:rPr>
              <w:instrText xml:space="preserve"> ADDIN EN.CITE &lt;EndNote&gt;&lt;Cite ExcludeAuth="1" ExcludeYear="1" Hidden="1"&gt;&lt;Author&gt;Caruso&lt;/Author&gt;&lt;Year&gt;2020&lt;/Year&gt;&lt;RecNum&gt;54&lt;/RecNum&gt;&lt;record&gt;&lt;rec-number&gt;54&lt;/rec-number&gt;&lt;foreign-keys&gt;&lt;key app="EN" db-id="tw9fadfdqprpw0eewdtv5xdnrfzrwzpwez9z" timestamp="1588766384"&gt;54&lt;/key&gt;&lt;/foreign-keys&gt;&lt;ref-type name="Journal Article"&gt;17&lt;/ref-type&gt;&lt;contributors&gt;&lt;authors&gt;&lt;author&gt;Caruso, Damiano&lt;/author&gt;&lt;author&gt;Zerunian, Marta&lt;/author&gt;&lt;author&gt;Polici, Michela&lt;/author&gt;&lt;author&gt;Pucciarelli, Francesco&lt;/author&gt;&lt;author&gt;Polidori, Tiziano&lt;/author&gt;&lt;author&gt;Rucci, Carlotta&lt;/author&gt;&lt;author&gt;Guido, Gisella&lt;/author&gt;&lt;author&gt;Bracci, Benedetta&lt;/author&gt;&lt;author&gt;de Dominicis, Chiara&lt;/author&gt;&lt;author&gt;Laghi, Andrea&lt;/author&gt;&lt;/authors&gt;&lt;/contributors&gt;&lt;titles&gt;&lt;title&gt;Chest CT features of COVID-19 in Rome, Italy&lt;/title&gt;&lt;secondary-title&gt;Radiology&lt;/secondary-title&gt;&lt;/titles&gt;&lt;periodical&gt;&lt;full-title&gt;Radiology&lt;/full-title&gt;&lt;/periodical&gt;&lt;pages&gt;201237&lt;/pages&gt;&lt;dates&gt;&lt;year&gt;2020&lt;/year&gt;&lt;/dates&gt;&lt;isbn&gt;0033-8419&lt;/isbn&gt;&lt;urls&gt;&lt;/urls&gt;&lt;/record&gt;&lt;/Cite&gt;&lt;/EndNote&gt;</w:instrText>
            </w:r>
            <w:r w:rsidRPr="00F540FE">
              <w:rPr>
                <w:rFonts w:ascii="Calibri" w:eastAsia="Malgun Gothic" w:hAnsi="Calibri" w:cs="Calibri"/>
                <w:b/>
                <w:bCs/>
                <w:sz w:val="10"/>
                <w:szCs w:val="12"/>
                <w:lang w:eastAsia="ko-KR"/>
              </w:rPr>
              <w:fldChar w:fldCharType="end"/>
            </w:r>
          </w:p>
        </w:tc>
        <w:tc>
          <w:tcPr>
            <w:tcW w:w="181"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theme="minorBidi"/>
                <w:kern w:val="2"/>
                <w:sz w:val="10"/>
                <w:szCs w:val="18"/>
                <w:lang w:eastAsia="ko-KR"/>
              </w:rPr>
            </w:pPr>
            <w:r w:rsidRPr="00F540FE">
              <w:rPr>
                <w:rFonts w:ascii="Calibri" w:eastAsia="Malgun Gothic" w:hAnsi="Calibri" w:cstheme="minorBidi" w:hint="eastAsia"/>
                <w:kern w:val="2"/>
                <w:sz w:val="10"/>
                <w:szCs w:val="18"/>
                <w:lang w:eastAsia="ko-KR"/>
              </w:rPr>
              <w:t>158</w:t>
            </w:r>
          </w:p>
        </w:tc>
        <w:tc>
          <w:tcPr>
            <w:tcW w:w="190"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theme="minorBidi"/>
                <w:kern w:val="2"/>
                <w:sz w:val="10"/>
                <w:szCs w:val="18"/>
                <w:lang w:eastAsia="ko-KR"/>
              </w:rPr>
            </w:pPr>
            <w:r w:rsidRPr="00F540FE">
              <w:rPr>
                <w:rFonts w:ascii="Calibri" w:eastAsia="Malgun Gothic" w:hAnsi="Calibri" w:cstheme="minorBidi"/>
                <w:kern w:val="2"/>
                <w:sz w:val="10"/>
                <w:szCs w:val="18"/>
                <w:lang w:eastAsia="ko-KR"/>
              </w:rPr>
              <w:t>57</w:t>
            </w:r>
          </w:p>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 xml:space="preserve">±17 </w:t>
            </w:r>
          </w:p>
        </w:tc>
        <w:tc>
          <w:tcPr>
            <w:tcW w:w="217"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sz w:val="10"/>
                <w:szCs w:val="12"/>
                <w:lang w:eastAsia="ko-KR"/>
              </w:rPr>
              <w:t>83:75</w:t>
            </w:r>
          </w:p>
        </w:tc>
        <w:tc>
          <w:tcPr>
            <w:tcW w:w="280"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97/158 (61%)</w:t>
            </w:r>
          </w:p>
        </w:tc>
        <w:tc>
          <w:tcPr>
            <w:tcW w:w="692"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Cough 88/158 (56%), dyspnea 52/158</w:t>
            </w:r>
            <w:r w:rsidRPr="00F540FE">
              <w:rPr>
                <w:rFonts w:ascii="Calibri" w:eastAsia="Malgun Gothic" w:hAnsi="Calibri" w:cstheme="minorBidi"/>
                <w:kern w:val="2"/>
                <w:sz w:val="10"/>
                <w:szCs w:val="18"/>
                <w:lang w:eastAsia="ko-KR"/>
              </w:rPr>
              <w:br/>
              <w:t xml:space="preserve">(33%), </w:t>
            </w:r>
            <w:proofErr w:type="spellStart"/>
            <w:r w:rsidRPr="00F540FE">
              <w:rPr>
                <w:rFonts w:ascii="Calibri" w:eastAsia="Malgun Gothic" w:hAnsi="Calibri" w:cstheme="minorBidi"/>
                <w:kern w:val="2"/>
                <w:sz w:val="10"/>
                <w:szCs w:val="18"/>
                <w:lang w:eastAsia="ko-KR"/>
              </w:rPr>
              <w:t>lymphocytopenia</w:t>
            </w:r>
            <w:proofErr w:type="spellEnd"/>
            <w:r w:rsidRPr="00F540FE">
              <w:rPr>
                <w:rFonts w:ascii="Calibri" w:eastAsia="Malgun Gothic" w:hAnsi="Calibri" w:cstheme="minorBidi"/>
                <w:kern w:val="2"/>
                <w:sz w:val="10"/>
                <w:szCs w:val="18"/>
                <w:lang w:eastAsia="ko-KR"/>
              </w:rPr>
              <w:t xml:space="preserve"> 95/158 (60%)</w:t>
            </w:r>
          </w:p>
        </w:tc>
        <w:tc>
          <w:tcPr>
            <w:tcW w:w="202"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N/A</w:t>
            </w:r>
          </w:p>
        </w:tc>
        <w:tc>
          <w:tcPr>
            <w:tcW w:w="300"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N/A</w:t>
            </w:r>
          </w:p>
        </w:tc>
        <w:tc>
          <w:tcPr>
            <w:tcW w:w="412"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Right upper lobe 53/58(91%), Right middle lobe 48/58(82%), Right lower lobe 54/58(93%)  Left upper lobe 49/58(84%) Left lower lobe 53/58(91%)</w:t>
            </w:r>
          </w:p>
        </w:tc>
        <w:tc>
          <w:tcPr>
            <w:tcW w:w="629"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 xml:space="preserve">N : 4.41±2.26 </w:t>
            </w:r>
          </w:p>
        </w:tc>
        <w:tc>
          <w:tcPr>
            <w:tcW w:w="405"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 xml:space="preserve">GGO 58/58 (100%), Consolidation 42/58 (72%), </w:t>
            </w:r>
          </w:p>
        </w:tc>
        <w:tc>
          <w:tcPr>
            <w:tcW w:w="632"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 xml:space="preserve">Crazy-paving: 23/58 (39%) Rounded morphology: 19/58(32%)  Linear oppacities16/58(27%) Air </w:t>
            </w:r>
            <w:proofErr w:type="spellStart"/>
            <w:r w:rsidRPr="00F540FE">
              <w:rPr>
                <w:rFonts w:ascii="Calibri" w:eastAsia="Malgun Gothic" w:hAnsi="Calibri" w:cstheme="minorBidi"/>
                <w:kern w:val="2"/>
                <w:sz w:val="10"/>
                <w:szCs w:val="18"/>
                <w:lang w:eastAsia="ko-KR"/>
              </w:rPr>
              <w:t>bronchogram</w:t>
            </w:r>
            <w:proofErr w:type="spellEnd"/>
            <w:r w:rsidRPr="00F540FE">
              <w:rPr>
                <w:rFonts w:ascii="Calibri" w:eastAsia="Malgun Gothic" w:hAnsi="Calibri" w:cstheme="minorBidi"/>
                <w:kern w:val="2"/>
                <w:sz w:val="10"/>
                <w:szCs w:val="18"/>
                <w:lang w:eastAsia="ko-KR"/>
              </w:rPr>
              <w:t xml:space="preserve"> 21/58(36%) Interlobular septal thickening 8/58(13%)</w:t>
            </w:r>
          </w:p>
        </w:tc>
        <w:tc>
          <w:tcPr>
            <w:tcW w:w="361"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N/A</w:t>
            </w:r>
          </w:p>
        </w:tc>
      </w:tr>
      <w:tr w:rsidR="00F540FE" w:rsidRPr="00F540FE" w:rsidTr="00F2120D">
        <w:trPr>
          <w:trHeight w:val="345"/>
        </w:trPr>
        <w:tc>
          <w:tcPr>
            <w:tcW w:w="173"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Calibri"/>
                <w:b/>
                <w:bCs/>
                <w:sz w:val="12"/>
                <w:szCs w:val="12"/>
                <w:lang w:eastAsia="ko-KR"/>
              </w:rPr>
            </w:pPr>
            <w:r w:rsidRPr="00F540FE">
              <w:rPr>
                <w:rFonts w:ascii="Calibri" w:eastAsia="Malgun Gothic" w:hAnsi="Calibri" w:cs="Calibri" w:hint="eastAsia"/>
                <w:b/>
                <w:bCs/>
                <w:sz w:val="12"/>
                <w:szCs w:val="12"/>
                <w:lang w:eastAsia="ko-KR"/>
              </w:rPr>
              <w:t>3</w:t>
            </w:r>
          </w:p>
        </w:tc>
        <w:tc>
          <w:tcPr>
            <w:tcW w:w="325"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b/>
                <w:bCs/>
                <w:sz w:val="10"/>
                <w:szCs w:val="12"/>
                <w:lang w:eastAsia="ko-KR"/>
              </w:rPr>
            </w:pPr>
            <w:r w:rsidRPr="00F540FE">
              <w:rPr>
                <w:rFonts w:ascii="Calibri" w:eastAsia="Malgun Gothic" w:hAnsi="Calibri" w:cs="Calibri"/>
                <w:b/>
                <w:bCs/>
                <w:sz w:val="10"/>
                <w:szCs w:val="12"/>
                <w:lang w:eastAsia="ko-KR"/>
              </w:rPr>
              <w:t xml:space="preserve">A </w:t>
            </w:r>
            <w:proofErr w:type="spellStart"/>
            <w:r w:rsidRPr="00F540FE">
              <w:rPr>
                <w:rFonts w:ascii="Calibri" w:eastAsia="Malgun Gothic" w:hAnsi="Calibri" w:cs="Calibri"/>
                <w:b/>
                <w:bCs/>
                <w:sz w:val="10"/>
                <w:szCs w:val="12"/>
                <w:lang w:eastAsia="ko-KR"/>
              </w:rPr>
              <w:t>Bernheim</w:t>
            </w:r>
            <w:proofErr w:type="spellEnd"/>
            <w:r w:rsidRPr="00F540FE">
              <w:rPr>
                <w:rFonts w:ascii="Calibri" w:eastAsia="Malgun Gothic" w:hAnsi="Calibri" w:cs="Calibri"/>
                <w:b/>
                <w:bCs/>
                <w:sz w:val="10"/>
                <w:szCs w:val="12"/>
                <w:lang w:eastAsia="ko-KR"/>
              </w:rPr>
              <w:t xml:space="preserve"> et al. </w:t>
            </w:r>
            <w:r w:rsidRPr="00F540FE">
              <w:rPr>
                <w:rFonts w:ascii="Calibri" w:eastAsia="Malgun Gothic" w:hAnsi="Calibri" w:cs="Calibri"/>
                <w:b/>
                <w:bCs/>
                <w:sz w:val="10"/>
                <w:szCs w:val="12"/>
                <w:lang w:eastAsia="ko-KR"/>
              </w:rPr>
              <w:lastRenderedPageBreak/>
              <w:t>(2020 Feb) [3]</w:t>
            </w:r>
            <w:r w:rsidRPr="00F540FE">
              <w:rPr>
                <w:rFonts w:ascii="Calibri" w:eastAsia="Malgun Gothic" w:hAnsi="Calibri" w:cs="Calibri"/>
                <w:b/>
                <w:bCs/>
                <w:sz w:val="10"/>
                <w:szCs w:val="12"/>
                <w:lang w:eastAsia="ko-KR"/>
              </w:rPr>
              <w:fldChar w:fldCharType="begin"/>
            </w:r>
            <w:r w:rsidRPr="00F540FE">
              <w:rPr>
                <w:rFonts w:ascii="Calibri" w:eastAsia="Malgun Gothic" w:hAnsi="Calibri" w:cs="Calibri"/>
                <w:b/>
                <w:bCs/>
                <w:sz w:val="10"/>
                <w:szCs w:val="12"/>
                <w:lang w:eastAsia="ko-KR"/>
              </w:rPr>
              <w:instrText xml:space="preserve"> ADDIN EN.CITE &lt;EndNote&gt;&lt;Cite ExcludeAuth="1" ExcludeYear="1" Hidden="1"&gt;&lt;Author&gt;Bernheim&lt;/Author&gt;&lt;Year&gt;2020&lt;/Year&gt;&lt;RecNum&gt;55&lt;/RecNum&gt;&lt;record&gt;&lt;rec-number&gt;55&lt;/rec-number&gt;&lt;foreign-keys&gt;&lt;key app="EN" db-id="tw9fadfdqprpw0eewdtv5xdnrfzrwzpwez9z" timestamp="1588766387"&gt;55&lt;/key&gt;&lt;/foreign-keys&gt;&lt;ref-type name="Journal Article"&gt;17&lt;/ref-type&gt;&lt;contributors&gt;&lt;authors&gt;&lt;author&gt;Bernheim, Adam&lt;/author&gt;&lt;author&gt;Mei, Xueyan&lt;/author&gt;&lt;author&gt;Huang, Mingqian&lt;/author&gt;&lt;author&gt;Yang, Yang&lt;/author&gt;&lt;author&gt;Fayad, Zahi A&lt;/author&gt;&lt;author&gt;Zhang, Ning&lt;/author&gt;&lt;author&gt;Diao, Kaiyue&lt;/author&gt;&lt;author&gt;Lin, Bin&lt;/author&gt;&lt;author&gt;Zhu, Xiqi&lt;/author&gt;&lt;author&gt;Li, Kunwei&lt;/author&gt;&lt;/authors&gt;&lt;/contributors&gt;&lt;titles&gt;&lt;title&gt;Chest CT findings in coronavirus disease-19 (COVID-19): relationship to duration of infection&lt;/title&gt;&lt;secondary-title&gt;Radiology&lt;/secondary-title&gt;&lt;/titles&gt;&lt;periodical&gt;&lt;full-title&gt;Radiology&lt;/full-title&gt;&lt;/periodical&gt;&lt;pages&gt;200463&lt;/pages&gt;&lt;dates&gt;&lt;year&gt;2020&lt;/year&gt;&lt;/dates&gt;&lt;isbn&gt;0033-8419&lt;/isbn&gt;&lt;urls&gt;&lt;/urls&gt;&lt;/record&gt;&lt;/Cite&gt;&lt;/EndNote&gt;</w:instrText>
            </w:r>
            <w:r w:rsidRPr="00F540FE">
              <w:rPr>
                <w:rFonts w:ascii="Calibri" w:eastAsia="Malgun Gothic" w:hAnsi="Calibri" w:cs="Calibri"/>
                <w:b/>
                <w:bCs/>
                <w:sz w:val="10"/>
                <w:szCs w:val="12"/>
                <w:lang w:eastAsia="ko-KR"/>
              </w:rPr>
              <w:fldChar w:fldCharType="end"/>
            </w:r>
          </w:p>
        </w:tc>
        <w:tc>
          <w:tcPr>
            <w:tcW w:w="181"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theme="minorBidi"/>
                <w:kern w:val="2"/>
                <w:sz w:val="10"/>
                <w:szCs w:val="18"/>
                <w:lang w:eastAsia="ko-KR"/>
              </w:rPr>
            </w:pPr>
            <w:r w:rsidRPr="00F540FE">
              <w:rPr>
                <w:rFonts w:ascii="Calibri" w:eastAsia="Malgun Gothic" w:hAnsi="Calibri" w:cstheme="minorBidi" w:hint="eastAsia"/>
                <w:kern w:val="2"/>
                <w:sz w:val="10"/>
                <w:szCs w:val="18"/>
                <w:lang w:eastAsia="ko-KR"/>
              </w:rPr>
              <w:lastRenderedPageBreak/>
              <w:t>121</w:t>
            </w:r>
          </w:p>
        </w:tc>
        <w:tc>
          <w:tcPr>
            <w:tcW w:w="190"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 xml:space="preserve">45±15.6 </w:t>
            </w:r>
            <w:r w:rsidRPr="00F540FE">
              <w:rPr>
                <w:rFonts w:ascii="Calibri" w:eastAsia="Malgun Gothic" w:hAnsi="Calibri" w:cstheme="minorBidi"/>
                <w:kern w:val="2"/>
                <w:sz w:val="10"/>
                <w:szCs w:val="18"/>
                <w:lang w:eastAsia="ko-KR"/>
              </w:rPr>
              <w:lastRenderedPageBreak/>
              <w:t>(18-80)</w:t>
            </w:r>
          </w:p>
        </w:tc>
        <w:tc>
          <w:tcPr>
            <w:tcW w:w="217"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sz w:val="10"/>
                <w:szCs w:val="12"/>
                <w:lang w:eastAsia="ko-KR"/>
              </w:rPr>
              <w:lastRenderedPageBreak/>
              <w:t>61:60</w:t>
            </w:r>
          </w:p>
        </w:tc>
        <w:tc>
          <w:tcPr>
            <w:tcW w:w="280"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 xml:space="preserve">74/121 (61%) </w:t>
            </w:r>
          </w:p>
        </w:tc>
        <w:tc>
          <w:tcPr>
            <w:tcW w:w="692"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Cough 58/121 (48%), sputum production 20/121(17%)</w:t>
            </w:r>
          </w:p>
        </w:tc>
        <w:tc>
          <w:tcPr>
            <w:tcW w:w="202"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N/A</w:t>
            </w:r>
          </w:p>
        </w:tc>
        <w:tc>
          <w:tcPr>
            <w:tcW w:w="300"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Early (0-2days): 36/121(</w:t>
            </w:r>
            <w:r w:rsidRPr="00F540FE">
              <w:rPr>
                <w:rFonts w:ascii="Calibri" w:eastAsia="Malgun Gothic" w:hAnsi="Calibri" w:cstheme="minorBidi"/>
                <w:kern w:val="2"/>
                <w:sz w:val="10"/>
                <w:szCs w:val="18"/>
                <w:lang w:eastAsia="ko-KR"/>
              </w:rPr>
              <w:lastRenderedPageBreak/>
              <w:t>29.7%) intermediate (3-5days): 33/121(27.2%) Late: 25/121(20.6%)</w:t>
            </w:r>
          </w:p>
        </w:tc>
        <w:tc>
          <w:tcPr>
            <w:tcW w:w="412"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lastRenderedPageBreak/>
              <w:t>Right upper lobe 53/121(44%)</w:t>
            </w:r>
            <w:r w:rsidRPr="00F540FE">
              <w:rPr>
                <w:rFonts w:ascii="Calibri" w:eastAsia="Malgun Gothic" w:hAnsi="Calibri" w:cstheme="minorBidi"/>
                <w:kern w:val="2"/>
                <w:sz w:val="10"/>
                <w:szCs w:val="18"/>
                <w:lang w:eastAsia="ko-KR"/>
              </w:rPr>
              <w:lastRenderedPageBreak/>
              <w:t>, Right middle lobe 50/121(41%), Right lower lobe 79/121(65%)  Left upper lobe 58/121(48%) Left lower lobe 76/121(63%)</w:t>
            </w:r>
          </w:p>
        </w:tc>
        <w:tc>
          <w:tcPr>
            <w:tcW w:w="629"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lastRenderedPageBreak/>
              <w:t>-</w:t>
            </w:r>
          </w:p>
        </w:tc>
        <w:tc>
          <w:tcPr>
            <w:tcW w:w="405"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w:t>
            </w:r>
          </w:p>
        </w:tc>
        <w:tc>
          <w:tcPr>
            <w:tcW w:w="632"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 xml:space="preserve">Crazy-paving: 6/121 (5%) Rounded morphology: </w:t>
            </w:r>
            <w:r w:rsidRPr="00F540FE">
              <w:rPr>
                <w:rFonts w:ascii="Calibri" w:eastAsia="Malgun Gothic" w:hAnsi="Calibri" w:cstheme="minorBidi"/>
                <w:kern w:val="2"/>
                <w:sz w:val="10"/>
                <w:szCs w:val="18"/>
                <w:lang w:eastAsia="ko-KR"/>
              </w:rPr>
              <w:lastRenderedPageBreak/>
              <w:t xml:space="preserve">65/121(54%)  Linear </w:t>
            </w:r>
            <w:proofErr w:type="spellStart"/>
            <w:r w:rsidRPr="00F540FE">
              <w:rPr>
                <w:rFonts w:ascii="Calibri" w:eastAsia="Malgun Gothic" w:hAnsi="Calibri" w:cstheme="minorBidi"/>
                <w:kern w:val="2"/>
                <w:sz w:val="10"/>
                <w:szCs w:val="18"/>
                <w:lang w:eastAsia="ko-KR"/>
              </w:rPr>
              <w:t>oppacities</w:t>
            </w:r>
            <w:proofErr w:type="spellEnd"/>
            <w:r w:rsidRPr="00F540FE">
              <w:rPr>
                <w:rFonts w:ascii="Calibri" w:eastAsia="Malgun Gothic" w:hAnsi="Calibri" w:cstheme="minorBidi"/>
                <w:kern w:val="2"/>
                <w:sz w:val="10"/>
                <w:szCs w:val="18"/>
                <w:lang w:eastAsia="ko-KR"/>
              </w:rPr>
              <w:t xml:space="preserve"> 9/121(7%) Bronchial wall thickening 14/121(12%)</w:t>
            </w:r>
          </w:p>
        </w:tc>
        <w:tc>
          <w:tcPr>
            <w:tcW w:w="361"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lastRenderedPageBreak/>
              <w:t>N/A</w:t>
            </w:r>
          </w:p>
        </w:tc>
      </w:tr>
      <w:tr w:rsidR="00F540FE" w:rsidRPr="00F540FE" w:rsidTr="00F2120D">
        <w:trPr>
          <w:trHeight w:val="345"/>
        </w:trPr>
        <w:tc>
          <w:tcPr>
            <w:tcW w:w="173"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Calibri"/>
                <w:b/>
                <w:bCs/>
                <w:sz w:val="12"/>
                <w:szCs w:val="12"/>
                <w:lang w:eastAsia="ko-KR"/>
              </w:rPr>
            </w:pPr>
            <w:r w:rsidRPr="00F540FE">
              <w:rPr>
                <w:rFonts w:ascii="Calibri" w:eastAsia="Malgun Gothic" w:hAnsi="Calibri" w:cs="Calibri" w:hint="eastAsia"/>
                <w:b/>
                <w:bCs/>
                <w:sz w:val="12"/>
                <w:szCs w:val="12"/>
                <w:lang w:eastAsia="ko-KR"/>
              </w:rPr>
              <w:t>4</w:t>
            </w:r>
          </w:p>
        </w:tc>
        <w:tc>
          <w:tcPr>
            <w:tcW w:w="325"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b/>
                <w:bCs/>
                <w:sz w:val="10"/>
                <w:szCs w:val="12"/>
                <w:lang w:eastAsia="ko-KR"/>
              </w:rPr>
            </w:pPr>
            <w:r w:rsidRPr="00F540FE">
              <w:rPr>
                <w:rFonts w:ascii="Calibri" w:eastAsia="Malgun Gothic" w:hAnsi="Calibri" w:cs="Calibri"/>
                <w:b/>
                <w:bCs/>
                <w:sz w:val="10"/>
                <w:szCs w:val="12"/>
                <w:lang w:eastAsia="ko-KR"/>
              </w:rPr>
              <w:t>J Wu et al. (2020 Feb) [4]</w:t>
            </w:r>
            <w:r w:rsidRPr="00F540FE">
              <w:rPr>
                <w:rFonts w:ascii="Calibri" w:eastAsia="Malgun Gothic" w:hAnsi="Calibri" w:cs="Calibri"/>
                <w:b/>
                <w:bCs/>
                <w:sz w:val="10"/>
                <w:szCs w:val="12"/>
                <w:lang w:eastAsia="ko-KR"/>
              </w:rPr>
              <w:fldChar w:fldCharType="begin"/>
            </w:r>
            <w:r w:rsidRPr="00F540FE">
              <w:rPr>
                <w:rFonts w:ascii="Calibri" w:eastAsia="Malgun Gothic" w:hAnsi="Calibri" w:cs="Calibri"/>
                <w:b/>
                <w:bCs/>
                <w:sz w:val="10"/>
                <w:szCs w:val="12"/>
                <w:lang w:eastAsia="ko-KR"/>
              </w:rPr>
              <w:instrText xml:space="preserve"> ADDIN EN.CITE &lt;EndNote&gt;&lt;Cite ExcludeAuth="1" ExcludeYear="1" Hidden="1"&gt;&lt;Author&gt;Wu&lt;/Author&gt;&lt;Year&gt;2020&lt;/Year&gt;&lt;RecNum&gt;56&lt;/RecNum&gt;&lt;record&gt;&lt;rec-number&gt;56&lt;/rec-number&gt;&lt;foreign-keys&gt;&lt;key app="EN" db-id="tw9fadfdqprpw0eewdtv5xdnrfzrwzpwez9z" timestamp="1588766389"&gt;56&lt;/key&gt;&lt;/foreign-keys&gt;&lt;ref-type name="Journal Article"&gt;17&lt;/ref-type&gt;&lt;contributors&gt;&lt;authors&gt;&lt;author&gt;Wu, Jiong&lt;/author&gt;&lt;author&gt;Wu, Xiaojia&lt;/author&gt;&lt;author&gt;Zeng, Wenbing&lt;/author&gt;&lt;author&gt;Guo, Dajing&lt;/author&gt;&lt;author&gt;Fang, Zheng&lt;/author&gt;&lt;author&gt;Chen, Linli&lt;/author&gt;&lt;author&gt;Huang, Huizhe&lt;/author&gt;&lt;author&gt;Li, Chuanming&lt;/author&gt;&lt;/authors&gt;&lt;/contributors&gt;&lt;titles&gt;&lt;title&gt;Chest CT findings in patients with coronavirus disease 2019 and its relationship with clinical features&lt;/title&gt;&lt;secondary-title&gt;Investigative radiology&lt;/secondary-title&gt;&lt;/titles&gt;&lt;periodical&gt;&lt;full-title&gt;Investigative radiology&lt;/full-title&gt;&lt;/periodical&gt;&lt;pages&gt;257-261&lt;/pages&gt;&lt;volume&gt;55&lt;/volume&gt;&lt;number&gt;5&lt;/number&gt;&lt;dates&gt;&lt;year&gt;2020&lt;/year&gt;&lt;/dates&gt;&lt;isbn&gt;0020-9996&lt;/isbn&gt;&lt;urls&gt;&lt;/urls&gt;&lt;/record&gt;&lt;/Cite&gt;&lt;/EndNote&gt;</w:instrText>
            </w:r>
            <w:r w:rsidRPr="00F540FE">
              <w:rPr>
                <w:rFonts w:ascii="Calibri" w:eastAsia="Malgun Gothic" w:hAnsi="Calibri" w:cs="Calibri"/>
                <w:b/>
                <w:bCs/>
                <w:sz w:val="10"/>
                <w:szCs w:val="12"/>
                <w:lang w:eastAsia="ko-KR"/>
              </w:rPr>
              <w:fldChar w:fldCharType="end"/>
            </w:r>
          </w:p>
        </w:tc>
        <w:tc>
          <w:tcPr>
            <w:tcW w:w="181"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theme="minorBidi"/>
                <w:kern w:val="2"/>
                <w:sz w:val="10"/>
                <w:szCs w:val="18"/>
                <w:lang w:eastAsia="ko-KR"/>
              </w:rPr>
            </w:pPr>
            <w:r w:rsidRPr="00F540FE">
              <w:rPr>
                <w:rFonts w:ascii="Calibri" w:eastAsia="Malgun Gothic" w:hAnsi="Calibri" w:cstheme="minorBidi" w:hint="eastAsia"/>
                <w:kern w:val="2"/>
                <w:sz w:val="10"/>
                <w:szCs w:val="18"/>
                <w:lang w:eastAsia="ko-KR"/>
              </w:rPr>
              <w:t>80</w:t>
            </w:r>
          </w:p>
        </w:tc>
        <w:tc>
          <w:tcPr>
            <w:tcW w:w="190"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44±11</w:t>
            </w:r>
          </w:p>
        </w:tc>
        <w:tc>
          <w:tcPr>
            <w:tcW w:w="217"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sz w:val="10"/>
                <w:szCs w:val="12"/>
                <w:lang w:eastAsia="ko-KR"/>
              </w:rPr>
              <w:t>38:42</w:t>
            </w:r>
          </w:p>
        </w:tc>
        <w:tc>
          <w:tcPr>
            <w:tcW w:w="280"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18/21 (86%).</w:t>
            </w:r>
            <w:r w:rsidRPr="00F540FE">
              <w:rPr>
                <w:rFonts w:ascii="Calibri" w:eastAsia="Malgun Gothic" w:hAnsi="Calibri" w:cstheme="minorBidi"/>
                <w:kern w:val="2"/>
                <w:sz w:val="10"/>
                <w:szCs w:val="18"/>
                <w:lang w:eastAsia="ko-KR"/>
              </w:rPr>
              <w:br/>
              <w:t>Low (&lt;38) 19/80 (24%), Moderate (38.1-39) 38/80 (47%), High (&gt;39.1) 3/80 (4%)</w:t>
            </w:r>
          </w:p>
        </w:tc>
        <w:tc>
          <w:tcPr>
            <w:tcW w:w="692"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 xml:space="preserve">Cough 58/80 (73%), </w:t>
            </w:r>
            <w:proofErr w:type="spellStart"/>
            <w:r w:rsidRPr="00F540FE">
              <w:rPr>
                <w:rFonts w:ascii="Calibri" w:eastAsia="Malgun Gothic" w:hAnsi="Calibri" w:cstheme="minorBidi"/>
                <w:kern w:val="2"/>
                <w:sz w:val="10"/>
                <w:szCs w:val="18"/>
                <w:lang w:eastAsia="ko-KR"/>
              </w:rPr>
              <w:t>Expectortation</w:t>
            </w:r>
            <w:proofErr w:type="spellEnd"/>
            <w:r w:rsidRPr="00F540FE">
              <w:rPr>
                <w:rFonts w:ascii="Calibri" w:eastAsia="Malgun Gothic" w:hAnsi="Calibri" w:cstheme="minorBidi"/>
                <w:kern w:val="2"/>
                <w:sz w:val="10"/>
                <w:szCs w:val="18"/>
                <w:lang w:eastAsia="ko-KR"/>
              </w:rPr>
              <w:t xml:space="preserve"> 11/80(14%), Chest pain 5/80 (6%), Muscle ache 13/80(16%) Dyspnea 7/80(9%) Abdominal pain&amp; diarrhea 7/80(9%) </w:t>
            </w:r>
          </w:p>
        </w:tc>
        <w:tc>
          <w:tcPr>
            <w:tcW w:w="202"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7±4</w:t>
            </w:r>
          </w:p>
        </w:tc>
        <w:tc>
          <w:tcPr>
            <w:tcW w:w="300"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N/A</w:t>
            </w:r>
          </w:p>
        </w:tc>
        <w:tc>
          <w:tcPr>
            <w:tcW w:w="412"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proofErr w:type="spellStart"/>
            <w:r w:rsidRPr="00F540FE">
              <w:rPr>
                <w:rFonts w:ascii="Calibri" w:eastAsia="Malgun Gothic" w:hAnsi="Calibri" w:cstheme="minorBidi"/>
                <w:kern w:val="2"/>
                <w:sz w:val="10"/>
                <w:szCs w:val="18"/>
                <w:lang w:eastAsia="ko-KR"/>
              </w:rPr>
              <w:t>Subpleural</w:t>
            </w:r>
            <w:proofErr w:type="spellEnd"/>
            <w:r w:rsidRPr="00F540FE">
              <w:rPr>
                <w:rFonts w:ascii="Calibri" w:eastAsia="Malgun Gothic" w:hAnsi="Calibri" w:cstheme="minorBidi"/>
                <w:kern w:val="2"/>
                <w:sz w:val="10"/>
                <w:szCs w:val="18"/>
                <w:lang w:eastAsia="ko-KR"/>
              </w:rPr>
              <w:t xml:space="preserve"> distribution 42 (53%) Diffuse distribution 7 (9%) </w:t>
            </w:r>
            <w:proofErr w:type="spellStart"/>
            <w:r w:rsidRPr="00F540FE">
              <w:rPr>
                <w:rFonts w:ascii="Calibri" w:eastAsia="Malgun Gothic" w:hAnsi="Calibri" w:cstheme="minorBidi"/>
                <w:kern w:val="2"/>
                <w:sz w:val="10"/>
                <w:szCs w:val="18"/>
                <w:lang w:eastAsia="ko-KR"/>
              </w:rPr>
              <w:t>Peribronchial</w:t>
            </w:r>
            <w:proofErr w:type="spellEnd"/>
            <w:r w:rsidRPr="00F540FE">
              <w:rPr>
                <w:rFonts w:ascii="Calibri" w:eastAsia="Malgun Gothic" w:hAnsi="Calibri" w:cstheme="minorBidi"/>
                <w:kern w:val="2"/>
                <w:sz w:val="10"/>
                <w:szCs w:val="18"/>
                <w:lang w:eastAsia="ko-KR"/>
              </w:rPr>
              <w:t xml:space="preserve"> distribution 3 (4%)</w:t>
            </w:r>
            <w:r w:rsidRPr="00F540FE">
              <w:rPr>
                <w:rFonts w:ascii="Calibri" w:eastAsia="Malgun Gothic" w:hAnsi="Calibri" w:cstheme="minorBidi"/>
                <w:kern w:val="2"/>
                <w:sz w:val="10"/>
                <w:szCs w:val="18"/>
                <w:lang w:eastAsia="ko-KR"/>
              </w:rPr>
              <w:br/>
              <w:t>Mixed distribution 24 (30%)</w:t>
            </w:r>
          </w:p>
        </w:tc>
        <w:tc>
          <w:tcPr>
            <w:tcW w:w="629"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Average lung segments involved 12 (6</w:t>
            </w:r>
            <w:proofErr w:type="gramStart"/>
            <w:r w:rsidRPr="00F540FE">
              <w:rPr>
                <w:rFonts w:ascii="Calibri" w:eastAsia="Malgun Gothic" w:hAnsi="Calibri" w:cstheme="minorBidi"/>
                <w:kern w:val="2"/>
                <w:sz w:val="10"/>
                <w:szCs w:val="18"/>
                <w:lang w:eastAsia="ko-KR"/>
              </w:rPr>
              <w:t>)</w:t>
            </w:r>
            <w:proofErr w:type="gramEnd"/>
            <w:r w:rsidRPr="00F540FE">
              <w:rPr>
                <w:rFonts w:ascii="Calibri" w:eastAsia="Malgun Gothic" w:hAnsi="Calibri" w:cstheme="minorBidi"/>
                <w:kern w:val="2"/>
                <w:sz w:val="10"/>
                <w:szCs w:val="18"/>
                <w:lang w:eastAsia="ko-KR"/>
              </w:rPr>
              <w:br/>
              <w:t>Dorsal segment of the right lower lobe 69 (86%) Lateral basal segment of the right lower lobe 64 (80%) Posterior basal segment of the right lower lobe 68 (85%)</w:t>
            </w:r>
            <w:r w:rsidRPr="00F540FE">
              <w:rPr>
                <w:rFonts w:ascii="Calibri" w:eastAsia="Malgun Gothic" w:hAnsi="Calibri" w:cstheme="minorBidi"/>
                <w:kern w:val="2"/>
                <w:sz w:val="10"/>
                <w:szCs w:val="18"/>
                <w:lang w:eastAsia="ko-KR"/>
              </w:rPr>
              <w:br/>
              <w:t>Dorsal segment of the left lower lobe 61 (76%) Posterior basal segment of the left lower lobe 65 (81%) PII value 34% (20%)</w:t>
            </w:r>
          </w:p>
        </w:tc>
        <w:tc>
          <w:tcPr>
            <w:tcW w:w="405"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Malgun Gothic" w:eastAsia="Malgun Gothic" w:hAnsi="Malgun Gothic" w:cstheme="minorBidi" w:hint="eastAsia"/>
                <w:kern w:val="2"/>
                <w:sz w:val="10"/>
                <w:szCs w:val="18"/>
                <w:lang w:eastAsia="ko-KR"/>
              </w:rPr>
              <w:t>GGO 73/80 (91%) Consolidation 50 (63%)</w:t>
            </w:r>
          </w:p>
        </w:tc>
        <w:tc>
          <w:tcPr>
            <w:tcW w:w="632"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Crazy paving pattern 23 (29%)</w:t>
            </w:r>
            <w:r w:rsidRPr="00F540FE">
              <w:rPr>
                <w:rFonts w:ascii="Calibri" w:eastAsia="Malgun Gothic" w:hAnsi="Calibri" w:cstheme="minorBidi"/>
                <w:kern w:val="2"/>
                <w:sz w:val="10"/>
                <w:szCs w:val="18"/>
                <w:lang w:eastAsia="ko-KR"/>
              </w:rPr>
              <w:br/>
              <w:t>Spider web sign 20 (25%)</w:t>
            </w:r>
            <w:r w:rsidRPr="00F540FE">
              <w:rPr>
                <w:rFonts w:ascii="Calibri" w:eastAsia="Malgun Gothic" w:hAnsi="Calibri" w:cstheme="minorBidi"/>
                <w:kern w:val="2"/>
                <w:sz w:val="10"/>
                <w:szCs w:val="18"/>
                <w:lang w:eastAsia="ko-KR"/>
              </w:rPr>
              <w:br/>
            </w:r>
            <w:proofErr w:type="spellStart"/>
            <w:r w:rsidRPr="00F540FE">
              <w:rPr>
                <w:rFonts w:ascii="Calibri" w:eastAsia="Malgun Gothic" w:hAnsi="Calibri" w:cstheme="minorBidi"/>
                <w:kern w:val="2"/>
                <w:sz w:val="10"/>
                <w:szCs w:val="18"/>
                <w:lang w:eastAsia="ko-KR"/>
              </w:rPr>
              <w:t>Subpleural</w:t>
            </w:r>
            <w:proofErr w:type="spellEnd"/>
            <w:r w:rsidRPr="00F540FE">
              <w:rPr>
                <w:rFonts w:ascii="Calibri" w:eastAsia="Malgun Gothic" w:hAnsi="Calibri" w:cstheme="minorBidi"/>
                <w:kern w:val="2"/>
                <w:sz w:val="10"/>
                <w:szCs w:val="18"/>
                <w:lang w:eastAsia="ko-KR"/>
              </w:rPr>
              <w:t xml:space="preserve"> line 16 (20%)</w:t>
            </w:r>
            <w:r w:rsidRPr="00F540FE">
              <w:rPr>
                <w:rFonts w:ascii="Calibri" w:eastAsia="Malgun Gothic" w:hAnsi="Calibri" w:cstheme="minorBidi"/>
                <w:kern w:val="2"/>
                <w:sz w:val="10"/>
                <w:szCs w:val="18"/>
                <w:lang w:eastAsia="ko-KR"/>
              </w:rPr>
              <w:br/>
              <w:t>Bronchial wall thickening 9 (11%)</w:t>
            </w:r>
            <w:r w:rsidRPr="00F540FE">
              <w:rPr>
                <w:rFonts w:ascii="Calibri" w:eastAsia="Malgun Gothic" w:hAnsi="Calibri" w:cstheme="minorBidi"/>
                <w:kern w:val="2"/>
                <w:sz w:val="10"/>
                <w:szCs w:val="18"/>
                <w:lang w:eastAsia="ko-KR"/>
              </w:rPr>
              <w:br/>
              <w:t>Lymph node enlargement 3 (4%)</w:t>
            </w:r>
            <w:r w:rsidRPr="00F540FE">
              <w:rPr>
                <w:rFonts w:ascii="Calibri" w:eastAsia="Malgun Gothic" w:hAnsi="Calibri" w:cstheme="minorBidi"/>
                <w:kern w:val="2"/>
                <w:sz w:val="10"/>
                <w:szCs w:val="18"/>
                <w:lang w:eastAsia="ko-KR"/>
              </w:rPr>
              <w:br/>
              <w:t>Pericardial effusion 4 (5%)</w:t>
            </w:r>
            <w:r w:rsidRPr="00F540FE">
              <w:rPr>
                <w:rFonts w:ascii="Calibri" w:eastAsia="Malgun Gothic" w:hAnsi="Calibri" w:cstheme="minorBidi"/>
                <w:kern w:val="2"/>
                <w:sz w:val="10"/>
                <w:szCs w:val="18"/>
                <w:lang w:eastAsia="ko-KR"/>
              </w:rPr>
              <w:br/>
              <w:t>Pleural effusion 5 (6%)</w:t>
            </w:r>
          </w:p>
        </w:tc>
        <w:tc>
          <w:tcPr>
            <w:tcW w:w="361"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4.3 (1-11)</w:t>
            </w:r>
          </w:p>
        </w:tc>
      </w:tr>
      <w:tr w:rsidR="00F540FE" w:rsidRPr="00F540FE" w:rsidTr="00F2120D">
        <w:trPr>
          <w:trHeight w:val="345"/>
        </w:trPr>
        <w:tc>
          <w:tcPr>
            <w:tcW w:w="173"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Calibri"/>
                <w:b/>
                <w:bCs/>
                <w:sz w:val="12"/>
                <w:szCs w:val="12"/>
                <w:lang w:eastAsia="ko-KR"/>
              </w:rPr>
            </w:pPr>
            <w:r w:rsidRPr="00F540FE">
              <w:rPr>
                <w:rFonts w:ascii="Calibri" w:eastAsia="Malgun Gothic" w:hAnsi="Calibri" w:cs="Calibri" w:hint="eastAsia"/>
                <w:b/>
                <w:bCs/>
                <w:sz w:val="12"/>
                <w:szCs w:val="12"/>
                <w:lang w:eastAsia="ko-KR"/>
              </w:rPr>
              <w:t>5</w:t>
            </w:r>
          </w:p>
        </w:tc>
        <w:tc>
          <w:tcPr>
            <w:tcW w:w="325"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b/>
                <w:bCs/>
                <w:sz w:val="10"/>
                <w:szCs w:val="12"/>
                <w:lang w:eastAsia="ko-KR"/>
              </w:rPr>
            </w:pPr>
            <w:r w:rsidRPr="00F540FE">
              <w:rPr>
                <w:rFonts w:ascii="Calibri" w:eastAsia="Malgun Gothic" w:hAnsi="Calibri" w:cs="Calibri"/>
                <w:b/>
                <w:bCs/>
                <w:sz w:val="10"/>
                <w:szCs w:val="12"/>
                <w:lang w:eastAsia="ko-KR"/>
              </w:rPr>
              <w:t>YH Xu et al. (2020 Apr 17) [5]</w:t>
            </w:r>
            <w:r w:rsidRPr="00F540FE">
              <w:rPr>
                <w:rFonts w:ascii="Calibri" w:eastAsia="Malgun Gothic" w:hAnsi="Calibri" w:cs="Calibri"/>
                <w:b/>
                <w:bCs/>
                <w:sz w:val="10"/>
                <w:szCs w:val="12"/>
                <w:lang w:eastAsia="ko-KR"/>
              </w:rPr>
              <w:fldChar w:fldCharType="begin"/>
            </w:r>
            <w:r w:rsidRPr="00F540FE">
              <w:rPr>
                <w:rFonts w:ascii="Calibri" w:eastAsia="Malgun Gothic" w:hAnsi="Calibri" w:cs="Calibri"/>
                <w:b/>
                <w:bCs/>
                <w:sz w:val="10"/>
                <w:szCs w:val="12"/>
                <w:lang w:eastAsia="ko-KR"/>
              </w:rPr>
              <w:instrText xml:space="preserve"> ADDIN EN.CITE &lt;EndNote&gt;&lt;Cite ExcludeAuth="1" ExcludeYear="1" Hidden="1"&gt;&lt;Author&gt;Xu&lt;/Author&gt;&lt;Year&gt;2020&lt;/Year&gt;&lt;RecNum&gt;57&lt;/RecNum&gt;&lt;record&gt;&lt;rec-number&gt;57&lt;/rec-number&gt;&lt;foreign-keys&gt;&lt;key app="EN" db-id="tw9fadfdqprpw0eewdtv5xdnrfzrwzpwez9z" timestamp="1588766392"&gt;57&lt;/key&gt;&lt;/foreign-keys&gt;&lt;ref-type name="Journal Article"&gt;17&lt;/ref-type&gt;&lt;contributors&gt;&lt;authors&gt;&lt;author&gt;Xu, Yu-Huan&lt;/author&gt;&lt;author&gt;Dong, Jing-Hui&lt;/author&gt;&lt;author&gt;An, Wei-Min&lt;/author&gt;&lt;author&gt;Lv, Xiao-Yan&lt;/author&gt;&lt;author&gt;Yin, Xiao-Ping&lt;/author&gt;&lt;author&gt;Zhang, Jian-Zeng&lt;/author&gt;&lt;author&gt;Dong, Li&lt;/author&gt;&lt;author&gt;Ma, Xi&lt;/author&gt;&lt;author&gt;Zhang, Hong-Jie&lt;/author&gt;&lt;author&gt;Gao, Bu-Lang&lt;/author&gt;&lt;/authors&gt;&lt;/contributors&gt;&lt;titles&gt;&lt;title&gt;Clinical and computed tomographic imaging features of novel coronavirus pneumonia caused by SARS-CoV-2&lt;/title&gt;&lt;secondary-title&gt;Journal of Infection&lt;/secondary-title&gt;&lt;/titles&gt;&lt;periodical&gt;&lt;full-title&gt;Journal of Infection&lt;/full-title&gt;&lt;/periodical&gt;&lt;dates&gt;&lt;year&gt;2020&lt;/year&gt;&lt;/dates&gt;&lt;isbn&gt;0163-4453&lt;/isbn&gt;&lt;urls&gt;&lt;/urls&gt;&lt;/record&gt;&lt;/Cite&gt;&lt;/EndNote&gt;</w:instrText>
            </w:r>
            <w:r w:rsidRPr="00F540FE">
              <w:rPr>
                <w:rFonts w:ascii="Calibri" w:eastAsia="Malgun Gothic" w:hAnsi="Calibri" w:cs="Calibri"/>
                <w:b/>
                <w:bCs/>
                <w:sz w:val="10"/>
                <w:szCs w:val="12"/>
                <w:lang w:eastAsia="ko-KR"/>
              </w:rPr>
              <w:fldChar w:fldCharType="end"/>
            </w:r>
          </w:p>
        </w:tc>
        <w:tc>
          <w:tcPr>
            <w:tcW w:w="181"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theme="minorBidi"/>
                <w:kern w:val="2"/>
                <w:sz w:val="10"/>
                <w:szCs w:val="18"/>
                <w:lang w:eastAsia="ko-KR"/>
              </w:rPr>
            </w:pPr>
            <w:r w:rsidRPr="00F540FE">
              <w:rPr>
                <w:rFonts w:ascii="Calibri" w:eastAsia="Malgun Gothic" w:hAnsi="Calibri" w:cstheme="minorBidi" w:hint="eastAsia"/>
                <w:kern w:val="2"/>
                <w:sz w:val="10"/>
                <w:szCs w:val="18"/>
                <w:lang w:eastAsia="ko-KR"/>
              </w:rPr>
              <w:t>50</w:t>
            </w:r>
          </w:p>
        </w:tc>
        <w:tc>
          <w:tcPr>
            <w:tcW w:w="190"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40.0±10 (27-60)</w:t>
            </w:r>
          </w:p>
        </w:tc>
        <w:tc>
          <w:tcPr>
            <w:tcW w:w="217"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sz w:val="10"/>
                <w:szCs w:val="12"/>
                <w:lang w:eastAsia="ko-KR"/>
              </w:rPr>
              <w:t>29:21</w:t>
            </w:r>
          </w:p>
        </w:tc>
        <w:tc>
          <w:tcPr>
            <w:tcW w:w="280"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37.3–38 °C (22 or 44%</w:t>
            </w:r>
            <w:proofErr w:type="gramStart"/>
            <w:r w:rsidRPr="00F540FE">
              <w:rPr>
                <w:rFonts w:ascii="Calibri" w:eastAsia="Malgun Gothic" w:hAnsi="Calibri" w:cstheme="minorBidi"/>
                <w:kern w:val="2"/>
                <w:sz w:val="10"/>
                <w:szCs w:val="18"/>
                <w:lang w:eastAsia="ko-KR"/>
              </w:rPr>
              <w:t>)</w:t>
            </w:r>
            <w:proofErr w:type="gramEnd"/>
            <w:r w:rsidRPr="00F540FE">
              <w:rPr>
                <w:rFonts w:ascii="Calibri" w:eastAsia="Malgun Gothic" w:hAnsi="Calibri" w:cstheme="minorBidi"/>
                <w:kern w:val="2"/>
                <w:sz w:val="10"/>
                <w:szCs w:val="18"/>
                <w:lang w:eastAsia="ko-KR"/>
              </w:rPr>
              <w:br/>
              <w:t>38.1–39 °C (16 or 32%)</w:t>
            </w:r>
            <w:r w:rsidRPr="00F540FE">
              <w:rPr>
                <w:rFonts w:ascii="Calibri" w:eastAsia="Malgun Gothic" w:hAnsi="Calibri" w:cstheme="minorBidi"/>
                <w:kern w:val="2"/>
                <w:sz w:val="10"/>
                <w:szCs w:val="18"/>
                <w:lang w:eastAsia="ko-KR"/>
              </w:rPr>
              <w:br/>
              <w:t>&gt;39 °C (5 or 10%)</w:t>
            </w:r>
          </w:p>
        </w:tc>
        <w:tc>
          <w:tcPr>
            <w:tcW w:w="692"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Cough 20 (40%), Expectoration7 (14%), headache 5(10%) Fatigue 8 (16%), Muscle ache 8 (16%) Chest tightness and dyspnea 4 (8%) Gastrointestinal reaction 1 (2%)</w:t>
            </w:r>
          </w:p>
        </w:tc>
        <w:tc>
          <w:tcPr>
            <w:tcW w:w="202"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w:t>
            </w:r>
          </w:p>
        </w:tc>
        <w:tc>
          <w:tcPr>
            <w:tcW w:w="300"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4 (1-7)</w:t>
            </w:r>
          </w:p>
        </w:tc>
        <w:tc>
          <w:tcPr>
            <w:tcW w:w="412"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w:t>
            </w:r>
          </w:p>
        </w:tc>
        <w:tc>
          <w:tcPr>
            <w:tcW w:w="629"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w:t>
            </w:r>
          </w:p>
        </w:tc>
        <w:tc>
          <w:tcPr>
            <w:tcW w:w="405"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 xml:space="preserve">GGO (76.5%), consolidation (11%) </w:t>
            </w:r>
          </w:p>
        </w:tc>
        <w:tc>
          <w:tcPr>
            <w:tcW w:w="632"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 xml:space="preserve">Enlarged pulmonary vessels (70.6%), adjacent pleura thickening (41.2%), crazy paving (35.3%), air </w:t>
            </w:r>
            <w:proofErr w:type="spellStart"/>
            <w:r w:rsidRPr="00F540FE">
              <w:rPr>
                <w:rFonts w:ascii="Calibri" w:eastAsia="Malgun Gothic" w:hAnsi="Calibri" w:cstheme="minorBidi"/>
                <w:kern w:val="2"/>
                <w:sz w:val="10"/>
                <w:szCs w:val="18"/>
                <w:lang w:eastAsia="ko-KR"/>
              </w:rPr>
              <w:t>brochograms</w:t>
            </w:r>
            <w:proofErr w:type="spellEnd"/>
            <w:r w:rsidRPr="00F540FE">
              <w:rPr>
                <w:rFonts w:ascii="Calibri" w:eastAsia="Malgun Gothic" w:hAnsi="Calibri" w:cstheme="minorBidi"/>
                <w:kern w:val="2"/>
                <w:sz w:val="10"/>
                <w:szCs w:val="18"/>
                <w:lang w:eastAsia="ko-KR"/>
              </w:rPr>
              <w:t xml:space="preserve"> (29.4%), </w:t>
            </w:r>
            <w:proofErr w:type="spellStart"/>
            <w:r w:rsidRPr="00F540FE">
              <w:rPr>
                <w:rFonts w:ascii="Calibri" w:eastAsia="Malgun Gothic" w:hAnsi="Calibri" w:cstheme="minorBidi"/>
                <w:kern w:val="2"/>
                <w:sz w:val="10"/>
                <w:szCs w:val="18"/>
                <w:lang w:eastAsia="ko-KR"/>
              </w:rPr>
              <w:t>interlobar</w:t>
            </w:r>
            <w:proofErr w:type="spellEnd"/>
            <w:r w:rsidRPr="00F540FE">
              <w:rPr>
                <w:rFonts w:ascii="Calibri" w:eastAsia="Malgun Gothic" w:hAnsi="Calibri" w:cstheme="minorBidi"/>
                <w:kern w:val="2"/>
                <w:sz w:val="10"/>
                <w:szCs w:val="18"/>
                <w:lang w:eastAsia="ko-KR"/>
              </w:rPr>
              <w:t xml:space="preserve"> fissure (23.5%)</w:t>
            </w:r>
          </w:p>
        </w:tc>
        <w:tc>
          <w:tcPr>
            <w:tcW w:w="361"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4.3 (1-11)</w:t>
            </w:r>
          </w:p>
        </w:tc>
      </w:tr>
      <w:tr w:rsidR="00F540FE" w:rsidRPr="00F540FE" w:rsidTr="00F2120D">
        <w:trPr>
          <w:trHeight w:val="345"/>
        </w:trPr>
        <w:tc>
          <w:tcPr>
            <w:tcW w:w="173"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Calibri"/>
                <w:b/>
                <w:bCs/>
                <w:sz w:val="12"/>
                <w:szCs w:val="12"/>
                <w:lang w:eastAsia="ko-KR"/>
              </w:rPr>
            </w:pPr>
            <w:r w:rsidRPr="00F540FE">
              <w:rPr>
                <w:rFonts w:ascii="Calibri" w:eastAsia="Malgun Gothic" w:hAnsi="Calibri" w:cs="Calibri" w:hint="eastAsia"/>
                <w:b/>
                <w:bCs/>
                <w:sz w:val="12"/>
                <w:szCs w:val="12"/>
                <w:lang w:eastAsia="ko-KR"/>
              </w:rPr>
              <w:t>6</w:t>
            </w:r>
          </w:p>
        </w:tc>
        <w:tc>
          <w:tcPr>
            <w:tcW w:w="325"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b/>
                <w:bCs/>
                <w:sz w:val="10"/>
                <w:szCs w:val="12"/>
                <w:lang w:eastAsia="ko-KR"/>
              </w:rPr>
            </w:pPr>
            <w:r w:rsidRPr="00F540FE">
              <w:rPr>
                <w:rFonts w:ascii="Calibri" w:eastAsia="Malgun Gothic" w:hAnsi="Calibri" w:cs="Calibri"/>
                <w:b/>
                <w:bCs/>
                <w:sz w:val="10"/>
                <w:szCs w:val="12"/>
                <w:lang w:eastAsia="ko-KR"/>
              </w:rPr>
              <w:t xml:space="preserve">Tao Ai et al. </w:t>
            </w:r>
            <w:r w:rsidRPr="00F540FE">
              <w:rPr>
                <w:rFonts w:ascii="Calibri" w:eastAsia="Malgun Gothic" w:hAnsi="Calibri" w:cs="Calibri"/>
                <w:b/>
                <w:bCs/>
                <w:sz w:val="10"/>
                <w:szCs w:val="12"/>
                <w:lang w:eastAsia="ko-KR"/>
              </w:rPr>
              <w:lastRenderedPageBreak/>
              <w:t>(2020 )</w:t>
            </w:r>
            <w:r w:rsidRPr="00F540FE">
              <w:rPr>
                <w:rFonts w:ascii="Calibri" w:eastAsia="Malgun Gothic" w:hAnsi="Calibri" w:cs="Calibri" w:hint="eastAsia"/>
                <w:b/>
                <w:bCs/>
                <w:sz w:val="10"/>
                <w:szCs w:val="12"/>
                <w:lang w:eastAsia="ko-KR"/>
              </w:rPr>
              <w:t xml:space="preserve"> </w:t>
            </w:r>
            <w:r w:rsidRPr="00F540FE">
              <w:rPr>
                <w:rFonts w:ascii="Calibri" w:eastAsia="Malgun Gothic" w:hAnsi="Calibri" w:cs="Calibri"/>
                <w:b/>
                <w:bCs/>
                <w:sz w:val="10"/>
                <w:szCs w:val="12"/>
                <w:lang w:eastAsia="ko-KR"/>
              </w:rPr>
              <w:t>[6]</w:t>
            </w:r>
          </w:p>
        </w:tc>
        <w:tc>
          <w:tcPr>
            <w:tcW w:w="181"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theme="minorBidi"/>
                <w:kern w:val="2"/>
                <w:sz w:val="10"/>
                <w:szCs w:val="18"/>
                <w:lang w:eastAsia="ko-KR"/>
              </w:rPr>
            </w:pPr>
            <w:r w:rsidRPr="00F540FE">
              <w:rPr>
                <w:rFonts w:ascii="Calibri" w:eastAsia="Malgun Gothic" w:hAnsi="Calibri" w:cstheme="minorBidi" w:hint="eastAsia"/>
                <w:kern w:val="2"/>
                <w:sz w:val="10"/>
                <w:szCs w:val="18"/>
                <w:lang w:eastAsia="ko-KR"/>
              </w:rPr>
              <w:lastRenderedPageBreak/>
              <w:t>1049</w:t>
            </w:r>
          </w:p>
        </w:tc>
        <w:tc>
          <w:tcPr>
            <w:tcW w:w="190"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51±1</w:t>
            </w:r>
            <w:r w:rsidRPr="00F540FE">
              <w:rPr>
                <w:rFonts w:ascii="Calibri" w:eastAsia="Malgun Gothic" w:hAnsi="Calibri" w:cstheme="minorBidi"/>
                <w:kern w:val="2"/>
                <w:sz w:val="10"/>
                <w:szCs w:val="18"/>
                <w:lang w:eastAsia="ko-KR"/>
              </w:rPr>
              <w:lastRenderedPageBreak/>
              <w:t>5 (2-95)</w:t>
            </w:r>
          </w:p>
        </w:tc>
        <w:tc>
          <w:tcPr>
            <w:tcW w:w="217"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lastRenderedPageBreak/>
              <w:t>467:582</w:t>
            </w:r>
          </w:p>
        </w:tc>
        <w:tc>
          <w:tcPr>
            <w:tcW w:w="280" w:type="pct"/>
            <w:tcBorders>
              <w:top w:val="single" w:sz="4" w:space="0" w:color="auto"/>
              <w:left w:val="nil"/>
              <w:bottom w:val="single" w:sz="4" w:space="0" w:color="auto"/>
              <w:right w:val="nil"/>
            </w:tcBorders>
            <w:shd w:val="clear" w:color="auto" w:fill="auto"/>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w:t>
            </w:r>
          </w:p>
        </w:tc>
        <w:tc>
          <w:tcPr>
            <w:tcW w:w="692" w:type="pct"/>
            <w:tcBorders>
              <w:top w:val="single" w:sz="4" w:space="0" w:color="auto"/>
              <w:left w:val="nil"/>
              <w:bottom w:val="single" w:sz="4" w:space="0" w:color="auto"/>
              <w:right w:val="nil"/>
            </w:tcBorders>
            <w:shd w:val="clear" w:color="auto" w:fill="auto"/>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w:t>
            </w:r>
          </w:p>
        </w:tc>
        <w:tc>
          <w:tcPr>
            <w:tcW w:w="202" w:type="pct"/>
            <w:tcBorders>
              <w:top w:val="single" w:sz="4" w:space="0" w:color="auto"/>
              <w:left w:val="nil"/>
              <w:bottom w:val="single" w:sz="4" w:space="0" w:color="auto"/>
              <w:right w:val="nil"/>
            </w:tcBorders>
            <w:shd w:val="clear" w:color="auto" w:fill="auto"/>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w:t>
            </w:r>
          </w:p>
        </w:tc>
        <w:tc>
          <w:tcPr>
            <w:tcW w:w="300" w:type="pct"/>
            <w:tcBorders>
              <w:top w:val="single" w:sz="4" w:space="0" w:color="auto"/>
              <w:left w:val="nil"/>
              <w:bottom w:val="single" w:sz="4" w:space="0" w:color="auto"/>
              <w:right w:val="nil"/>
            </w:tcBorders>
            <w:shd w:val="clear" w:color="auto" w:fill="auto"/>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w:t>
            </w:r>
          </w:p>
        </w:tc>
        <w:tc>
          <w:tcPr>
            <w:tcW w:w="412"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 xml:space="preserve">Consistent with viral </w:t>
            </w:r>
            <w:r w:rsidRPr="00F540FE">
              <w:rPr>
                <w:rFonts w:ascii="Calibri" w:eastAsia="Malgun Gothic" w:hAnsi="Calibri" w:cstheme="minorBidi"/>
                <w:kern w:val="2"/>
                <w:sz w:val="10"/>
                <w:szCs w:val="18"/>
                <w:lang w:eastAsia="ko-KR"/>
              </w:rPr>
              <w:lastRenderedPageBreak/>
              <w:t>pneumonia = 888 (88%)</w:t>
            </w:r>
          </w:p>
        </w:tc>
        <w:tc>
          <w:tcPr>
            <w:tcW w:w="629"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lastRenderedPageBreak/>
              <w:t>-</w:t>
            </w:r>
          </w:p>
        </w:tc>
        <w:tc>
          <w:tcPr>
            <w:tcW w:w="405"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 xml:space="preserve">GGO 409/888 </w:t>
            </w:r>
            <w:r w:rsidRPr="00F540FE">
              <w:rPr>
                <w:rFonts w:ascii="Calibri" w:eastAsia="Malgun Gothic" w:hAnsi="Calibri" w:cstheme="minorBidi"/>
                <w:kern w:val="2"/>
                <w:sz w:val="10"/>
                <w:szCs w:val="18"/>
                <w:lang w:eastAsia="ko-KR"/>
              </w:rPr>
              <w:lastRenderedPageBreak/>
              <w:t>(46%), consolidation 447/888 (50%)</w:t>
            </w:r>
          </w:p>
        </w:tc>
        <w:tc>
          <w:tcPr>
            <w:tcW w:w="632"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lastRenderedPageBreak/>
              <w:t xml:space="preserve">Reticulation/thickened interlobular septa </w:t>
            </w:r>
            <w:r w:rsidRPr="00F540FE">
              <w:rPr>
                <w:rFonts w:ascii="Calibri" w:eastAsia="Malgun Gothic" w:hAnsi="Calibri" w:cstheme="minorBidi"/>
                <w:kern w:val="2"/>
                <w:sz w:val="10"/>
                <w:szCs w:val="18"/>
                <w:lang w:eastAsia="ko-KR"/>
              </w:rPr>
              <w:lastRenderedPageBreak/>
              <w:t>8/888 (1%), nodular lesions 24/888 (3%)</w:t>
            </w:r>
          </w:p>
        </w:tc>
        <w:tc>
          <w:tcPr>
            <w:tcW w:w="361"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p>
        </w:tc>
      </w:tr>
      <w:tr w:rsidR="00F540FE" w:rsidRPr="00F540FE" w:rsidTr="00F2120D">
        <w:trPr>
          <w:trHeight w:val="345"/>
        </w:trPr>
        <w:tc>
          <w:tcPr>
            <w:tcW w:w="173"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Calibri"/>
                <w:b/>
                <w:bCs/>
                <w:sz w:val="12"/>
                <w:szCs w:val="12"/>
                <w:lang w:eastAsia="ko-KR"/>
              </w:rPr>
            </w:pPr>
            <w:r w:rsidRPr="00F540FE">
              <w:rPr>
                <w:rFonts w:ascii="Calibri" w:eastAsia="Malgun Gothic" w:hAnsi="Calibri" w:cs="Calibri" w:hint="eastAsia"/>
                <w:b/>
                <w:bCs/>
                <w:sz w:val="12"/>
                <w:szCs w:val="12"/>
                <w:lang w:eastAsia="ko-KR"/>
              </w:rPr>
              <w:t>7</w:t>
            </w:r>
          </w:p>
        </w:tc>
        <w:tc>
          <w:tcPr>
            <w:tcW w:w="325"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b/>
                <w:bCs/>
                <w:sz w:val="10"/>
                <w:szCs w:val="12"/>
                <w:lang w:eastAsia="ko-KR"/>
              </w:rPr>
            </w:pPr>
            <w:proofErr w:type="spellStart"/>
            <w:r w:rsidRPr="00F540FE">
              <w:rPr>
                <w:rFonts w:ascii="Calibri" w:eastAsia="Malgun Gothic" w:hAnsi="Calibri" w:cs="Calibri"/>
                <w:b/>
                <w:bCs/>
                <w:sz w:val="10"/>
                <w:szCs w:val="12"/>
                <w:lang w:eastAsia="ko-KR"/>
              </w:rPr>
              <w:t>Shuchang</w:t>
            </w:r>
            <w:proofErr w:type="spellEnd"/>
            <w:r w:rsidRPr="00F540FE">
              <w:rPr>
                <w:rFonts w:ascii="Calibri" w:eastAsia="Malgun Gothic" w:hAnsi="Calibri" w:cs="Calibri"/>
                <w:b/>
                <w:bCs/>
                <w:sz w:val="10"/>
                <w:szCs w:val="12"/>
                <w:lang w:eastAsia="ko-KR"/>
              </w:rPr>
              <w:t xml:space="preserve"> Zhou et al. (2020 Feb 19)</w:t>
            </w:r>
            <w:r w:rsidRPr="00F540FE">
              <w:rPr>
                <w:rFonts w:ascii="Calibri" w:eastAsia="Malgun Gothic" w:hAnsi="Calibri" w:cs="Calibri" w:hint="eastAsia"/>
                <w:b/>
                <w:bCs/>
                <w:sz w:val="10"/>
                <w:szCs w:val="12"/>
                <w:lang w:eastAsia="ko-KR"/>
              </w:rPr>
              <w:t xml:space="preserve"> </w:t>
            </w:r>
            <w:r w:rsidRPr="00F540FE">
              <w:rPr>
                <w:rFonts w:ascii="Calibri" w:eastAsia="Malgun Gothic" w:hAnsi="Calibri" w:cs="Calibri"/>
                <w:b/>
                <w:bCs/>
                <w:sz w:val="10"/>
                <w:szCs w:val="12"/>
                <w:lang w:eastAsia="ko-KR"/>
              </w:rPr>
              <w:t>[7]</w:t>
            </w:r>
          </w:p>
        </w:tc>
        <w:tc>
          <w:tcPr>
            <w:tcW w:w="181"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theme="minorBidi"/>
                <w:kern w:val="2"/>
                <w:sz w:val="10"/>
                <w:szCs w:val="18"/>
                <w:lang w:eastAsia="ko-KR"/>
              </w:rPr>
            </w:pPr>
            <w:r w:rsidRPr="00F540FE">
              <w:rPr>
                <w:rFonts w:ascii="Calibri" w:eastAsia="Malgun Gothic" w:hAnsi="Calibri" w:cstheme="minorBidi" w:hint="eastAsia"/>
                <w:kern w:val="2"/>
                <w:sz w:val="10"/>
                <w:szCs w:val="18"/>
                <w:lang w:eastAsia="ko-KR"/>
              </w:rPr>
              <w:t>62</w:t>
            </w:r>
          </w:p>
        </w:tc>
        <w:tc>
          <w:tcPr>
            <w:tcW w:w="190"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52.8±12.2 (30-77)</w:t>
            </w:r>
          </w:p>
        </w:tc>
        <w:tc>
          <w:tcPr>
            <w:tcW w:w="217"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39:23</w:t>
            </w:r>
          </w:p>
        </w:tc>
        <w:tc>
          <w:tcPr>
            <w:tcW w:w="280"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54/62</w:t>
            </w:r>
          </w:p>
        </w:tc>
        <w:tc>
          <w:tcPr>
            <w:tcW w:w="692"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coughing and sputum 28/62, fatigue 14/62, shortness of breath 15/62, muscle pain 20/62, abdominal pain or diarrhea 9/62</w:t>
            </w:r>
          </w:p>
        </w:tc>
        <w:tc>
          <w:tcPr>
            <w:tcW w:w="202"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w:t>
            </w:r>
          </w:p>
        </w:tc>
        <w:tc>
          <w:tcPr>
            <w:tcW w:w="300"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p>
        </w:tc>
        <w:tc>
          <w:tcPr>
            <w:tcW w:w="412"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Peripheral 48 (77.4%), peripheral and central 14 (22.6%)</w:t>
            </w:r>
          </w:p>
        </w:tc>
        <w:tc>
          <w:tcPr>
            <w:tcW w:w="629"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w:t>
            </w:r>
          </w:p>
        </w:tc>
        <w:tc>
          <w:tcPr>
            <w:tcW w:w="405"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GGO 25/62 (40.3%), consolidation 21/62 (33.9%)</w:t>
            </w:r>
          </w:p>
        </w:tc>
        <w:tc>
          <w:tcPr>
            <w:tcW w:w="632"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 xml:space="preserve">Air </w:t>
            </w:r>
            <w:proofErr w:type="spellStart"/>
            <w:r w:rsidRPr="00F540FE">
              <w:rPr>
                <w:rFonts w:ascii="Calibri" w:eastAsia="Malgun Gothic" w:hAnsi="Calibri" w:cstheme="minorBidi"/>
                <w:kern w:val="2"/>
                <w:sz w:val="10"/>
                <w:szCs w:val="18"/>
                <w:lang w:eastAsia="ko-KR"/>
              </w:rPr>
              <w:t>bronchogram</w:t>
            </w:r>
            <w:proofErr w:type="spellEnd"/>
            <w:r w:rsidRPr="00F540FE">
              <w:rPr>
                <w:rFonts w:ascii="Calibri" w:eastAsia="Malgun Gothic" w:hAnsi="Calibri" w:cstheme="minorBidi"/>
                <w:kern w:val="2"/>
                <w:sz w:val="10"/>
                <w:szCs w:val="18"/>
                <w:lang w:eastAsia="ko-KR"/>
              </w:rPr>
              <w:t xml:space="preserve"> 45/62 (72.6%), thickening of pleura 30/62 (48.4%), pleural effusion 6/62 (9.7%)</w:t>
            </w:r>
          </w:p>
        </w:tc>
        <w:tc>
          <w:tcPr>
            <w:tcW w:w="361"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left 5.9±5.1, right 6.2 ± 5.3, upper 3.0±3.4, middle 4.5±3.8, lower 4.5±3.7, anterior 4.4±4.1, posterior 7.7±6.3</w:t>
            </w:r>
          </w:p>
        </w:tc>
      </w:tr>
      <w:tr w:rsidR="00F540FE" w:rsidRPr="00F540FE" w:rsidTr="00F2120D">
        <w:trPr>
          <w:trHeight w:val="345"/>
        </w:trPr>
        <w:tc>
          <w:tcPr>
            <w:tcW w:w="173"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Calibri"/>
                <w:b/>
                <w:bCs/>
                <w:sz w:val="12"/>
                <w:szCs w:val="12"/>
                <w:lang w:eastAsia="ko-KR"/>
              </w:rPr>
            </w:pPr>
            <w:r w:rsidRPr="00F540FE">
              <w:rPr>
                <w:rFonts w:ascii="Calibri" w:eastAsia="Malgun Gothic" w:hAnsi="Calibri" w:cs="Calibri" w:hint="eastAsia"/>
                <w:b/>
                <w:bCs/>
                <w:sz w:val="12"/>
                <w:szCs w:val="12"/>
                <w:lang w:eastAsia="ko-KR"/>
              </w:rPr>
              <w:t>8</w:t>
            </w:r>
          </w:p>
        </w:tc>
        <w:tc>
          <w:tcPr>
            <w:tcW w:w="325"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b/>
                <w:bCs/>
                <w:sz w:val="10"/>
                <w:szCs w:val="12"/>
                <w:lang w:eastAsia="ko-KR"/>
              </w:rPr>
            </w:pPr>
            <w:proofErr w:type="spellStart"/>
            <w:r w:rsidRPr="00F540FE">
              <w:rPr>
                <w:rFonts w:ascii="Calibri" w:eastAsia="Malgun Gothic" w:hAnsi="Calibri" w:cs="Calibri"/>
                <w:b/>
                <w:bCs/>
                <w:sz w:val="10"/>
                <w:szCs w:val="12"/>
                <w:lang w:eastAsia="ko-KR"/>
              </w:rPr>
              <w:t>Rui</w:t>
            </w:r>
            <w:proofErr w:type="spellEnd"/>
            <w:r w:rsidRPr="00F540FE">
              <w:rPr>
                <w:rFonts w:ascii="Calibri" w:eastAsia="Malgun Gothic" w:hAnsi="Calibri" w:cs="Calibri"/>
                <w:b/>
                <w:bCs/>
                <w:sz w:val="10"/>
                <w:szCs w:val="12"/>
                <w:lang w:eastAsia="ko-KR"/>
              </w:rPr>
              <w:t xml:space="preserve"> Zhang et al. (2020 Apr 1) [8]</w:t>
            </w:r>
          </w:p>
        </w:tc>
        <w:tc>
          <w:tcPr>
            <w:tcW w:w="181"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theme="minorBidi"/>
                <w:kern w:val="2"/>
                <w:sz w:val="10"/>
                <w:szCs w:val="18"/>
                <w:lang w:eastAsia="ko-KR"/>
              </w:rPr>
            </w:pPr>
            <w:r w:rsidRPr="00F540FE">
              <w:rPr>
                <w:rFonts w:ascii="Calibri" w:eastAsia="Malgun Gothic" w:hAnsi="Calibri" w:cstheme="minorBidi" w:hint="eastAsia"/>
                <w:kern w:val="2"/>
                <w:sz w:val="10"/>
                <w:szCs w:val="18"/>
                <w:lang w:eastAsia="ko-KR"/>
              </w:rPr>
              <w:t>120</w:t>
            </w:r>
          </w:p>
        </w:tc>
        <w:tc>
          <w:tcPr>
            <w:tcW w:w="190"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45.4±15.6</w:t>
            </w:r>
          </w:p>
        </w:tc>
        <w:tc>
          <w:tcPr>
            <w:tcW w:w="217"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43:77</w:t>
            </w:r>
          </w:p>
        </w:tc>
        <w:tc>
          <w:tcPr>
            <w:tcW w:w="280"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81 (68%)</w:t>
            </w:r>
          </w:p>
        </w:tc>
        <w:tc>
          <w:tcPr>
            <w:tcW w:w="692"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 xml:space="preserve">Cough 74 (63%), dyspnea 38 (32%), myalgia or fatigue 57 (48%), headache 28 (23%), </w:t>
            </w:r>
          </w:p>
        </w:tc>
        <w:tc>
          <w:tcPr>
            <w:tcW w:w="202"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w:t>
            </w:r>
          </w:p>
        </w:tc>
        <w:tc>
          <w:tcPr>
            <w:tcW w:w="300"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p>
        </w:tc>
        <w:tc>
          <w:tcPr>
            <w:tcW w:w="412"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Arial" w:eastAsia="Malgun Gothic" w:hAnsi="Arial" w:cs="Arial"/>
                <w:kern w:val="2"/>
                <w:sz w:val="10"/>
                <w:szCs w:val="18"/>
                <w:lang w:eastAsia="ko-KR"/>
              </w:rPr>
              <w:t>Bilateral 68 (57%), peripheral 109 (91%), central 39 (33%)</w:t>
            </w:r>
          </w:p>
        </w:tc>
        <w:tc>
          <w:tcPr>
            <w:tcW w:w="629"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Arial" w:eastAsia="Malgun Gothic" w:hAnsi="Arial" w:cs="Arial"/>
                <w:kern w:val="2"/>
                <w:sz w:val="10"/>
                <w:szCs w:val="18"/>
                <w:lang w:eastAsia="ko-KR"/>
              </w:rPr>
              <w:t>Upper right lobe 41 (34%), middle right lobe 50 (42%), lower right lobe 83 (69%), upper left lobe 48 (40%), lower left lobe 79 (66%)</w:t>
            </w:r>
          </w:p>
        </w:tc>
        <w:tc>
          <w:tcPr>
            <w:tcW w:w="405"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Arial" w:eastAsia="Malgun Gothic" w:hAnsi="Arial" w:cs="Arial"/>
                <w:kern w:val="2"/>
                <w:sz w:val="10"/>
                <w:szCs w:val="18"/>
                <w:lang w:eastAsia="ko-KR"/>
              </w:rPr>
              <w:t>GGO 111 (93%), consolidation 66 (55%)</w:t>
            </w:r>
          </w:p>
        </w:tc>
        <w:tc>
          <w:tcPr>
            <w:tcW w:w="632"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Arial" w:eastAsia="Malgun Gothic" w:hAnsi="Arial" w:cs="Arial"/>
                <w:kern w:val="2"/>
                <w:sz w:val="10"/>
                <w:szCs w:val="18"/>
                <w:lang w:eastAsia="ko-KR"/>
              </w:rPr>
              <w:t>Crazy paving 30 (25%), bronchiectasis 14 (12%), effusion 9 (8%)</w:t>
            </w:r>
          </w:p>
        </w:tc>
        <w:tc>
          <w:tcPr>
            <w:tcW w:w="361"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2"/>
                <w:szCs w:val="12"/>
                <w:lang w:eastAsia="ko-KR"/>
              </w:rPr>
            </w:pPr>
            <w:r w:rsidRPr="00F540FE">
              <w:rPr>
                <w:rFonts w:ascii="Calibri" w:eastAsia="Malgun Gothic" w:hAnsi="Calibri" w:cs="Calibri"/>
                <w:sz w:val="12"/>
                <w:szCs w:val="12"/>
                <w:lang w:eastAsia="ko-KR"/>
              </w:rPr>
              <w:t>-</w:t>
            </w:r>
          </w:p>
        </w:tc>
      </w:tr>
      <w:tr w:rsidR="00F540FE" w:rsidRPr="00F540FE" w:rsidTr="00F2120D">
        <w:trPr>
          <w:trHeight w:val="345"/>
        </w:trPr>
        <w:tc>
          <w:tcPr>
            <w:tcW w:w="173"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Calibri"/>
                <w:b/>
                <w:bCs/>
                <w:sz w:val="12"/>
                <w:szCs w:val="12"/>
                <w:lang w:eastAsia="ko-KR"/>
              </w:rPr>
            </w:pPr>
            <w:r w:rsidRPr="00F540FE">
              <w:rPr>
                <w:rFonts w:ascii="Calibri" w:eastAsia="Malgun Gothic" w:hAnsi="Calibri" w:cs="Calibri" w:hint="eastAsia"/>
                <w:b/>
                <w:bCs/>
                <w:sz w:val="12"/>
                <w:szCs w:val="12"/>
                <w:lang w:eastAsia="ko-KR"/>
              </w:rPr>
              <w:t>9</w:t>
            </w:r>
          </w:p>
        </w:tc>
        <w:tc>
          <w:tcPr>
            <w:tcW w:w="325"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b/>
                <w:bCs/>
                <w:sz w:val="10"/>
                <w:szCs w:val="12"/>
                <w:lang w:eastAsia="ko-KR"/>
              </w:rPr>
            </w:pPr>
            <w:proofErr w:type="spellStart"/>
            <w:r w:rsidRPr="00F540FE">
              <w:rPr>
                <w:rFonts w:ascii="Calibri" w:eastAsia="Malgun Gothic" w:hAnsi="Calibri" w:cs="Calibri"/>
                <w:b/>
                <w:bCs/>
                <w:sz w:val="10"/>
                <w:szCs w:val="12"/>
                <w:lang w:eastAsia="ko-KR"/>
              </w:rPr>
              <w:t>Kunwei</w:t>
            </w:r>
            <w:proofErr w:type="spellEnd"/>
            <w:r w:rsidRPr="00F540FE">
              <w:rPr>
                <w:rFonts w:ascii="Calibri" w:eastAsia="Malgun Gothic" w:hAnsi="Calibri" w:cs="Calibri"/>
                <w:b/>
                <w:bCs/>
                <w:sz w:val="10"/>
                <w:szCs w:val="12"/>
                <w:lang w:eastAsia="ko-KR"/>
              </w:rPr>
              <w:t xml:space="preserve"> Li et al. (2020 Mar 16) [9]</w:t>
            </w:r>
          </w:p>
        </w:tc>
        <w:tc>
          <w:tcPr>
            <w:tcW w:w="181"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theme="minorBidi"/>
                <w:kern w:val="2"/>
                <w:sz w:val="10"/>
                <w:szCs w:val="18"/>
                <w:lang w:eastAsia="ko-KR"/>
              </w:rPr>
            </w:pPr>
            <w:r w:rsidRPr="00F540FE">
              <w:rPr>
                <w:rFonts w:ascii="Calibri" w:eastAsia="Malgun Gothic" w:hAnsi="Calibri" w:cstheme="minorBidi" w:hint="eastAsia"/>
                <w:kern w:val="2"/>
                <w:sz w:val="10"/>
                <w:szCs w:val="18"/>
                <w:lang w:eastAsia="ko-KR"/>
              </w:rPr>
              <w:t>78</w:t>
            </w:r>
          </w:p>
        </w:tc>
        <w:tc>
          <w:tcPr>
            <w:tcW w:w="190"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44.6±17.9</w:t>
            </w:r>
          </w:p>
        </w:tc>
        <w:tc>
          <w:tcPr>
            <w:tcW w:w="217"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38:40</w:t>
            </w:r>
          </w:p>
        </w:tc>
        <w:tc>
          <w:tcPr>
            <w:tcW w:w="280"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54 (69.2%)</w:t>
            </w:r>
          </w:p>
        </w:tc>
        <w:tc>
          <w:tcPr>
            <w:tcW w:w="692"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Chills 5 (6.4%), cough 36 (46.2%), sputum 16 (20.5%), hemoptysis 2 (2.6%), sore throat 8 (10.3%), nasal congestion and runny nose 10 (12.8%), headache and dizziness 6 (7.7%)</w:t>
            </w:r>
          </w:p>
        </w:tc>
        <w:tc>
          <w:tcPr>
            <w:tcW w:w="202"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3±2 (0-15)</w:t>
            </w:r>
          </w:p>
        </w:tc>
        <w:tc>
          <w:tcPr>
            <w:tcW w:w="300"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p>
        </w:tc>
        <w:tc>
          <w:tcPr>
            <w:tcW w:w="412"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Arial" w:eastAsia="Malgun Gothic" w:hAnsi="Arial" w:cs="Arial"/>
                <w:kern w:val="2"/>
                <w:sz w:val="10"/>
                <w:szCs w:val="18"/>
                <w:lang w:eastAsia="ko-KR"/>
              </w:rPr>
              <w:t>Bilateral 45 (57.7%), peripheral 49/56 (87.5%)</w:t>
            </w:r>
          </w:p>
        </w:tc>
        <w:tc>
          <w:tcPr>
            <w:tcW w:w="629"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Arial" w:eastAsia="Malgun Gothic" w:hAnsi="Arial" w:cs="Arial"/>
                <w:kern w:val="2"/>
                <w:sz w:val="10"/>
                <w:szCs w:val="18"/>
                <w:lang w:eastAsia="ko-KR"/>
              </w:rPr>
              <w:t>More than two lung lobes 40 (51.3%)</w:t>
            </w:r>
          </w:p>
        </w:tc>
        <w:tc>
          <w:tcPr>
            <w:tcW w:w="405"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Arial" w:eastAsia="Malgun Gothic" w:hAnsi="Arial" w:cs="Arial"/>
                <w:kern w:val="2"/>
                <w:sz w:val="10"/>
                <w:szCs w:val="18"/>
                <w:lang w:eastAsia="ko-KR"/>
              </w:rPr>
              <w:t>GGO 45/56 (80.4%), consolidation 12/56 (21.4%)</w:t>
            </w:r>
          </w:p>
        </w:tc>
        <w:tc>
          <w:tcPr>
            <w:tcW w:w="632"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Arial" w:eastAsia="Malgun Gothic" w:hAnsi="Arial" w:cs="Arial"/>
                <w:kern w:val="2"/>
                <w:sz w:val="10"/>
                <w:szCs w:val="18"/>
                <w:lang w:eastAsia="ko-KR"/>
              </w:rPr>
              <w:t xml:space="preserve">Interlobular septal thickening 25/56 (44.6%), air </w:t>
            </w:r>
            <w:proofErr w:type="spellStart"/>
            <w:r w:rsidRPr="00F540FE">
              <w:rPr>
                <w:rFonts w:ascii="Arial" w:eastAsia="Malgun Gothic" w:hAnsi="Arial" w:cs="Arial"/>
                <w:kern w:val="2"/>
                <w:sz w:val="10"/>
                <w:szCs w:val="18"/>
                <w:lang w:eastAsia="ko-KR"/>
              </w:rPr>
              <w:t>brochogram</w:t>
            </w:r>
            <w:proofErr w:type="spellEnd"/>
            <w:r w:rsidRPr="00F540FE">
              <w:rPr>
                <w:rFonts w:ascii="Arial" w:eastAsia="Malgun Gothic" w:hAnsi="Arial" w:cs="Arial"/>
                <w:kern w:val="2"/>
                <w:sz w:val="10"/>
                <w:szCs w:val="18"/>
                <w:lang w:eastAsia="ko-KR"/>
              </w:rPr>
              <w:t xml:space="preserve"> 41/56 (73.2%), </w:t>
            </w:r>
          </w:p>
        </w:tc>
        <w:tc>
          <w:tcPr>
            <w:tcW w:w="361"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2"/>
                <w:szCs w:val="12"/>
                <w:lang w:eastAsia="ko-KR"/>
              </w:rPr>
            </w:pPr>
            <w:r w:rsidRPr="00F540FE">
              <w:rPr>
                <w:rFonts w:ascii="Calibri" w:eastAsia="Malgun Gothic" w:hAnsi="Calibri" w:cs="Calibri"/>
                <w:sz w:val="12"/>
                <w:szCs w:val="12"/>
                <w:lang w:eastAsia="ko-KR"/>
              </w:rPr>
              <w:t>-</w:t>
            </w:r>
          </w:p>
        </w:tc>
      </w:tr>
      <w:tr w:rsidR="00F540FE" w:rsidRPr="00F540FE" w:rsidTr="00F2120D">
        <w:trPr>
          <w:trHeight w:val="345"/>
        </w:trPr>
        <w:tc>
          <w:tcPr>
            <w:tcW w:w="173"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Calibri"/>
                <w:b/>
                <w:bCs/>
                <w:sz w:val="12"/>
                <w:szCs w:val="12"/>
                <w:lang w:eastAsia="ko-KR"/>
              </w:rPr>
            </w:pPr>
            <w:r w:rsidRPr="00F540FE">
              <w:rPr>
                <w:rFonts w:ascii="Calibri" w:eastAsia="Malgun Gothic" w:hAnsi="Calibri" w:cs="Calibri" w:hint="eastAsia"/>
                <w:b/>
                <w:bCs/>
                <w:sz w:val="12"/>
                <w:szCs w:val="12"/>
                <w:lang w:eastAsia="ko-KR"/>
              </w:rPr>
              <w:t>10</w:t>
            </w:r>
          </w:p>
        </w:tc>
        <w:tc>
          <w:tcPr>
            <w:tcW w:w="325"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b/>
                <w:bCs/>
                <w:sz w:val="10"/>
                <w:szCs w:val="12"/>
                <w:lang w:eastAsia="ko-KR"/>
              </w:rPr>
            </w:pPr>
            <w:r w:rsidRPr="00F540FE">
              <w:rPr>
                <w:rFonts w:ascii="Calibri" w:eastAsia="Malgun Gothic" w:hAnsi="Calibri" w:cs="Calibri"/>
                <w:b/>
                <w:bCs/>
                <w:sz w:val="10"/>
                <w:szCs w:val="12"/>
                <w:lang w:eastAsia="ko-KR"/>
              </w:rPr>
              <w:t>Michael Chung et al. (2020) [10]</w:t>
            </w:r>
          </w:p>
        </w:tc>
        <w:tc>
          <w:tcPr>
            <w:tcW w:w="181"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theme="minorBidi"/>
                <w:kern w:val="2"/>
                <w:sz w:val="10"/>
                <w:szCs w:val="18"/>
                <w:lang w:eastAsia="ko-KR"/>
              </w:rPr>
            </w:pPr>
            <w:r w:rsidRPr="00F540FE">
              <w:rPr>
                <w:rFonts w:ascii="Calibri" w:eastAsia="Malgun Gothic" w:hAnsi="Calibri" w:cstheme="minorBidi" w:hint="eastAsia"/>
                <w:kern w:val="2"/>
                <w:sz w:val="10"/>
                <w:szCs w:val="18"/>
                <w:lang w:eastAsia="ko-KR"/>
              </w:rPr>
              <w:t>21</w:t>
            </w:r>
          </w:p>
        </w:tc>
        <w:tc>
          <w:tcPr>
            <w:tcW w:w="190"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51±14 (29-77)</w:t>
            </w:r>
          </w:p>
        </w:tc>
        <w:tc>
          <w:tcPr>
            <w:tcW w:w="217"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13:8</w:t>
            </w:r>
          </w:p>
        </w:tc>
        <w:tc>
          <w:tcPr>
            <w:tcW w:w="280"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14/21 (67%)</w:t>
            </w:r>
          </w:p>
        </w:tc>
        <w:tc>
          <w:tcPr>
            <w:tcW w:w="692"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Fatigue 3 (14%), headache 3 (14%), cough 9 (43%), muscle soreness 3 (14%), nausea 1 (5%)</w:t>
            </w:r>
          </w:p>
        </w:tc>
        <w:tc>
          <w:tcPr>
            <w:tcW w:w="202"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w:t>
            </w:r>
          </w:p>
        </w:tc>
        <w:tc>
          <w:tcPr>
            <w:tcW w:w="300"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p>
        </w:tc>
        <w:tc>
          <w:tcPr>
            <w:tcW w:w="412"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Bilateral 16 (76%)</w:t>
            </w:r>
          </w:p>
        </w:tc>
        <w:tc>
          <w:tcPr>
            <w:tcW w:w="629"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More than two lung lobes 15 (71%)</w:t>
            </w:r>
          </w:p>
        </w:tc>
        <w:tc>
          <w:tcPr>
            <w:tcW w:w="405"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GGO 18/21 (86%), consolidation 6 (29%)</w:t>
            </w:r>
          </w:p>
        </w:tc>
        <w:tc>
          <w:tcPr>
            <w:tcW w:w="632"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Crazy paving pattern 4 (19%), peripheral distribution 7 (33%)</w:t>
            </w:r>
          </w:p>
        </w:tc>
        <w:tc>
          <w:tcPr>
            <w:tcW w:w="361"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2"/>
                <w:szCs w:val="12"/>
                <w:lang w:eastAsia="ko-KR"/>
              </w:rPr>
            </w:pPr>
            <w:r w:rsidRPr="00F540FE">
              <w:rPr>
                <w:rFonts w:ascii="Calibri" w:eastAsia="Malgun Gothic" w:hAnsi="Calibri" w:cs="Calibri"/>
                <w:sz w:val="12"/>
                <w:szCs w:val="12"/>
                <w:lang w:eastAsia="ko-KR"/>
              </w:rPr>
              <w:t>-</w:t>
            </w:r>
          </w:p>
        </w:tc>
      </w:tr>
      <w:tr w:rsidR="00F540FE" w:rsidRPr="00F540FE" w:rsidTr="00F2120D">
        <w:trPr>
          <w:trHeight w:val="345"/>
        </w:trPr>
        <w:tc>
          <w:tcPr>
            <w:tcW w:w="173"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Calibri"/>
                <w:b/>
                <w:bCs/>
                <w:sz w:val="12"/>
                <w:szCs w:val="12"/>
                <w:lang w:eastAsia="ko-KR"/>
              </w:rPr>
            </w:pPr>
            <w:r w:rsidRPr="00F540FE">
              <w:rPr>
                <w:rFonts w:ascii="Calibri" w:eastAsia="Malgun Gothic" w:hAnsi="Calibri" w:cs="Calibri" w:hint="eastAsia"/>
                <w:b/>
                <w:bCs/>
                <w:sz w:val="12"/>
                <w:szCs w:val="12"/>
                <w:lang w:eastAsia="ko-KR"/>
              </w:rPr>
              <w:lastRenderedPageBreak/>
              <w:t>11</w:t>
            </w:r>
          </w:p>
        </w:tc>
        <w:tc>
          <w:tcPr>
            <w:tcW w:w="325"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b/>
                <w:bCs/>
                <w:sz w:val="10"/>
                <w:szCs w:val="12"/>
                <w:lang w:eastAsia="ko-KR"/>
              </w:rPr>
            </w:pPr>
            <w:r w:rsidRPr="00F540FE">
              <w:rPr>
                <w:rFonts w:ascii="Calibri" w:eastAsia="Malgun Gothic" w:hAnsi="Calibri" w:cs="Calibri"/>
                <w:b/>
                <w:bCs/>
                <w:sz w:val="10"/>
                <w:szCs w:val="12"/>
                <w:lang w:eastAsia="ko-KR"/>
              </w:rPr>
              <w:t>Kai-</w:t>
            </w:r>
            <w:proofErr w:type="spellStart"/>
            <w:r w:rsidRPr="00F540FE">
              <w:rPr>
                <w:rFonts w:ascii="Calibri" w:eastAsia="Malgun Gothic" w:hAnsi="Calibri" w:cs="Calibri"/>
                <w:b/>
                <w:bCs/>
                <w:sz w:val="10"/>
                <w:szCs w:val="12"/>
                <w:lang w:eastAsia="ko-KR"/>
              </w:rPr>
              <w:t>Cai</w:t>
            </w:r>
            <w:proofErr w:type="spellEnd"/>
            <w:r w:rsidRPr="00F540FE">
              <w:rPr>
                <w:rFonts w:ascii="Calibri" w:eastAsia="Malgun Gothic" w:hAnsi="Calibri" w:cs="Calibri"/>
                <w:b/>
                <w:bCs/>
                <w:sz w:val="10"/>
                <w:szCs w:val="12"/>
                <w:lang w:eastAsia="ko-KR"/>
              </w:rPr>
              <w:t xml:space="preserve"> Liu et al. (2020 Mar 7) [11]</w:t>
            </w:r>
          </w:p>
        </w:tc>
        <w:tc>
          <w:tcPr>
            <w:tcW w:w="181"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theme="minorBidi"/>
                <w:kern w:val="2"/>
                <w:sz w:val="10"/>
                <w:szCs w:val="18"/>
                <w:lang w:eastAsia="ko-KR"/>
              </w:rPr>
            </w:pPr>
            <w:r w:rsidRPr="00F540FE">
              <w:rPr>
                <w:rFonts w:ascii="Calibri" w:eastAsia="Malgun Gothic" w:hAnsi="Calibri" w:cstheme="minorBidi" w:hint="eastAsia"/>
                <w:kern w:val="2"/>
                <w:sz w:val="10"/>
                <w:szCs w:val="18"/>
                <w:lang w:eastAsia="ko-KR"/>
              </w:rPr>
              <w:t>73.</w:t>
            </w:r>
          </w:p>
        </w:tc>
        <w:tc>
          <w:tcPr>
            <w:tcW w:w="190"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41.6±14.5 (5-86)</w:t>
            </w:r>
          </w:p>
        </w:tc>
        <w:tc>
          <w:tcPr>
            <w:tcW w:w="217"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41:32</w:t>
            </w:r>
          </w:p>
        </w:tc>
        <w:tc>
          <w:tcPr>
            <w:tcW w:w="280"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68/73 (93%)</w:t>
            </w:r>
          </w:p>
        </w:tc>
        <w:tc>
          <w:tcPr>
            <w:tcW w:w="692"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Cough 60 (82%), fatigue 55 (75%), sputum 39 (53%), anorexia 20 (27%)</w:t>
            </w:r>
          </w:p>
        </w:tc>
        <w:tc>
          <w:tcPr>
            <w:tcW w:w="202"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w:t>
            </w:r>
          </w:p>
        </w:tc>
        <w:tc>
          <w:tcPr>
            <w:tcW w:w="300"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p>
        </w:tc>
        <w:tc>
          <w:tcPr>
            <w:tcW w:w="412"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Unilateral 15/73 (20%), bilateral 55/73 (75%)</w:t>
            </w:r>
          </w:p>
        </w:tc>
        <w:tc>
          <w:tcPr>
            <w:tcW w:w="629"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w:t>
            </w:r>
          </w:p>
        </w:tc>
        <w:tc>
          <w:tcPr>
            <w:tcW w:w="405"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GGO 65/73 (89%), consolidation 8/73 (10%)</w:t>
            </w:r>
          </w:p>
        </w:tc>
        <w:tc>
          <w:tcPr>
            <w:tcW w:w="632"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Paving stone sign 28 (38%), bronchial wall thickening 19 (26%)</w:t>
            </w:r>
          </w:p>
        </w:tc>
        <w:tc>
          <w:tcPr>
            <w:tcW w:w="361"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2"/>
                <w:szCs w:val="12"/>
                <w:lang w:eastAsia="ko-KR"/>
              </w:rPr>
            </w:pPr>
            <w:r w:rsidRPr="00F540FE">
              <w:rPr>
                <w:rFonts w:ascii="Calibri" w:eastAsia="Malgun Gothic" w:hAnsi="Calibri" w:cs="Calibri"/>
                <w:sz w:val="12"/>
                <w:szCs w:val="12"/>
                <w:lang w:eastAsia="ko-KR"/>
              </w:rPr>
              <w:t>-</w:t>
            </w:r>
          </w:p>
        </w:tc>
      </w:tr>
      <w:tr w:rsidR="00F540FE" w:rsidRPr="00F540FE" w:rsidTr="00F2120D">
        <w:trPr>
          <w:trHeight w:val="510"/>
        </w:trPr>
        <w:tc>
          <w:tcPr>
            <w:tcW w:w="173"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Calibri"/>
                <w:b/>
                <w:bCs/>
                <w:sz w:val="12"/>
                <w:szCs w:val="12"/>
                <w:lang w:eastAsia="ko-KR"/>
              </w:rPr>
            </w:pPr>
            <w:r w:rsidRPr="00F540FE">
              <w:rPr>
                <w:rFonts w:ascii="Calibri" w:eastAsia="Malgun Gothic" w:hAnsi="Calibri" w:cs="Calibri" w:hint="eastAsia"/>
                <w:b/>
                <w:bCs/>
                <w:sz w:val="12"/>
                <w:szCs w:val="12"/>
                <w:lang w:eastAsia="ko-KR"/>
              </w:rPr>
              <w:t>12</w:t>
            </w:r>
          </w:p>
        </w:tc>
        <w:tc>
          <w:tcPr>
            <w:tcW w:w="325"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b/>
                <w:bCs/>
                <w:sz w:val="10"/>
                <w:szCs w:val="12"/>
                <w:lang w:eastAsia="ko-KR"/>
              </w:rPr>
            </w:pPr>
            <w:proofErr w:type="spellStart"/>
            <w:r w:rsidRPr="00F540FE">
              <w:rPr>
                <w:rFonts w:ascii="Calibri" w:eastAsia="Malgun Gothic" w:hAnsi="Calibri" w:cs="Calibri"/>
                <w:b/>
                <w:bCs/>
                <w:sz w:val="10"/>
                <w:szCs w:val="12"/>
                <w:lang w:eastAsia="ko-KR"/>
              </w:rPr>
              <w:t>Chunqin</w:t>
            </w:r>
            <w:proofErr w:type="spellEnd"/>
            <w:r w:rsidRPr="00F540FE">
              <w:rPr>
                <w:rFonts w:ascii="Calibri" w:eastAsia="Malgun Gothic" w:hAnsi="Calibri" w:cs="Calibri"/>
                <w:b/>
                <w:bCs/>
                <w:sz w:val="10"/>
                <w:szCs w:val="12"/>
                <w:lang w:eastAsia="ko-KR"/>
              </w:rPr>
              <w:t xml:space="preserve"> Long et al. (2020 Mar 11) [12]</w:t>
            </w:r>
          </w:p>
        </w:tc>
        <w:tc>
          <w:tcPr>
            <w:tcW w:w="181"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theme="minorBidi"/>
                <w:kern w:val="2"/>
                <w:sz w:val="10"/>
                <w:szCs w:val="18"/>
                <w:lang w:eastAsia="ko-KR"/>
              </w:rPr>
            </w:pPr>
            <w:r w:rsidRPr="00F540FE">
              <w:rPr>
                <w:rFonts w:ascii="Calibri" w:eastAsia="Malgun Gothic" w:hAnsi="Calibri" w:cstheme="minorBidi" w:hint="eastAsia"/>
                <w:kern w:val="2"/>
                <w:sz w:val="10"/>
                <w:szCs w:val="18"/>
                <w:lang w:eastAsia="ko-KR"/>
              </w:rPr>
              <w:t>36</w:t>
            </w:r>
          </w:p>
        </w:tc>
        <w:tc>
          <w:tcPr>
            <w:tcW w:w="190"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44.8±18.2</w:t>
            </w:r>
          </w:p>
        </w:tc>
        <w:tc>
          <w:tcPr>
            <w:tcW w:w="217"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20:16</w:t>
            </w:r>
          </w:p>
        </w:tc>
        <w:tc>
          <w:tcPr>
            <w:tcW w:w="280"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36/36 (100%)</w:t>
            </w:r>
          </w:p>
        </w:tc>
        <w:tc>
          <w:tcPr>
            <w:tcW w:w="692"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Cough 27/36 (75%), myalgia or fatigue 14/36 (38.9%), nausea or diarrhea 6/36 (16.6%)</w:t>
            </w:r>
          </w:p>
        </w:tc>
        <w:tc>
          <w:tcPr>
            <w:tcW w:w="202"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w:t>
            </w:r>
          </w:p>
        </w:tc>
        <w:tc>
          <w:tcPr>
            <w:tcW w:w="300"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p>
        </w:tc>
        <w:tc>
          <w:tcPr>
            <w:tcW w:w="412"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Peripheral distribution 26/36 (72.2%), central distribution 10 (27.8%)</w:t>
            </w:r>
          </w:p>
        </w:tc>
        <w:tc>
          <w:tcPr>
            <w:tcW w:w="629"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Multiple CT abnormalities 25/36 (69.4%)</w:t>
            </w:r>
          </w:p>
        </w:tc>
        <w:tc>
          <w:tcPr>
            <w:tcW w:w="405"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GGO 11/36 (30.6%), consolidation 6/36 (16.7%), GGO with consolidation 19/36 (52.7%)</w:t>
            </w:r>
          </w:p>
        </w:tc>
        <w:tc>
          <w:tcPr>
            <w:tcW w:w="632"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Lymphadenopathy 1/36 (2.78%), pleural effusion 2/36 (5.56%)</w:t>
            </w:r>
          </w:p>
        </w:tc>
        <w:tc>
          <w:tcPr>
            <w:tcW w:w="361"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2"/>
                <w:szCs w:val="12"/>
                <w:lang w:eastAsia="ko-KR"/>
              </w:rPr>
            </w:pPr>
            <w:r w:rsidRPr="00F540FE">
              <w:rPr>
                <w:rFonts w:ascii="Calibri" w:eastAsia="Malgun Gothic" w:hAnsi="Calibri" w:cs="Calibri"/>
                <w:sz w:val="12"/>
                <w:szCs w:val="12"/>
                <w:lang w:eastAsia="ko-KR"/>
              </w:rPr>
              <w:t>-</w:t>
            </w:r>
          </w:p>
        </w:tc>
      </w:tr>
      <w:tr w:rsidR="00F540FE" w:rsidRPr="00F540FE" w:rsidTr="00F2120D">
        <w:trPr>
          <w:trHeight w:val="345"/>
        </w:trPr>
        <w:tc>
          <w:tcPr>
            <w:tcW w:w="173"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Calibri"/>
                <w:b/>
                <w:bCs/>
                <w:sz w:val="12"/>
                <w:szCs w:val="12"/>
                <w:lang w:eastAsia="ko-KR"/>
              </w:rPr>
            </w:pPr>
            <w:r w:rsidRPr="00F540FE">
              <w:rPr>
                <w:rFonts w:ascii="Calibri" w:eastAsia="Malgun Gothic" w:hAnsi="Calibri" w:cs="Calibri" w:hint="eastAsia"/>
                <w:b/>
                <w:bCs/>
                <w:sz w:val="12"/>
                <w:szCs w:val="12"/>
                <w:lang w:eastAsia="ko-KR"/>
              </w:rPr>
              <w:t>13</w:t>
            </w:r>
          </w:p>
        </w:tc>
        <w:tc>
          <w:tcPr>
            <w:tcW w:w="325"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b/>
                <w:bCs/>
                <w:sz w:val="10"/>
                <w:szCs w:val="12"/>
                <w:lang w:eastAsia="ko-KR"/>
              </w:rPr>
            </w:pPr>
            <w:r w:rsidRPr="00F540FE">
              <w:rPr>
                <w:rFonts w:ascii="Calibri" w:eastAsia="Malgun Gothic" w:hAnsi="Calibri" w:cs="Calibri"/>
                <w:b/>
                <w:bCs/>
                <w:sz w:val="10"/>
                <w:szCs w:val="12"/>
                <w:lang w:eastAsia="ko-KR"/>
              </w:rPr>
              <w:t xml:space="preserve">Yuki </w:t>
            </w:r>
            <w:proofErr w:type="spellStart"/>
            <w:r w:rsidRPr="00F540FE">
              <w:rPr>
                <w:rFonts w:ascii="Calibri" w:eastAsia="Malgun Gothic" w:hAnsi="Calibri" w:cs="Calibri"/>
                <w:b/>
                <w:bCs/>
                <w:sz w:val="10"/>
                <w:szCs w:val="12"/>
                <w:lang w:eastAsia="ko-KR"/>
              </w:rPr>
              <w:t>Himoto</w:t>
            </w:r>
            <w:proofErr w:type="spellEnd"/>
            <w:r w:rsidRPr="00F540FE">
              <w:rPr>
                <w:rFonts w:ascii="Calibri" w:eastAsia="Malgun Gothic" w:hAnsi="Calibri" w:cs="Calibri"/>
                <w:b/>
                <w:bCs/>
                <w:sz w:val="10"/>
                <w:szCs w:val="12"/>
                <w:lang w:eastAsia="ko-KR"/>
              </w:rPr>
              <w:t xml:space="preserve"> et al. (2020 Mar 18) [13]</w:t>
            </w:r>
          </w:p>
        </w:tc>
        <w:tc>
          <w:tcPr>
            <w:tcW w:w="181"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theme="minorBidi"/>
                <w:kern w:val="2"/>
                <w:sz w:val="10"/>
                <w:szCs w:val="18"/>
                <w:lang w:eastAsia="ko-KR"/>
              </w:rPr>
            </w:pPr>
            <w:r w:rsidRPr="00F540FE">
              <w:rPr>
                <w:rFonts w:ascii="Calibri" w:eastAsia="Malgun Gothic" w:hAnsi="Calibri" w:cstheme="minorBidi" w:hint="eastAsia"/>
                <w:kern w:val="2"/>
                <w:sz w:val="10"/>
                <w:szCs w:val="18"/>
                <w:lang w:eastAsia="ko-KR"/>
              </w:rPr>
              <w:t>6</w:t>
            </w:r>
          </w:p>
        </w:tc>
        <w:tc>
          <w:tcPr>
            <w:tcW w:w="190"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58.5 (45-81)</w:t>
            </w:r>
          </w:p>
        </w:tc>
        <w:tc>
          <w:tcPr>
            <w:tcW w:w="217"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5:1</w:t>
            </w:r>
          </w:p>
        </w:tc>
        <w:tc>
          <w:tcPr>
            <w:tcW w:w="280"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692"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w:t>
            </w:r>
          </w:p>
        </w:tc>
        <w:tc>
          <w:tcPr>
            <w:tcW w:w="202"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9.5 (4-25)</w:t>
            </w:r>
          </w:p>
        </w:tc>
        <w:tc>
          <w:tcPr>
            <w:tcW w:w="300"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p>
        </w:tc>
        <w:tc>
          <w:tcPr>
            <w:tcW w:w="412"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Peripheral predominance 6/6 (100%), bilateral 6/6 (100%)</w:t>
            </w:r>
          </w:p>
        </w:tc>
        <w:tc>
          <w:tcPr>
            <w:tcW w:w="629"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w:t>
            </w:r>
          </w:p>
        </w:tc>
        <w:tc>
          <w:tcPr>
            <w:tcW w:w="405"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GGO 4/6 (66%), GGO with consolidation 2/6 (33%)</w:t>
            </w:r>
          </w:p>
        </w:tc>
        <w:tc>
          <w:tcPr>
            <w:tcW w:w="632"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Pulmonary nodules 2/6 (33.3%)</w:t>
            </w:r>
          </w:p>
        </w:tc>
        <w:tc>
          <w:tcPr>
            <w:tcW w:w="361"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2"/>
                <w:szCs w:val="12"/>
                <w:lang w:eastAsia="ko-KR"/>
              </w:rPr>
            </w:pPr>
            <w:r w:rsidRPr="00F540FE">
              <w:rPr>
                <w:rFonts w:ascii="Calibri" w:eastAsia="Malgun Gothic" w:hAnsi="Calibri" w:cs="Calibri"/>
                <w:sz w:val="12"/>
                <w:szCs w:val="12"/>
                <w:lang w:eastAsia="ko-KR"/>
              </w:rPr>
              <w:t>-</w:t>
            </w:r>
          </w:p>
        </w:tc>
      </w:tr>
      <w:tr w:rsidR="00F540FE" w:rsidRPr="00F540FE" w:rsidTr="00F2120D">
        <w:trPr>
          <w:trHeight w:val="345"/>
        </w:trPr>
        <w:tc>
          <w:tcPr>
            <w:tcW w:w="173"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Calibri"/>
                <w:b/>
                <w:bCs/>
                <w:sz w:val="12"/>
                <w:szCs w:val="12"/>
                <w:lang w:eastAsia="ko-KR"/>
              </w:rPr>
            </w:pPr>
            <w:r w:rsidRPr="00F540FE">
              <w:rPr>
                <w:rFonts w:ascii="Calibri" w:eastAsia="Malgun Gothic" w:hAnsi="Calibri" w:cs="Calibri" w:hint="eastAsia"/>
                <w:b/>
                <w:bCs/>
                <w:sz w:val="12"/>
                <w:szCs w:val="12"/>
                <w:lang w:eastAsia="ko-KR"/>
              </w:rPr>
              <w:t>1</w:t>
            </w:r>
            <w:r w:rsidRPr="00F540FE">
              <w:rPr>
                <w:rFonts w:ascii="Calibri" w:eastAsia="Malgun Gothic" w:hAnsi="Calibri" w:cs="Calibri"/>
                <w:b/>
                <w:bCs/>
                <w:sz w:val="12"/>
                <w:szCs w:val="12"/>
                <w:lang w:eastAsia="ko-KR"/>
              </w:rPr>
              <w:t>4</w:t>
            </w:r>
          </w:p>
        </w:tc>
        <w:tc>
          <w:tcPr>
            <w:tcW w:w="325"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b/>
                <w:bCs/>
                <w:sz w:val="10"/>
                <w:szCs w:val="12"/>
                <w:lang w:eastAsia="ko-KR"/>
              </w:rPr>
            </w:pPr>
            <w:proofErr w:type="spellStart"/>
            <w:r w:rsidRPr="00F540FE">
              <w:rPr>
                <w:rFonts w:ascii="Calibri" w:eastAsia="Malgun Gothic" w:hAnsi="Calibri" w:cs="Calibri"/>
                <w:b/>
                <w:bCs/>
                <w:sz w:val="10"/>
                <w:szCs w:val="12"/>
                <w:lang w:eastAsia="ko-KR"/>
              </w:rPr>
              <w:t>Rui</w:t>
            </w:r>
            <w:proofErr w:type="spellEnd"/>
            <w:r w:rsidRPr="00F540FE">
              <w:rPr>
                <w:rFonts w:ascii="Calibri" w:eastAsia="Malgun Gothic" w:hAnsi="Calibri" w:cs="Calibri"/>
                <w:b/>
                <w:bCs/>
                <w:sz w:val="10"/>
                <w:szCs w:val="12"/>
                <w:lang w:eastAsia="ko-KR"/>
              </w:rPr>
              <w:t xml:space="preserve"> Han et al. (2020 Feb 15) [14]</w:t>
            </w:r>
          </w:p>
        </w:tc>
        <w:tc>
          <w:tcPr>
            <w:tcW w:w="181"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theme="minorBidi"/>
                <w:kern w:val="2"/>
                <w:sz w:val="10"/>
                <w:szCs w:val="18"/>
                <w:lang w:eastAsia="ko-KR"/>
              </w:rPr>
            </w:pPr>
            <w:r w:rsidRPr="00F540FE">
              <w:rPr>
                <w:rFonts w:ascii="Calibri" w:eastAsia="Malgun Gothic" w:hAnsi="Calibri" w:cstheme="minorBidi" w:hint="eastAsia"/>
                <w:kern w:val="2"/>
                <w:sz w:val="10"/>
                <w:szCs w:val="18"/>
                <w:lang w:eastAsia="ko-KR"/>
              </w:rPr>
              <w:t>108</w:t>
            </w:r>
          </w:p>
        </w:tc>
        <w:tc>
          <w:tcPr>
            <w:tcW w:w="190"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45 (21-90)</w:t>
            </w:r>
          </w:p>
        </w:tc>
        <w:tc>
          <w:tcPr>
            <w:tcW w:w="217"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38:70</w:t>
            </w:r>
          </w:p>
        </w:tc>
        <w:tc>
          <w:tcPr>
            <w:tcW w:w="280"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94/108 (87%)</w:t>
            </w:r>
          </w:p>
        </w:tc>
        <w:tc>
          <w:tcPr>
            <w:tcW w:w="692"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Dry cough 65 (60%), fatigue 42 (39%), chest distress 17 (16%), pharyngeal pain 14 (13%), headache 14 (13%), muscle pain 12 (11%)</w:t>
            </w:r>
          </w:p>
        </w:tc>
        <w:tc>
          <w:tcPr>
            <w:tcW w:w="202"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w:t>
            </w:r>
          </w:p>
        </w:tc>
        <w:tc>
          <w:tcPr>
            <w:tcW w:w="300"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median 1 (1-3)</w:t>
            </w:r>
          </w:p>
        </w:tc>
        <w:tc>
          <w:tcPr>
            <w:tcW w:w="412"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Peripheral 97 (90%), central 2 (2%), peripheral and central 9 (8%)</w:t>
            </w:r>
          </w:p>
        </w:tc>
        <w:tc>
          <w:tcPr>
            <w:tcW w:w="629"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w:t>
            </w:r>
          </w:p>
        </w:tc>
        <w:tc>
          <w:tcPr>
            <w:tcW w:w="405"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GGO 65 (60%), consolidation 6 (6%), GGO with consolidation 44 (41%)</w:t>
            </w:r>
          </w:p>
        </w:tc>
        <w:tc>
          <w:tcPr>
            <w:tcW w:w="632"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 xml:space="preserve">Vascular thickening 86 (80%), crazy paving pattern 43 (40%), air </w:t>
            </w:r>
            <w:proofErr w:type="spellStart"/>
            <w:r w:rsidRPr="00F540FE">
              <w:rPr>
                <w:rFonts w:ascii="Calibri" w:eastAsia="Malgun Gothic" w:hAnsi="Calibri" w:cstheme="minorBidi"/>
                <w:kern w:val="2"/>
                <w:sz w:val="10"/>
                <w:szCs w:val="18"/>
                <w:lang w:eastAsia="ko-KR"/>
              </w:rPr>
              <w:t>bronchogram</w:t>
            </w:r>
            <w:proofErr w:type="spellEnd"/>
            <w:r w:rsidRPr="00F540FE">
              <w:rPr>
                <w:rFonts w:ascii="Calibri" w:eastAsia="Malgun Gothic" w:hAnsi="Calibri" w:cstheme="minorBidi"/>
                <w:kern w:val="2"/>
                <w:sz w:val="10"/>
                <w:szCs w:val="18"/>
                <w:lang w:eastAsia="ko-KR"/>
              </w:rPr>
              <w:t xml:space="preserve"> sign 52 (48%), halo sign 69 (64%)</w:t>
            </w:r>
          </w:p>
        </w:tc>
        <w:tc>
          <w:tcPr>
            <w:tcW w:w="361"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sz w:val="12"/>
                <w:szCs w:val="12"/>
                <w:lang w:eastAsia="ko-KR"/>
              </w:rPr>
            </w:pPr>
            <w:r w:rsidRPr="00F540FE">
              <w:rPr>
                <w:rFonts w:ascii="Calibri" w:eastAsia="Malgun Gothic" w:hAnsi="Calibri" w:cs="Calibri"/>
                <w:sz w:val="12"/>
                <w:szCs w:val="12"/>
                <w:lang w:eastAsia="ko-KR"/>
              </w:rPr>
              <w:t>-</w:t>
            </w:r>
          </w:p>
        </w:tc>
      </w:tr>
      <w:tr w:rsidR="00F540FE" w:rsidRPr="00F540FE" w:rsidTr="00F2120D">
        <w:trPr>
          <w:trHeight w:val="345"/>
        </w:trPr>
        <w:tc>
          <w:tcPr>
            <w:tcW w:w="173"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Calibri"/>
                <w:b/>
                <w:bCs/>
                <w:sz w:val="12"/>
                <w:szCs w:val="12"/>
                <w:lang w:eastAsia="ko-KR"/>
              </w:rPr>
            </w:pPr>
            <w:r w:rsidRPr="00F540FE">
              <w:rPr>
                <w:rFonts w:ascii="Calibri" w:eastAsia="Malgun Gothic" w:hAnsi="Calibri" w:cs="Calibri" w:hint="eastAsia"/>
                <w:b/>
                <w:bCs/>
                <w:sz w:val="12"/>
                <w:szCs w:val="12"/>
                <w:lang w:eastAsia="ko-KR"/>
              </w:rPr>
              <w:t>15</w:t>
            </w:r>
          </w:p>
        </w:tc>
        <w:tc>
          <w:tcPr>
            <w:tcW w:w="325"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b/>
                <w:bCs/>
                <w:sz w:val="10"/>
                <w:szCs w:val="12"/>
                <w:lang w:eastAsia="ko-KR"/>
              </w:rPr>
            </w:pPr>
            <w:proofErr w:type="spellStart"/>
            <w:r w:rsidRPr="00F540FE">
              <w:rPr>
                <w:rFonts w:ascii="Calibri" w:eastAsia="Malgun Gothic" w:hAnsi="Calibri" w:cs="Calibri"/>
                <w:b/>
                <w:bCs/>
                <w:sz w:val="10"/>
                <w:szCs w:val="12"/>
                <w:lang w:eastAsia="ko-KR"/>
              </w:rPr>
              <w:t>Xiaoli</w:t>
            </w:r>
            <w:proofErr w:type="spellEnd"/>
            <w:r w:rsidRPr="00F540FE">
              <w:rPr>
                <w:rFonts w:ascii="Calibri" w:eastAsia="Malgun Gothic" w:hAnsi="Calibri" w:cs="Calibri"/>
                <w:b/>
                <w:bCs/>
                <w:sz w:val="10"/>
                <w:szCs w:val="12"/>
                <w:lang w:eastAsia="ko-KR"/>
              </w:rPr>
              <w:t xml:space="preserve"> Zhang et al. (2020 Mar 15) [15]</w:t>
            </w:r>
          </w:p>
        </w:tc>
        <w:tc>
          <w:tcPr>
            <w:tcW w:w="181"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theme="minorBidi"/>
                <w:kern w:val="2"/>
                <w:sz w:val="10"/>
                <w:szCs w:val="18"/>
                <w:lang w:eastAsia="ko-KR"/>
              </w:rPr>
            </w:pPr>
            <w:r w:rsidRPr="00F540FE">
              <w:rPr>
                <w:rFonts w:ascii="Calibri" w:eastAsia="Malgun Gothic" w:hAnsi="Calibri" w:cstheme="minorBidi" w:hint="eastAsia"/>
                <w:kern w:val="2"/>
                <w:sz w:val="10"/>
                <w:szCs w:val="18"/>
                <w:lang w:eastAsia="ko-KR"/>
              </w:rPr>
              <w:t>573</w:t>
            </w:r>
          </w:p>
        </w:tc>
        <w:tc>
          <w:tcPr>
            <w:tcW w:w="190"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46.65±13.82</w:t>
            </w:r>
          </w:p>
        </w:tc>
        <w:tc>
          <w:tcPr>
            <w:tcW w:w="217"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295:278</w:t>
            </w:r>
          </w:p>
        </w:tc>
        <w:tc>
          <w:tcPr>
            <w:tcW w:w="280"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492/573 (85.9%)</w:t>
            </w:r>
          </w:p>
        </w:tc>
        <w:tc>
          <w:tcPr>
            <w:tcW w:w="692"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Cough 392/573 (68.4%), expectoration 208 (36.3%), hemoptysis 11 (2%), sore throat 80 (14%), nasal obstruction 29 (5.1%), muscle ache 66 (11.5%), fatigue 109 (19%), shortness of breath 26 (4.5%), diarrhea 45 (7.9%), nausea and vomiting 22 (3.8%), headache 65 (11.3%)</w:t>
            </w:r>
          </w:p>
        </w:tc>
        <w:tc>
          <w:tcPr>
            <w:tcW w:w="202"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300"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p>
        </w:tc>
        <w:tc>
          <w:tcPr>
            <w:tcW w:w="412"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Bilateral 432 /573 (75.3%)</w:t>
            </w:r>
          </w:p>
        </w:tc>
        <w:tc>
          <w:tcPr>
            <w:tcW w:w="629"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More than 2 lobes affected 230/573 (40.1%)</w:t>
            </w:r>
          </w:p>
        </w:tc>
        <w:tc>
          <w:tcPr>
            <w:tcW w:w="405"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GGO or consolidation 573 (100%)</w:t>
            </w:r>
          </w:p>
        </w:tc>
        <w:tc>
          <w:tcPr>
            <w:tcW w:w="632"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361"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2"/>
                <w:szCs w:val="12"/>
                <w:lang w:eastAsia="ko-KR"/>
              </w:rPr>
            </w:pPr>
            <w:r w:rsidRPr="00F540FE">
              <w:rPr>
                <w:rFonts w:ascii="Calibri" w:eastAsia="Malgun Gothic" w:hAnsi="Calibri" w:cs="Calibri"/>
                <w:sz w:val="12"/>
                <w:szCs w:val="12"/>
                <w:lang w:eastAsia="ko-KR"/>
              </w:rPr>
              <w:t>-</w:t>
            </w:r>
          </w:p>
        </w:tc>
      </w:tr>
      <w:tr w:rsidR="00F540FE" w:rsidRPr="00F540FE" w:rsidTr="00F2120D">
        <w:trPr>
          <w:trHeight w:val="345"/>
        </w:trPr>
        <w:tc>
          <w:tcPr>
            <w:tcW w:w="173"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Calibri"/>
                <w:b/>
                <w:bCs/>
                <w:sz w:val="12"/>
                <w:szCs w:val="12"/>
                <w:lang w:eastAsia="ko-KR"/>
              </w:rPr>
            </w:pPr>
            <w:r w:rsidRPr="00F540FE">
              <w:rPr>
                <w:rFonts w:ascii="Calibri" w:eastAsia="Malgun Gothic" w:hAnsi="Calibri" w:cs="Calibri" w:hint="eastAsia"/>
                <w:b/>
                <w:bCs/>
                <w:sz w:val="12"/>
                <w:szCs w:val="12"/>
                <w:lang w:eastAsia="ko-KR"/>
              </w:rPr>
              <w:lastRenderedPageBreak/>
              <w:t>16</w:t>
            </w:r>
          </w:p>
        </w:tc>
        <w:tc>
          <w:tcPr>
            <w:tcW w:w="325"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b/>
                <w:bCs/>
                <w:sz w:val="10"/>
                <w:szCs w:val="12"/>
                <w:lang w:eastAsia="ko-KR"/>
              </w:rPr>
            </w:pPr>
            <w:proofErr w:type="spellStart"/>
            <w:r w:rsidRPr="00F540FE">
              <w:rPr>
                <w:rFonts w:ascii="Calibri" w:eastAsia="Malgun Gothic" w:hAnsi="Calibri" w:cs="Calibri"/>
                <w:b/>
                <w:bCs/>
                <w:sz w:val="10"/>
                <w:szCs w:val="12"/>
                <w:lang w:eastAsia="ko-KR"/>
              </w:rPr>
              <w:t>Xiaoli</w:t>
            </w:r>
            <w:proofErr w:type="spellEnd"/>
            <w:r w:rsidRPr="00F540FE">
              <w:rPr>
                <w:rFonts w:ascii="Calibri" w:eastAsia="Malgun Gothic" w:hAnsi="Calibri" w:cs="Calibri"/>
                <w:b/>
                <w:bCs/>
                <w:sz w:val="10"/>
                <w:szCs w:val="12"/>
                <w:lang w:eastAsia="ko-KR"/>
              </w:rPr>
              <w:t xml:space="preserve"> Zhang et al. (2020 Mar 15) [15] </w:t>
            </w:r>
          </w:p>
        </w:tc>
        <w:tc>
          <w:tcPr>
            <w:tcW w:w="181"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theme="minorBidi"/>
                <w:kern w:val="2"/>
                <w:sz w:val="10"/>
                <w:szCs w:val="18"/>
                <w:lang w:eastAsia="ko-KR"/>
              </w:rPr>
            </w:pPr>
            <w:r w:rsidRPr="00F540FE">
              <w:rPr>
                <w:rFonts w:ascii="Calibri" w:eastAsia="Malgun Gothic" w:hAnsi="Calibri" w:cstheme="minorBidi" w:hint="eastAsia"/>
                <w:kern w:val="2"/>
                <w:sz w:val="10"/>
                <w:szCs w:val="18"/>
                <w:lang w:eastAsia="ko-KR"/>
              </w:rPr>
              <w:t>72</w:t>
            </w:r>
          </w:p>
        </w:tc>
        <w:tc>
          <w:tcPr>
            <w:tcW w:w="190"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34.9±14.20</w:t>
            </w:r>
          </w:p>
        </w:tc>
        <w:tc>
          <w:tcPr>
            <w:tcW w:w="217"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33:39</w:t>
            </w:r>
          </w:p>
        </w:tc>
        <w:tc>
          <w:tcPr>
            <w:tcW w:w="280"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48/72 (66.7%)</w:t>
            </w:r>
          </w:p>
        </w:tc>
        <w:tc>
          <w:tcPr>
            <w:tcW w:w="692"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 xml:space="preserve">Cough 33/72 (45.8%), expectoration 17 (23.6%), sore throat 17 (23.6%), nasal obstruction 7 (9.7%), muscle ache 5 (7.0%), fatigue 9 (12.5%), diarrhea 8 (11.1%), headache 2 (2.8%), </w:t>
            </w:r>
          </w:p>
        </w:tc>
        <w:tc>
          <w:tcPr>
            <w:tcW w:w="202"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300"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412"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629"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405"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Absence of both GGO and consolidation 72 (100%)</w:t>
            </w:r>
          </w:p>
        </w:tc>
        <w:tc>
          <w:tcPr>
            <w:tcW w:w="632"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361"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2"/>
                <w:szCs w:val="12"/>
                <w:lang w:eastAsia="ko-KR"/>
              </w:rPr>
            </w:pPr>
            <w:r w:rsidRPr="00F540FE">
              <w:rPr>
                <w:rFonts w:ascii="Calibri" w:eastAsia="Malgun Gothic" w:hAnsi="Calibri" w:cs="Calibri"/>
                <w:sz w:val="12"/>
                <w:szCs w:val="12"/>
                <w:lang w:eastAsia="ko-KR"/>
              </w:rPr>
              <w:t>-</w:t>
            </w:r>
          </w:p>
        </w:tc>
      </w:tr>
      <w:tr w:rsidR="00F540FE" w:rsidRPr="00F540FE" w:rsidTr="00F2120D">
        <w:trPr>
          <w:trHeight w:val="345"/>
        </w:trPr>
        <w:tc>
          <w:tcPr>
            <w:tcW w:w="173"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Calibri"/>
                <w:b/>
                <w:bCs/>
                <w:sz w:val="12"/>
                <w:szCs w:val="12"/>
                <w:lang w:eastAsia="ko-KR"/>
              </w:rPr>
            </w:pPr>
            <w:r w:rsidRPr="00F540FE">
              <w:rPr>
                <w:rFonts w:ascii="Calibri" w:eastAsia="Malgun Gothic" w:hAnsi="Calibri" w:cs="Calibri" w:hint="eastAsia"/>
                <w:b/>
                <w:bCs/>
                <w:sz w:val="12"/>
                <w:szCs w:val="12"/>
                <w:lang w:eastAsia="ko-KR"/>
              </w:rPr>
              <w:t>17</w:t>
            </w:r>
          </w:p>
        </w:tc>
        <w:tc>
          <w:tcPr>
            <w:tcW w:w="325"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b/>
                <w:bCs/>
                <w:sz w:val="10"/>
                <w:szCs w:val="12"/>
                <w:lang w:eastAsia="ko-KR"/>
              </w:rPr>
            </w:pPr>
            <w:r w:rsidRPr="00F540FE">
              <w:rPr>
                <w:rFonts w:ascii="Calibri" w:eastAsia="Malgun Gothic" w:hAnsi="Calibri" w:cs="Calibri"/>
                <w:b/>
                <w:bCs/>
                <w:sz w:val="10"/>
                <w:szCs w:val="12"/>
                <w:lang w:eastAsia="ko-KR"/>
              </w:rPr>
              <w:t>Hui Dai et al. (2020 Apr 1) [16]</w:t>
            </w:r>
          </w:p>
        </w:tc>
        <w:tc>
          <w:tcPr>
            <w:tcW w:w="181"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theme="minorBidi"/>
                <w:kern w:val="2"/>
                <w:sz w:val="10"/>
                <w:szCs w:val="18"/>
                <w:lang w:eastAsia="ko-KR"/>
              </w:rPr>
            </w:pPr>
            <w:r w:rsidRPr="00F540FE">
              <w:rPr>
                <w:rFonts w:ascii="Calibri" w:eastAsia="Malgun Gothic" w:hAnsi="Calibri" w:cstheme="minorBidi" w:hint="eastAsia"/>
                <w:kern w:val="2"/>
                <w:sz w:val="10"/>
                <w:szCs w:val="18"/>
                <w:lang w:eastAsia="ko-KR"/>
              </w:rPr>
              <w:t>234</w:t>
            </w:r>
          </w:p>
        </w:tc>
        <w:tc>
          <w:tcPr>
            <w:tcW w:w="190"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44.6±14.8 (7-82)</w:t>
            </w:r>
          </w:p>
        </w:tc>
        <w:tc>
          <w:tcPr>
            <w:tcW w:w="217"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136:98</w:t>
            </w:r>
          </w:p>
        </w:tc>
        <w:tc>
          <w:tcPr>
            <w:tcW w:w="280"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170 (72.6%)</w:t>
            </w:r>
          </w:p>
        </w:tc>
        <w:tc>
          <w:tcPr>
            <w:tcW w:w="692"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 xml:space="preserve">pharyngeal discomfort (15%), fatigue (13.2%), chill (9.8%), muscle ache (9.0%), </w:t>
            </w:r>
            <w:proofErr w:type="spellStart"/>
            <w:r w:rsidRPr="00F540FE">
              <w:rPr>
                <w:rFonts w:ascii="Calibri" w:eastAsia="Malgun Gothic" w:hAnsi="Calibri" w:cstheme="minorBidi"/>
                <w:kern w:val="2"/>
                <w:sz w:val="10"/>
                <w:szCs w:val="18"/>
                <w:lang w:eastAsia="ko-KR"/>
              </w:rPr>
              <w:t>rhinobyon</w:t>
            </w:r>
            <w:proofErr w:type="spellEnd"/>
            <w:r w:rsidRPr="00F540FE">
              <w:rPr>
                <w:rFonts w:ascii="Calibri" w:eastAsia="Malgun Gothic" w:hAnsi="Calibri" w:cstheme="minorBidi"/>
                <w:kern w:val="2"/>
                <w:sz w:val="10"/>
                <w:szCs w:val="18"/>
                <w:lang w:eastAsia="ko-KR"/>
              </w:rPr>
              <w:t xml:space="preserve"> and snivel (5.6%), diarrhea (3.8%), chest pain (3.4%), chest tightness (5.6%), short of breath (2.1%), difficulty breathing (3%), nausea and vomiting (2.1%)</w:t>
            </w:r>
          </w:p>
        </w:tc>
        <w:tc>
          <w:tcPr>
            <w:tcW w:w="202"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300"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412"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Bilateral multiple lung lobes 192/219 (87.6%), periphery and/or lower lungs 208/219 (94.98%)</w:t>
            </w:r>
          </w:p>
        </w:tc>
        <w:tc>
          <w:tcPr>
            <w:tcW w:w="629"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405"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632"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 xml:space="preserve">VES 207/219, interlobular septal thickening 205/219, air bronchus sign 184/219, </w:t>
            </w:r>
            <w:proofErr w:type="spellStart"/>
            <w:r w:rsidRPr="00F540FE">
              <w:rPr>
                <w:rFonts w:ascii="Calibri" w:eastAsia="Malgun Gothic" w:hAnsi="Calibri" w:cstheme="minorBidi"/>
                <w:kern w:val="2"/>
                <w:sz w:val="10"/>
                <w:szCs w:val="18"/>
                <w:lang w:eastAsia="ko-KR"/>
              </w:rPr>
              <w:t>intralesional</w:t>
            </w:r>
            <w:proofErr w:type="spellEnd"/>
            <w:r w:rsidRPr="00F540FE">
              <w:rPr>
                <w:rFonts w:ascii="Calibri" w:eastAsia="Malgun Gothic" w:hAnsi="Calibri" w:cstheme="minorBidi"/>
                <w:kern w:val="2"/>
                <w:sz w:val="10"/>
                <w:szCs w:val="18"/>
                <w:lang w:eastAsia="ko-KR"/>
              </w:rPr>
              <w:t xml:space="preserve"> and/or perilesional bronchiectasis 173/219, pleural thickening 170/219, solid nodules 138/219, reticular/mosaic sign 135/219</w:t>
            </w:r>
          </w:p>
        </w:tc>
        <w:tc>
          <w:tcPr>
            <w:tcW w:w="361"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2"/>
                <w:szCs w:val="12"/>
                <w:lang w:eastAsia="ko-KR"/>
              </w:rPr>
            </w:pPr>
            <w:r w:rsidRPr="00F540FE">
              <w:rPr>
                <w:rFonts w:ascii="Calibri" w:eastAsia="Malgun Gothic" w:hAnsi="Calibri" w:cs="Calibri"/>
                <w:sz w:val="12"/>
                <w:szCs w:val="12"/>
                <w:lang w:eastAsia="ko-KR"/>
              </w:rPr>
              <w:t>-</w:t>
            </w:r>
          </w:p>
        </w:tc>
      </w:tr>
      <w:tr w:rsidR="00F540FE" w:rsidRPr="00F540FE" w:rsidTr="00F2120D">
        <w:trPr>
          <w:trHeight w:val="345"/>
        </w:trPr>
        <w:tc>
          <w:tcPr>
            <w:tcW w:w="173"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Calibri"/>
                <w:b/>
                <w:bCs/>
                <w:sz w:val="12"/>
                <w:szCs w:val="12"/>
                <w:lang w:eastAsia="ko-KR"/>
              </w:rPr>
            </w:pPr>
            <w:r w:rsidRPr="00F540FE">
              <w:rPr>
                <w:rFonts w:ascii="Calibri" w:eastAsia="Malgun Gothic" w:hAnsi="Calibri" w:cs="Calibri" w:hint="eastAsia"/>
                <w:b/>
                <w:bCs/>
                <w:sz w:val="12"/>
                <w:szCs w:val="12"/>
                <w:lang w:eastAsia="ko-KR"/>
              </w:rPr>
              <w:t>18</w:t>
            </w:r>
          </w:p>
        </w:tc>
        <w:tc>
          <w:tcPr>
            <w:tcW w:w="325"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b/>
                <w:bCs/>
                <w:sz w:val="10"/>
                <w:szCs w:val="12"/>
                <w:lang w:eastAsia="ko-KR"/>
              </w:rPr>
            </w:pPr>
            <w:r w:rsidRPr="00F540FE">
              <w:rPr>
                <w:rFonts w:ascii="Calibri" w:eastAsia="Malgun Gothic" w:hAnsi="Calibri" w:cs="Calibri"/>
                <w:b/>
                <w:bCs/>
                <w:sz w:val="10"/>
                <w:szCs w:val="12"/>
                <w:lang w:eastAsia="ko-KR"/>
              </w:rPr>
              <w:t>Xi Xu et al. (2020 Feb 28) [17]</w:t>
            </w:r>
          </w:p>
        </w:tc>
        <w:tc>
          <w:tcPr>
            <w:tcW w:w="181"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theme="minorBidi"/>
                <w:kern w:val="2"/>
                <w:sz w:val="10"/>
                <w:szCs w:val="18"/>
                <w:lang w:eastAsia="ko-KR"/>
              </w:rPr>
            </w:pPr>
            <w:r w:rsidRPr="00F540FE">
              <w:rPr>
                <w:rFonts w:ascii="Calibri" w:eastAsia="Malgun Gothic" w:hAnsi="Calibri" w:cstheme="minorBidi" w:hint="eastAsia"/>
                <w:kern w:val="2"/>
                <w:sz w:val="10"/>
                <w:szCs w:val="18"/>
                <w:lang w:eastAsia="ko-KR"/>
              </w:rPr>
              <w:t>90</w:t>
            </w:r>
          </w:p>
        </w:tc>
        <w:tc>
          <w:tcPr>
            <w:tcW w:w="190"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50 (18-86)</w:t>
            </w:r>
          </w:p>
        </w:tc>
        <w:tc>
          <w:tcPr>
            <w:tcW w:w="217"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39:51</w:t>
            </w:r>
          </w:p>
        </w:tc>
        <w:tc>
          <w:tcPr>
            <w:tcW w:w="280"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70 (78%)</w:t>
            </w:r>
          </w:p>
        </w:tc>
        <w:tc>
          <w:tcPr>
            <w:tcW w:w="692"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Cough 57 (63%), sputum 11 (12%), fatigue 19 (21%), myalgia 25 (28%), sore throat 23 (26%), chills 6 (7%), headache 4 (4%), diarrhea 5 (6%)</w:t>
            </w:r>
          </w:p>
        </w:tc>
        <w:tc>
          <w:tcPr>
            <w:tcW w:w="202"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300"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412"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Periphery 46 (51%), bilateral 53 (59%), multifocal 62 (69%)</w:t>
            </w:r>
          </w:p>
        </w:tc>
        <w:tc>
          <w:tcPr>
            <w:tcW w:w="629"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More than two lobes 53 (59%)</w:t>
            </w:r>
          </w:p>
        </w:tc>
        <w:tc>
          <w:tcPr>
            <w:tcW w:w="405"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GGO 65 (72%), consolidation 12 (13%)</w:t>
            </w:r>
          </w:p>
        </w:tc>
        <w:tc>
          <w:tcPr>
            <w:tcW w:w="632"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 xml:space="preserve">Crazy paving pattern 11 (12%), interlobular septal thickening 33 (37%), linear opacities combined 55 (61%), air </w:t>
            </w:r>
            <w:proofErr w:type="spellStart"/>
            <w:r w:rsidRPr="00F540FE">
              <w:rPr>
                <w:rFonts w:ascii="Calibri" w:eastAsia="Malgun Gothic" w:hAnsi="Calibri" w:cstheme="minorBidi"/>
                <w:kern w:val="2"/>
                <w:sz w:val="10"/>
                <w:szCs w:val="18"/>
                <w:lang w:eastAsia="ko-KR"/>
              </w:rPr>
              <w:t>bronchogram</w:t>
            </w:r>
            <w:proofErr w:type="spellEnd"/>
            <w:r w:rsidRPr="00F540FE">
              <w:rPr>
                <w:rFonts w:ascii="Calibri" w:eastAsia="Malgun Gothic" w:hAnsi="Calibri" w:cstheme="minorBidi"/>
                <w:kern w:val="2"/>
                <w:sz w:val="10"/>
                <w:szCs w:val="18"/>
                <w:lang w:eastAsia="ko-KR"/>
              </w:rPr>
              <w:t xml:space="preserve"> sign 7 (8%), adjacent pleura effusion 4 (4%)</w:t>
            </w:r>
          </w:p>
        </w:tc>
        <w:tc>
          <w:tcPr>
            <w:tcW w:w="361"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2"/>
                <w:szCs w:val="12"/>
                <w:lang w:eastAsia="ko-KR"/>
              </w:rPr>
            </w:pPr>
            <w:r w:rsidRPr="00F540FE">
              <w:rPr>
                <w:rFonts w:ascii="Calibri" w:eastAsia="Malgun Gothic" w:hAnsi="Calibri" w:cs="Calibri"/>
                <w:sz w:val="12"/>
                <w:szCs w:val="12"/>
                <w:lang w:eastAsia="ko-KR"/>
              </w:rPr>
              <w:t>-</w:t>
            </w:r>
          </w:p>
        </w:tc>
      </w:tr>
      <w:tr w:rsidR="00F540FE" w:rsidRPr="00F540FE" w:rsidTr="00F2120D">
        <w:trPr>
          <w:trHeight w:val="345"/>
        </w:trPr>
        <w:tc>
          <w:tcPr>
            <w:tcW w:w="173"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Calibri"/>
                <w:b/>
                <w:bCs/>
                <w:sz w:val="12"/>
                <w:szCs w:val="12"/>
                <w:lang w:eastAsia="ko-KR"/>
              </w:rPr>
            </w:pPr>
            <w:r w:rsidRPr="00F540FE">
              <w:rPr>
                <w:rFonts w:ascii="Calibri" w:eastAsia="Malgun Gothic" w:hAnsi="Calibri" w:cs="Calibri" w:hint="eastAsia"/>
                <w:b/>
                <w:bCs/>
                <w:sz w:val="12"/>
                <w:szCs w:val="12"/>
                <w:lang w:eastAsia="ko-KR"/>
              </w:rPr>
              <w:t>19</w:t>
            </w:r>
          </w:p>
        </w:tc>
        <w:tc>
          <w:tcPr>
            <w:tcW w:w="325"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b/>
                <w:bCs/>
                <w:sz w:val="10"/>
                <w:szCs w:val="12"/>
                <w:lang w:eastAsia="ko-KR"/>
              </w:rPr>
            </w:pPr>
            <w:r w:rsidRPr="00F540FE">
              <w:rPr>
                <w:rFonts w:ascii="Calibri" w:eastAsia="Malgun Gothic" w:hAnsi="Calibri" w:cs="Calibri"/>
                <w:b/>
                <w:bCs/>
                <w:sz w:val="10"/>
                <w:szCs w:val="12"/>
                <w:lang w:eastAsia="ko-KR"/>
              </w:rPr>
              <w:t xml:space="preserve">Chun </w:t>
            </w:r>
            <w:proofErr w:type="spellStart"/>
            <w:r w:rsidRPr="00F540FE">
              <w:rPr>
                <w:rFonts w:ascii="Calibri" w:eastAsia="Malgun Gothic" w:hAnsi="Calibri" w:cs="Calibri"/>
                <w:b/>
                <w:bCs/>
                <w:sz w:val="10"/>
                <w:szCs w:val="12"/>
                <w:lang w:eastAsia="ko-KR"/>
              </w:rPr>
              <w:t>Shuang</w:t>
            </w:r>
            <w:proofErr w:type="spellEnd"/>
            <w:r w:rsidRPr="00F540FE">
              <w:rPr>
                <w:rFonts w:ascii="Calibri" w:eastAsia="Malgun Gothic" w:hAnsi="Calibri" w:cs="Calibri"/>
                <w:b/>
                <w:bCs/>
                <w:sz w:val="10"/>
                <w:szCs w:val="12"/>
                <w:lang w:eastAsia="ko-KR"/>
              </w:rPr>
              <w:t xml:space="preserve"> Guan et al. (2020 Mar 6)</w:t>
            </w:r>
            <w:r w:rsidRPr="00F540FE">
              <w:rPr>
                <w:rFonts w:ascii="Calibri" w:eastAsia="Malgun Gothic" w:hAnsi="Calibri" w:cs="Calibri" w:hint="eastAsia"/>
                <w:b/>
                <w:bCs/>
                <w:sz w:val="10"/>
                <w:szCs w:val="12"/>
                <w:lang w:eastAsia="ko-KR"/>
              </w:rPr>
              <w:t xml:space="preserve"> </w:t>
            </w:r>
            <w:r w:rsidRPr="00F540FE">
              <w:rPr>
                <w:rFonts w:ascii="Calibri" w:eastAsia="Malgun Gothic" w:hAnsi="Calibri" w:cs="Calibri"/>
                <w:b/>
                <w:bCs/>
                <w:sz w:val="10"/>
                <w:szCs w:val="12"/>
                <w:lang w:eastAsia="ko-KR"/>
              </w:rPr>
              <w:t>[18]</w:t>
            </w:r>
          </w:p>
        </w:tc>
        <w:tc>
          <w:tcPr>
            <w:tcW w:w="181"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theme="minorBidi"/>
                <w:kern w:val="2"/>
                <w:sz w:val="10"/>
                <w:szCs w:val="18"/>
                <w:lang w:eastAsia="ko-KR"/>
              </w:rPr>
            </w:pPr>
            <w:r w:rsidRPr="00F540FE">
              <w:rPr>
                <w:rFonts w:ascii="Calibri" w:eastAsia="Malgun Gothic" w:hAnsi="Calibri" w:cstheme="minorBidi" w:hint="eastAsia"/>
                <w:kern w:val="2"/>
                <w:sz w:val="10"/>
                <w:szCs w:val="18"/>
                <w:lang w:eastAsia="ko-KR"/>
              </w:rPr>
              <w:t>53</w:t>
            </w:r>
          </w:p>
        </w:tc>
        <w:tc>
          <w:tcPr>
            <w:tcW w:w="190"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42 (1-86)</w:t>
            </w:r>
          </w:p>
        </w:tc>
        <w:tc>
          <w:tcPr>
            <w:tcW w:w="217"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25:28</w:t>
            </w:r>
          </w:p>
        </w:tc>
        <w:tc>
          <w:tcPr>
            <w:tcW w:w="280"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692"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202"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300"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412"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 xml:space="preserve">Bilateral 37/47 (78.72%), </w:t>
            </w:r>
            <w:proofErr w:type="spellStart"/>
            <w:r w:rsidRPr="00F540FE">
              <w:rPr>
                <w:rFonts w:ascii="Calibri" w:eastAsia="Malgun Gothic" w:hAnsi="Calibri" w:cstheme="minorBidi"/>
                <w:kern w:val="2"/>
                <w:sz w:val="10"/>
                <w:szCs w:val="18"/>
                <w:lang w:eastAsia="ko-KR"/>
              </w:rPr>
              <w:t>subpleural</w:t>
            </w:r>
            <w:proofErr w:type="spellEnd"/>
            <w:r w:rsidRPr="00F540FE">
              <w:rPr>
                <w:rFonts w:ascii="Calibri" w:eastAsia="Malgun Gothic" w:hAnsi="Calibri" w:cstheme="minorBidi"/>
                <w:kern w:val="2"/>
                <w:sz w:val="10"/>
                <w:szCs w:val="18"/>
                <w:lang w:eastAsia="ko-KR"/>
              </w:rPr>
              <w:t xml:space="preserve"> distribution 44/47 (93.6%)</w:t>
            </w:r>
          </w:p>
        </w:tc>
        <w:tc>
          <w:tcPr>
            <w:tcW w:w="629"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405"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GGO 47 (100%), consolidation 30 (63.8%)</w:t>
            </w:r>
          </w:p>
        </w:tc>
        <w:tc>
          <w:tcPr>
            <w:tcW w:w="632"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 xml:space="preserve">Crazy-paving 42 (89.3%), air </w:t>
            </w:r>
            <w:proofErr w:type="spellStart"/>
            <w:r w:rsidRPr="00F540FE">
              <w:rPr>
                <w:rFonts w:ascii="Calibri" w:eastAsia="Malgun Gothic" w:hAnsi="Calibri" w:cstheme="minorBidi"/>
                <w:kern w:val="2"/>
                <w:sz w:val="10"/>
                <w:szCs w:val="18"/>
                <w:lang w:eastAsia="ko-KR"/>
              </w:rPr>
              <w:t>bronchogram</w:t>
            </w:r>
            <w:proofErr w:type="spellEnd"/>
            <w:r w:rsidRPr="00F540FE">
              <w:rPr>
                <w:rFonts w:ascii="Calibri" w:eastAsia="Malgun Gothic" w:hAnsi="Calibri" w:cstheme="minorBidi"/>
                <w:kern w:val="2"/>
                <w:sz w:val="10"/>
                <w:szCs w:val="18"/>
                <w:lang w:eastAsia="ko-KR"/>
              </w:rPr>
              <w:t xml:space="preserve"> 36 (76.6%), </w:t>
            </w:r>
          </w:p>
        </w:tc>
        <w:tc>
          <w:tcPr>
            <w:tcW w:w="361"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2"/>
                <w:szCs w:val="12"/>
                <w:lang w:eastAsia="ko-KR"/>
              </w:rPr>
            </w:pPr>
            <w:r w:rsidRPr="00F540FE">
              <w:rPr>
                <w:rFonts w:ascii="Calibri" w:eastAsia="Malgun Gothic" w:hAnsi="Calibri" w:cs="Calibri"/>
                <w:sz w:val="12"/>
                <w:szCs w:val="12"/>
                <w:lang w:eastAsia="ko-KR"/>
              </w:rPr>
              <w:t>-</w:t>
            </w:r>
          </w:p>
        </w:tc>
      </w:tr>
      <w:tr w:rsidR="00F540FE" w:rsidRPr="00F540FE" w:rsidTr="00F2120D">
        <w:trPr>
          <w:trHeight w:val="345"/>
        </w:trPr>
        <w:tc>
          <w:tcPr>
            <w:tcW w:w="173"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Calibri"/>
                <w:b/>
                <w:bCs/>
                <w:sz w:val="12"/>
                <w:szCs w:val="12"/>
                <w:lang w:eastAsia="ko-KR"/>
              </w:rPr>
            </w:pPr>
            <w:r w:rsidRPr="00F540FE">
              <w:rPr>
                <w:rFonts w:ascii="Calibri" w:eastAsia="Malgun Gothic" w:hAnsi="Calibri" w:cs="Calibri" w:hint="eastAsia"/>
                <w:b/>
                <w:bCs/>
                <w:sz w:val="12"/>
                <w:szCs w:val="12"/>
                <w:lang w:eastAsia="ko-KR"/>
              </w:rPr>
              <w:t>20</w:t>
            </w:r>
          </w:p>
        </w:tc>
        <w:tc>
          <w:tcPr>
            <w:tcW w:w="325"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b/>
                <w:bCs/>
                <w:sz w:val="10"/>
                <w:szCs w:val="12"/>
                <w:lang w:eastAsia="ko-KR"/>
              </w:rPr>
            </w:pPr>
            <w:r w:rsidRPr="00F540FE">
              <w:rPr>
                <w:rFonts w:ascii="Calibri" w:eastAsia="Malgun Gothic" w:hAnsi="Calibri" w:cs="Calibri"/>
                <w:b/>
                <w:bCs/>
                <w:sz w:val="10"/>
                <w:szCs w:val="12"/>
                <w:lang w:eastAsia="ko-KR"/>
              </w:rPr>
              <w:t>K. Wang et al. (2020 Mar 4) [19]</w:t>
            </w:r>
          </w:p>
        </w:tc>
        <w:tc>
          <w:tcPr>
            <w:tcW w:w="181"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theme="minorBidi"/>
                <w:kern w:val="2"/>
                <w:sz w:val="10"/>
                <w:szCs w:val="18"/>
                <w:lang w:eastAsia="ko-KR"/>
              </w:rPr>
            </w:pPr>
            <w:r w:rsidRPr="00F540FE">
              <w:rPr>
                <w:rFonts w:ascii="Calibri" w:eastAsia="Malgun Gothic" w:hAnsi="Calibri" w:cstheme="minorBidi" w:hint="eastAsia"/>
                <w:kern w:val="2"/>
                <w:sz w:val="10"/>
                <w:szCs w:val="18"/>
                <w:lang w:eastAsia="ko-KR"/>
              </w:rPr>
              <w:t>114</w:t>
            </w:r>
          </w:p>
        </w:tc>
        <w:tc>
          <w:tcPr>
            <w:tcW w:w="190"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53 (23-78)</w:t>
            </w:r>
          </w:p>
        </w:tc>
        <w:tc>
          <w:tcPr>
            <w:tcW w:w="217"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58:56</w:t>
            </w:r>
          </w:p>
        </w:tc>
        <w:tc>
          <w:tcPr>
            <w:tcW w:w="280"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107/114 (93.9%)</w:t>
            </w:r>
          </w:p>
        </w:tc>
        <w:tc>
          <w:tcPr>
            <w:tcW w:w="692"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 xml:space="preserve">Cough 91/114 (79.8%), sputum 9 (7.9%), sore throat 6 (5.3%), chest tightness 27 (23.7%), </w:t>
            </w:r>
            <w:r w:rsidRPr="00F540FE">
              <w:rPr>
                <w:rFonts w:ascii="Calibri" w:eastAsia="Malgun Gothic" w:hAnsi="Calibri" w:cstheme="minorBidi"/>
                <w:kern w:val="2"/>
                <w:sz w:val="10"/>
                <w:szCs w:val="18"/>
                <w:lang w:eastAsia="ko-KR"/>
              </w:rPr>
              <w:lastRenderedPageBreak/>
              <w:t>dyspnea 27 (23.7%), diarrhea 3 (2.7%)</w:t>
            </w:r>
          </w:p>
        </w:tc>
        <w:tc>
          <w:tcPr>
            <w:tcW w:w="202"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lastRenderedPageBreak/>
              <w:t>-</w:t>
            </w:r>
          </w:p>
        </w:tc>
        <w:tc>
          <w:tcPr>
            <w:tcW w:w="300"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412"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Peripheral 48 (43.6%), bilateral 62 (56.4%)</w:t>
            </w:r>
          </w:p>
        </w:tc>
        <w:tc>
          <w:tcPr>
            <w:tcW w:w="629"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405"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 xml:space="preserve">GGO 30/114 (27.3%), consolidation 30 (27.3%), </w:t>
            </w:r>
            <w:r w:rsidRPr="00F540FE">
              <w:rPr>
                <w:rFonts w:ascii="Calibri" w:eastAsia="Malgun Gothic" w:hAnsi="Calibri" w:cstheme="minorBidi"/>
                <w:kern w:val="2"/>
                <w:sz w:val="10"/>
                <w:szCs w:val="18"/>
                <w:lang w:eastAsia="ko-KR"/>
              </w:rPr>
              <w:lastRenderedPageBreak/>
              <w:t>GGO with consolidation 50 (45.4%)</w:t>
            </w:r>
          </w:p>
        </w:tc>
        <w:tc>
          <w:tcPr>
            <w:tcW w:w="632"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lastRenderedPageBreak/>
              <w:t>Pleural effusion 1 /114 (0.9%)</w:t>
            </w:r>
          </w:p>
        </w:tc>
        <w:tc>
          <w:tcPr>
            <w:tcW w:w="361"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2"/>
                <w:szCs w:val="12"/>
                <w:lang w:eastAsia="ko-KR"/>
              </w:rPr>
            </w:pPr>
          </w:p>
        </w:tc>
      </w:tr>
      <w:tr w:rsidR="00F540FE" w:rsidRPr="00F540FE" w:rsidTr="00F2120D">
        <w:trPr>
          <w:trHeight w:val="345"/>
        </w:trPr>
        <w:tc>
          <w:tcPr>
            <w:tcW w:w="173"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Calibri"/>
                <w:b/>
                <w:bCs/>
                <w:sz w:val="12"/>
                <w:szCs w:val="12"/>
                <w:lang w:eastAsia="ko-KR"/>
              </w:rPr>
            </w:pPr>
            <w:r w:rsidRPr="00F540FE">
              <w:rPr>
                <w:rFonts w:ascii="Calibri" w:eastAsia="Malgun Gothic" w:hAnsi="Calibri" w:cs="Calibri" w:hint="eastAsia"/>
                <w:b/>
                <w:bCs/>
                <w:sz w:val="12"/>
                <w:szCs w:val="12"/>
                <w:lang w:eastAsia="ko-KR"/>
              </w:rPr>
              <w:t>21</w:t>
            </w:r>
          </w:p>
        </w:tc>
        <w:tc>
          <w:tcPr>
            <w:tcW w:w="325"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b/>
                <w:bCs/>
                <w:sz w:val="10"/>
                <w:szCs w:val="12"/>
                <w:lang w:eastAsia="ko-KR"/>
              </w:rPr>
            </w:pPr>
            <w:proofErr w:type="spellStart"/>
            <w:r w:rsidRPr="00F540FE">
              <w:rPr>
                <w:rFonts w:ascii="Calibri" w:eastAsia="Malgun Gothic" w:hAnsi="Calibri" w:cs="Calibri"/>
                <w:b/>
                <w:bCs/>
                <w:sz w:val="10"/>
                <w:szCs w:val="12"/>
                <w:lang w:eastAsia="ko-KR"/>
              </w:rPr>
              <w:t>Wanbo</w:t>
            </w:r>
            <w:proofErr w:type="spellEnd"/>
            <w:r w:rsidRPr="00F540FE">
              <w:rPr>
                <w:rFonts w:ascii="Calibri" w:eastAsia="Malgun Gothic" w:hAnsi="Calibri" w:cs="Calibri"/>
                <w:b/>
                <w:bCs/>
                <w:sz w:val="10"/>
                <w:szCs w:val="12"/>
                <w:lang w:eastAsia="ko-KR"/>
              </w:rPr>
              <w:t xml:space="preserve"> Zhu et al. (2020 Mar 10) [20]</w:t>
            </w:r>
          </w:p>
        </w:tc>
        <w:tc>
          <w:tcPr>
            <w:tcW w:w="181"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Arial"/>
                <w:kern w:val="2"/>
                <w:sz w:val="10"/>
                <w:szCs w:val="18"/>
                <w:lang w:eastAsia="ko-KR"/>
              </w:rPr>
            </w:pPr>
            <w:r w:rsidRPr="00F540FE">
              <w:rPr>
                <w:rFonts w:ascii="Calibri" w:eastAsia="Malgun Gothic" w:hAnsi="Calibri" w:cs="Arial" w:hint="eastAsia"/>
                <w:kern w:val="2"/>
                <w:sz w:val="10"/>
                <w:szCs w:val="18"/>
                <w:lang w:eastAsia="ko-KR"/>
              </w:rPr>
              <w:t>116</w:t>
            </w:r>
          </w:p>
        </w:tc>
        <w:tc>
          <w:tcPr>
            <w:tcW w:w="190"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Arial"/>
                <w:kern w:val="2"/>
                <w:sz w:val="10"/>
                <w:szCs w:val="18"/>
                <w:lang w:eastAsia="ko-KR"/>
              </w:rPr>
              <w:t>40 (27-53)</w:t>
            </w:r>
          </w:p>
        </w:tc>
        <w:tc>
          <w:tcPr>
            <w:tcW w:w="217"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Arial" w:eastAsia="Malgun Gothic" w:hAnsi="Arial" w:cs="Arial"/>
                <w:kern w:val="2"/>
                <w:sz w:val="10"/>
                <w:szCs w:val="18"/>
                <w:lang w:eastAsia="ko-KR"/>
              </w:rPr>
              <w:t>56:65</w:t>
            </w:r>
          </w:p>
        </w:tc>
        <w:tc>
          <w:tcPr>
            <w:tcW w:w="280"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Arial" w:eastAsia="Malgun Gothic" w:hAnsi="Arial" w:cs="Arial"/>
                <w:kern w:val="2"/>
                <w:sz w:val="10"/>
                <w:szCs w:val="18"/>
                <w:lang w:eastAsia="ko-KR"/>
              </w:rPr>
              <w:t>84/116 (72%)</w:t>
            </w:r>
          </w:p>
        </w:tc>
        <w:tc>
          <w:tcPr>
            <w:tcW w:w="692"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Arial" w:eastAsia="Malgun Gothic" w:hAnsi="Arial" w:cs="Arial"/>
                <w:kern w:val="2"/>
                <w:sz w:val="10"/>
                <w:szCs w:val="18"/>
                <w:lang w:eastAsia="ko-KR"/>
              </w:rPr>
              <w:t>Cough 73/116 (63%), myalgia or fatigue 11 (9%), expectoration 22 (19%), chest stuffiness 5 (4%)</w:t>
            </w:r>
          </w:p>
        </w:tc>
        <w:tc>
          <w:tcPr>
            <w:tcW w:w="202"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300"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412"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Arial" w:eastAsia="Malgun Gothic" w:hAnsi="Arial" w:cs="Arial"/>
                <w:kern w:val="2"/>
                <w:sz w:val="10"/>
                <w:szCs w:val="18"/>
                <w:lang w:eastAsia="ko-KR"/>
              </w:rPr>
              <w:t>Bilateral 29/32 (91%)</w:t>
            </w:r>
          </w:p>
        </w:tc>
        <w:tc>
          <w:tcPr>
            <w:tcW w:w="629"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405"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Arial" w:eastAsia="Malgun Gothic" w:hAnsi="Arial" w:cs="Arial"/>
                <w:kern w:val="2"/>
                <w:sz w:val="10"/>
                <w:szCs w:val="18"/>
                <w:lang w:eastAsia="ko-KR"/>
              </w:rPr>
              <w:t>GGO 15/32 (47%), consolidation 4 (13%)</w:t>
            </w:r>
          </w:p>
        </w:tc>
        <w:tc>
          <w:tcPr>
            <w:tcW w:w="632"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Arial" w:eastAsia="Malgun Gothic" w:hAnsi="Arial" w:cs="Arial"/>
                <w:kern w:val="2"/>
                <w:sz w:val="10"/>
                <w:szCs w:val="18"/>
                <w:lang w:eastAsia="ko-KR"/>
              </w:rPr>
              <w:t>Crazy-paving pattern 1/32 (3%), pleural effusion 2/32 (6%)</w:t>
            </w:r>
          </w:p>
        </w:tc>
        <w:tc>
          <w:tcPr>
            <w:tcW w:w="361"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2"/>
                <w:szCs w:val="12"/>
                <w:lang w:eastAsia="ko-KR"/>
              </w:rPr>
            </w:pPr>
          </w:p>
        </w:tc>
      </w:tr>
      <w:tr w:rsidR="00F540FE" w:rsidRPr="00F540FE" w:rsidTr="00F2120D">
        <w:trPr>
          <w:trHeight w:val="345"/>
        </w:trPr>
        <w:tc>
          <w:tcPr>
            <w:tcW w:w="173"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Calibri"/>
                <w:b/>
                <w:bCs/>
                <w:sz w:val="12"/>
                <w:szCs w:val="12"/>
                <w:lang w:eastAsia="ko-KR"/>
              </w:rPr>
            </w:pPr>
          </w:p>
          <w:p w:rsidR="00F540FE" w:rsidRPr="00F540FE" w:rsidRDefault="00F540FE" w:rsidP="00F540FE">
            <w:pPr>
              <w:spacing w:line="240" w:lineRule="auto"/>
              <w:jc w:val="left"/>
              <w:rPr>
                <w:rFonts w:ascii="Calibri" w:eastAsia="Malgun Gothic" w:hAnsi="Calibri" w:cs="Calibri"/>
                <w:b/>
                <w:bCs/>
                <w:sz w:val="12"/>
                <w:szCs w:val="12"/>
                <w:lang w:eastAsia="ko-KR"/>
              </w:rPr>
            </w:pPr>
            <w:r w:rsidRPr="00F540FE">
              <w:rPr>
                <w:rFonts w:ascii="Calibri" w:eastAsia="Malgun Gothic" w:hAnsi="Calibri" w:cs="Calibri" w:hint="eastAsia"/>
                <w:b/>
                <w:bCs/>
                <w:sz w:val="12"/>
                <w:szCs w:val="12"/>
                <w:lang w:eastAsia="ko-KR"/>
              </w:rPr>
              <w:t>22</w:t>
            </w:r>
          </w:p>
        </w:tc>
        <w:tc>
          <w:tcPr>
            <w:tcW w:w="325"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b/>
                <w:bCs/>
                <w:sz w:val="10"/>
                <w:szCs w:val="12"/>
                <w:lang w:eastAsia="ko-KR"/>
              </w:rPr>
            </w:pPr>
            <w:r w:rsidRPr="00F540FE">
              <w:rPr>
                <w:rFonts w:ascii="Calibri" w:eastAsia="Malgun Gothic" w:hAnsi="Calibri" w:cs="Calibri"/>
                <w:b/>
                <w:bCs/>
                <w:sz w:val="10"/>
                <w:szCs w:val="12"/>
                <w:lang w:eastAsia="ko-KR"/>
              </w:rPr>
              <w:t>Pan F et al. (2020 Feb 13) [21]</w:t>
            </w:r>
          </w:p>
        </w:tc>
        <w:tc>
          <w:tcPr>
            <w:tcW w:w="181"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Arial"/>
                <w:kern w:val="2"/>
                <w:sz w:val="10"/>
                <w:szCs w:val="18"/>
                <w:lang w:eastAsia="ko-KR"/>
              </w:rPr>
            </w:pPr>
            <w:r w:rsidRPr="00F540FE">
              <w:rPr>
                <w:rFonts w:ascii="Calibri" w:eastAsia="Malgun Gothic" w:hAnsi="Calibri" w:cstheme="minorBidi" w:hint="eastAsia"/>
                <w:kern w:val="2"/>
                <w:sz w:val="10"/>
                <w:szCs w:val="18"/>
                <w:lang w:eastAsia="ko-KR"/>
              </w:rPr>
              <w:t>21</w:t>
            </w:r>
          </w:p>
        </w:tc>
        <w:tc>
          <w:tcPr>
            <w:tcW w:w="190"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Arial"/>
                <w:kern w:val="2"/>
                <w:sz w:val="10"/>
                <w:szCs w:val="18"/>
                <w:lang w:eastAsia="ko-KR"/>
              </w:rPr>
            </w:pPr>
            <w:r w:rsidRPr="00F540FE">
              <w:rPr>
                <w:rFonts w:ascii="Calibri" w:eastAsia="Malgun Gothic" w:hAnsi="Calibri" w:cstheme="minorBidi"/>
                <w:kern w:val="2"/>
                <w:sz w:val="10"/>
                <w:szCs w:val="18"/>
                <w:lang w:eastAsia="ko-KR"/>
              </w:rPr>
              <w:t>40±9 (25-63)</w:t>
            </w:r>
          </w:p>
        </w:tc>
        <w:tc>
          <w:tcPr>
            <w:tcW w:w="217"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Arial" w:eastAsia="Malgun Gothic" w:hAnsi="Arial" w:cs="Arial"/>
                <w:kern w:val="2"/>
                <w:sz w:val="10"/>
                <w:szCs w:val="18"/>
                <w:lang w:eastAsia="ko-KR"/>
              </w:rPr>
            </w:pPr>
            <w:r w:rsidRPr="00F540FE">
              <w:rPr>
                <w:rFonts w:ascii="Calibri" w:eastAsia="Malgun Gothic" w:hAnsi="Calibri" w:cstheme="minorBidi"/>
                <w:kern w:val="2"/>
                <w:sz w:val="10"/>
                <w:szCs w:val="18"/>
                <w:lang w:eastAsia="ko-KR"/>
              </w:rPr>
              <w:t>6:15</w:t>
            </w:r>
          </w:p>
        </w:tc>
        <w:tc>
          <w:tcPr>
            <w:tcW w:w="280"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Arial" w:eastAsia="Malgun Gothic" w:hAnsi="Arial" w:cs="Arial"/>
                <w:kern w:val="2"/>
                <w:sz w:val="10"/>
                <w:szCs w:val="18"/>
                <w:lang w:eastAsia="ko-KR"/>
              </w:rPr>
            </w:pPr>
            <w:r w:rsidRPr="00F540FE">
              <w:rPr>
                <w:rFonts w:ascii="Arial" w:eastAsia="Malgun Gothic" w:hAnsi="Arial" w:cs="Arial"/>
                <w:kern w:val="2"/>
                <w:sz w:val="10"/>
                <w:szCs w:val="18"/>
                <w:lang w:eastAsia="ko-KR"/>
              </w:rPr>
              <w:t>Fever 84/116 (72%)</w:t>
            </w:r>
          </w:p>
        </w:tc>
        <w:tc>
          <w:tcPr>
            <w:tcW w:w="692"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Arial" w:eastAsia="Malgun Gothic" w:hAnsi="Arial" w:cs="Arial"/>
                <w:kern w:val="2"/>
                <w:sz w:val="10"/>
                <w:szCs w:val="18"/>
                <w:lang w:eastAsia="ko-KR"/>
              </w:rPr>
            </w:pPr>
            <w:r w:rsidRPr="00F540FE">
              <w:rPr>
                <w:rFonts w:ascii="Calibri" w:eastAsia="Malgun Gothic" w:hAnsi="Calibri" w:cstheme="minorBidi"/>
                <w:kern w:val="2"/>
                <w:sz w:val="10"/>
                <w:szCs w:val="18"/>
                <w:lang w:eastAsia="ko-KR"/>
              </w:rPr>
              <w:t xml:space="preserve">Throat pain 4/21 (19%), Cough 12/21 (57%), Expectoration 6/21 (29%), Chills 6/21 (29%), Fatigue 11/21 (52%), Loss of appetite 9/21 (43%), Myalgia 5/21 (24%), Chest pain 2/21 (9.5%) </w:t>
            </w:r>
          </w:p>
        </w:tc>
        <w:tc>
          <w:tcPr>
            <w:tcW w:w="202"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2±2 (0-9)</w:t>
            </w:r>
          </w:p>
        </w:tc>
        <w:tc>
          <w:tcPr>
            <w:tcW w:w="300"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2±2 (0-9) / Mean interval 4±1 (1-8), 4±1 (3-6) times</w:t>
            </w:r>
          </w:p>
        </w:tc>
        <w:tc>
          <w:tcPr>
            <w:tcW w:w="412"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 xml:space="preserve">Single lobe 3/21 (14%), Bilateral </w:t>
            </w:r>
            <w:proofErr w:type="spellStart"/>
            <w:r w:rsidRPr="00F540FE">
              <w:rPr>
                <w:rFonts w:ascii="Calibri" w:eastAsia="Malgun Gothic" w:hAnsi="Calibri" w:cstheme="minorBidi"/>
                <w:kern w:val="2"/>
                <w:sz w:val="10"/>
                <w:szCs w:val="18"/>
                <w:lang w:eastAsia="ko-KR"/>
              </w:rPr>
              <w:t>Multilobe</w:t>
            </w:r>
            <w:proofErr w:type="spellEnd"/>
            <w:r w:rsidRPr="00F540FE">
              <w:rPr>
                <w:rFonts w:ascii="Calibri" w:eastAsia="Malgun Gothic" w:hAnsi="Calibri" w:cstheme="minorBidi"/>
                <w:kern w:val="2"/>
                <w:sz w:val="10"/>
                <w:szCs w:val="18"/>
                <w:lang w:eastAsia="ko-KR"/>
              </w:rPr>
              <w:t xml:space="preserve"> 18/21 (86%); Peripheral 13/21 (62%), Random 7/21 (33%), Diffuse 1/21 (4.8%)</w:t>
            </w:r>
          </w:p>
        </w:tc>
        <w:tc>
          <w:tcPr>
            <w:tcW w:w="629"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N : 2±2 (0-5)</w:t>
            </w:r>
          </w:p>
        </w:tc>
        <w:tc>
          <w:tcPr>
            <w:tcW w:w="405"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 xml:space="preserve">GGO 15/21 (71%), Consolidation 19/21 (91%), </w:t>
            </w:r>
          </w:p>
        </w:tc>
        <w:tc>
          <w:tcPr>
            <w:tcW w:w="632"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0"/>
                <w:lang w:eastAsia="ko-KR"/>
              </w:rPr>
            </w:pPr>
            <w:r w:rsidRPr="00F540FE">
              <w:rPr>
                <w:rFonts w:ascii="Calibri" w:eastAsia="Malgun Gothic" w:hAnsi="Calibri" w:cstheme="minorBidi"/>
                <w:kern w:val="2"/>
                <w:sz w:val="10"/>
                <w:szCs w:val="10"/>
                <w:lang w:eastAsia="ko-KR"/>
              </w:rPr>
              <w:t>Crazy-paving: 4/21 (19%)</w:t>
            </w:r>
          </w:p>
        </w:tc>
        <w:tc>
          <w:tcPr>
            <w:tcW w:w="361"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after="160" w:line="259" w:lineRule="auto"/>
              <w:jc w:val="left"/>
              <w:rPr>
                <w:rFonts w:ascii="Calibri" w:eastAsia="Malgun Gothic" w:hAnsi="Calibri" w:cs="Calibri"/>
                <w:sz w:val="10"/>
                <w:szCs w:val="10"/>
                <w:lang w:eastAsia="ko-KR"/>
              </w:rPr>
            </w:pPr>
            <w:r w:rsidRPr="00F540FE">
              <w:rPr>
                <w:rFonts w:ascii="Calibri" w:eastAsia="Malgun Gothic" w:hAnsi="Calibri" w:cstheme="minorBidi"/>
                <w:kern w:val="2"/>
                <w:sz w:val="10"/>
                <w:szCs w:val="10"/>
                <w:lang w:eastAsia="ko-KR"/>
              </w:rPr>
              <w:t>Total 2±2 (0-6).</w:t>
            </w:r>
            <w:r w:rsidRPr="00F540FE">
              <w:rPr>
                <w:rFonts w:ascii="Calibri" w:eastAsia="Malgun Gothic" w:hAnsi="Calibri" w:cstheme="minorBidi"/>
                <w:kern w:val="2"/>
                <w:sz w:val="10"/>
                <w:szCs w:val="10"/>
                <w:lang w:eastAsia="ko-KR"/>
              </w:rPr>
              <w:br/>
              <w:t>LUL 0±1 (0-2), LLL 1±1 (0-3), RUL 0±1 (0-2), RML 0±1 (0-2), RLL 1±1 (0-2)</w:t>
            </w:r>
          </w:p>
        </w:tc>
      </w:tr>
      <w:tr w:rsidR="00F540FE" w:rsidRPr="00F540FE" w:rsidTr="00F2120D">
        <w:trPr>
          <w:trHeight w:val="345"/>
        </w:trPr>
        <w:tc>
          <w:tcPr>
            <w:tcW w:w="173"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Calibri"/>
                <w:b/>
                <w:bCs/>
                <w:sz w:val="12"/>
                <w:szCs w:val="12"/>
                <w:lang w:eastAsia="ko-KR"/>
              </w:rPr>
            </w:pPr>
          </w:p>
          <w:p w:rsidR="00F540FE" w:rsidRPr="00F540FE" w:rsidRDefault="00F540FE" w:rsidP="00F540FE">
            <w:pPr>
              <w:spacing w:line="240" w:lineRule="auto"/>
              <w:jc w:val="left"/>
              <w:rPr>
                <w:rFonts w:ascii="Calibri" w:eastAsia="Malgun Gothic" w:hAnsi="Calibri" w:cs="Calibri"/>
                <w:b/>
                <w:bCs/>
                <w:sz w:val="12"/>
                <w:szCs w:val="12"/>
                <w:lang w:eastAsia="ko-KR"/>
              </w:rPr>
            </w:pPr>
            <w:r w:rsidRPr="00F540FE">
              <w:rPr>
                <w:rFonts w:ascii="Calibri" w:eastAsia="Malgun Gothic" w:hAnsi="Calibri" w:cs="Calibri" w:hint="eastAsia"/>
                <w:b/>
                <w:bCs/>
                <w:sz w:val="12"/>
                <w:szCs w:val="12"/>
                <w:lang w:eastAsia="ko-KR"/>
              </w:rPr>
              <w:t>23</w:t>
            </w:r>
          </w:p>
        </w:tc>
        <w:tc>
          <w:tcPr>
            <w:tcW w:w="325"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b/>
                <w:bCs/>
                <w:sz w:val="10"/>
                <w:szCs w:val="12"/>
                <w:lang w:eastAsia="ko-KR"/>
              </w:rPr>
            </w:pPr>
            <w:r w:rsidRPr="00F540FE">
              <w:rPr>
                <w:rFonts w:ascii="Calibri" w:eastAsia="Malgun Gothic" w:hAnsi="Calibri" w:cs="Calibri"/>
                <w:b/>
                <w:bCs/>
                <w:sz w:val="10"/>
                <w:szCs w:val="12"/>
                <w:lang w:eastAsia="ko-KR"/>
              </w:rPr>
              <w:t>Huang G et al. (2020 Mar 30) [22]</w:t>
            </w:r>
          </w:p>
        </w:tc>
        <w:tc>
          <w:tcPr>
            <w:tcW w:w="181"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Arial"/>
                <w:kern w:val="2"/>
                <w:sz w:val="10"/>
                <w:szCs w:val="18"/>
                <w:lang w:eastAsia="ko-KR"/>
              </w:rPr>
            </w:pPr>
            <w:r w:rsidRPr="00F540FE">
              <w:rPr>
                <w:rFonts w:ascii="Calibri" w:eastAsia="Malgun Gothic" w:hAnsi="Calibri" w:cstheme="minorBidi" w:hint="eastAsia"/>
                <w:kern w:val="2"/>
                <w:sz w:val="10"/>
                <w:szCs w:val="18"/>
                <w:lang w:eastAsia="ko-KR"/>
              </w:rPr>
              <w:t>25</w:t>
            </w:r>
          </w:p>
        </w:tc>
        <w:tc>
          <w:tcPr>
            <w:tcW w:w="190"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Arial"/>
                <w:kern w:val="2"/>
                <w:sz w:val="10"/>
                <w:szCs w:val="18"/>
                <w:lang w:eastAsia="ko-KR"/>
              </w:rPr>
            </w:pPr>
            <w:r w:rsidRPr="00F540FE">
              <w:rPr>
                <w:rFonts w:ascii="Calibri" w:eastAsia="Malgun Gothic" w:hAnsi="Calibri" w:cstheme="minorBidi"/>
                <w:kern w:val="2"/>
                <w:sz w:val="10"/>
                <w:szCs w:val="18"/>
                <w:lang w:eastAsia="ko-KR"/>
              </w:rPr>
              <w:t>46.9±15.8 (20-81)</w:t>
            </w:r>
          </w:p>
        </w:tc>
        <w:tc>
          <w:tcPr>
            <w:tcW w:w="217"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Arial" w:eastAsia="Malgun Gothic" w:hAnsi="Arial" w:cs="Arial"/>
                <w:kern w:val="2"/>
                <w:sz w:val="10"/>
                <w:szCs w:val="18"/>
                <w:lang w:eastAsia="ko-KR"/>
              </w:rPr>
            </w:pPr>
            <w:r w:rsidRPr="00F540FE">
              <w:rPr>
                <w:rFonts w:ascii="Calibri" w:eastAsia="Malgun Gothic" w:hAnsi="Calibri" w:cstheme="minorBidi"/>
                <w:kern w:val="2"/>
                <w:sz w:val="10"/>
                <w:szCs w:val="18"/>
                <w:lang w:eastAsia="ko-KR"/>
              </w:rPr>
              <w:t>14:11</w:t>
            </w:r>
          </w:p>
        </w:tc>
        <w:tc>
          <w:tcPr>
            <w:tcW w:w="280"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Arial" w:eastAsia="Malgun Gothic" w:hAnsi="Arial" w:cs="Arial"/>
                <w:kern w:val="2"/>
                <w:sz w:val="10"/>
                <w:szCs w:val="18"/>
                <w:lang w:eastAsia="ko-KR"/>
              </w:rPr>
            </w:pPr>
            <w:r w:rsidRPr="00F540FE">
              <w:rPr>
                <w:rFonts w:ascii="Calibri" w:eastAsia="Malgun Gothic" w:hAnsi="Calibri" w:cstheme="minorBidi"/>
                <w:kern w:val="2"/>
                <w:sz w:val="10"/>
                <w:szCs w:val="18"/>
                <w:lang w:eastAsia="ko-KR"/>
              </w:rPr>
              <w:t>18/21 (86%).</w:t>
            </w:r>
            <w:r w:rsidRPr="00F540FE">
              <w:rPr>
                <w:rFonts w:ascii="Calibri" w:eastAsia="Malgun Gothic" w:hAnsi="Calibri" w:cstheme="minorBidi"/>
                <w:kern w:val="2"/>
                <w:sz w:val="10"/>
                <w:szCs w:val="18"/>
                <w:lang w:eastAsia="ko-KR"/>
              </w:rPr>
              <w:br/>
              <w:t>Low (&lt;38) 6/21 (29%), Moderate (38.1-39) 7/21 (33%), High (&gt;39.1) 5/21 (24%)</w:t>
            </w:r>
          </w:p>
        </w:tc>
        <w:tc>
          <w:tcPr>
            <w:tcW w:w="692"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Arial" w:eastAsia="Malgun Gothic" w:hAnsi="Arial" w:cs="Arial"/>
                <w:kern w:val="2"/>
                <w:sz w:val="10"/>
                <w:szCs w:val="18"/>
                <w:lang w:eastAsia="ko-KR"/>
              </w:rPr>
            </w:pPr>
            <w:proofErr w:type="spellStart"/>
            <w:r w:rsidRPr="00F540FE">
              <w:rPr>
                <w:rFonts w:ascii="Calibri" w:eastAsia="Malgun Gothic" w:hAnsi="Calibri" w:cstheme="minorBidi"/>
                <w:kern w:val="2"/>
                <w:sz w:val="10"/>
                <w:szCs w:val="18"/>
                <w:lang w:eastAsia="ko-KR"/>
              </w:rPr>
              <w:t>Thorat</w:t>
            </w:r>
            <w:proofErr w:type="spellEnd"/>
            <w:r w:rsidRPr="00F540FE">
              <w:rPr>
                <w:rFonts w:ascii="Calibri" w:eastAsia="Malgun Gothic" w:hAnsi="Calibri" w:cstheme="minorBidi"/>
                <w:kern w:val="2"/>
                <w:sz w:val="10"/>
                <w:szCs w:val="18"/>
                <w:lang w:eastAsia="ko-KR"/>
              </w:rPr>
              <w:t xml:space="preserve"> pain 2/25 (8%), Cough 18/25 (72%), Expectoration 5/25 (20%), Chills 6/25 (24%), </w:t>
            </w:r>
            <w:proofErr w:type="spellStart"/>
            <w:r w:rsidRPr="00F540FE">
              <w:rPr>
                <w:rFonts w:ascii="Calibri" w:eastAsia="Malgun Gothic" w:hAnsi="Calibri" w:cstheme="minorBidi"/>
                <w:kern w:val="2"/>
                <w:sz w:val="10"/>
                <w:szCs w:val="18"/>
                <w:lang w:eastAsia="ko-KR"/>
              </w:rPr>
              <w:t>Fatiuge</w:t>
            </w:r>
            <w:proofErr w:type="spellEnd"/>
            <w:r w:rsidRPr="00F540FE">
              <w:rPr>
                <w:rFonts w:ascii="Calibri" w:eastAsia="Malgun Gothic" w:hAnsi="Calibri" w:cstheme="minorBidi"/>
                <w:kern w:val="2"/>
                <w:sz w:val="10"/>
                <w:szCs w:val="18"/>
                <w:lang w:eastAsia="ko-KR"/>
              </w:rPr>
              <w:t xml:space="preserve"> 10/25 (40%), Loss of </w:t>
            </w:r>
            <w:proofErr w:type="spellStart"/>
            <w:r w:rsidRPr="00F540FE">
              <w:rPr>
                <w:rFonts w:ascii="Calibri" w:eastAsia="Malgun Gothic" w:hAnsi="Calibri" w:cstheme="minorBidi"/>
                <w:kern w:val="2"/>
                <w:sz w:val="10"/>
                <w:szCs w:val="18"/>
                <w:lang w:eastAsia="ko-KR"/>
              </w:rPr>
              <w:t>apetite</w:t>
            </w:r>
            <w:proofErr w:type="spellEnd"/>
            <w:r w:rsidRPr="00F540FE">
              <w:rPr>
                <w:rFonts w:ascii="Calibri" w:eastAsia="Malgun Gothic" w:hAnsi="Calibri" w:cstheme="minorBidi"/>
                <w:kern w:val="2"/>
                <w:sz w:val="10"/>
                <w:szCs w:val="18"/>
                <w:lang w:eastAsia="ko-KR"/>
              </w:rPr>
              <w:t xml:space="preserve"> 10/25 (40%), Myalgia 3/25 (12%), Chest pain 2/25 (8%)</w:t>
            </w:r>
          </w:p>
        </w:tc>
        <w:tc>
          <w:tcPr>
            <w:tcW w:w="202"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Onset to diagnosis and treatment : 3.76±2.22 (1-10)</w:t>
            </w:r>
          </w:p>
        </w:tc>
        <w:tc>
          <w:tcPr>
            <w:tcW w:w="300"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3.76±2.22 (1-10) // 5.2±1.2 (4-8) times</w:t>
            </w:r>
          </w:p>
        </w:tc>
        <w:tc>
          <w:tcPr>
            <w:tcW w:w="412"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2"/>
                <w:szCs w:val="12"/>
                <w:lang w:eastAsia="ko-KR"/>
              </w:rPr>
            </w:pPr>
            <w:r w:rsidRPr="00F540FE">
              <w:rPr>
                <w:rFonts w:ascii="Calibri" w:eastAsia="Malgun Gothic" w:hAnsi="Calibri" w:cs="Calibri" w:hint="eastAsia"/>
                <w:sz w:val="10"/>
                <w:szCs w:val="12"/>
                <w:lang w:eastAsia="ko-KR"/>
              </w:rPr>
              <w:t>-</w:t>
            </w:r>
          </w:p>
        </w:tc>
        <w:tc>
          <w:tcPr>
            <w:tcW w:w="629"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2"/>
                <w:szCs w:val="12"/>
                <w:lang w:eastAsia="ko-KR"/>
              </w:rPr>
            </w:pPr>
            <w:r w:rsidRPr="00F540FE">
              <w:rPr>
                <w:rFonts w:ascii="Calibri" w:eastAsia="Malgun Gothic" w:hAnsi="Calibri" w:cs="Calibri" w:hint="eastAsia"/>
                <w:sz w:val="10"/>
                <w:szCs w:val="12"/>
                <w:lang w:eastAsia="ko-KR"/>
              </w:rPr>
              <w:t>-</w:t>
            </w:r>
          </w:p>
        </w:tc>
        <w:tc>
          <w:tcPr>
            <w:tcW w:w="405"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2"/>
                <w:szCs w:val="12"/>
                <w:lang w:eastAsia="ko-KR"/>
              </w:rPr>
            </w:pPr>
            <w:r w:rsidRPr="00F540FE">
              <w:rPr>
                <w:rFonts w:ascii="Calibri" w:eastAsia="Malgun Gothic" w:hAnsi="Calibri" w:cs="Calibri" w:hint="eastAsia"/>
                <w:sz w:val="10"/>
                <w:szCs w:val="12"/>
                <w:lang w:eastAsia="ko-KR"/>
              </w:rPr>
              <w:t>-</w:t>
            </w:r>
          </w:p>
        </w:tc>
        <w:tc>
          <w:tcPr>
            <w:tcW w:w="632"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2"/>
                <w:szCs w:val="12"/>
                <w:lang w:eastAsia="ko-KR"/>
              </w:rPr>
            </w:pPr>
            <w:r w:rsidRPr="00F540FE">
              <w:rPr>
                <w:rFonts w:ascii="Calibri" w:eastAsia="Malgun Gothic" w:hAnsi="Calibri" w:cs="Calibri" w:hint="eastAsia"/>
                <w:sz w:val="10"/>
                <w:szCs w:val="12"/>
                <w:lang w:eastAsia="ko-KR"/>
              </w:rPr>
              <w:t>-</w:t>
            </w:r>
          </w:p>
        </w:tc>
        <w:tc>
          <w:tcPr>
            <w:tcW w:w="361"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2"/>
                <w:szCs w:val="12"/>
                <w:lang w:eastAsia="ko-KR"/>
              </w:rPr>
            </w:pPr>
            <w:r w:rsidRPr="00F540FE">
              <w:rPr>
                <w:rFonts w:ascii="Calibri" w:eastAsia="Malgun Gothic" w:hAnsi="Calibri" w:cs="Calibri" w:hint="eastAsia"/>
                <w:sz w:val="10"/>
                <w:szCs w:val="12"/>
                <w:lang w:eastAsia="ko-KR"/>
              </w:rPr>
              <w:t>-</w:t>
            </w:r>
          </w:p>
        </w:tc>
      </w:tr>
      <w:tr w:rsidR="00F540FE" w:rsidRPr="00F540FE" w:rsidTr="00F2120D">
        <w:trPr>
          <w:trHeight w:val="345"/>
        </w:trPr>
        <w:tc>
          <w:tcPr>
            <w:tcW w:w="173"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Calibri"/>
                <w:b/>
                <w:bCs/>
                <w:sz w:val="12"/>
                <w:szCs w:val="12"/>
                <w:lang w:eastAsia="ko-KR"/>
              </w:rPr>
            </w:pPr>
          </w:p>
          <w:p w:rsidR="00F540FE" w:rsidRPr="00F540FE" w:rsidRDefault="00F540FE" w:rsidP="00F540FE">
            <w:pPr>
              <w:spacing w:line="240" w:lineRule="auto"/>
              <w:jc w:val="left"/>
              <w:rPr>
                <w:rFonts w:ascii="Calibri" w:eastAsia="Malgun Gothic" w:hAnsi="Calibri" w:cs="Calibri"/>
                <w:b/>
                <w:bCs/>
                <w:sz w:val="12"/>
                <w:szCs w:val="12"/>
                <w:lang w:eastAsia="ko-KR"/>
              </w:rPr>
            </w:pPr>
            <w:r w:rsidRPr="00F540FE">
              <w:rPr>
                <w:rFonts w:ascii="Calibri" w:eastAsia="Malgun Gothic" w:hAnsi="Calibri" w:cs="Calibri" w:hint="eastAsia"/>
                <w:b/>
                <w:bCs/>
                <w:sz w:val="12"/>
                <w:szCs w:val="12"/>
                <w:lang w:eastAsia="ko-KR"/>
              </w:rPr>
              <w:t>24</w:t>
            </w:r>
          </w:p>
        </w:tc>
        <w:tc>
          <w:tcPr>
            <w:tcW w:w="325"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b/>
                <w:bCs/>
                <w:sz w:val="10"/>
                <w:szCs w:val="12"/>
                <w:lang w:eastAsia="ko-KR"/>
              </w:rPr>
            </w:pPr>
            <w:r w:rsidRPr="00F540FE">
              <w:rPr>
                <w:rFonts w:ascii="Calibri" w:eastAsia="Malgun Gothic" w:hAnsi="Calibri" w:cs="Calibri"/>
                <w:b/>
                <w:bCs/>
                <w:sz w:val="10"/>
                <w:szCs w:val="12"/>
                <w:lang w:eastAsia="ko-KR"/>
              </w:rPr>
              <w:t xml:space="preserve">Wang D et al. (2020 Mar 17) [23] </w:t>
            </w:r>
          </w:p>
        </w:tc>
        <w:tc>
          <w:tcPr>
            <w:tcW w:w="181"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Arial"/>
                <w:kern w:val="2"/>
                <w:sz w:val="10"/>
                <w:szCs w:val="18"/>
                <w:lang w:eastAsia="ko-KR"/>
              </w:rPr>
            </w:pPr>
            <w:r w:rsidRPr="00F540FE">
              <w:rPr>
                <w:rFonts w:ascii="Calibri" w:eastAsia="Malgun Gothic" w:hAnsi="Calibri" w:cstheme="minorBidi" w:hint="eastAsia"/>
                <w:kern w:val="2"/>
                <w:sz w:val="10"/>
                <w:szCs w:val="18"/>
                <w:lang w:eastAsia="ko-KR"/>
              </w:rPr>
              <w:t>138</w:t>
            </w:r>
          </w:p>
        </w:tc>
        <w:tc>
          <w:tcPr>
            <w:tcW w:w="190"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Arial"/>
                <w:kern w:val="2"/>
                <w:sz w:val="10"/>
                <w:szCs w:val="18"/>
                <w:lang w:eastAsia="ko-KR"/>
              </w:rPr>
            </w:pPr>
            <w:r w:rsidRPr="00F540FE">
              <w:rPr>
                <w:rFonts w:ascii="Calibri" w:eastAsia="Malgun Gothic" w:hAnsi="Calibri" w:cstheme="minorBidi"/>
                <w:kern w:val="2"/>
                <w:sz w:val="10"/>
                <w:szCs w:val="18"/>
                <w:lang w:eastAsia="ko-KR"/>
              </w:rPr>
              <w:t>56 (IQR 42-68)</w:t>
            </w:r>
          </w:p>
        </w:tc>
        <w:tc>
          <w:tcPr>
            <w:tcW w:w="217"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Arial" w:eastAsia="Malgun Gothic" w:hAnsi="Arial" w:cs="Arial"/>
                <w:kern w:val="2"/>
                <w:sz w:val="10"/>
                <w:szCs w:val="18"/>
                <w:lang w:eastAsia="ko-KR"/>
              </w:rPr>
            </w:pPr>
            <w:r w:rsidRPr="00F540FE">
              <w:rPr>
                <w:rFonts w:ascii="Calibri" w:eastAsia="Malgun Gothic" w:hAnsi="Calibri" w:cstheme="minorBidi"/>
                <w:kern w:val="2"/>
                <w:sz w:val="10"/>
                <w:szCs w:val="18"/>
                <w:lang w:eastAsia="ko-KR"/>
              </w:rPr>
              <w:t>75:63</w:t>
            </w:r>
          </w:p>
        </w:tc>
        <w:tc>
          <w:tcPr>
            <w:tcW w:w="280"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Arial" w:eastAsia="Malgun Gothic" w:hAnsi="Arial" w:cs="Arial"/>
                <w:kern w:val="2"/>
                <w:sz w:val="10"/>
                <w:szCs w:val="18"/>
                <w:lang w:eastAsia="ko-KR"/>
              </w:rPr>
            </w:pPr>
            <w:r w:rsidRPr="00F540FE">
              <w:rPr>
                <w:rFonts w:ascii="Calibri" w:eastAsia="Malgun Gothic" w:hAnsi="Calibri" w:cstheme="minorBidi"/>
                <w:kern w:val="2"/>
                <w:sz w:val="10"/>
                <w:szCs w:val="18"/>
                <w:lang w:eastAsia="ko-KR"/>
              </w:rPr>
              <w:t>21/25 (84%).</w:t>
            </w:r>
            <w:r w:rsidRPr="00F540FE">
              <w:rPr>
                <w:rFonts w:ascii="Calibri" w:eastAsia="Malgun Gothic" w:hAnsi="Calibri" w:cstheme="minorBidi"/>
                <w:kern w:val="2"/>
                <w:sz w:val="10"/>
                <w:szCs w:val="18"/>
                <w:lang w:eastAsia="ko-KR"/>
              </w:rPr>
              <w:br/>
              <w:t>Range 37.3-39.1</w:t>
            </w:r>
          </w:p>
        </w:tc>
        <w:tc>
          <w:tcPr>
            <w:tcW w:w="692"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Arial" w:eastAsia="Malgun Gothic" w:hAnsi="Arial" w:cs="Arial"/>
                <w:kern w:val="2"/>
                <w:sz w:val="10"/>
                <w:szCs w:val="18"/>
                <w:lang w:eastAsia="ko-KR"/>
              </w:rPr>
            </w:pPr>
            <w:proofErr w:type="spellStart"/>
            <w:r w:rsidRPr="00F540FE">
              <w:rPr>
                <w:rFonts w:ascii="Calibri" w:eastAsia="Malgun Gothic" w:hAnsi="Calibri" w:cstheme="minorBidi"/>
                <w:kern w:val="2"/>
                <w:sz w:val="10"/>
                <w:szCs w:val="18"/>
                <w:lang w:eastAsia="ko-KR"/>
              </w:rPr>
              <w:t>Pharyngyalgia</w:t>
            </w:r>
            <w:proofErr w:type="spellEnd"/>
            <w:r w:rsidRPr="00F540FE">
              <w:rPr>
                <w:rFonts w:ascii="Calibri" w:eastAsia="Malgun Gothic" w:hAnsi="Calibri" w:cstheme="minorBidi"/>
                <w:kern w:val="2"/>
                <w:sz w:val="10"/>
                <w:szCs w:val="18"/>
                <w:lang w:eastAsia="ko-KR"/>
              </w:rPr>
              <w:t xml:space="preserve"> 24/138 (17.4%), Dry cough 82/138 (59.4%), Expectoration 37/138 (26.8%), Fatigue 96/138 (69.6%), Anorexia 55/138 (39.9%), Myalgia </w:t>
            </w:r>
            <w:r w:rsidRPr="00F540FE">
              <w:rPr>
                <w:rFonts w:ascii="Calibri" w:eastAsia="Malgun Gothic" w:hAnsi="Calibri" w:cstheme="minorBidi"/>
                <w:kern w:val="2"/>
                <w:sz w:val="10"/>
                <w:szCs w:val="18"/>
                <w:lang w:eastAsia="ko-KR"/>
              </w:rPr>
              <w:lastRenderedPageBreak/>
              <w:t>48/138 (34.8%), Dyspnea 43/138 (31.2%), Diarrhea 14/138 (10.1%), Nausea 14/138 (10.1%), Dizziness 13/138 (9.4%), Headache 9/138 (6.5%), Vomiting 5/138 (3.6%), Abdominal pain 3/138 (2.2%)</w:t>
            </w:r>
          </w:p>
        </w:tc>
        <w:tc>
          <w:tcPr>
            <w:tcW w:w="202"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lastRenderedPageBreak/>
              <w:t xml:space="preserve">Median 7.0 (IQR </w:t>
            </w:r>
            <w:r w:rsidRPr="00F540FE">
              <w:rPr>
                <w:rFonts w:ascii="Calibri" w:eastAsia="Malgun Gothic" w:hAnsi="Calibri" w:cstheme="minorBidi"/>
                <w:kern w:val="2"/>
                <w:sz w:val="10"/>
                <w:szCs w:val="18"/>
                <w:lang w:eastAsia="ko-KR"/>
              </w:rPr>
              <w:lastRenderedPageBreak/>
              <w:t>4.0-8.0)</w:t>
            </w:r>
          </w:p>
        </w:tc>
        <w:tc>
          <w:tcPr>
            <w:tcW w:w="300"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p>
        </w:tc>
        <w:tc>
          <w:tcPr>
            <w:tcW w:w="412"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after="160" w:line="259" w:lineRule="auto"/>
              <w:jc w:val="left"/>
              <w:rPr>
                <w:rFonts w:ascii="Calibri" w:eastAsia="Malgun Gothic" w:hAnsi="Calibri" w:cstheme="minorBidi"/>
                <w:kern w:val="2"/>
                <w:sz w:val="10"/>
                <w:szCs w:val="18"/>
                <w:lang w:eastAsia="ko-KR"/>
              </w:rPr>
            </w:pPr>
            <w:r w:rsidRPr="00F540FE">
              <w:rPr>
                <w:rFonts w:ascii="Calibri" w:eastAsia="Malgun Gothic" w:hAnsi="Calibri" w:cstheme="minorBidi"/>
                <w:kern w:val="2"/>
                <w:sz w:val="10"/>
                <w:szCs w:val="18"/>
                <w:lang w:eastAsia="ko-KR"/>
              </w:rPr>
              <w:t>Bilateral 138/138 (100%)</w:t>
            </w:r>
          </w:p>
          <w:p w:rsidR="00F540FE" w:rsidRPr="00F540FE" w:rsidRDefault="00F540FE" w:rsidP="00F540FE">
            <w:pPr>
              <w:spacing w:line="240" w:lineRule="auto"/>
              <w:jc w:val="left"/>
              <w:rPr>
                <w:rFonts w:ascii="Calibri" w:eastAsia="Malgun Gothic" w:hAnsi="Calibri" w:cs="Calibri"/>
                <w:sz w:val="12"/>
                <w:szCs w:val="12"/>
                <w:lang w:eastAsia="ko-KR"/>
              </w:rPr>
            </w:pPr>
          </w:p>
        </w:tc>
        <w:tc>
          <w:tcPr>
            <w:tcW w:w="629"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2"/>
                <w:szCs w:val="12"/>
                <w:lang w:eastAsia="ko-KR"/>
              </w:rPr>
            </w:pPr>
            <w:r w:rsidRPr="00F540FE">
              <w:rPr>
                <w:rFonts w:ascii="Calibri" w:eastAsia="Malgun Gothic" w:hAnsi="Calibri" w:cs="Calibri" w:hint="eastAsia"/>
                <w:sz w:val="10"/>
                <w:szCs w:val="12"/>
                <w:lang w:eastAsia="ko-KR"/>
              </w:rPr>
              <w:t>-</w:t>
            </w:r>
          </w:p>
        </w:tc>
        <w:tc>
          <w:tcPr>
            <w:tcW w:w="405"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2"/>
                <w:szCs w:val="12"/>
                <w:lang w:eastAsia="ko-KR"/>
              </w:rPr>
            </w:pPr>
            <w:r w:rsidRPr="00F540FE">
              <w:rPr>
                <w:rFonts w:ascii="Calibri" w:eastAsia="Malgun Gothic" w:hAnsi="Calibri" w:cs="Calibri" w:hint="eastAsia"/>
                <w:sz w:val="10"/>
                <w:szCs w:val="12"/>
                <w:lang w:eastAsia="ko-KR"/>
              </w:rPr>
              <w:t>-</w:t>
            </w:r>
          </w:p>
        </w:tc>
        <w:tc>
          <w:tcPr>
            <w:tcW w:w="632"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2"/>
                <w:szCs w:val="12"/>
                <w:lang w:eastAsia="ko-KR"/>
              </w:rPr>
            </w:pPr>
            <w:r w:rsidRPr="00F540FE">
              <w:rPr>
                <w:rFonts w:ascii="Calibri" w:eastAsia="Malgun Gothic" w:hAnsi="Calibri" w:cs="Calibri" w:hint="eastAsia"/>
                <w:sz w:val="10"/>
                <w:szCs w:val="12"/>
                <w:lang w:eastAsia="ko-KR"/>
              </w:rPr>
              <w:t>-</w:t>
            </w:r>
          </w:p>
        </w:tc>
        <w:tc>
          <w:tcPr>
            <w:tcW w:w="361"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2"/>
                <w:szCs w:val="12"/>
                <w:lang w:eastAsia="ko-KR"/>
              </w:rPr>
            </w:pPr>
            <w:r w:rsidRPr="00F540FE">
              <w:rPr>
                <w:rFonts w:ascii="Calibri" w:eastAsia="Malgun Gothic" w:hAnsi="Calibri" w:cs="Calibri" w:hint="eastAsia"/>
                <w:sz w:val="10"/>
                <w:szCs w:val="12"/>
                <w:lang w:eastAsia="ko-KR"/>
              </w:rPr>
              <w:t>-</w:t>
            </w:r>
          </w:p>
        </w:tc>
      </w:tr>
      <w:tr w:rsidR="00F540FE" w:rsidRPr="00F540FE" w:rsidTr="00F2120D">
        <w:trPr>
          <w:trHeight w:val="345"/>
        </w:trPr>
        <w:tc>
          <w:tcPr>
            <w:tcW w:w="173"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Calibri"/>
                <w:b/>
                <w:bCs/>
                <w:sz w:val="12"/>
                <w:szCs w:val="12"/>
                <w:lang w:eastAsia="ko-KR"/>
              </w:rPr>
            </w:pPr>
          </w:p>
          <w:p w:rsidR="00F540FE" w:rsidRPr="00F540FE" w:rsidRDefault="00F540FE" w:rsidP="00F540FE">
            <w:pPr>
              <w:spacing w:line="240" w:lineRule="auto"/>
              <w:jc w:val="left"/>
              <w:rPr>
                <w:rFonts w:ascii="Calibri" w:eastAsia="Malgun Gothic" w:hAnsi="Calibri" w:cs="Calibri"/>
                <w:b/>
                <w:bCs/>
                <w:sz w:val="12"/>
                <w:szCs w:val="12"/>
                <w:lang w:eastAsia="ko-KR"/>
              </w:rPr>
            </w:pPr>
            <w:r w:rsidRPr="00F540FE">
              <w:rPr>
                <w:rFonts w:ascii="Calibri" w:eastAsia="Malgun Gothic" w:hAnsi="Calibri" w:cs="Calibri" w:hint="eastAsia"/>
                <w:b/>
                <w:bCs/>
                <w:sz w:val="12"/>
                <w:szCs w:val="12"/>
                <w:lang w:eastAsia="ko-KR"/>
              </w:rPr>
              <w:t>25</w:t>
            </w:r>
          </w:p>
        </w:tc>
        <w:tc>
          <w:tcPr>
            <w:tcW w:w="325"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b/>
                <w:bCs/>
                <w:sz w:val="10"/>
                <w:szCs w:val="12"/>
                <w:lang w:eastAsia="ko-KR"/>
              </w:rPr>
            </w:pPr>
            <w:proofErr w:type="spellStart"/>
            <w:r w:rsidRPr="00F540FE">
              <w:rPr>
                <w:rFonts w:ascii="Calibri" w:eastAsia="Malgun Gothic" w:hAnsi="Calibri" w:cs="Calibri"/>
                <w:b/>
                <w:bCs/>
                <w:sz w:val="10"/>
                <w:szCs w:val="12"/>
                <w:lang w:eastAsia="ko-KR"/>
              </w:rPr>
              <w:t>Xiaoyu</w:t>
            </w:r>
            <w:proofErr w:type="spellEnd"/>
            <w:r w:rsidRPr="00F540FE">
              <w:rPr>
                <w:rFonts w:ascii="Calibri" w:eastAsia="Malgun Gothic" w:hAnsi="Calibri" w:cs="Calibri"/>
                <w:b/>
                <w:bCs/>
                <w:sz w:val="10"/>
                <w:szCs w:val="12"/>
                <w:lang w:eastAsia="ko-KR"/>
              </w:rPr>
              <w:t xml:space="preserve"> Han et al. (2020 Apr 17) [24]</w:t>
            </w:r>
          </w:p>
        </w:tc>
        <w:tc>
          <w:tcPr>
            <w:tcW w:w="181"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Arial"/>
                <w:kern w:val="2"/>
                <w:sz w:val="10"/>
                <w:szCs w:val="18"/>
                <w:lang w:eastAsia="ko-KR"/>
              </w:rPr>
            </w:pPr>
            <w:r w:rsidRPr="00F540FE">
              <w:rPr>
                <w:rFonts w:ascii="Calibri" w:eastAsia="Malgun Gothic" w:hAnsi="Calibri" w:cstheme="minorBidi" w:hint="eastAsia"/>
                <w:kern w:val="2"/>
                <w:sz w:val="10"/>
                <w:szCs w:val="18"/>
                <w:lang w:eastAsia="ko-KR"/>
              </w:rPr>
              <w:t>17</w:t>
            </w:r>
          </w:p>
        </w:tc>
        <w:tc>
          <w:tcPr>
            <w:tcW w:w="190"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Arial"/>
                <w:kern w:val="2"/>
                <w:sz w:val="10"/>
                <w:szCs w:val="18"/>
                <w:lang w:eastAsia="ko-KR"/>
              </w:rPr>
            </w:pPr>
            <w:r w:rsidRPr="00F540FE">
              <w:rPr>
                <w:rFonts w:ascii="Calibri" w:eastAsia="Malgun Gothic" w:hAnsi="Calibri" w:cstheme="minorBidi"/>
                <w:kern w:val="2"/>
                <w:sz w:val="10"/>
                <w:szCs w:val="18"/>
                <w:lang w:eastAsia="ko-KR"/>
              </w:rPr>
              <w:t>40.0±10 (27-60)</w:t>
            </w:r>
          </w:p>
        </w:tc>
        <w:tc>
          <w:tcPr>
            <w:tcW w:w="217"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Arial" w:eastAsia="Malgun Gothic" w:hAnsi="Arial" w:cs="Arial"/>
                <w:kern w:val="2"/>
                <w:sz w:val="10"/>
                <w:szCs w:val="18"/>
                <w:lang w:eastAsia="ko-KR"/>
              </w:rPr>
            </w:pPr>
            <w:r w:rsidRPr="00F540FE">
              <w:rPr>
                <w:rFonts w:ascii="Calibri" w:eastAsia="Malgun Gothic" w:hAnsi="Calibri" w:cstheme="minorBidi"/>
                <w:kern w:val="2"/>
                <w:sz w:val="10"/>
                <w:szCs w:val="18"/>
                <w:lang w:eastAsia="ko-KR"/>
              </w:rPr>
              <w:t>6:11</w:t>
            </w:r>
          </w:p>
        </w:tc>
        <w:tc>
          <w:tcPr>
            <w:tcW w:w="280"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Arial" w:eastAsia="Malgun Gothic" w:hAnsi="Arial" w:cs="Arial"/>
                <w:kern w:val="2"/>
                <w:sz w:val="10"/>
                <w:szCs w:val="18"/>
                <w:lang w:eastAsia="ko-KR"/>
              </w:rPr>
            </w:pPr>
            <w:r w:rsidRPr="00F540FE">
              <w:rPr>
                <w:rFonts w:ascii="Calibri" w:eastAsia="Malgun Gothic" w:hAnsi="Calibri" w:cstheme="minorBidi"/>
                <w:kern w:val="2"/>
                <w:sz w:val="10"/>
                <w:szCs w:val="18"/>
                <w:lang w:eastAsia="ko-KR"/>
              </w:rPr>
              <w:t>136/138 (98.6%).</w:t>
            </w:r>
          </w:p>
        </w:tc>
        <w:tc>
          <w:tcPr>
            <w:tcW w:w="692"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Arial" w:eastAsia="Malgun Gothic" w:hAnsi="Arial" w:cs="Arial"/>
                <w:kern w:val="2"/>
                <w:sz w:val="10"/>
                <w:szCs w:val="18"/>
                <w:lang w:eastAsia="ko-KR"/>
              </w:rPr>
            </w:pPr>
            <w:r w:rsidRPr="00F540FE">
              <w:rPr>
                <w:rFonts w:ascii="Calibri" w:eastAsia="Malgun Gothic" w:hAnsi="Calibri" w:cstheme="minorBidi"/>
                <w:kern w:val="2"/>
                <w:sz w:val="10"/>
                <w:szCs w:val="18"/>
                <w:lang w:eastAsia="ko-KR"/>
              </w:rPr>
              <w:t>Cough 7/17 (41%), weakness 2/17 (11%), sputum 2/17 (11%), headache 2/17(11%)</w:t>
            </w:r>
          </w:p>
        </w:tc>
        <w:tc>
          <w:tcPr>
            <w:tcW w:w="202"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w:t>
            </w:r>
          </w:p>
        </w:tc>
        <w:tc>
          <w:tcPr>
            <w:tcW w:w="300"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4 (1-7)</w:t>
            </w:r>
          </w:p>
        </w:tc>
        <w:tc>
          <w:tcPr>
            <w:tcW w:w="412"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Unilateral (29.4%), bilateral (70.6%)</w:t>
            </w:r>
          </w:p>
        </w:tc>
        <w:tc>
          <w:tcPr>
            <w:tcW w:w="629"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405"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 xml:space="preserve">GGO (76.5%), consolidation (11%) </w:t>
            </w:r>
          </w:p>
        </w:tc>
        <w:tc>
          <w:tcPr>
            <w:tcW w:w="632"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0"/>
                <w:lang w:eastAsia="ko-KR"/>
              </w:rPr>
            </w:pPr>
            <w:r w:rsidRPr="00F540FE">
              <w:rPr>
                <w:rFonts w:ascii="Calibri" w:eastAsia="Malgun Gothic" w:hAnsi="Calibri" w:cstheme="minorBidi"/>
                <w:kern w:val="2"/>
                <w:sz w:val="10"/>
                <w:szCs w:val="10"/>
                <w:lang w:eastAsia="ko-KR"/>
              </w:rPr>
              <w:t xml:space="preserve">Enlarged pulmonary vessels (70.6%), adjacent pleura thickening (41.2%), crazy paving (35.3%), air </w:t>
            </w:r>
            <w:proofErr w:type="spellStart"/>
            <w:r w:rsidRPr="00F540FE">
              <w:rPr>
                <w:rFonts w:ascii="Calibri" w:eastAsia="Malgun Gothic" w:hAnsi="Calibri" w:cstheme="minorBidi"/>
                <w:kern w:val="2"/>
                <w:sz w:val="10"/>
                <w:szCs w:val="10"/>
                <w:lang w:eastAsia="ko-KR"/>
              </w:rPr>
              <w:t>brochograms</w:t>
            </w:r>
            <w:proofErr w:type="spellEnd"/>
            <w:r w:rsidRPr="00F540FE">
              <w:rPr>
                <w:rFonts w:ascii="Calibri" w:eastAsia="Malgun Gothic" w:hAnsi="Calibri" w:cstheme="minorBidi"/>
                <w:kern w:val="2"/>
                <w:sz w:val="10"/>
                <w:szCs w:val="10"/>
                <w:lang w:eastAsia="ko-KR"/>
              </w:rPr>
              <w:t xml:space="preserve"> (29.4%), </w:t>
            </w:r>
            <w:proofErr w:type="spellStart"/>
            <w:r w:rsidRPr="00F540FE">
              <w:rPr>
                <w:rFonts w:ascii="Calibri" w:eastAsia="Malgun Gothic" w:hAnsi="Calibri" w:cstheme="minorBidi"/>
                <w:kern w:val="2"/>
                <w:sz w:val="10"/>
                <w:szCs w:val="10"/>
                <w:lang w:eastAsia="ko-KR"/>
              </w:rPr>
              <w:t>interlobar</w:t>
            </w:r>
            <w:proofErr w:type="spellEnd"/>
            <w:r w:rsidRPr="00F540FE">
              <w:rPr>
                <w:rFonts w:ascii="Calibri" w:eastAsia="Malgun Gothic" w:hAnsi="Calibri" w:cstheme="minorBidi"/>
                <w:kern w:val="2"/>
                <w:sz w:val="10"/>
                <w:szCs w:val="10"/>
                <w:lang w:eastAsia="ko-KR"/>
              </w:rPr>
              <w:t xml:space="preserve"> fissure (23.5%)</w:t>
            </w:r>
          </w:p>
        </w:tc>
        <w:tc>
          <w:tcPr>
            <w:tcW w:w="361"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after="160" w:line="259" w:lineRule="auto"/>
              <w:jc w:val="left"/>
              <w:rPr>
                <w:rFonts w:ascii="Calibri" w:eastAsia="Malgun Gothic" w:hAnsi="Calibri" w:cstheme="minorBidi"/>
                <w:kern w:val="2"/>
                <w:sz w:val="10"/>
                <w:szCs w:val="10"/>
                <w:lang w:eastAsia="ko-KR"/>
              </w:rPr>
            </w:pPr>
            <w:r w:rsidRPr="00F540FE">
              <w:rPr>
                <w:rFonts w:ascii="Calibri" w:eastAsia="Malgun Gothic" w:hAnsi="Calibri" w:cstheme="minorBidi"/>
                <w:kern w:val="2"/>
                <w:sz w:val="10"/>
                <w:szCs w:val="10"/>
                <w:lang w:eastAsia="ko-KR"/>
              </w:rPr>
              <w:t>4.3 (1-11)</w:t>
            </w:r>
          </w:p>
          <w:p w:rsidR="00F540FE" w:rsidRPr="00F540FE" w:rsidRDefault="00F540FE" w:rsidP="00F540FE">
            <w:pPr>
              <w:spacing w:line="240" w:lineRule="auto"/>
              <w:jc w:val="left"/>
              <w:rPr>
                <w:rFonts w:ascii="Calibri" w:eastAsia="Malgun Gothic" w:hAnsi="Calibri" w:cs="Calibri"/>
                <w:sz w:val="10"/>
                <w:szCs w:val="10"/>
                <w:lang w:eastAsia="ko-KR"/>
              </w:rPr>
            </w:pPr>
          </w:p>
        </w:tc>
      </w:tr>
      <w:tr w:rsidR="00F540FE" w:rsidRPr="00F540FE" w:rsidTr="00F2120D">
        <w:trPr>
          <w:trHeight w:val="345"/>
        </w:trPr>
        <w:tc>
          <w:tcPr>
            <w:tcW w:w="173"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Calibri"/>
                <w:b/>
                <w:bCs/>
                <w:sz w:val="12"/>
                <w:szCs w:val="12"/>
                <w:lang w:eastAsia="ko-KR"/>
              </w:rPr>
            </w:pPr>
          </w:p>
          <w:p w:rsidR="00F540FE" w:rsidRPr="00F540FE" w:rsidRDefault="00F540FE" w:rsidP="00F540FE">
            <w:pPr>
              <w:spacing w:line="240" w:lineRule="auto"/>
              <w:jc w:val="left"/>
              <w:rPr>
                <w:rFonts w:ascii="Calibri" w:eastAsia="Malgun Gothic" w:hAnsi="Calibri" w:cs="Calibri"/>
                <w:b/>
                <w:bCs/>
                <w:sz w:val="12"/>
                <w:szCs w:val="12"/>
                <w:lang w:eastAsia="ko-KR"/>
              </w:rPr>
            </w:pPr>
            <w:r w:rsidRPr="00F540FE">
              <w:rPr>
                <w:rFonts w:ascii="Calibri" w:eastAsia="Malgun Gothic" w:hAnsi="Calibri" w:cs="Calibri" w:hint="eastAsia"/>
                <w:b/>
                <w:bCs/>
                <w:sz w:val="12"/>
                <w:szCs w:val="12"/>
                <w:lang w:eastAsia="ko-KR"/>
              </w:rPr>
              <w:t>26</w:t>
            </w:r>
          </w:p>
        </w:tc>
        <w:tc>
          <w:tcPr>
            <w:tcW w:w="325"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b/>
                <w:bCs/>
                <w:sz w:val="10"/>
                <w:szCs w:val="12"/>
                <w:lang w:eastAsia="ko-KR"/>
              </w:rPr>
            </w:pPr>
            <w:r w:rsidRPr="00F540FE">
              <w:rPr>
                <w:rFonts w:ascii="Calibri" w:eastAsia="Malgun Gothic" w:hAnsi="Calibri" w:cs="Calibri"/>
                <w:b/>
                <w:bCs/>
                <w:sz w:val="10"/>
                <w:szCs w:val="12"/>
                <w:lang w:eastAsia="ko-KR"/>
              </w:rPr>
              <w:t>Shen Q et al. (2020) [25]</w:t>
            </w:r>
          </w:p>
        </w:tc>
        <w:tc>
          <w:tcPr>
            <w:tcW w:w="181"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Arial"/>
                <w:kern w:val="2"/>
                <w:sz w:val="10"/>
                <w:szCs w:val="18"/>
                <w:lang w:eastAsia="ko-KR"/>
              </w:rPr>
            </w:pPr>
            <w:r w:rsidRPr="00F540FE">
              <w:rPr>
                <w:rFonts w:ascii="Calibri" w:eastAsia="Malgun Gothic" w:hAnsi="Calibri" w:cstheme="minorBidi" w:hint="eastAsia"/>
                <w:kern w:val="2"/>
                <w:sz w:val="10"/>
                <w:szCs w:val="18"/>
                <w:lang w:eastAsia="ko-KR"/>
              </w:rPr>
              <w:t>9</w:t>
            </w:r>
          </w:p>
        </w:tc>
        <w:tc>
          <w:tcPr>
            <w:tcW w:w="190"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Arial"/>
                <w:kern w:val="2"/>
                <w:sz w:val="10"/>
                <w:szCs w:val="18"/>
                <w:lang w:eastAsia="ko-KR"/>
              </w:rPr>
            </w:pPr>
            <w:r w:rsidRPr="00F540FE">
              <w:rPr>
                <w:rFonts w:ascii="Calibri" w:eastAsia="Malgun Gothic" w:hAnsi="Calibri" w:cstheme="minorBidi"/>
                <w:kern w:val="2"/>
                <w:sz w:val="10"/>
                <w:szCs w:val="18"/>
                <w:lang w:eastAsia="ko-KR"/>
              </w:rPr>
              <w:t>8 (1-12)</w:t>
            </w:r>
          </w:p>
        </w:tc>
        <w:tc>
          <w:tcPr>
            <w:tcW w:w="217"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Arial" w:eastAsia="Malgun Gothic" w:hAnsi="Arial" w:cs="Arial"/>
                <w:kern w:val="2"/>
                <w:sz w:val="10"/>
                <w:szCs w:val="18"/>
                <w:lang w:eastAsia="ko-KR"/>
              </w:rPr>
            </w:pPr>
            <w:r w:rsidRPr="00F540FE">
              <w:rPr>
                <w:rFonts w:ascii="Calibri" w:eastAsia="Malgun Gothic" w:hAnsi="Calibri" w:cstheme="minorBidi"/>
                <w:kern w:val="2"/>
                <w:sz w:val="10"/>
                <w:szCs w:val="18"/>
                <w:lang w:eastAsia="ko-KR"/>
              </w:rPr>
              <w:t>3:6</w:t>
            </w:r>
          </w:p>
        </w:tc>
        <w:tc>
          <w:tcPr>
            <w:tcW w:w="280"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Arial" w:eastAsia="Malgun Gothic" w:hAnsi="Arial" w:cs="Arial"/>
                <w:kern w:val="2"/>
                <w:sz w:val="10"/>
                <w:szCs w:val="18"/>
                <w:lang w:eastAsia="ko-KR"/>
              </w:rPr>
            </w:pPr>
            <w:r w:rsidRPr="00F540FE">
              <w:rPr>
                <w:rFonts w:ascii="Calibri" w:eastAsia="Malgun Gothic" w:hAnsi="Calibri" w:cstheme="minorBidi"/>
                <w:kern w:val="2"/>
                <w:sz w:val="10"/>
                <w:szCs w:val="18"/>
                <w:lang w:eastAsia="ko-KR"/>
              </w:rPr>
              <w:t>14/17 (82.4%) among which 12 &gt; 38 (85.7%)</w:t>
            </w:r>
          </w:p>
        </w:tc>
        <w:tc>
          <w:tcPr>
            <w:tcW w:w="692"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Arial" w:eastAsia="Malgun Gothic" w:hAnsi="Arial" w:cs="Arial"/>
                <w:kern w:val="2"/>
                <w:sz w:val="10"/>
                <w:szCs w:val="18"/>
                <w:lang w:eastAsia="ko-KR"/>
              </w:rPr>
            </w:pPr>
            <w:r w:rsidRPr="00F540FE">
              <w:rPr>
                <w:rFonts w:ascii="Calibri" w:eastAsia="Malgun Gothic" w:hAnsi="Calibri" w:cstheme="minorBidi"/>
                <w:kern w:val="2"/>
                <w:sz w:val="10"/>
                <w:szCs w:val="18"/>
                <w:lang w:eastAsia="ko-KR"/>
              </w:rPr>
              <w:t>Sore throat 1/9 (11%), Cough 1/9 (11%), Diarrhea 2/9 (22%)</w:t>
            </w:r>
          </w:p>
        </w:tc>
        <w:tc>
          <w:tcPr>
            <w:tcW w:w="202"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Median 3 (0-17)</w:t>
            </w:r>
          </w:p>
        </w:tc>
        <w:tc>
          <w:tcPr>
            <w:tcW w:w="300"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p>
        </w:tc>
        <w:tc>
          <w:tcPr>
            <w:tcW w:w="412"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p>
        </w:tc>
        <w:tc>
          <w:tcPr>
            <w:tcW w:w="629"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Unilateral 2/2</w:t>
            </w:r>
          </w:p>
        </w:tc>
        <w:tc>
          <w:tcPr>
            <w:tcW w:w="405"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GGO 2/9 (22%)</w:t>
            </w:r>
          </w:p>
        </w:tc>
        <w:tc>
          <w:tcPr>
            <w:tcW w:w="632"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None</w:t>
            </w:r>
          </w:p>
        </w:tc>
        <w:tc>
          <w:tcPr>
            <w:tcW w:w="361"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p>
        </w:tc>
      </w:tr>
      <w:tr w:rsidR="00F540FE" w:rsidRPr="00F540FE" w:rsidTr="00F2120D">
        <w:trPr>
          <w:trHeight w:val="345"/>
        </w:trPr>
        <w:tc>
          <w:tcPr>
            <w:tcW w:w="173"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Calibri"/>
                <w:b/>
                <w:bCs/>
                <w:sz w:val="12"/>
                <w:szCs w:val="12"/>
                <w:lang w:eastAsia="ko-KR"/>
              </w:rPr>
            </w:pPr>
          </w:p>
          <w:p w:rsidR="00F540FE" w:rsidRPr="00F540FE" w:rsidRDefault="00F540FE" w:rsidP="00F540FE">
            <w:pPr>
              <w:spacing w:line="240" w:lineRule="auto"/>
              <w:jc w:val="left"/>
              <w:rPr>
                <w:rFonts w:ascii="Calibri" w:eastAsia="Malgun Gothic" w:hAnsi="Calibri" w:cs="Calibri"/>
                <w:b/>
                <w:bCs/>
                <w:sz w:val="12"/>
                <w:szCs w:val="12"/>
                <w:lang w:eastAsia="ko-KR"/>
              </w:rPr>
            </w:pPr>
            <w:r w:rsidRPr="00F540FE">
              <w:rPr>
                <w:rFonts w:ascii="Calibri" w:eastAsia="Malgun Gothic" w:hAnsi="Calibri" w:cs="Calibri" w:hint="eastAsia"/>
                <w:b/>
                <w:bCs/>
                <w:sz w:val="12"/>
                <w:szCs w:val="12"/>
                <w:lang w:eastAsia="ko-KR"/>
              </w:rPr>
              <w:t>27</w:t>
            </w:r>
          </w:p>
        </w:tc>
        <w:tc>
          <w:tcPr>
            <w:tcW w:w="325"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b/>
                <w:bCs/>
                <w:sz w:val="10"/>
                <w:szCs w:val="12"/>
                <w:lang w:eastAsia="ko-KR"/>
              </w:rPr>
            </w:pPr>
            <w:r w:rsidRPr="00F540FE">
              <w:rPr>
                <w:rFonts w:ascii="Calibri" w:eastAsia="Malgun Gothic" w:hAnsi="Calibri" w:cs="Calibri"/>
                <w:b/>
                <w:bCs/>
                <w:sz w:val="10"/>
                <w:szCs w:val="12"/>
                <w:lang w:eastAsia="ko-KR"/>
              </w:rPr>
              <w:t>Wu Y et al. (2020)</w:t>
            </w:r>
          </w:p>
          <w:p w:rsidR="00F540FE" w:rsidRPr="00F540FE" w:rsidRDefault="00F540FE" w:rsidP="00F540FE">
            <w:pPr>
              <w:spacing w:line="240" w:lineRule="auto"/>
              <w:jc w:val="left"/>
              <w:rPr>
                <w:rFonts w:ascii="Calibri" w:eastAsia="Malgun Gothic" w:hAnsi="Calibri" w:cs="Calibri"/>
                <w:b/>
                <w:bCs/>
                <w:sz w:val="10"/>
                <w:szCs w:val="12"/>
                <w:lang w:eastAsia="ko-KR"/>
              </w:rPr>
            </w:pPr>
            <w:r w:rsidRPr="00F540FE">
              <w:rPr>
                <w:rFonts w:ascii="Calibri" w:eastAsia="Malgun Gothic" w:hAnsi="Calibri" w:cs="Calibri"/>
                <w:b/>
                <w:bCs/>
                <w:sz w:val="10"/>
                <w:szCs w:val="12"/>
                <w:lang w:eastAsia="ko-KR"/>
              </w:rPr>
              <w:t>[26]</w:t>
            </w:r>
          </w:p>
        </w:tc>
        <w:tc>
          <w:tcPr>
            <w:tcW w:w="181"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Arial"/>
                <w:kern w:val="2"/>
                <w:sz w:val="10"/>
                <w:szCs w:val="18"/>
                <w:lang w:eastAsia="ko-KR"/>
              </w:rPr>
            </w:pPr>
            <w:r w:rsidRPr="00F540FE">
              <w:rPr>
                <w:rFonts w:ascii="Calibri" w:eastAsia="Malgun Gothic" w:hAnsi="Calibri" w:cstheme="minorBidi" w:hint="eastAsia"/>
                <w:kern w:val="2"/>
                <w:sz w:val="10"/>
                <w:szCs w:val="18"/>
                <w:lang w:eastAsia="ko-KR"/>
              </w:rPr>
              <w:t>13</w:t>
            </w:r>
          </w:p>
        </w:tc>
        <w:tc>
          <w:tcPr>
            <w:tcW w:w="190"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Arial"/>
                <w:kern w:val="2"/>
                <w:sz w:val="10"/>
                <w:szCs w:val="18"/>
                <w:lang w:eastAsia="ko-KR"/>
              </w:rPr>
            </w:pPr>
            <w:r w:rsidRPr="00F540FE">
              <w:rPr>
                <w:rFonts w:ascii="Calibri" w:eastAsia="Malgun Gothic" w:hAnsi="Calibri" w:cstheme="minorBidi"/>
                <w:kern w:val="2"/>
                <w:sz w:val="10"/>
                <w:szCs w:val="18"/>
                <w:lang w:eastAsia="ko-KR"/>
              </w:rPr>
              <w:t>48 (30-78)</w:t>
            </w:r>
          </w:p>
        </w:tc>
        <w:tc>
          <w:tcPr>
            <w:tcW w:w="217"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Arial" w:eastAsia="Malgun Gothic" w:hAnsi="Arial" w:cs="Arial"/>
                <w:kern w:val="2"/>
                <w:sz w:val="10"/>
                <w:szCs w:val="18"/>
                <w:lang w:eastAsia="ko-KR"/>
              </w:rPr>
            </w:pPr>
            <w:r w:rsidRPr="00F540FE">
              <w:rPr>
                <w:rFonts w:ascii="Calibri" w:eastAsia="Malgun Gothic" w:hAnsi="Calibri" w:cstheme="minorBidi"/>
                <w:kern w:val="2"/>
                <w:sz w:val="10"/>
                <w:szCs w:val="18"/>
                <w:lang w:eastAsia="ko-KR"/>
              </w:rPr>
              <w:t>10:3</w:t>
            </w:r>
          </w:p>
        </w:tc>
        <w:tc>
          <w:tcPr>
            <w:tcW w:w="280"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Arial" w:eastAsia="Malgun Gothic" w:hAnsi="Arial" w:cs="Arial"/>
                <w:kern w:val="2"/>
                <w:sz w:val="10"/>
                <w:szCs w:val="18"/>
                <w:lang w:eastAsia="ko-KR"/>
              </w:rPr>
            </w:pPr>
            <w:r w:rsidRPr="00F540FE">
              <w:rPr>
                <w:rFonts w:ascii="Calibri" w:eastAsia="Malgun Gothic" w:hAnsi="Calibri" w:cstheme="minorBidi"/>
                <w:kern w:val="2"/>
                <w:sz w:val="10"/>
                <w:szCs w:val="18"/>
                <w:lang w:eastAsia="ko-KR"/>
              </w:rPr>
              <w:t>4/9 (44.4%).</w:t>
            </w:r>
            <w:r w:rsidRPr="00F540FE">
              <w:rPr>
                <w:rFonts w:ascii="Calibri" w:eastAsia="Malgun Gothic" w:hAnsi="Calibri" w:cstheme="minorBidi"/>
                <w:kern w:val="2"/>
                <w:sz w:val="10"/>
                <w:szCs w:val="18"/>
                <w:lang w:eastAsia="ko-KR"/>
              </w:rPr>
              <w:br/>
              <w:t>Mean 37.3</w:t>
            </w:r>
            <w:r w:rsidRPr="00F540FE">
              <w:rPr>
                <w:rFonts w:ascii="Arial Unicode MS" w:eastAsia="Arial Unicode MS" w:hAnsi="Arial Unicode MS" w:cs="Arial Unicode MS" w:hint="eastAsia"/>
                <w:kern w:val="2"/>
                <w:sz w:val="10"/>
                <w:szCs w:val="18"/>
                <w:lang w:eastAsia="ko-KR"/>
              </w:rPr>
              <w:t xml:space="preserve">, </w:t>
            </w:r>
            <w:r w:rsidRPr="00F540FE">
              <w:rPr>
                <w:rFonts w:ascii="Calibri" w:eastAsia="Malgun Gothic" w:hAnsi="Calibri" w:cstheme="minorBidi"/>
                <w:kern w:val="2"/>
                <w:sz w:val="10"/>
                <w:szCs w:val="18"/>
                <w:lang w:eastAsia="ko-KR"/>
              </w:rPr>
              <w:t>Range 36.5-39.1</w:t>
            </w:r>
          </w:p>
        </w:tc>
        <w:tc>
          <w:tcPr>
            <w:tcW w:w="692"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Arial" w:eastAsia="Malgun Gothic" w:hAnsi="Arial" w:cs="Arial"/>
                <w:kern w:val="2"/>
                <w:sz w:val="10"/>
                <w:szCs w:val="18"/>
                <w:lang w:eastAsia="ko-KR"/>
              </w:rPr>
            </w:pPr>
            <w:r w:rsidRPr="00F540FE">
              <w:rPr>
                <w:rFonts w:ascii="Calibri" w:eastAsia="Malgun Gothic" w:hAnsi="Calibri" w:cs="Calibri" w:hint="eastAsia"/>
                <w:sz w:val="10"/>
                <w:szCs w:val="12"/>
                <w:lang w:eastAsia="ko-KR"/>
              </w:rPr>
              <w:t>-</w:t>
            </w:r>
          </w:p>
        </w:tc>
        <w:tc>
          <w:tcPr>
            <w:tcW w:w="202"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300"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412"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629"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405"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632"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361"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r>
      <w:tr w:rsidR="00F540FE" w:rsidRPr="00F540FE" w:rsidTr="00F2120D">
        <w:trPr>
          <w:trHeight w:val="345"/>
        </w:trPr>
        <w:tc>
          <w:tcPr>
            <w:tcW w:w="173"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Calibri"/>
                <w:b/>
                <w:bCs/>
                <w:sz w:val="12"/>
                <w:szCs w:val="12"/>
                <w:lang w:eastAsia="ko-KR"/>
              </w:rPr>
            </w:pPr>
          </w:p>
          <w:p w:rsidR="00F540FE" w:rsidRPr="00F540FE" w:rsidRDefault="00F540FE" w:rsidP="00F540FE">
            <w:pPr>
              <w:spacing w:line="240" w:lineRule="auto"/>
              <w:jc w:val="left"/>
              <w:rPr>
                <w:rFonts w:ascii="Calibri" w:eastAsia="Malgun Gothic" w:hAnsi="Calibri" w:cs="Calibri"/>
                <w:b/>
                <w:bCs/>
                <w:sz w:val="12"/>
                <w:szCs w:val="12"/>
                <w:lang w:eastAsia="ko-KR"/>
              </w:rPr>
            </w:pPr>
            <w:r w:rsidRPr="00F540FE">
              <w:rPr>
                <w:rFonts w:ascii="Calibri" w:eastAsia="Malgun Gothic" w:hAnsi="Calibri" w:cs="Calibri" w:hint="eastAsia"/>
                <w:b/>
                <w:bCs/>
                <w:sz w:val="12"/>
                <w:szCs w:val="12"/>
                <w:lang w:eastAsia="ko-KR"/>
              </w:rPr>
              <w:t>28</w:t>
            </w:r>
          </w:p>
        </w:tc>
        <w:tc>
          <w:tcPr>
            <w:tcW w:w="325"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b/>
                <w:bCs/>
                <w:sz w:val="10"/>
                <w:szCs w:val="12"/>
                <w:lang w:eastAsia="ko-KR"/>
              </w:rPr>
            </w:pPr>
            <w:r w:rsidRPr="00F540FE">
              <w:rPr>
                <w:rFonts w:ascii="Calibri" w:eastAsia="Malgun Gothic" w:hAnsi="Calibri" w:cs="Calibri"/>
                <w:b/>
                <w:bCs/>
                <w:sz w:val="10"/>
                <w:szCs w:val="12"/>
                <w:lang w:eastAsia="ko-KR"/>
              </w:rPr>
              <w:t>Gao L et al. (2020)</w:t>
            </w:r>
            <w:r w:rsidRPr="00F540FE">
              <w:rPr>
                <w:rFonts w:ascii="Calibri" w:eastAsia="Malgun Gothic" w:hAnsi="Calibri" w:cs="Calibri" w:hint="eastAsia"/>
                <w:b/>
                <w:bCs/>
                <w:sz w:val="10"/>
                <w:szCs w:val="12"/>
                <w:lang w:eastAsia="ko-KR"/>
              </w:rPr>
              <w:t xml:space="preserve"> </w:t>
            </w:r>
            <w:r w:rsidRPr="00F540FE">
              <w:rPr>
                <w:rFonts w:ascii="Calibri" w:eastAsia="Malgun Gothic" w:hAnsi="Calibri" w:cs="Calibri"/>
                <w:b/>
                <w:bCs/>
                <w:sz w:val="10"/>
                <w:szCs w:val="12"/>
                <w:lang w:eastAsia="ko-KR"/>
              </w:rPr>
              <w:t>[27]</w:t>
            </w:r>
          </w:p>
        </w:tc>
        <w:tc>
          <w:tcPr>
            <w:tcW w:w="181"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Arial"/>
                <w:kern w:val="2"/>
                <w:sz w:val="10"/>
                <w:szCs w:val="18"/>
                <w:lang w:eastAsia="ko-KR"/>
              </w:rPr>
            </w:pPr>
            <w:r w:rsidRPr="00F540FE">
              <w:rPr>
                <w:rFonts w:ascii="Calibri" w:eastAsia="Malgun Gothic" w:hAnsi="Calibri" w:cstheme="minorBidi" w:hint="eastAsia"/>
                <w:kern w:val="2"/>
                <w:sz w:val="10"/>
                <w:szCs w:val="18"/>
                <w:lang w:eastAsia="ko-KR"/>
              </w:rPr>
              <w:t>6</w:t>
            </w:r>
          </w:p>
        </w:tc>
        <w:tc>
          <w:tcPr>
            <w:tcW w:w="190"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Arial"/>
                <w:kern w:val="2"/>
                <w:sz w:val="10"/>
                <w:szCs w:val="18"/>
                <w:lang w:eastAsia="ko-KR"/>
              </w:rPr>
            </w:pPr>
            <w:r w:rsidRPr="00F540FE">
              <w:rPr>
                <w:rFonts w:ascii="Calibri" w:eastAsia="Malgun Gothic" w:hAnsi="Calibri" w:cstheme="minorBidi"/>
                <w:kern w:val="2"/>
                <w:sz w:val="10"/>
                <w:szCs w:val="18"/>
                <w:lang w:eastAsia="ko-KR"/>
              </w:rPr>
              <w:t>40±10</w:t>
            </w:r>
          </w:p>
        </w:tc>
        <w:tc>
          <w:tcPr>
            <w:tcW w:w="217"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Arial" w:eastAsia="Malgun Gothic" w:hAnsi="Arial" w:cs="Arial"/>
                <w:kern w:val="2"/>
                <w:sz w:val="10"/>
                <w:szCs w:val="18"/>
                <w:lang w:eastAsia="ko-KR"/>
              </w:rPr>
            </w:pPr>
            <w:r w:rsidRPr="00F540FE">
              <w:rPr>
                <w:rFonts w:ascii="Calibri" w:eastAsia="Malgun Gothic" w:hAnsi="Calibri" w:cstheme="minorBidi"/>
                <w:kern w:val="2"/>
                <w:sz w:val="10"/>
                <w:szCs w:val="18"/>
                <w:lang w:eastAsia="ko-KR"/>
              </w:rPr>
              <w:t>1:5</w:t>
            </w:r>
          </w:p>
        </w:tc>
        <w:tc>
          <w:tcPr>
            <w:tcW w:w="280"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Arial" w:eastAsia="Malgun Gothic" w:hAnsi="Arial" w:cs="Arial"/>
                <w:kern w:val="2"/>
                <w:sz w:val="10"/>
                <w:szCs w:val="18"/>
                <w:lang w:eastAsia="ko-KR"/>
              </w:rPr>
            </w:pPr>
            <w:r w:rsidRPr="00F540FE">
              <w:rPr>
                <w:rFonts w:ascii="Arial" w:eastAsia="Malgun Gothic" w:hAnsi="Arial" w:cs="Arial" w:hint="eastAsia"/>
                <w:kern w:val="2"/>
                <w:sz w:val="10"/>
                <w:szCs w:val="18"/>
                <w:lang w:eastAsia="ko-KR"/>
              </w:rPr>
              <w:t>-</w:t>
            </w:r>
          </w:p>
        </w:tc>
        <w:tc>
          <w:tcPr>
            <w:tcW w:w="692"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Arial" w:eastAsia="Malgun Gothic" w:hAnsi="Arial" w:cs="Arial"/>
                <w:kern w:val="2"/>
                <w:sz w:val="10"/>
                <w:szCs w:val="18"/>
                <w:lang w:eastAsia="ko-KR"/>
              </w:rPr>
            </w:pPr>
            <w:r w:rsidRPr="00F540FE">
              <w:rPr>
                <w:rFonts w:ascii="Calibri" w:eastAsia="Malgun Gothic" w:hAnsi="Calibri" w:cstheme="minorBidi"/>
                <w:kern w:val="2"/>
                <w:sz w:val="10"/>
                <w:szCs w:val="18"/>
                <w:lang w:eastAsia="ko-KR"/>
              </w:rPr>
              <w:t>cough, sore throat, fatigue</w:t>
            </w:r>
          </w:p>
        </w:tc>
        <w:tc>
          <w:tcPr>
            <w:tcW w:w="202"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p>
        </w:tc>
        <w:tc>
          <w:tcPr>
            <w:tcW w:w="300"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all within 2 days</w:t>
            </w:r>
          </w:p>
        </w:tc>
        <w:tc>
          <w:tcPr>
            <w:tcW w:w="412"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Single lesion 2/6, multiple lesion 4/6</w:t>
            </w:r>
            <w:r w:rsidRPr="00F540FE">
              <w:rPr>
                <w:rFonts w:ascii="Calibri" w:eastAsia="Malgun Gothic" w:hAnsi="Calibri" w:cstheme="minorBidi"/>
                <w:kern w:val="2"/>
                <w:sz w:val="10"/>
                <w:szCs w:val="18"/>
                <w:lang w:eastAsia="ko-KR"/>
              </w:rPr>
              <w:br/>
            </w:r>
            <w:proofErr w:type="spellStart"/>
            <w:r w:rsidRPr="00F540FE">
              <w:rPr>
                <w:rFonts w:ascii="Calibri" w:eastAsia="Malgun Gothic" w:hAnsi="Calibri" w:cstheme="minorBidi"/>
                <w:kern w:val="2"/>
                <w:sz w:val="10"/>
                <w:szCs w:val="18"/>
                <w:lang w:eastAsia="ko-KR"/>
              </w:rPr>
              <w:t>Subpleural</w:t>
            </w:r>
            <w:proofErr w:type="spellEnd"/>
            <w:r w:rsidRPr="00F540FE">
              <w:rPr>
                <w:rFonts w:ascii="Calibri" w:eastAsia="Malgun Gothic" w:hAnsi="Calibri" w:cstheme="minorBidi"/>
                <w:kern w:val="2"/>
                <w:sz w:val="10"/>
                <w:szCs w:val="18"/>
                <w:lang w:eastAsia="ko-KR"/>
              </w:rPr>
              <w:t xml:space="preserve"> 2/6, </w:t>
            </w:r>
            <w:proofErr w:type="spellStart"/>
            <w:r w:rsidRPr="00F540FE">
              <w:rPr>
                <w:rFonts w:ascii="Calibri" w:eastAsia="Malgun Gothic" w:hAnsi="Calibri" w:cstheme="minorBidi"/>
                <w:kern w:val="2"/>
                <w:sz w:val="10"/>
                <w:szCs w:val="18"/>
                <w:lang w:eastAsia="ko-KR"/>
              </w:rPr>
              <w:t>peribronchial</w:t>
            </w:r>
            <w:proofErr w:type="spellEnd"/>
            <w:r w:rsidRPr="00F540FE">
              <w:rPr>
                <w:rFonts w:ascii="Calibri" w:eastAsia="Malgun Gothic" w:hAnsi="Calibri" w:cstheme="minorBidi"/>
                <w:kern w:val="2"/>
                <w:sz w:val="10"/>
                <w:szCs w:val="18"/>
                <w:lang w:eastAsia="ko-KR"/>
              </w:rPr>
              <w:t xml:space="preserve"> 1/6</w:t>
            </w:r>
          </w:p>
        </w:tc>
        <w:tc>
          <w:tcPr>
            <w:tcW w:w="629"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Unilateral 4/6, bilateral 2/6</w:t>
            </w:r>
          </w:p>
        </w:tc>
        <w:tc>
          <w:tcPr>
            <w:tcW w:w="405"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GGO 5/6</w:t>
            </w:r>
          </w:p>
        </w:tc>
        <w:tc>
          <w:tcPr>
            <w:tcW w:w="632"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Lobar septal thickening 1/6, bronchial wall thickening 2/6, halo sign 2/6, crazy-paving 1/6, tree-in-bud 1/6</w:t>
            </w:r>
          </w:p>
        </w:tc>
        <w:tc>
          <w:tcPr>
            <w:tcW w:w="361"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p>
        </w:tc>
      </w:tr>
      <w:tr w:rsidR="00F540FE" w:rsidRPr="00F540FE" w:rsidTr="00F2120D">
        <w:trPr>
          <w:trHeight w:val="345"/>
        </w:trPr>
        <w:tc>
          <w:tcPr>
            <w:tcW w:w="173"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Calibri"/>
                <w:b/>
                <w:bCs/>
                <w:sz w:val="12"/>
                <w:szCs w:val="12"/>
                <w:lang w:eastAsia="ko-KR"/>
              </w:rPr>
            </w:pPr>
          </w:p>
          <w:p w:rsidR="00F540FE" w:rsidRPr="00F540FE" w:rsidRDefault="00F540FE" w:rsidP="00F540FE">
            <w:pPr>
              <w:spacing w:line="240" w:lineRule="auto"/>
              <w:jc w:val="left"/>
              <w:rPr>
                <w:rFonts w:ascii="Calibri" w:eastAsia="Malgun Gothic" w:hAnsi="Calibri" w:cs="Calibri"/>
                <w:b/>
                <w:bCs/>
                <w:sz w:val="12"/>
                <w:szCs w:val="12"/>
                <w:lang w:eastAsia="ko-KR"/>
              </w:rPr>
            </w:pPr>
            <w:r w:rsidRPr="00F540FE">
              <w:rPr>
                <w:rFonts w:ascii="Calibri" w:eastAsia="Malgun Gothic" w:hAnsi="Calibri" w:cs="Calibri" w:hint="eastAsia"/>
                <w:b/>
                <w:bCs/>
                <w:sz w:val="12"/>
                <w:szCs w:val="12"/>
                <w:lang w:eastAsia="ko-KR"/>
              </w:rPr>
              <w:t>29</w:t>
            </w:r>
          </w:p>
        </w:tc>
        <w:tc>
          <w:tcPr>
            <w:tcW w:w="325"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b/>
                <w:bCs/>
                <w:sz w:val="10"/>
                <w:szCs w:val="12"/>
                <w:lang w:eastAsia="ko-KR"/>
              </w:rPr>
            </w:pPr>
            <w:r w:rsidRPr="00F540FE">
              <w:rPr>
                <w:rFonts w:ascii="Calibri" w:eastAsia="Malgun Gothic" w:hAnsi="Calibri" w:cs="Calibri"/>
                <w:b/>
                <w:bCs/>
                <w:sz w:val="10"/>
                <w:szCs w:val="12"/>
                <w:lang w:eastAsia="ko-KR"/>
              </w:rPr>
              <w:t>Shi H et al. (2020)</w:t>
            </w:r>
            <w:r w:rsidRPr="00F540FE">
              <w:rPr>
                <w:rFonts w:ascii="Calibri" w:eastAsia="Malgun Gothic" w:hAnsi="Calibri" w:cs="Calibri" w:hint="eastAsia"/>
                <w:b/>
                <w:bCs/>
                <w:sz w:val="10"/>
                <w:szCs w:val="12"/>
                <w:lang w:eastAsia="ko-KR"/>
              </w:rPr>
              <w:t xml:space="preserve"> </w:t>
            </w:r>
            <w:r w:rsidRPr="00F540FE">
              <w:rPr>
                <w:rFonts w:ascii="Calibri" w:eastAsia="Malgun Gothic" w:hAnsi="Calibri" w:cs="Calibri"/>
                <w:b/>
                <w:bCs/>
                <w:sz w:val="10"/>
                <w:szCs w:val="12"/>
                <w:lang w:eastAsia="ko-KR"/>
              </w:rPr>
              <w:t>[28]</w:t>
            </w:r>
          </w:p>
        </w:tc>
        <w:tc>
          <w:tcPr>
            <w:tcW w:w="181"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Arial"/>
                <w:kern w:val="2"/>
                <w:sz w:val="10"/>
                <w:szCs w:val="18"/>
                <w:lang w:eastAsia="ko-KR"/>
              </w:rPr>
            </w:pPr>
            <w:r w:rsidRPr="00F540FE">
              <w:rPr>
                <w:rFonts w:ascii="Calibri" w:eastAsia="Malgun Gothic" w:hAnsi="Calibri" w:cstheme="minorBidi" w:hint="eastAsia"/>
                <w:kern w:val="2"/>
                <w:sz w:val="10"/>
                <w:szCs w:val="18"/>
                <w:lang w:eastAsia="ko-KR"/>
              </w:rPr>
              <w:t>81</w:t>
            </w:r>
          </w:p>
        </w:tc>
        <w:tc>
          <w:tcPr>
            <w:tcW w:w="190"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Arial"/>
                <w:kern w:val="2"/>
                <w:sz w:val="10"/>
                <w:szCs w:val="18"/>
                <w:lang w:eastAsia="ko-KR"/>
              </w:rPr>
            </w:pPr>
            <w:r w:rsidRPr="00F540FE">
              <w:rPr>
                <w:rFonts w:ascii="Calibri" w:eastAsia="Malgun Gothic" w:hAnsi="Calibri" w:cstheme="minorBidi"/>
                <w:kern w:val="2"/>
                <w:sz w:val="10"/>
                <w:szCs w:val="18"/>
                <w:lang w:eastAsia="ko-KR"/>
              </w:rPr>
              <w:t>49.5±11</w:t>
            </w:r>
          </w:p>
        </w:tc>
        <w:tc>
          <w:tcPr>
            <w:tcW w:w="217"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Arial" w:eastAsia="Malgun Gothic" w:hAnsi="Arial" w:cs="Arial"/>
                <w:kern w:val="2"/>
                <w:sz w:val="10"/>
                <w:szCs w:val="18"/>
                <w:lang w:eastAsia="ko-KR"/>
              </w:rPr>
            </w:pPr>
            <w:r w:rsidRPr="00F540FE">
              <w:rPr>
                <w:rFonts w:ascii="Calibri" w:eastAsia="Malgun Gothic" w:hAnsi="Calibri" w:cstheme="minorBidi"/>
                <w:kern w:val="2"/>
                <w:sz w:val="10"/>
                <w:szCs w:val="18"/>
                <w:lang w:eastAsia="ko-KR"/>
              </w:rPr>
              <w:t>42:39</w:t>
            </w:r>
          </w:p>
        </w:tc>
        <w:tc>
          <w:tcPr>
            <w:tcW w:w="280"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Arial" w:eastAsia="Malgun Gothic" w:hAnsi="Arial" w:cs="Arial"/>
                <w:kern w:val="2"/>
                <w:sz w:val="10"/>
                <w:szCs w:val="18"/>
                <w:lang w:eastAsia="ko-KR"/>
              </w:rPr>
            </w:pPr>
            <w:r w:rsidRPr="00F540FE">
              <w:rPr>
                <w:rFonts w:ascii="Calibri" w:eastAsia="Malgun Gothic" w:hAnsi="Calibri" w:cstheme="minorBidi"/>
                <w:kern w:val="2"/>
                <w:sz w:val="10"/>
                <w:szCs w:val="18"/>
                <w:lang w:eastAsia="ko-KR"/>
              </w:rPr>
              <w:t>fever</w:t>
            </w:r>
          </w:p>
        </w:tc>
        <w:tc>
          <w:tcPr>
            <w:tcW w:w="692"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Arial" w:eastAsia="Malgun Gothic" w:hAnsi="Arial" w:cs="Arial"/>
                <w:kern w:val="2"/>
                <w:sz w:val="10"/>
                <w:szCs w:val="18"/>
                <w:lang w:eastAsia="ko-KR"/>
              </w:rPr>
            </w:pPr>
            <w:r w:rsidRPr="00F540FE">
              <w:rPr>
                <w:rFonts w:ascii="Calibri" w:eastAsia="Malgun Gothic" w:hAnsi="Calibri" w:cstheme="minorBidi"/>
                <w:kern w:val="2"/>
                <w:sz w:val="10"/>
                <w:szCs w:val="18"/>
                <w:lang w:eastAsia="ko-KR"/>
              </w:rPr>
              <w:t>Dyspnea 34/81(42%), chest tightness 18 (22%), cough 48 (59%), sputum 15 (19%), rhinorrhea 21 (26%), weakness 7 (9%), headache 5 (6%), vomiting 4, diarrhea 3, dizziness 2, anorexia 1</w:t>
            </w:r>
          </w:p>
        </w:tc>
        <w:tc>
          <w:tcPr>
            <w:tcW w:w="202"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p>
        </w:tc>
        <w:tc>
          <w:tcPr>
            <w:tcW w:w="300"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p>
        </w:tc>
        <w:tc>
          <w:tcPr>
            <w:tcW w:w="412"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Bilateral 64 (79%), peripheral 44 (54%), ill-defined 66 (81%)</w:t>
            </w:r>
          </w:p>
        </w:tc>
        <w:tc>
          <w:tcPr>
            <w:tcW w:w="629"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Involved lung segments: 10.5±6.4.</w:t>
            </w:r>
          </w:p>
        </w:tc>
        <w:tc>
          <w:tcPr>
            <w:tcW w:w="405"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GGO 53 (65%) -&gt; mainly RLL (27%)</w:t>
            </w:r>
          </w:p>
        </w:tc>
        <w:tc>
          <w:tcPr>
            <w:tcW w:w="632"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p>
        </w:tc>
        <w:tc>
          <w:tcPr>
            <w:tcW w:w="361"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p>
        </w:tc>
      </w:tr>
      <w:tr w:rsidR="00F540FE" w:rsidRPr="00F540FE" w:rsidTr="00F2120D">
        <w:trPr>
          <w:trHeight w:val="345"/>
        </w:trPr>
        <w:tc>
          <w:tcPr>
            <w:tcW w:w="173"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Calibri"/>
                <w:b/>
                <w:bCs/>
                <w:sz w:val="12"/>
                <w:szCs w:val="12"/>
                <w:lang w:eastAsia="ko-KR"/>
              </w:rPr>
            </w:pPr>
          </w:p>
          <w:p w:rsidR="00F540FE" w:rsidRPr="00F540FE" w:rsidRDefault="00F540FE" w:rsidP="00F540FE">
            <w:pPr>
              <w:spacing w:line="240" w:lineRule="auto"/>
              <w:jc w:val="left"/>
              <w:rPr>
                <w:rFonts w:ascii="Calibri" w:eastAsia="Malgun Gothic" w:hAnsi="Calibri" w:cs="Calibri"/>
                <w:b/>
                <w:bCs/>
                <w:sz w:val="12"/>
                <w:szCs w:val="12"/>
                <w:lang w:eastAsia="ko-KR"/>
              </w:rPr>
            </w:pPr>
            <w:r w:rsidRPr="00F540FE">
              <w:rPr>
                <w:rFonts w:ascii="Calibri" w:eastAsia="Malgun Gothic" w:hAnsi="Calibri" w:cs="Calibri" w:hint="eastAsia"/>
                <w:b/>
                <w:bCs/>
                <w:sz w:val="12"/>
                <w:szCs w:val="12"/>
                <w:lang w:eastAsia="ko-KR"/>
              </w:rPr>
              <w:t>30</w:t>
            </w:r>
          </w:p>
        </w:tc>
        <w:tc>
          <w:tcPr>
            <w:tcW w:w="325"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b/>
                <w:bCs/>
                <w:sz w:val="10"/>
                <w:szCs w:val="12"/>
                <w:lang w:eastAsia="ko-KR"/>
              </w:rPr>
            </w:pPr>
            <w:r w:rsidRPr="00F540FE">
              <w:rPr>
                <w:rFonts w:ascii="Calibri" w:eastAsia="Malgun Gothic" w:hAnsi="Calibri" w:cs="Calibri"/>
                <w:b/>
                <w:bCs/>
                <w:sz w:val="10"/>
                <w:szCs w:val="12"/>
                <w:lang w:eastAsia="ko-KR"/>
              </w:rPr>
              <w:t>Zhao W et al. (2020 Feb) [29]</w:t>
            </w:r>
          </w:p>
        </w:tc>
        <w:tc>
          <w:tcPr>
            <w:tcW w:w="181"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Arial"/>
                <w:kern w:val="2"/>
                <w:sz w:val="10"/>
                <w:szCs w:val="18"/>
                <w:lang w:eastAsia="ko-KR"/>
              </w:rPr>
            </w:pPr>
            <w:r w:rsidRPr="00F540FE">
              <w:rPr>
                <w:rFonts w:ascii="Calibri" w:eastAsia="Malgun Gothic" w:hAnsi="Calibri" w:cstheme="minorBidi" w:hint="eastAsia"/>
                <w:kern w:val="2"/>
                <w:sz w:val="10"/>
                <w:szCs w:val="18"/>
                <w:lang w:eastAsia="ko-KR"/>
              </w:rPr>
              <w:t>101</w:t>
            </w:r>
            <w:bookmarkStart w:id="0" w:name="_GoBack"/>
            <w:bookmarkEnd w:id="0"/>
          </w:p>
        </w:tc>
        <w:tc>
          <w:tcPr>
            <w:tcW w:w="190"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Arial"/>
                <w:kern w:val="2"/>
                <w:sz w:val="10"/>
                <w:szCs w:val="18"/>
                <w:lang w:eastAsia="ko-KR"/>
              </w:rPr>
            </w:pPr>
            <w:r w:rsidRPr="00F540FE">
              <w:rPr>
                <w:rFonts w:ascii="Calibri" w:eastAsia="Malgun Gothic" w:hAnsi="Calibri" w:cstheme="minorBidi"/>
                <w:kern w:val="2"/>
                <w:sz w:val="10"/>
                <w:szCs w:val="18"/>
                <w:lang w:eastAsia="ko-KR"/>
              </w:rPr>
              <w:t>44.44±12.32 (17-75)</w:t>
            </w:r>
          </w:p>
        </w:tc>
        <w:tc>
          <w:tcPr>
            <w:tcW w:w="217"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Arial" w:eastAsia="Malgun Gothic" w:hAnsi="Arial" w:cs="Arial"/>
                <w:kern w:val="2"/>
                <w:sz w:val="10"/>
                <w:szCs w:val="18"/>
                <w:lang w:eastAsia="ko-KR"/>
              </w:rPr>
            </w:pPr>
            <w:r w:rsidRPr="00F540FE">
              <w:rPr>
                <w:rFonts w:ascii="Calibri" w:eastAsia="Malgun Gothic" w:hAnsi="Calibri" w:cstheme="minorBidi"/>
                <w:kern w:val="2"/>
                <w:sz w:val="10"/>
                <w:szCs w:val="18"/>
                <w:lang w:eastAsia="ko-KR"/>
              </w:rPr>
              <w:t>56:45</w:t>
            </w:r>
          </w:p>
        </w:tc>
        <w:tc>
          <w:tcPr>
            <w:tcW w:w="280"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Arial" w:eastAsia="Malgun Gothic" w:hAnsi="Arial" w:cs="Arial"/>
                <w:kern w:val="2"/>
                <w:sz w:val="10"/>
                <w:szCs w:val="18"/>
                <w:lang w:eastAsia="ko-KR"/>
              </w:rPr>
            </w:pPr>
            <w:r w:rsidRPr="00F540FE">
              <w:rPr>
                <w:rFonts w:ascii="Calibri" w:eastAsia="Malgun Gothic" w:hAnsi="Calibri" w:cstheme="minorBidi"/>
                <w:kern w:val="2"/>
                <w:sz w:val="10"/>
                <w:szCs w:val="18"/>
                <w:lang w:eastAsia="ko-KR"/>
              </w:rPr>
              <w:t>59/81 (73%) : &lt;37.3 (30%), 37.3-38 (25%), 38-39 (28%), &gt;39 (17%)</w:t>
            </w:r>
          </w:p>
        </w:tc>
        <w:tc>
          <w:tcPr>
            <w:tcW w:w="692"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Arial" w:eastAsia="Malgun Gothic" w:hAnsi="Arial" w:cs="Arial"/>
                <w:kern w:val="2"/>
                <w:sz w:val="10"/>
                <w:szCs w:val="18"/>
                <w:lang w:eastAsia="ko-KR"/>
              </w:rPr>
            </w:pPr>
            <w:r w:rsidRPr="00F540FE">
              <w:rPr>
                <w:rFonts w:ascii="Calibri" w:eastAsia="Malgun Gothic" w:hAnsi="Calibri" w:cstheme="minorBidi"/>
                <w:kern w:val="2"/>
                <w:sz w:val="10"/>
                <w:szCs w:val="18"/>
                <w:lang w:eastAsia="ko-KR"/>
              </w:rPr>
              <w:t>cough 63 (62.4%), myalgia/fatigue 17(16.8%), sore throat 12 (11.9%), dyspnea 1, diarrhea 3, nausea/vomiting 2</w:t>
            </w:r>
          </w:p>
        </w:tc>
        <w:tc>
          <w:tcPr>
            <w:tcW w:w="202"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p>
        </w:tc>
        <w:tc>
          <w:tcPr>
            <w:tcW w:w="300"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admission to CT : 1 (0-7)</w:t>
            </w:r>
          </w:p>
        </w:tc>
        <w:tc>
          <w:tcPr>
            <w:tcW w:w="412"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 xml:space="preserve">Peripheral 87.1%; Upper lung dominant 5.9%, lower lung dominant 54.5%, no </w:t>
            </w:r>
            <w:proofErr w:type="spellStart"/>
            <w:r w:rsidRPr="00F540FE">
              <w:rPr>
                <w:rFonts w:ascii="Calibri" w:eastAsia="Malgun Gothic" w:hAnsi="Calibri" w:cstheme="minorBidi"/>
                <w:kern w:val="2"/>
                <w:sz w:val="10"/>
                <w:szCs w:val="18"/>
                <w:lang w:eastAsia="ko-KR"/>
              </w:rPr>
              <w:t>craniocaudal</w:t>
            </w:r>
            <w:proofErr w:type="spellEnd"/>
            <w:r w:rsidRPr="00F540FE">
              <w:rPr>
                <w:rFonts w:ascii="Calibri" w:eastAsia="Malgun Gothic" w:hAnsi="Calibri" w:cstheme="minorBidi"/>
                <w:kern w:val="2"/>
                <w:sz w:val="10"/>
                <w:szCs w:val="18"/>
                <w:lang w:eastAsia="ko-KR"/>
              </w:rPr>
              <w:t xml:space="preserve"> 31.7%; Bilateral 82.2%, unilateral 9.9%; Focal 5.9%, multifocal 54.5%, diffuse 31.7%</w:t>
            </w:r>
          </w:p>
        </w:tc>
        <w:tc>
          <w:tcPr>
            <w:tcW w:w="629"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p>
        </w:tc>
        <w:tc>
          <w:tcPr>
            <w:tcW w:w="405"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GGO 87 (86.1%), consolidation 44 (43.6%)</w:t>
            </w:r>
          </w:p>
        </w:tc>
        <w:tc>
          <w:tcPr>
            <w:tcW w:w="632"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 xml:space="preserve">Architectural distortion (21.8%), bronchial wall thickening (28.7%), reticulation 48.5%, </w:t>
            </w:r>
            <w:proofErr w:type="spellStart"/>
            <w:r w:rsidRPr="00F540FE">
              <w:rPr>
                <w:rFonts w:ascii="Calibri" w:eastAsia="Malgun Gothic" w:hAnsi="Calibri" w:cstheme="minorBidi"/>
                <w:kern w:val="2"/>
                <w:sz w:val="10"/>
                <w:szCs w:val="18"/>
                <w:lang w:eastAsia="ko-KR"/>
              </w:rPr>
              <w:t>subpleural</w:t>
            </w:r>
            <w:proofErr w:type="spellEnd"/>
            <w:r w:rsidRPr="00F540FE">
              <w:rPr>
                <w:rFonts w:ascii="Calibri" w:eastAsia="Malgun Gothic" w:hAnsi="Calibri" w:cstheme="minorBidi"/>
                <w:kern w:val="2"/>
                <w:sz w:val="10"/>
                <w:szCs w:val="18"/>
                <w:lang w:eastAsia="ko-KR"/>
              </w:rPr>
              <w:t xml:space="preserve"> bands 27.7%, traction bronchiectasis 52.5%, pleural effusion 13.9%, vascular enlargement 71.3%</w:t>
            </w:r>
          </w:p>
        </w:tc>
        <w:tc>
          <w:tcPr>
            <w:tcW w:w="361"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Extent score 6/39 (0-20)</w:t>
            </w:r>
          </w:p>
        </w:tc>
      </w:tr>
      <w:tr w:rsidR="00F540FE" w:rsidRPr="00F540FE" w:rsidTr="00F2120D">
        <w:trPr>
          <w:trHeight w:val="345"/>
        </w:trPr>
        <w:tc>
          <w:tcPr>
            <w:tcW w:w="173"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Calibri"/>
                <w:b/>
                <w:bCs/>
                <w:sz w:val="12"/>
                <w:szCs w:val="12"/>
                <w:lang w:eastAsia="ko-KR"/>
              </w:rPr>
            </w:pPr>
          </w:p>
          <w:p w:rsidR="00F540FE" w:rsidRPr="00F540FE" w:rsidRDefault="00F540FE" w:rsidP="00F540FE">
            <w:pPr>
              <w:spacing w:line="240" w:lineRule="auto"/>
              <w:jc w:val="left"/>
              <w:rPr>
                <w:rFonts w:ascii="Calibri" w:eastAsia="Malgun Gothic" w:hAnsi="Calibri" w:cs="Calibri"/>
                <w:b/>
                <w:bCs/>
                <w:sz w:val="12"/>
                <w:szCs w:val="12"/>
                <w:lang w:eastAsia="ko-KR"/>
              </w:rPr>
            </w:pPr>
            <w:r w:rsidRPr="00F540FE">
              <w:rPr>
                <w:rFonts w:ascii="Calibri" w:eastAsia="Malgun Gothic" w:hAnsi="Calibri" w:cs="Calibri" w:hint="eastAsia"/>
                <w:b/>
                <w:bCs/>
                <w:sz w:val="12"/>
                <w:szCs w:val="12"/>
                <w:lang w:eastAsia="ko-KR"/>
              </w:rPr>
              <w:t>31</w:t>
            </w:r>
          </w:p>
        </w:tc>
        <w:tc>
          <w:tcPr>
            <w:tcW w:w="325"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b/>
                <w:bCs/>
                <w:sz w:val="10"/>
                <w:szCs w:val="12"/>
                <w:lang w:eastAsia="ko-KR"/>
              </w:rPr>
            </w:pPr>
            <w:r w:rsidRPr="00F540FE">
              <w:rPr>
                <w:rFonts w:ascii="Calibri" w:eastAsia="Malgun Gothic" w:hAnsi="Calibri" w:cs="Calibri"/>
                <w:b/>
                <w:bCs/>
                <w:sz w:val="10"/>
                <w:szCs w:val="12"/>
                <w:lang w:eastAsia="ko-KR"/>
              </w:rPr>
              <w:t>Zhou Y et al. (2020 Mar) [30]</w:t>
            </w:r>
          </w:p>
        </w:tc>
        <w:tc>
          <w:tcPr>
            <w:tcW w:w="181"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Arial"/>
                <w:kern w:val="2"/>
                <w:sz w:val="10"/>
                <w:szCs w:val="18"/>
                <w:lang w:eastAsia="ko-KR"/>
              </w:rPr>
            </w:pPr>
            <w:r w:rsidRPr="00F540FE">
              <w:rPr>
                <w:rFonts w:ascii="Calibri" w:eastAsia="Malgun Gothic" w:hAnsi="Calibri" w:cstheme="minorBidi" w:hint="eastAsia"/>
                <w:kern w:val="2"/>
                <w:sz w:val="10"/>
                <w:szCs w:val="18"/>
                <w:lang w:eastAsia="ko-KR"/>
              </w:rPr>
              <w:t>17</w:t>
            </w:r>
          </w:p>
        </w:tc>
        <w:tc>
          <w:tcPr>
            <w:tcW w:w="190"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Arial"/>
                <w:kern w:val="2"/>
                <w:sz w:val="10"/>
                <w:szCs w:val="18"/>
                <w:lang w:eastAsia="ko-KR"/>
              </w:rPr>
            </w:pPr>
            <w:r w:rsidRPr="00F540FE">
              <w:rPr>
                <w:rFonts w:ascii="Calibri" w:eastAsia="Malgun Gothic" w:hAnsi="Calibri" w:cstheme="minorBidi"/>
                <w:kern w:val="2"/>
                <w:sz w:val="10"/>
                <w:szCs w:val="18"/>
                <w:lang w:eastAsia="ko-KR"/>
              </w:rPr>
              <w:t>(18-70)</w:t>
            </w:r>
          </w:p>
        </w:tc>
        <w:tc>
          <w:tcPr>
            <w:tcW w:w="217"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Arial" w:eastAsia="Malgun Gothic" w:hAnsi="Arial" w:cs="Arial"/>
                <w:kern w:val="2"/>
                <w:sz w:val="10"/>
                <w:szCs w:val="18"/>
                <w:lang w:eastAsia="ko-KR"/>
              </w:rPr>
            </w:pPr>
            <w:r w:rsidRPr="00F540FE">
              <w:rPr>
                <w:rFonts w:ascii="Calibri" w:eastAsia="Malgun Gothic" w:hAnsi="Calibri" w:cstheme="minorBidi"/>
                <w:kern w:val="2"/>
                <w:sz w:val="10"/>
                <w:szCs w:val="18"/>
                <w:lang w:eastAsia="ko-KR"/>
              </w:rPr>
              <w:t>6:11</w:t>
            </w:r>
          </w:p>
        </w:tc>
        <w:tc>
          <w:tcPr>
            <w:tcW w:w="280"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Arial" w:eastAsia="Malgun Gothic" w:hAnsi="Arial" w:cs="Arial"/>
                <w:kern w:val="2"/>
                <w:sz w:val="10"/>
                <w:szCs w:val="18"/>
                <w:lang w:eastAsia="ko-KR"/>
              </w:rPr>
            </w:pPr>
            <w:r w:rsidRPr="00F540FE">
              <w:rPr>
                <w:rFonts w:ascii="Calibri" w:eastAsia="Malgun Gothic" w:hAnsi="Calibri" w:cstheme="minorBidi"/>
                <w:kern w:val="2"/>
                <w:sz w:val="10"/>
                <w:szCs w:val="18"/>
                <w:lang w:eastAsia="ko-KR"/>
              </w:rPr>
              <w:t>79/101(78.2%)</w:t>
            </w:r>
          </w:p>
        </w:tc>
        <w:tc>
          <w:tcPr>
            <w:tcW w:w="692"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Arial" w:eastAsia="Malgun Gothic" w:hAnsi="Arial" w:cs="Arial"/>
                <w:kern w:val="2"/>
                <w:sz w:val="10"/>
                <w:szCs w:val="18"/>
                <w:lang w:eastAsia="ko-KR"/>
              </w:rPr>
            </w:pPr>
            <w:r w:rsidRPr="00F540FE">
              <w:rPr>
                <w:rFonts w:ascii="Calibri" w:eastAsia="Malgun Gothic" w:hAnsi="Calibri" w:cstheme="minorBidi"/>
                <w:kern w:val="2"/>
                <w:sz w:val="10"/>
                <w:szCs w:val="18"/>
                <w:lang w:eastAsia="ko-KR"/>
              </w:rPr>
              <w:t>Cough 8 (47.1%), dyspnea 2 (11.8%), fatigue 3 (17.6%), diarrhea 0</w:t>
            </w:r>
          </w:p>
        </w:tc>
        <w:tc>
          <w:tcPr>
            <w:tcW w:w="202"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p>
        </w:tc>
        <w:tc>
          <w:tcPr>
            <w:tcW w:w="300"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412"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Bilateral 8 (47.1%), single lobe 4 (23.5%), normal 5 (41.7%)</w:t>
            </w:r>
          </w:p>
        </w:tc>
        <w:tc>
          <w:tcPr>
            <w:tcW w:w="629"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405"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632"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361"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r>
      <w:tr w:rsidR="00F540FE" w:rsidRPr="00F540FE" w:rsidTr="00F2120D">
        <w:trPr>
          <w:trHeight w:val="345"/>
        </w:trPr>
        <w:tc>
          <w:tcPr>
            <w:tcW w:w="173" w:type="pct"/>
            <w:tcBorders>
              <w:top w:val="single" w:sz="4" w:space="0" w:color="auto"/>
              <w:left w:val="nil"/>
              <w:bottom w:val="single" w:sz="12" w:space="0" w:color="auto"/>
              <w:right w:val="nil"/>
            </w:tcBorders>
          </w:tcPr>
          <w:p w:rsidR="00F540FE" w:rsidRPr="00F540FE" w:rsidRDefault="00F540FE" w:rsidP="00F540FE">
            <w:pPr>
              <w:spacing w:line="240" w:lineRule="auto"/>
              <w:jc w:val="left"/>
              <w:rPr>
                <w:rFonts w:ascii="Calibri" w:eastAsia="Malgun Gothic" w:hAnsi="Calibri" w:cs="Calibri"/>
                <w:b/>
                <w:bCs/>
                <w:sz w:val="12"/>
                <w:szCs w:val="12"/>
                <w:lang w:eastAsia="ko-KR"/>
              </w:rPr>
            </w:pPr>
          </w:p>
          <w:p w:rsidR="00F540FE" w:rsidRPr="00F540FE" w:rsidRDefault="00F540FE" w:rsidP="00F540FE">
            <w:pPr>
              <w:spacing w:line="240" w:lineRule="auto"/>
              <w:jc w:val="left"/>
              <w:rPr>
                <w:rFonts w:ascii="Calibri" w:eastAsia="Malgun Gothic" w:hAnsi="Calibri" w:cs="Calibri"/>
                <w:b/>
                <w:bCs/>
                <w:sz w:val="12"/>
                <w:szCs w:val="12"/>
                <w:lang w:eastAsia="ko-KR"/>
              </w:rPr>
            </w:pPr>
            <w:r w:rsidRPr="00F540FE">
              <w:rPr>
                <w:rFonts w:ascii="Calibri" w:eastAsia="Malgun Gothic" w:hAnsi="Calibri" w:cs="Calibri" w:hint="eastAsia"/>
                <w:b/>
                <w:bCs/>
                <w:sz w:val="12"/>
                <w:szCs w:val="12"/>
                <w:lang w:eastAsia="ko-KR"/>
              </w:rPr>
              <w:t>32</w:t>
            </w:r>
          </w:p>
        </w:tc>
        <w:tc>
          <w:tcPr>
            <w:tcW w:w="325" w:type="pct"/>
            <w:tcBorders>
              <w:top w:val="single" w:sz="4" w:space="0" w:color="auto"/>
              <w:left w:val="nil"/>
              <w:bottom w:val="single" w:sz="12"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b/>
                <w:bCs/>
                <w:sz w:val="10"/>
                <w:szCs w:val="12"/>
                <w:lang w:eastAsia="ko-KR"/>
              </w:rPr>
            </w:pPr>
            <w:r w:rsidRPr="00F540FE">
              <w:rPr>
                <w:rFonts w:ascii="Calibri" w:eastAsia="Malgun Gothic" w:hAnsi="Calibri" w:cs="Calibri"/>
                <w:b/>
                <w:bCs/>
                <w:sz w:val="10"/>
                <w:szCs w:val="12"/>
                <w:lang w:eastAsia="ko-KR"/>
              </w:rPr>
              <w:t>Wang Y et al. (2020) [31]</w:t>
            </w:r>
          </w:p>
        </w:tc>
        <w:tc>
          <w:tcPr>
            <w:tcW w:w="181" w:type="pct"/>
            <w:tcBorders>
              <w:top w:val="single" w:sz="4" w:space="0" w:color="auto"/>
              <w:left w:val="nil"/>
              <w:bottom w:val="single" w:sz="12" w:space="0" w:color="auto"/>
              <w:right w:val="nil"/>
            </w:tcBorders>
          </w:tcPr>
          <w:p w:rsidR="00F540FE" w:rsidRPr="00F540FE" w:rsidRDefault="00F540FE" w:rsidP="00F540FE">
            <w:pPr>
              <w:spacing w:line="240" w:lineRule="auto"/>
              <w:jc w:val="left"/>
              <w:rPr>
                <w:rFonts w:ascii="Calibri" w:eastAsia="Malgun Gothic" w:hAnsi="Calibri" w:cs="Arial"/>
                <w:kern w:val="2"/>
                <w:sz w:val="10"/>
                <w:szCs w:val="18"/>
                <w:lang w:eastAsia="ko-KR"/>
              </w:rPr>
            </w:pPr>
            <w:r w:rsidRPr="00F540FE">
              <w:rPr>
                <w:rFonts w:ascii="Calibri" w:eastAsia="Malgun Gothic" w:hAnsi="Calibri" w:cstheme="minorBidi" w:hint="eastAsia"/>
                <w:kern w:val="2"/>
                <w:sz w:val="10"/>
                <w:szCs w:val="18"/>
                <w:lang w:eastAsia="ko-KR"/>
              </w:rPr>
              <w:t>90</w:t>
            </w:r>
          </w:p>
        </w:tc>
        <w:tc>
          <w:tcPr>
            <w:tcW w:w="190" w:type="pct"/>
            <w:tcBorders>
              <w:top w:val="single" w:sz="4" w:space="0" w:color="auto"/>
              <w:left w:val="nil"/>
              <w:bottom w:val="single" w:sz="12"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Arial"/>
                <w:kern w:val="2"/>
                <w:sz w:val="10"/>
                <w:szCs w:val="18"/>
                <w:lang w:eastAsia="ko-KR"/>
              </w:rPr>
            </w:pPr>
            <w:r w:rsidRPr="00F540FE">
              <w:rPr>
                <w:rFonts w:ascii="Calibri" w:eastAsia="Malgun Gothic" w:hAnsi="Calibri" w:cstheme="minorBidi"/>
                <w:kern w:val="2"/>
                <w:sz w:val="10"/>
                <w:szCs w:val="18"/>
                <w:lang w:eastAsia="ko-KR"/>
              </w:rPr>
              <w:t>45±14</w:t>
            </w:r>
          </w:p>
        </w:tc>
        <w:tc>
          <w:tcPr>
            <w:tcW w:w="217" w:type="pct"/>
            <w:tcBorders>
              <w:top w:val="single" w:sz="4" w:space="0" w:color="auto"/>
              <w:left w:val="nil"/>
              <w:bottom w:val="single" w:sz="12" w:space="0" w:color="auto"/>
              <w:right w:val="nil"/>
            </w:tcBorders>
            <w:shd w:val="clear" w:color="auto" w:fill="auto"/>
            <w:vAlign w:val="center"/>
          </w:tcPr>
          <w:p w:rsidR="00F540FE" w:rsidRPr="00F540FE" w:rsidRDefault="00F540FE" w:rsidP="00F540FE">
            <w:pPr>
              <w:spacing w:line="240" w:lineRule="auto"/>
              <w:jc w:val="left"/>
              <w:rPr>
                <w:rFonts w:ascii="Arial" w:eastAsia="Malgun Gothic" w:hAnsi="Arial" w:cs="Arial"/>
                <w:kern w:val="2"/>
                <w:sz w:val="10"/>
                <w:szCs w:val="18"/>
                <w:lang w:eastAsia="ko-KR"/>
              </w:rPr>
            </w:pPr>
            <w:r w:rsidRPr="00F540FE">
              <w:rPr>
                <w:rFonts w:ascii="Calibri" w:eastAsia="Malgun Gothic" w:hAnsi="Calibri" w:cstheme="minorBidi"/>
                <w:kern w:val="2"/>
                <w:sz w:val="10"/>
                <w:szCs w:val="18"/>
                <w:lang w:eastAsia="ko-KR"/>
              </w:rPr>
              <w:t>33:57</w:t>
            </w:r>
          </w:p>
        </w:tc>
        <w:tc>
          <w:tcPr>
            <w:tcW w:w="280" w:type="pct"/>
            <w:tcBorders>
              <w:top w:val="single" w:sz="4" w:space="0" w:color="auto"/>
              <w:left w:val="nil"/>
              <w:bottom w:val="single" w:sz="12" w:space="0" w:color="auto"/>
              <w:right w:val="nil"/>
            </w:tcBorders>
            <w:shd w:val="clear" w:color="auto" w:fill="auto"/>
            <w:vAlign w:val="center"/>
          </w:tcPr>
          <w:p w:rsidR="00F540FE" w:rsidRPr="00F540FE" w:rsidRDefault="00F540FE" w:rsidP="00F540FE">
            <w:pPr>
              <w:spacing w:line="240" w:lineRule="auto"/>
              <w:jc w:val="left"/>
              <w:rPr>
                <w:rFonts w:ascii="Arial" w:eastAsia="Malgun Gothic" w:hAnsi="Arial" w:cs="Arial"/>
                <w:kern w:val="2"/>
                <w:sz w:val="10"/>
                <w:szCs w:val="18"/>
                <w:lang w:eastAsia="ko-KR"/>
              </w:rPr>
            </w:pPr>
            <w:r w:rsidRPr="00F540FE">
              <w:rPr>
                <w:rFonts w:ascii="Calibri" w:eastAsia="Malgun Gothic" w:hAnsi="Calibri" w:cstheme="minorBidi"/>
                <w:kern w:val="2"/>
                <w:sz w:val="10"/>
                <w:szCs w:val="18"/>
                <w:lang w:eastAsia="ko-KR"/>
              </w:rPr>
              <w:t>11/17 (64.7%)</w:t>
            </w:r>
          </w:p>
        </w:tc>
        <w:tc>
          <w:tcPr>
            <w:tcW w:w="692" w:type="pct"/>
            <w:tcBorders>
              <w:top w:val="single" w:sz="4" w:space="0" w:color="auto"/>
              <w:left w:val="nil"/>
              <w:bottom w:val="single" w:sz="12" w:space="0" w:color="auto"/>
              <w:right w:val="nil"/>
            </w:tcBorders>
            <w:shd w:val="clear" w:color="auto" w:fill="auto"/>
            <w:vAlign w:val="center"/>
          </w:tcPr>
          <w:p w:rsidR="00F540FE" w:rsidRPr="00F540FE" w:rsidRDefault="00F540FE" w:rsidP="00F540FE">
            <w:pPr>
              <w:spacing w:line="240" w:lineRule="auto"/>
              <w:jc w:val="left"/>
              <w:rPr>
                <w:rFonts w:ascii="Arial" w:eastAsia="Malgun Gothic" w:hAnsi="Arial" w:cs="Arial"/>
                <w:kern w:val="2"/>
                <w:sz w:val="10"/>
                <w:szCs w:val="18"/>
                <w:lang w:eastAsia="ko-KR"/>
              </w:rPr>
            </w:pPr>
            <w:r w:rsidRPr="00F540FE">
              <w:rPr>
                <w:rFonts w:ascii="Calibri" w:eastAsia="Malgun Gothic" w:hAnsi="Calibri" w:cstheme="minorBidi"/>
                <w:kern w:val="2"/>
                <w:sz w:val="10"/>
                <w:szCs w:val="18"/>
                <w:lang w:eastAsia="ko-KR"/>
              </w:rPr>
              <w:t xml:space="preserve">Cough 20 (22%), </w:t>
            </w:r>
            <w:proofErr w:type="spellStart"/>
            <w:r w:rsidRPr="00F540FE">
              <w:rPr>
                <w:rFonts w:ascii="Calibri" w:eastAsia="Malgun Gothic" w:hAnsi="Calibri" w:cstheme="minorBidi"/>
                <w:kern w:val="2"/>
                <w:sz w:val="10"/>
                <w:szCs w:val="18"/>
                <w:lang w:eastAsia="ko-KR"/>
              </w:rPr>
              <w:t>Hypodynamia</w:t>
            </w:r>
            <w:proofErr w:type="spellEnd"/>
            <w:r w:rsidRPr="00F540FE">
              <w:rPr>
                <w:rFonts w:ascii="Calibri" w:eastAsia="Malgun Gothic" w:hAnsi="Calibri" w:cstheme="minorBidi"/>
                <w:kern w:val="2"/>
                <w:sz w:val="10"/>
                <w:szCs w:val="18"/>
                <w:lang w:eastAsia="ko-KR"/>
              </w:rPr>
              <w:t xml:space="preserve"> 22 (24%), Chest tightness 8 (9%), Sore throat 7 (8%), Diarrhea 6 (7%), Headache 4 (4%), Muscle pain 4 (4%)</w:t>
            </w:r>
          </w:p>
        </w:tc>
        <w:tc>
          <w:tcPr>
            <w:tcW w:w="202" w:type="pct"/>
            <w:tcBorders>
              <w:top w:val="single" w:sz="4" w:space="0" w:color="auto"/>
              <w:left w:val="nil"/>
              <w:bottom w:val="single" w:sz="12"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p>
        </w:tc>
        <w:tc>
          <w:tcPr>
            <w:tcW w:w="300" w:type="pct"/>
            <w:tcBorders>
              <w:top w:val="single" w:sz="4" w:space="0" w:color="auto"/>
              <w:left w:val="nil"/>
              <w:bottom w:val="single" w:sz="12"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412" w:type="pct"/>
            <w:tcBorders>
              <w:top w:val="single" w:sz="4" w:space="0" w:color="auto"/>
              <w:left w:val="nil"/>
              <w:bottom w:val="single" w:sz="12"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629" w:type="pct"/>
            <w:tcBorders>
              <w:top w:val="single" w:sz="4" w:space="0" w:color="auto"/>
              <w:left w:val="nil"/>
              <w:bottom w:val="single" w:sz="12"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405" w:type="pct"/>
            <w:tcBorders>
              <w:top w:val="single" w:sz="4" w:space="0" w:color="auto"/>
              <w:left w:val="nil"/>
              <w:bottom w:val="single" w:sz="12"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GGO 35/78(45%)-49/79(62%)</w:t>
            </w:r>
          </w:p>
        </w:tc>
        <w:tc>
          <w:tcPr>
            <w:tcW w:w="632" w:type="pct"/>
            <w:tcBorders>
              <w:top w:val="single" w:sz="4" w:space="0" w:color="auto"/>
              <w:left w:val="nil"/>
              <w:bottom w:val="single" w:sz="12"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361" w:type="pct"/>
            <w:tcBorders>
              <w:top w:val="single" w:sz="4" w:space="0" w:color="auto"/>
              <w:left w:val="nil"/>
              <w:bottom w:val="single" w:sz="12"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r>
    </w:tbl>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4"/>
          <w:szCs w:val="16"/>
          <w:lang w:eastAsia="ko-KR"/>
        </w:rPr>
      </w:pPr>
      <w:proofErr w:type="gramStart"/>
      <w:r w:rsidRPr="00F540FE">
        <w:rPr>
          <w:rFonts w:ascii="Calibri" w:eastAsiaTheme="minorEastAsia" w:hAnsi="Calibri" w:cs="Calibri" w:hint="eastAsia"/>
          <w:color w:val="auto"/>
          <w:kern w:val="2"/>
          <w:sz w:val="14"/>
          <w:szCs w:val="16"/>
          <w:lang w:eastAsia="ko-KR"/>
        </w:rPr>
        <w:t>A</w:t>
      </w:r>
      <w:r w:rsidRPr="00F540FE">
        <w:rPr>
          <w:rFonts w:ascii="Calibri" w:eastAsiaTheme="minorEastAsia" w:hAnsi="Calibri" w:cs="Calibri"/>
          <w:color w:val="auto"/>
          <w:kern w:val="2"/>
          <w:sz w:val="14"/>
          <w:szCs w:val="16"/>
          <w:lang w:eastAsia="ko-KR"/>
        </w:rPr>
        <w:t>bbreviation :</w:t>
      </w:r>
      <w:proofErr w:type="gramEnd"/>
      <w:r w:rsidRPr="00F540FE">
        <w:rPr>
          <w:rFonts w:ascii="Calibri" w:eastAsiaTheme="minorEastAsia" w:hAnsi="Calibri" w:cs="Calibri"/>
          <w:color w:val="auto"/>
          <w:kern w:val="2"/>
          <w:sz w:val="14"/>
          <w:szCs w:val="16"/>
          <w:lang w:eastAsia="ko-KR"/>
        </w:rPr>
        <w:t xml:space="preserve"> No. : Number; </w:t>
      </w:r>
      <w:proofErr w:type="gramStart"/>
      <w:r w:rsidRPr="00F540FE">
        <w:rPr>
          <w:rFonts w:ascii="Calibri" w:eastAsiaTheme="minorEastAsia" w:hAnsi="Calibri" w:cs="Calibri"/>
          <w:color w:val="auto"/>
          <w:kern w:val="2"/>
          <w:sz w:val="14"/>
          <w:szCs w:val="16"/>
          <w:lang w:eastAsia="ko-KR"/>
        </w:rPr>
        <w:t>CT :</w:t>
      </w:r>
      <w:proofErr w:type="gramEnd"/>
      <w:r w:rsidRPr="00F540FE">
        <w:rPr>
          <w:rFonts w:ascii="Calibri" w:eastAsiaTheme="minorEastAsia" w:hAnsi="Calibri" w:cs="Calibri"/>
          <w:color w:val="auto"/>
          <w:kern w:val="2"/>
          <w:sz w:val="14"/>
          <w:szCs w:val="16"/>
          <w:lang w:eastAsia="ko-KR"/>
        </w:rPr>
        <w:t xml:space="preserve"> computer tomography; GGO : ground glass opacity; WBC : white blood cell; CRP : C-reactive protein; ESR : erythrocyte sedimentation rate; N/A : not available</w:t>
      </w:r>
    </w:p>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4"/>
          <w:szCs w:val="16"/>
          <w:lang w:eastAsia="ko-KR"/>
        </w:rPr>
      </w:pPr>
      <w:r w:rsidRPr="00F540FE">
        <w:rPr>
          <w:rFonts w:ascii="Calibri" w:eastAsiaTheme="minorEastAsia" w:hAnsi="Calibri" w:cs="Calibri" w:hint="eastAsia"/>
          <w:color w:val="auto"/>
          <w:kern w:val="2"/>
          <w:sz w:val="14"/>
          <w:szCs w:val="16"/>
          <w:lang w:eastAsia="ko-KR"/>
        </w:rPr>
        <w:lastRenderedPageBreak/>
        <w:t xml:space="preserve">* </w:t>
      </w:r>
      <w:r w:rsidRPr="00F540FE">
        <w:rPr>
          <w:rFonts w:ascii="Calibri" w:eastAsiaTheme="minorEastAsia" w:hAnsi="Calibri" w:cs="Calibri"/>
          <w:color w:val="auto"/>
          <w:kern w:val="2"/>
          <w:sz w:val="14"/>
          <w:szCs w:val="16"/>
          <w:lang w:eastAsia="ko-KR"/>
        </w:rPr>
        <w:t>The degree of involvement in each lung zone was scored</w:t>
      </w:r>
    </w:p>
    <w:p w:rsidR="00F540FE" w:rsidRPr="00F540FE" w:rsidRDefault="00F540FE" w:rsidP="00F540FE">
      <w:pPr>
        <w:widowControl w:val="0"/>
        <w:wordWrap w:val="0"/>
        <w:autoSpaceDE w:val="0"/>
        <w:autoSpaceDN w:val="0"/>
        <w:spacing w:line="259" w:lineRule="auto"/>
        <w:jc w:val="left"/>
        <w:rPr>
          <w:rFonts w:ascii="Calibri" w:eastAsiaTheme="minorEastAsia" w:hAnsi="Calibri" w:cs="Calibri"/>
          <w:b/>
          <w:color w:val="auto"/>
          <w:kern w:val="2"/>
          <w:sz w:val="18"/>
          <w:szCs w:val="16"/>
          <w:lang w:eastAsia="ko-KR"/>
        </w:rPr>
      </w:pPr>
    </w:p>
    <w:p w:rsidR="00F540FE" w:rsidRPr="00F540FE" w:rsidRDefault="00F540FE" w:rsidP="00F540FE">
      <w:pPr>
        <w:widowControl w:val="0"/>
        <w:wordWrap w:val="0"/>
        <w:autoSpaceDE w:val="0"/>
        <w:autoSpaceDN w:val="0"/>
        <w:spacing w:line="259" w:lineRule="auto"/>
        <w:jc w:val="left"/>
        <w:rPr>
          <w:rFonts w:ascii="Calibri" w:eastAsiaTheme="minorEastAsia" w:hAnsi="Calibri" w:cs="Calibri"/>
          <w:b/>
          <w:color w:val="auto"/>
          <w:kern w:val="2"/>
          <w:sz w:val="18"/>
          <w:szCs w:val="16"/>
          <w:lang w:eastAsia="ko-KR"/>
        </w:rPr>
      </w:pPr>
    </w:p>
    <w:p w:rsidR="00F540FE" w:rsidRPr="00F540FE" w:rsidRDefault="00F540FE" w:rsidP="00F540FE">
      <w:pPr>
        <w:widowControl w:val="0"/>
        <w:wordWrap w:val="0"/>
        <w:autoSpaceDE w:val="0"/>
        <w:autoSpaceDN w:val="0"/>
        <w:spacing w:line="259" w:lineRule="auto"/>
        <w:jc w:val="left"/>
        <w:rPr>
          <w:rFonts w:ascii="Calibri" w:eastAsiaTheme="minorEastAsia" w:hAnsi="Calibri" w:cs="Calibri"/>
          <w:b/>
          <w:color w:val="auto"/>
          <w:kern w:val="2"/>
          <w:sz w:val="16"/>
          <w:szCs w:val="16"/>
          <w:lang w:eastAsia="ko-KR"/>
        </w:rPr>
      </w:pPr>
      <w:r w:rsidRPr="00F540FE">
        <w:rPr>
          <w:rFonts w:ascii="Calibri" w:eastAsiaTheme="minorEastAsia" w:hAnsi="Calibri" w:cs="Calibri"/>
          <w:b/>
          <w:color w:val="auto"/>
          <w:kern w:val="2"/>
          <w:sz w:val="16"/>
          <w:szCs w:val="16"/>
          <w:lang w:eastAsia="ko-KR"/>
        </w:rPr>
        <w:t>Table S5: Detailed description about basal characteristics of included case-series</w:t>
      </w:r>
    </w:p>
    <w:tbl>
      <w:tblPr>
        <w:tblW w:w="5000" w:type="pct"/>
        <w:tblLayout w:type="fixed"/>
        <w:tblCellMar>
          <w:left w:w="99" w:type="dxa"/>
          <w:right w:w="99" w:type="dxa"/>
        </w:tblCellMar>
        <w:tblLook w:val="04A0" w:firstRow="1" w:lastRow="0" w:firstColumn="1" w:lastColumn="0" w:noHBand="0" w:noVBand="1"/>
      </w:tblPr>
      <w:tblGrid>
        <w:gridCol w:w="287"/>
        <w:gridCol w:w="536"/>
        <w:gridCol w:w="683"/>
        <w:gridCol w:w="677"/>
        <w:gridCol w:w="677"/>
        <w:gridCol w:w="681"/>
        <w:gridCol w:w="1086"/>
        <w:gridCol w:w="612"/>
        <w:gridCol w:w="665"/>
        <w:gridCol w:w="628"/>
        <w:gridCol w:w="2312"/>
      </w:tblGrid>
      <w:tr w:rsidR="00F540FE" w:rsidRPr="00F540FE" w:rsidTr="00F2120D">
        <w:trPr>
          <w:trHeight w:val="345"/>
        </w:trPr>
        <w:tc>
          <w:tcPr>
            <w:tcW w:w="162" w:type="pct"/>
            <w:vMerge w:val="restart"/>
            <w:tcBorders>
              <w:top w:val="single" w:sz="12" w:space="0" w:color="auto"/>
              <w:left w:val="nil"/>
              <w:right w:val="nil"/>
            </w:tcBorders>
          </w:tcPr>
          <w:p w:rsidR="00F540FE" w:rsidRPr="00F540FE" w:rsidRDefault="00F540FE" w:rsidP="00F540FE">
            <w:pPr>
              <w:spacing w:line="240" w:lineRule="auto"/>
              <w:jc w:val="left"/>
              <w:rPr>
                <w:rFonts w:ascii="Calibri" w:eastAsia="Malgun Gothic" w:hAnsi="Calibri"/>
                <w:b/>
                <w:bCs/>
                <w:sz w:val="10"/>
                <w:szCs w:val="12"/>
                <w:lang w:eastAsia="ko-KR"/>
              </w:rPr>
            </w:pPr>
          </w:p>
          <w:p w:rsidR="00F540FE" w:rsidRPr="00F540FE" w:rsidRDefault="00F540FE" w:rsidP="00F540FE">
            <w:pPr>
              <w:spacing w:line="240" w:lineRule="auto"/>
              <w:jc w:val="left"/>
              <w:rPr>
                <w:rFonts w:ascii="Calibri" w:eastAsia="Malgun Gothic" w:hAnsi="Calibri"/>
                <w:b/>
                <w:bCs/>
                <w:sz w:val="10"/>
                <w:szCs w:val="12"/>
                <w:lang w:eastAsia="ko-KR"/>
              </w:rPr>
            </w:pPr>
          </w:p>
          <w:p w:rsidR="00F540FE" w:rsidRPr="00F540FE" w:rsidRDefault="00F540FE" w:rsidP="00F540FE">
            <w:pPr>
              <w:spacing w:line="240" w:lineRule="auto"/>
              <w:jc w:val="left"/>
              <w:rPr>
                <w:rFonts w:ascii="Calibri" w:eastAsia="Malgun Gothic" w:hAnsi="Calibri" w:cs="Calibri"/>
                <w:b/>
                <w:bCs/>
                <w:sz w:val="12"/>
                <w:szCs w:val="12"/>
                <w:lang w:eastAsia="ko-KR"/>
              </w:rPr>
            </w:pPr>
            <w:r w:rsidRPr="00F540FE">
              <w:rPr>
                <w:rFonts w:ascii="Calibri" w:eastAsia="Malgun Gothic" w:hAnsi="Calibri"/>
                <w:b/>
                <w:bCs/>
                <w:sz w:val="10"/>
                <w:szCs w:val="12"/>
                <w:lang w:eastAsia="ko-KR"/>
              </w:rPr>
              <w:t>No.</w:t>
            </w:r>
          </w:p>
        </w:tc>
        <w:tc>
          <w:tcPr>
            <w:tcW w:w="303" w:type="pct"/>
            <w:vMerge w:val="restart"/>
            <w:tcBorders>
              <w:top w:val="single" w:sz="12" w:space="0" w:color="auto"/>
              <w:left w:val="nil"/>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b/>
                <w:bCs/>
                <w:sz w:val="10"/>
                <w:szCs w:val="12"/>
                <w:lang w:eastAsia="ko-KR"/>
              </w:rPr>
            </w:pPr>
            <w:r w:rsidRPr="00F540FE">
              <w:rPr>
                <w:rFonts w:ascii="Calibri" w:eastAsia="Malgun Gothic" w:hAnsi="Calibri"/>
                <w:b/>
                <w:bCs/>
                <w:sz w:val="10"/>
                <w:szCs w:val="12"/>
                <w:lang w:eastAsia="ko-KR"/>
              </w:rPr>
              <w:t>Authors</w:t>
            </w:r>
          </w:p>
        </w:tc>
        <w:tc>
          <w:tcPr>
            <w:tcW w:w="1537" w:type="pct"/>
            <w:gridSpan w:val="4"/>
            <w:tcBorders>
              <w:top w:val="single" w:sz="12"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center"/>
              <w:rPr>
                <w:rFonts w:ascii="Calibri" w:eastAsia="Malgun Gothic" w:hAnsi="Calibri" w:cstheme="minorBidi"/>
                <w:b/>
                <w:bCs/>
                <w:kern w:val="2"/>
                <w:sz w:val="10"/>
                <w:szCs w:val="18"/>
                <w:lang w:eastAsia="ko-KR"/>
              </w:rPr>
            </w:pPr>
            <w:r w:rsidRPr="00F540FE">
              <w:rPr>
                <w:rFonts w:ascii="Calibri" w:eastAsia="Malgun Gothic" w:hAnsi="Calibri" w:cs="Calibri"/>
                <w:b/>
                <w:bCs/>
                <w:sz w:val="10"/>
                <w:szCs w:val="12"/>
                <w:lang w:eastAsia="ko-KR"/>
              </w:rPr>
              <w:t>Initial symptoms</w:t>
            </w:r>
          </w:p>
        </w:tc>
        <w:tc>
          <w:tcPr>
            <w:tcW w:w="614" w:type="pct"/>
            <w:vMerge w:val="restart"/>
            <w:tcBorders>
              <w:top w:val="single" w:sz="12" w:space="0" w:color="auto"/>
              <w:left w:val="nil"/>
              <w:right w:val="nil"/>
            </w:tcBorders>
          </w:tcPr>
          <w:p w:rsidR="00F540FE" w:rsidRPr="00F540FE" w:rsidRDefault="00F540FE" w:rsidP="00F540FE">
            <w:pPr>
              <w:spacing w:line="240" w:lineRule="auto"/>
              <w:jc w:val="center"/>
              <w:rPr>
                <w:rFonts w:ascii="Calibri" w:eastAsia="Malgun Gothic" w:hAnsi="Calibri" w:cs="Calibri"/>
                <w:b/>
                <w:bCs/>
                <w:sz w:val="10"/>
                <w:szCs w:val="12"/>
                <w:lang w:eastAsia="ko-KR"/>
              </w:rPr>
            </w:pPr>
          </w:p>
          <w:p w:rsidR="00F540FE" w:rsidRPr="00F540FE" w:rsidRDefault="00F540FE" w:rsidP="00F540FE">
            <w:pPr>
              <w:spacing w:line="240" w:lineRule="auto"/>
              <w:jc w:val="center"/>
              <w:rPr>
                <w:rFonts w:ascii="Calibri" w:eastAsia="Malgun Gothic" w:hAnsi="Calibri" w:cstheme="minorBidi"/>
                <w:b/>
                <w:bCs/>
                <w:kern w:val="2"/>
                <w:sz w:val="12"/>
                <w:szCs w:val="18"/>
                <w:lang w:eastAsia="ko-KR"/>
              </w:rPr>
            </w:pPr>
            <w:r w:rsidRPr="00F540FE">
              <w:rPr>
                <w:rFonts w:ascii="Calibri" w:eastAsia="Malgun Gothic" w:hAnsi="Calibri" w:cs="Calibri"/>
                <w:b/>
                <w:bCs/>
                <w:sz w:val="10"/>
                <w:szCs w:val="12"/>
                <w:lang w:eastAsia="ko-KR"/>
              </w:rPr>
              <w:t>Underlying disease</w:t>
            </w:r>
          </w:p>
        </w:tc>
        <w:tc>
          <w:tcPr>
            <w:tcW w:w="1077" w:type="pct"/>
            <w:gridSpan w:val="3"/>
            <w:tcBorders>
              <w:top w:val="single" w:sz="12"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center"/>
              <w:rPr>
                <w:rFonts w:ascii="Calibri" w:eastAsia="Malgun Gothic" w:hAnsi="Calibri" w:cstheme="minorBidi"/>
                <w:b/>
                <w:bCs/>
                <w:kern w:val="2"/>
                <w:sz w:val="10"/>
                <w:szCs w:val="18"/>
                <w:lang w:eastAsia="ko-KR"/>
              </w:rPr>
            </w:pPr>
            <w:r w:rsidRPr="00F540FE">
              <w:rPr>
                <w:rFonts w:ascii="Calibri" w:eastAsia="Malgun Gothic" w:hAnsi="Calibri" w:cstheme="minorBidi"/>
                <w:b/>
                <w:bCs/>
                <w:kern w:val="2"/>
                <w:sz w:val="12"/>
                <w:szCs w:val="18"/>
                <w:lang w:eastAsia="ko-KR"/>
              </w:rPr>
              <w:t>Clinical outcome / Course / Therapy</w:t>
            </w:r>
          </w:p>
        </w:tc>
        <w:tc>
          <w:tcPr>
            <w:tcW w:w="1308" w:type="pct"/>
            <w:vMerge w:val="restart"/>
            <w:tcBorders>
              <w:top w:val="single" w:sz="12" w:space="0" w:color="auto"/>
              <w:left w:val="nil"/>
              <w:right w:val="nil"/>
            </w:tcBorders>
          </w:tcPr>
          <w:p w:rsidR="00F540FE" w:rsidRPr="00F540FE" w:rsidRDefault="00F540FE" w:rsidP="00F540FE">
            <w:pPr>
              <w:spacing w:line="240" w:lineRule="auto"/>
              <w:jc w:val="center"/>
              <w:rPr>
                <w:rFonts w:ascii="Calibri" w:eastAsia="Malgun Gothic" w:hAnsi="Calibri" w:cs="Calibri"/>
                <w:b/>
                <w:sz w:val="10"/>
                <w:szCs w:val="12"/>
                <w:lang w:eastAsia="ko-KR"/>
              </w:rPr>
            </w:pPr>
          </w:p>
          <w:p w:rsidR="00F540FE" w:rsidRPr="00F540FE" w:rsidRDefault="00F540FE" w:rsidP="00F540FE">
            <w:pPr>
              <w:spacing w:line="240" w:lineRule="auto"/>
              <w:jc w:val="center"/>
              <w:rPr>
                <w:rFonts w:ascii="Calibri" w:eastAsia="Malgun Gothic" w:hAnsi="Calibri" w:cs="Calibri"/>
                <w:b/>
                <w:sz w:val="10"/>
                <w:szCs w:val="12"/>
                <w:lang w:eastAsia="ko-KR"/>
              </w:rPr>
            </w:pPr>
          </w:p>
          <w:p w:rsidR="00F540FE" w:rsidRPr="00F540FE" w:rsidRDefault="00F540FE" w:rsidP="00F540FE">
            <w:pPr>
              <w:spacing w:line="240" w:lineRule="auto"/>
              <w:jc w:val="center"/>
              <w:rPr>
                <w:rFonts w:ascii="Calibri" w:eastAsia="Malgun Gothic" w:hAnsi="Calibri" w:cs="Calibri"/>
                <w:b/>
                <w:sz w:val="10"/>
                <w:szCs w:val="12"/>
                <w:lang w:eastAsia="ko-KR"/>
              </w:rPr>
            </w:pPr>
            <w:r w:rsidRPr="00F540FE">
              <w:rPr>
                <w:rFonts w:ascii="Calibri" w:eastAsia="Malgun Gothic" w:hAnsi="Calibri" w:cs="Calibri" w:hint="eastAsia"/>
                <w:b/>
                <w:sz w:val="10"/>
                <w:szCs w:val="12"/>
                <w:lang w:eastAsia="ko-KR"/>
              </w:rPr>
              <w:t>Comments</w:t>
            </w:r>
          </w:p>
        </w:tc>
      </w:tr>
      <w:tr w:rsidR="00F540FE" w:rsidRPr="00F540FE" w:rsidTr="00F2120D">
        <w:trPr>
          <w:trHeight w:val="345"/>
        </w:trPr>
        <w:tc>
          <w:tcPr>
            <w:tcW w:w="162" w:type="pct"/>
            <w:vMerge/>
            <w:tcBorders>
              <w:left w:val="nil"/>
              <w:bottom w:val="single" w:sz="4" w:space="0" w:color="auto"/>
              <w:right w:val="nil"/>
            </w:tcBorders>
          </w:tcPr>
          <w:p w:rsidR="00F540FE" w:rsidRPr="00F540FE" w:rsidRDefault="00F540FE" w:rsidP="00F540FE">
            <w:pPr>
              <w:spacing w:line="240" w:lineRule="auto"/>
              <w:jc w:val="left"/>
              <w:rPr>
                <w:rFonts w:ascii="Calibri" w:eastAsia="Malgun Gothic" w:hAnsi="Calibri" w:cs="Calibri"/>
                <w:b/>
                <w:bCs/>
                <w:sz w:val="12"/>
                <w:szCs w:val="12"/>
                <w:lang w:eastAsia="ko-KR"/>
              </w:rPr>
            </w:pPr>
          </w:p>
        </w:tc>
        <w:tc>
          <w:tcPr>
            <w:tcW w:w="303" w:type="pct"/>
            <w:vMerge/>
            <w:tcBorders>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b/>
                <w:bCs/>
                <w:sz w:val="10"/>
                <w:szCs w:val="12"/>
                <w:lang w:eastAsia="ko-KR"/>
              </w:rPr>
            </w:pPr>
          </w:p>
        </w:tc>
        <w:tc>
          <w:tcPr>
            <w:tcW w:w="386" w:type="pct"/>
            <w:tcBorders>
              <w:top w:val="single" w:sz="12"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b/>
                <w:bCs/>
                <w:kern w:val="2"/>
                <w:sz w:val="10"/>
                <w:szCs w:val="18"/>
                <w:lang w:eastAsia="ko-KR"/>
              </w:rPr>
              <w:t>CBC</w:t>
            </w:r>
          </w:p>
        </w:tc>
        <w:tc>
          <w:tcPr>
            <w:tcW w:w="383" w:type="pct"/>
            <w:tcBorders>
              <w:top w:val="single" w:sz="12"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b/>
                <w:bCs/>
                <w:kern w:val="2"/>
                <w:sz w:val="10"/>
                <w:szCs w:val="18"/>
                <w:lang w:eastAsia="ko-KR"/>
              </w:rPr>
              <w:t>CRP/ESR</w:t>
            </w:r>
            <w:r w:rsidRPr="00F540FE">
              <w:rPr>
                <w:rFonts w:ascii="Calibri" w:eastAsia="Malgun Gothic" w:hAnsi="Calibri" w:cstheme="minorBidi"/>
                <w:kern w:val="2"/>
                <w:sz w:val="10"/>
                <w:szCs w:val="18"/>
                <w:lang w:eastAsia="ko-KR"/>
              </w:rPr>
              <w:t xml:space="preserve"> (mg/</w:t>
            </w:r>
            <w:proofErr w:type="spellStart"/>
            <w:r w:rsidRPr="00F540FE">
              <w:rPr>
                <w:rFonts w:ascii="Calibri" w:eastAsia="Malgun Gothic" w:hAnsi="Calibri" w:cstheme="minorBidi"/>
                <w:kern w:val="2"/>
                <w:sz w:val="10"/>
                <w:szCs w:val="18"/>
                <w:lang w:eastAsia="ko-KR"/>
              </w:rPr>
              <w:t>dL</w:t>
            </w:r>
            <w:proofErr w:type="spellEnd"/>
            <w:r w:rsidRPr="00F540FE">
              <w:rPr>
                <w:rFonts w:ascii="Calibri" w:eastAsia="Malgun Gothic" w:hAnsi="Calibri" w:cstheme="minorBidi"/>
                <w:kern w:val="2"/>
                <w:sz w:val="10"/>
                <w:szCs w:val="18"/>
                <w:lang w:eastAsia="ko-KR"/>
              </w:rPr>
              <w:t>)</w:t>
            </w:r>
          </w:p>
        </w:tc>
        <w:tc>
          <w:tcPr>
            <w:tcW w:w="383" w:type="pct"/>
            <w:tcBorders>
              <w:top w:val="single" w:sz="12" w:space="0" w:color="auto"/>
              <w:left w:val="nil"/>
              <w:bottom w:val="single" w:sz="4" w:space="0" w:color="auto"/>
              <w:right w:val="nil"/>
            </w:tcBorders>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b/>
                <w:bCs/>
                <w:kern w:val="2"/>
                <w:sz w:val="10"/>
                <w:szCs w:val="18"/>
                <w:lang w:eastAsia="ko-KR"/>
              </w:rPr>
              <w:t>Other inflammatory biomarkers</w:t>
            </w:r>
          </w:p>
        </w:tc>
        <w:tc>
          <w:tcPr>
            <w:tcW w:w="385" w:type="pct"/>
            <w:tcBorders>
              <w:top w:val="single" w:sz="12"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b/>
                <w:bCs/>
                <w:kern w:val="2"/>
                <w:sz w:val="10"/>
                <w:szCs w:val="18"/>
                <w:lang w:eastAsia="ko-KR"/>
              </w:rPr>
              <w:t xml:space="preserve">Blood chemistry </w:t>
            </w:r>
          </w:p>
        </w:tc>
        <w:tc>
          <w:tcPr>
            <w:tcW w:w="614" w:type="pct"/>
            <w:vMerge/>
            <w:tcBorders>
              <w:left w:val="nil"/>
              <w:bottom w:val="single" w:sz="4" w:space="0" w:color="auto"/>
              <w:right w:val="nil"/>
            </w:tcBorders>
          </w:tcPr>
          <w:p w:rsidR="00F540FE" w:rsidRPr="00F540FE" w:rsidRDefault="00F540FE" w:rsidP="00F540FE">
            <w:pPr>
              <w:spacing w:line="240" w:lineRule="auto"/>
              <w:jc w:val="left"/>
              <w:rPr>
                <w:rFonts w:ascii="Calibri" w:eastAsia="Malgun Gothic" w:hAnsi="Calibri" w:cstheme="minorBidi"/>
                <w:b/>
                <w:bCs/>
                <w:kern w:val="2"/>
                <w:sz w:val="10"/>
                <w:szCs w:val="18"/>
                <w:lang w:eastAsia="ko-KR"/>
              </w:rPr>
            </w:pPr>
          </w:p>
        </w:tc>
        <w:tc>
          <w:tcPr>
            <w:tcW w:w="346" w:type="pct"/>
            <w:tcBorders>
              <w:top w:val="single" w:sz="12"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b/>
                <w:bCs/>
                <w:kern w:val="2"/>
                <w:sz w:val="10"/>
                <w:szCs w:val="18"/>
                <w:lang w:eastAsia="ko-KR"/>
              </w:rPr>
              <w:t>Clinical outcome / Course</w:t>
            </w:r>
          </w:p>
        </w:tc>
        <w:tc>
          <w:tcPr>
            <w:tcW w:w="376" w:type="pct"/>
            <w:tcBorders>
              <w:top w:val="single" w:sz="12"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b/>
                <w:bCs/>
                <w:kern w:val="2"/>
                <w:sz w:val="10"/>
                <w:szCs w:val="18"/>
                <w:lang w:eastAsia="ko-KR"/>
              </w:rPr>
              <w:t>Therapy</w:t>
            </w:r>
          </w:p>
        </w:tc>
        <w:tc>
          <w:tcPr>
            <w:tcW w:w="355" w:type="pct"/>
            <w:tcBorders>
              <w:top w:val="single" w:sz="12"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b/>
                <w:bCs/>
                <w:kern w:val="2"/>
                <w:sz w:val="10"/>
                <w:szCs w:val="18"/>
                <w:lang w:eastAsia="ko-KR"/>
              </w:rPr>
              <w:t>Complications</w:t>
            </w:r>
          </w:p>
        </w:tc>
        <w:tc>
          <w:tcPr>
            <w:tcW w:w="1308" w:type="pct"/>
            <w:vMerge/>
            <w:tcBorders>
              <w:left w:val="nil"/>
              <w:bottom w:val="single" w:sz="4" w:space="0" w:color="auto"/>
              <w:right w:val="nil"/>
            </w:tcBorders>
          </w:tcPr>
          <w:p w:rsidR="00F540FE" w:rsidRPr="00F540FE" w:rsidRDefault="00F540FE" w:rsidP="00F540FE">
            <w:pPr>
              <w:spacing w:line="240" w:lineRule="auto"/>
              <w:jc w:val="left"/>
              <w:rPr>
                <w:rFonts w:ascii="Calibri" w:eastAsia="Malgun Gothic" w:hAnsi="Calibri" w:cs="Calibri"/>
                <w:sz w:val="10"/>
                <w:szCs w:val="12"/>
                <w:lang w:eastAsia="ko-KR"/>
              </w:rPr>
            </w:pPr>
          </w:p>
        </w:tc>
      </w:tr>
      <w:tr w:rsidR="00F540FE" w:rsidRPr="00F540FE" w:rsidTr="00F2120D">
        <w:trPr>
          <w:trHeight w:val="345"/>
        </w:trPr>
        <w:tc>
          <w:tcPr>
            <w:tcW w:w="162" w:type="pct"/>
            <w:tcBorders>
              <w:top w:val="single" w:sz="12"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Calibri"/>
                <w:b/>
                <w:bCs/>
                <w:sz w:val="12"/>
                <w:szCs w:val="12"/>
                <w:lang w:eastAsia="ko-KR"/>
              </w:rPr>
            </w:pPr>
            <w:r w:rsidRPr="00F540FE">
              <w:rPr>
                <w:rFonts w:ascii="Calibri" w:eastAsia="Malgun Gothic" w:hAnsi="Calibri" w:cs="Calibri" w:hint="eastAsia"/>
                <w:b/>
                <w:bCs/>
                <w:sz w:val="12"/>
                <w:szCs w:val="12"/>
                <w:lang w:eastAsia="ko-KR"/>
              </w:rPr>
              <w:t>1</w:t>
            </w:r>
          </w:p>
        </w:tc>
        <w:tc>
          <w:tcPr>
            <w:tcW w:w="303" w:type="pct"/>
            <w:tcBorders>
              <w:top w:val="single" w:sz="12"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b/>
                <w:bCs/>
                <w:sz w:val="10"/>
                <w:szCs w:val="12"/>
                <w:lang w:eastAsia="ko-KR"/>
              </w:rPr>
            </w:pPr>
            <w:r w:rsidRPr="00F540FE">
              <w:rPr>
                <w:rFonts w:ascii="Calibri" w:eastAsia="Malgun Gothic" w:hAnsi="Calibri" w:cs="Calibri"/>
                <w:b/>
                <w:bCs/>
                <w:sz w:val="10"/>
                <w:szCs w:val="12"/>
                <w:lang w:eastAsia="ko-KR"/>
              </w:rPr>
              <w:t>Zhao D et al. (2020 March) [1]</w:t>
            </w:r>
          </w:p>
        </w:tc>
        <w:tc>
          <w:tcPr>
            <w:tcW w:w="386" w:type="pct"/>
            <w:tcBorders>
              <w:top w:val="single" w:sz="12"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WBC 4.92 (1.26-7.63), ratio of neutrophil 74.02 (55.30-93), Lymphocyte 0.97 (0.3-2.03)</w:t>
            </w:r>
          </w:p>
        </w:tc>
        <w:tc>
          <w:tcPr>
            <w:tcW w:w="383" w:type="pct"/>
            <w:tcBorders>
              <w:top w:val="single" w:sz="12"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CRP 26.47 (10-127.1)</w:t>
            </w:r>
          </w:p>
        </w:tc>
        <w:tc>
          <w:tcPr>
            <w:tcW w:w="383" w:type="pct"/>
            <w:tcBorders>
              <w:top w:val="single" w:sz="12" w:space="0" w:color="auto"/>
              <w:left w:val="nil"/>
              <w:bottom w:val="single" w:sz="4" w:space="0" w:color="auto"/>
              <w:right w:val="nil"/>
            </w:tcBorders>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IL-6 19.34 (8.7-45.3)</w:t>
            </w:r>
          </w:p>
        </w:tc>
        <w:tc>
          <w:tcPr>
            <w:tcW w:w="385" w:type="pct"/>
            <w:tcBorders>
              <w:top w:val="single" w:sz="12"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AST 34.9(17.6-103.8) ALT 36.37(11.8-85.0)</w:t>
            </w:r>
          </w:p>
        </w:tc>
        <w:tc>
          <w:tcPr>
            <w:tcW w:w="614" w:type="pct"/>
            <w:tcBorders>
              <w:top w:val="single" w:sz="12" w:space="0" w:color="auto"/>
              <w:left w:val="nil"/>
              <w:bottom w:val="single" w:sz="4" w:space="0" w:color="auto"/>
              <w:right w:val="nil"/>
            </w:tcBorders>
            <w:vAlign w:val="center"/>
          </w:tcPr>
          <w:p w:rsidR="00F540FE" w:rsidRPr="00F540FE" w:rsidRDefault="00F540FE" w:rsidP="00F540FE">
            <w:pPr>
              <w:spacing w:line="240" w:lineRule="auto"/>
              <w:jc w:val="left"/>
              <w:rPr>
                <w:rFonts w:ascii="Calibri" w:eastAsia="Malgun Gothic" w:hAnsi="Calibri" w:cstheme="minorBidi"/>
                <w:kern w:val="2"/>
                <w:sz w:val="10"/>
                <w:szCs w:val="18"/>
                <w:lang w:eastAsia="ko-KR"/>
              </w:rPr>
            </w:pPr>
            <w:r w:rsidRPr="00F540FE">
              <w:rPr>
                <w:rFonts w:ascii="Calibri" w:eastAsia="Malgun Gothic" w:hAnsi="Calibri" w:cstheme="minorBidi"/>
                <w:kern w:val="2"/>
                <w:sz w:val="10"/>
                <w:szCs w:val="18"/>
                <w:lang w:eastAsia="ko-KR"/>
              </w:rPr>
              <w:t>N/A</w:t>
            </w:r>
          </w:p>
        </w:tc>
        <w:tc>
          <w:tcPr>
            <w:tcW w:w="346" w:type="pct"/>
            <w:tcBorders>
              <w:top w:val="single" w:sz="12"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N/A</w:t>
            </w:r>
          </w:p>
        </w:tc>
        <w:tc>
          <w:tcPr>
            <w:tcW w:w="376" w:type="pct"/>
            <w:tcBorders>
              <w:top w:val="single" w:sz="12"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N/A</w:t>
            </w:r>
          </w:p>
        </w:tc>
        <w:tc>
          <w:tcPr>
            <w:tcW w:w="355" w:type="pct"/>
            <w:tcBorders>
              <w:top w:val="single" w:sz="12"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N/A</w:t>
            </w:r>
          </w:p>
        </w:tc>
        <w:tc>
          <w:tcPr>
            <w:tcW w:w="1308" w:type="pct"/>
            <w:tcBorders>
              <w:top w:val="single" w:sz="12" w:space="0" w:color="auto"/>
              <w:left w:val="nil"/>
              <w:bottom w:val="single" w:sz="4" w:space="0" w:color="auto"/>
              <w:right w:val="nil"/>
            </w:tcBorders>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6"/>
                <w:lang w:eastAsia="ko-KR"/>
              </w:rPr>
              <w:t>Admission data was recruited 19 NCOVID-19 patients and 15 NON-COVID-19 patients from Jan 23 to Feb 5, 2020, at the Second Affiliated Hospital of Anhui Medical University and Suzhou Municipal Hospital in Anhui province, China 23 to Feb 5, 2020.</w:t>
            </w:r>
          </w:p>
        </w:tc>
      </w:tr>
      <w:tr w:rsidR="00F540FE" w:rsidRPr="00F540FE" w:rsidTr="00F2120D">
        <w:trPr>
          <w:trHeight w:val="345"/>
        </w:trPr>
        <w:tc>
          <w:tcPr>
            <w:tcW w:w="162"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Calibri"/>
                <w:b/>
                <w:bCs/>
                <w:sz w:val="12"/>
                <w:szCs w:val="12"/>
                <w:lang w:eastAsia="ko-KR"/>
              </w:rPr>
            </w:pPr>
            <w:r w:rsidRPr="00F540FE">
              <w:rPr>
                <w:rFonts w:ascii="Calibri" w:eastAsia="Malgun Gothic" w:hAnsi="Calibri" w:cs="Calibri" w:hint="eastAsia"/>
                <w:b/>
                <w:bCs/>
                <w:sz w:val="12"/>
                <w:szCs w:val="12"/>
                <w:lang w:eastAsia="ko-KR"/>
              </w:rPr>
              <w:t>2</w:t>
            </w:r>
          </w:p>
        </w:tc>
        <w:tc>
          <w:tcPr>
            <w:tcW w:w="303"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b/>
                <w:bCs/>
                <w:sz w:val="10"/>
                <w:szCs w:val="12"/>
                <w:lang w:eastAsia="ko-KR"/>
              </w:rPr>
            </w:pPr>
            <w:r w:rsidRPr="00F540FE">
              <w:rPr>
                <w:rFonts w:ascii="Calibri" w:eastAsia="Malgun Gothic" w:hAnsi="Calibri" w:cs="Calibri"/>
                <w:b/>
                <w:bCs/>
                <w:sz w:val="10"/>
                <w:szCs w:val="12"/>
                <w:lang w:eastAsia="ko-KR"/>
              </w:rPr>
              <w:t>Caruso. D et al. (2020 April) [2]</w:t>
            </w:r>
          </w:p>
        </w:tc>
        <w:tc>
          <w:tcPr>
            <w:tcW w:w="386"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Lymphocyte 1.08±0.47</w:t>
            </w:r>
          </w:p>
        </w:tc>
        <w:tc>
          <w:tcPr>
            <w:tcW w:w="383"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CRP (13.64 ± 38.68)</w:t>
            </w:r>
          </w:p>
        </w:tc>
        <w:tc>
          <w:tcPr>
            <w:tcW w:w="383" w:type="pct"/>
            <w:tcBorders>
              <w:top w:val="single" w:sz="4" w:space="0" w:color="auto"/>
              <w:left w:val="nil"/>
              <w:bottom w:val="single" w:sz="4" w:space="0" w:color="auto"/>
              <w:right w:val="nil"/>
            </w:tcBorders>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N/A</w:t>
            </w:r>
          </w:p>
        </w:tc>
        <w:tc>
          <w:tcPr>
            <w:tcW w:w="385"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 xml:space="preserve">LDH 339.5±124.153 </w:t>
            </w:r>
          </w:p>
        </w:tc>
        <w:tc>
          <w:tcPr>
            <w:tcW w:w="614" w:type="pct"/>
            <w:tcBorders>
              <w:top w:val="single" w:sz="4" w:space="0" w:color="auto"/>
              <w:left w:val="nil"/>
              <w:bottom w:val="single" w:sz="4" w:space="0" w:color="auto"/>
              <w:right w:val="nil"/>
            </w:tcBorders>
            <w:vAlign w:val="center"/>
          </w:tcPr>
          <w:p w:rsidR="00F540FE" w:rsidRPr="00F540FE" w:rsidRDefault="00F540FE" w:rsidP="00F540FE">
            <w:pPr>
              <w:spacing w:line="240" w:lineRule="auto"/>
              <w:jc w:val="left"/>
              <w:rPr>
                <w:rFonts w:ascii="Calibri" w:eastAsia="Malgun Gothic" w:hAnsi="Calibri" w:cstheme="minorBidi"/>
                <w:kern w:val="2"/>
                <w:sz w:val="10"/>
                <w:szCs w:val="18"/>
                <w:lang w:eastAsia="ko-KR"/>
              </w:rPr>
            </w:pPr>
            <w:r w:rsidRPr="00F540FE">
              <w:rPr>
                <w:rFonts w:ascii="Calibri" w:eastAsia="Malgun Gothic" w:hAnsi="Calibri" w:cstheme="minorBidi"/>
                <w:kern w:val="2"/>
                <w:sz w:val="10"/>
                <w:szCs w:val="18"/>
                <w:lang w:eastAsia="ko-KR"/>
              </w:rPr>
              <w:t>N/A</w:t>
            </w:r>
          </w:p>
        </w:tc>
        <w:tc>
          <w:tcPr>
            <w:tcW w:w="346"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N/A</w:t>
            </w:r>
          </w:p>
        </w:tc>
        <w:tc>
          <w:tcPr>
            <w:tcW w:w="376"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N/A</w:t>
            </w:r>
          </w:p>
        </w:tc>
        <w:tc>
          <w:tcPr>
            <w:tcW w:w="355"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N/A</w:t>
            </w:r>
          </w:p>
        </w:tc>
        <w:tc>
          <w:tcPr>
            <w:tcW w:w="1308" w:type="pct"/>
            <w:tcBorders>
              <w:top w:val="single" w:sz="4" w:space="0" w:color="auto"/>
              <w:left w:val="nil"/>
              <w:bottom w:val="single" w:sz="4" w:space="0" w:color="auto"/>
              <w:right w:val="nil"/>
            </w:tcBorders>
            <w:vAlign w:val="center"/>
          </w:tcPr>
          <w:p w:rsidR="00F540FE" w:rsidRPr="00F540FE" w:rsidRDefault="00F540FE" w:rsidP="00F540FE">
            <w:pPr>
              <w:spacing w:line="240" w:lineRule="auto"/>
              <w:jc w:val="left"/>
              <w:rPr>
                <w:rFonts w:ascii="Calibri" w:eastAsia="Malgun Gothic" w:hAnsi="Calibri" w:cstheme="minorBidi"/>
                <w:kern w:val="2"/>
                <w:sz w:val="10"/>
                <w:szCs w:val="18"/>
                <w:lang w:eastAsia="ko-KR"/>
              </w:rPr>
            </w:pPr>
            <w:r w:rsidRPr="00F540FE">
              <w:rPr>
                <w:rFonts w:ascii="Calibri" w:eastAsia="Malgun Gothic" w:hAnsi="Calibri" w:cstheme="minorBidi"/>
                <w:kern w:val="2"/>
                <w:sz w:val="10"/>
                <w:szCs w:val="18"/>
                <w:lang w:eastAsia="ko-KR"/>
              </w:rPr>
              <w:t>CT feature was classified only in RT-PCR confirmed patients</w:t>
            </w:r>
          </w:p>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Other features were about both RT-PCR confirmed patients and not confirmed patients (There were no Raw data)</w:t>
            </w:r>
          </w:p>
        </w:tc>
      </w:tr>
      <w:tr w:rsidR="00F540FE" w:rsidRPr="00F540FE" w:rsidTr="00F2120D">
        <w:trPr>
          <w:trHeight w:val="345"/>
        </w:trPr>
        <w:tc>
          <w:tcPr>
            <w:tcW w:w="162"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Calibri"/>
                <w:b/>
                <w:bCs/>
                <w:sz w:val="12"/>
                <w:szCs w:val="12"/>
                <w:lang w:eastAsia="ko-KR"/>
              </w:rPr>
            </w:pPr>
            <w:r w:rsidRPr="00F540FE">
              <w:rPr>
                <w:rFonts w:ascii="Calibri" w:eastAsia="Malgun Gothic" w:hAnsi="Calibri" w:cs="Calibri" w:hint="eastAsia"/>
                <w:b/>
                <w:bCs/>
                <w:sz w:val="12"/>
                <w:szCs w:val="12"/>
                <w:lang w:eastAsia="ko-KR"/>
              </w:rPr>
              <w:t>3</w:t>
            </w:r>
          </w:p>
        </w:tc>
        <w:tc>
          <w:tcPr>
            <w:tcW w:w="303"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b/>
                <w:bCs/>
                <w:sz w:val="10"/>
                <w:szCs w:val="12"/>
                <w:lang w:eastAsia="ko-KR"/>
              </w:rPr>
            </w:pPr>
            <w:r w:rsidRPr="00F540FE">
              <w:rPr>
                <w:rFonts w:ascii="Calibri" w:eastAsia="Malgun Gothic" w:hAnsi="Calibri" w:cs="Calibri"/>
                <w:b/>
                <w:bCs/>
                <w:sz w:val="10"/>
                <w:szCs w:val="12"/>
                <w:lang w:eastAsia="ko-KR"/>
              </w:rPr>
              <w:t xml:space="preserve">A </w:t>
            </w:r>
            <w:proofErr w:type="spellStart"/>
            <w:r w:rsidRPr="00F540FE">
              <w:rPr>
                <w:rFonts w:ascii="Calibri" w:eastAsia="Malgun Gothic" w:hAnsi="Calibri" w:cs="Calibri"/>
                <w:b/>
                <w:bCs/>
                <w:sz w:val="10"/>
                <w:szCs w:val="12"/>
                <w:lang w:eastAsia="ko-KR"/>
              </w:rPr>
              <w:t>Bernheim</w:t>
            </w:r>
            <w:proofErr w:type="spellEnd"/>
            <w:r w:rsidRPr="00F540FE">
              <w:rPr>
                <w:rFonts w:ascii="Calibri" w:eastAsia="Malgun Gothic" w:hAnsi="Calibri" w:cs="Calibri"/>
                <w:b/>
                <w:bCs/>
                <w:sz w:val="10"/>
                <w:szCs w:val="12"/>
                <w:lang w:eastAsia="ko-KR"/>
              </w:rPr>
              <w:t xml:space="preserve"> et al. (2020 Feb) [3]</w:t>
            </w:r>
          </w:p>
        </w:tc>
        <w:tc>
          <w:tcPr>
            <w:tcW w:w="386"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N/A</w:t>
            </w:r>
          </w:p>
        </w:tc>
        <w:tc>
          <w:tcPr>
            <w:tcW w:w="383"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N/A</w:t>
            </w:r>
          </w:p>
        </w:tc>
        <w:tc>
          <w:tcPr>
            <w:tcW w:w="383" w:type="pct"/>
            <w:tcBorders>
              <w:top w:val="single" w:sz="4" w:space="0" w:color="auto"/>
              <w:left w:val="nil"/>
              <w:bottom w:val="single" w:sz="4" w:space="0" w:color="auto"/>
              <w:right w:val="nil"/>
            </w:tcBorders>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N/A</w:t>
            </w:r>
          </w:p>
        </w:tc>
        <w:tc>
          <w:tcPr>
            <w:tcW w:w="385"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N/A</w:t>
            </w:r>
          </w:p>
        </w:tc>
        <w:tc>
          <w:tcPr>
            <w:tcW w:w="614" w:type="pct"/>
            <w:tcBorders>
              <w:top w:val="single" w:sz="4" w:space="0" w:color="auto"/>
              <w:left w:val="nil"/>
              <w:bottom w:val="single" w:sz="4" w:space="0" w:color="auto"/>
              <w:right w:val="nil"/>
            </w:tcBorders>
            <w:vAlign w:val="center"/>
          </w:tcPr>
          <w:p w:rsidR="00F540FE" w:rsidRPr="00F540FE" w:rsidRDefault="00F540FE" w:rsidP="00F540FE">
            <w:pPr>
              <w:spacing w:line="240" w:lineRule="auto"/>
              <w:jc w:val="left"/>
              <w:rPr>
                <w:rFonts w:ascii="Calibri" w:eastAsia="Malgun Gothic" w:hAnsi="Calibri" w:cstheme="minorBidi"/>
                <w:kern w:val="2"/>
                <w:sz w:val="10"/>
                <w:szCs w:val="18"/>
                <w:lang w:eastAsia="ko-KR"/>
              </w:rPr>
            </w:pPr>
            <w:r w:rsidRPr="00F540FE">
              <w:rPr>
                <w:rFonts w:ascii="Calibri" w:eastAsia="Malgun Gothic" w:hAnsi="Calibri" w:cstheme="minorBidi"/>
                <w:kern w:val="2"/>
                <w:sz w:val="10"/>
                <w:szCs w:val="18"/>
                <w:lang w:eastAsia="ko-KR"/>
              </w:rPr>
              <w:t>N/A</w:t>
            </w:r>
          </w:p>
        </w:tc>
        <w:tc>
          <w:tcPr>
            <w:tcW w:w="346"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N/A</w:t>
            </w:r>
          </w:p>
        </w:tc>
        <w:tc>
          <w:tcPr>
            <w:tcW w:w="376"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N/A</w:t>
            </w:r>
          </w:p>
        </w:tc>
        <w:tc>
          <w:tcPr>
            <w:tcW w:w="355"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N/A</w:t>
            </w:r>
          </w:p>
        </w:tc>
        <w:tc>
          <w:tcPr>
            <w:tcW w:w="1308" w:type="pct"/>
            <w:tcBorders>
              <w:top w:val="single" w:sz="4" w:space="0" w:color="auto"/>
              <w:left w:val="nil"/>
              <w:bottom w:val="single" w:sz="4" w:space="0" w:color="auto"/>
              <w:right w:val="nil"/>
            </w:tcBorders>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6"/>
                <w:lang w:eastAsia="ko-KR"/>
              </w:rPr>
              <w:t>CT Feature</w:t>
            </w:r>
            <w:r w:rsidRPr="00F540FE">
              <w:rPr>
                <w:rFonts w:ascii="Calibri" w:eastAsia="Dotum" w:hAnsi="Calibri" w:cstheme="minorBidi"/>
                <w:kern w:val="2"/>
                <w:sz w:val="10"/>
                <w:szCs w:val="16"/>
                <w:lang w:eastAsia="ko-KR"/>
              </w:rPr>
              <w:t xml:space="preserve"> were classified according to the time of admission </w:t>
            </w:r>
          </w:p>
        </w:tc>
      </w:tr>
      <w:tr w:rsidR="00F540FE" w:rsidRPr="00F540FE" w:rsidTr="00F2120D">
        <w:trPr>
          <w:trHeight w:val="345"/>
        </w:trPr>
        <w:tc>
          <w:tcPr>
            <w:tcW w:w="162"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Calibri"/>
                <w:b/>
                <w:bCs/>
                <w:sz w:val="12"/>
                <w:szCs w:val="12"/>
                <w:lang w:eastAsia="ko-KR"/>
              </w:rPr>
            </w:pPr>
            <w:r w:rsidRPr="00F540FE">
              <w:rPr>
                <w:rFonts w:ascii="Calibri" w:eastAsia="Malgun Gothic" w:hAnsi="Calibri" w:cs="Calibri" w:hint="eastAsia"/>
                <w:b/>
                <w:bCs/>
                <w:sz w:val="12"/>
                <w:szCs w:val="12"/>
                <w:lang w:eastAsia="ko-KR"/>
              </w:rPr>
              <w:t>4</w:t>
            </w:r>
          </w:p>
        </w:tc>
        <w:tc>
          <w:tcPr>
            <w:tcW w:w="303"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b/>
                <w:bCs/>
                <w:sz w:val="10"/>
                <w:szCs w:val="12"/>
                <w:lang w:eastAsia="ko-KR"/>
              </w:rPr>
            </w:pPr>
            <w:r w:rsidRPr="00F540FE">
              <w:rPr>
                <w:rFonts w:ascii="Calibri" w:eastAsia="Malgun Gothic" w:hAnsi="Calibri" w:cs="Calibri"/>
                <w:b/>
                <w:bCs/>
                <w:sz w:val="10"/>
                <w:szCs w:val="12"/>
                <w:lang w:eastAsia="ko-KR"/>
              </w:rPr>
              <w:t>J Wu et al. (2020 Feb) [4]</w:t>
            </w:r>
          </w:p>
        </w:tc>
        <w:tc>
          <w:tcPr>
            <w:tcW w:w="386"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 xml:space="preserve">WBC 5.40 (4.20–6.95) Neutrophil 3.74 (2.67–5.20); </w:t>
            </w:r>
            <w:r w:rsidRPr="00F540FE">
              <w:rPr>
                <w:rFonts w:ascii="Dotum" w:eastAsia="Dotum" w:hAnsi="Dotum" w:cstheme="minorBidi" w:hint="eastAsia"/>
                <w:kern w:val="2"/>
                <w:sz w:val="10"/>
                <w:szCs w:val="18"/>
                <w:lang w:eastAsia="ko-KR"/>
              </w:rPr>
              <w:t>lymphocyte 1</w:t>
            </w:r>
            <w:r w:rsidRPr="00F540FE">
              <w:rPr>
                <w:rFonts w:ascii="Dotum" w:eastAsia="Dotum" w:hAnsi="Dotum" w:cstheme="minorBidi"/>
                <w:kern w:val="2"/>
                <w:sz w:val="10"/>
                <w:szCs w:val="18"/>
                <w:lang w:eastAsia="ko-KR"/>
              </w:rPr>
              <w:t>.</w:t>
            </w:r>
            <w:r w:rsidRPr="00F540FE">
              <w:rPr>
                <w:rFonts w:ascii="Dotum" w:eastAsia="Dotum" w:hAnsi="Dotum" w:cstheme="minorBidi" w:hint="eastAsia"/>
                <w:kern w:val="2"/>
                <w:sz w:val="10"/>
                <w:szCs w:val="18"/>
                <w:lang w:eastAsia="ko-KR"/>
              </w:rPr>
              <w:t xml:space="preserve">15 (0.76–1.40) </w:t>
            </w:r>
          </w:p>
        </w:tc>
        <w:tc>
          <w:tcPr>
            <w:tcW w:w="383"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CRP 12.39 (2.71–50.61)</w:t>
            </w:r>
          </w:p>
        </w:tc>
        <w:tc>
          <w:tcPr>
            <w:tcW w:w="383" w:type="pct"/>
            <w:tcBorders>
              <w:top w:val="single" w:sz="4" w:space="0" w:color="auto"/>
              <w:left w:val="nil"/>
              <w:bottom w:val="single" w:sz="4" w:space="0" w:color="auto"/>
              <w:right w:val="nil"/>
            </w:tcBorders>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N/A</w:t>
            </w:r>
          </w:p>
        </w:tc>
        <w:tc>
          <w:tcPr>
            <w:tcW w:w="385"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N/A</w:t>
            </w:r>
          </w:p>
        </w:tc>
        <w:tc>
          <w:tcPr>
            <w:tcW w:w="614" w:type="pct"/>
            <w:tcBorders>
              <w:top w:val="single" w:sz="4" w:space="0" w:color="auto"/>
              <w:left w:val="nil"/>
              <w:bottom w:val="single" w:sz="4" w:space="0" w:color="auto"/>
              <w:right w:val="nil"/>
            </w:tcBorders>
            <w:vAlign w:val="center"/>
          </w:tcPr>
          <w:p w:rsidR="00F540FE" w:rsidRPr="00F540FE" w:rsidRDefault="00F540FE" w:rsidP="00F540FE">
            <w:pPr>
              <w:spacing w:line="240" w:lineRule="auto"/>
              <w:jc w:val="left"/>
              <w:rPr>
                <w:rFonts w:ascii="Calibri" w:eastAsia="Malgun Gothic" w:hAnsi="Calibri" w:cstheme="minorBidi"/>
                <w:kern w:val="2"/>
                <w:sz w:val="10"/>
                <w:szCs w:val="18"/>
                <w:lang w:eastAsia="ko-KR"/>
              </w:rPr>
            </w:pPr>
            <w:r w:rsidRPr="00F540FE">
              <w:rPr>
                <w:rFonts w:ascii="Calibri" w:eastAsia="Malgun Gothic" w:hAnsi="Calibri" w:cstheme="minorBidi"/>
                <w:kern w:val="2"/>
                <w:sz w:val="10"/>
                <w:szCs w:val="18"/>
                <w:lang w:eastAsia="ko-KR"/>
              </w:rPr>
              <w:t>COPD 1/17 (5%), HTN (5%), type 2 DM 2/17 (11%)</w:t>
            </w:r>
          </w:p>
        </w:tc>
        <w:tc>
          <w:tcPr>
            <w:tcW w:w="346"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N/A</w:t>
            </w:r>
          </w:p>
        </w:tc>
        <w:tc>
          <w:tcPr>
            <w:tcW w:w="376"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N/A</w:t>
            </w:r>
          </w:p>
        </w:tc>
        <w:tc>
          <w:tcPr>
            <w:tcW w:w="355"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N/A</w:t>
            </w:r>
          </w:p>
        </w:tc>
        <w:tc>
          <w:tcPr>
            <w:tcW w:w="1308" w:type="pct"/>
            <w:tcBorders>
              <w:top w:val="single" w:sz="4" w:space="0" w:color="auto"/>
              <w:left w:val="nil"/>
              <w:bottom w:val="single" w:sz="4" w:space="0" w:color="auto"/>
              <w:right w:val="nil"/>
            </w:tcBorders>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N/A</w:t>
            </w:r>
          </w:p>
        </w:tc>
      </w:tr>
      <w:tr w:rsidR="00F540FE" w:rsidRPr="00F540FE" w:rsidTr="00F2120D">
        <w:trPr>
          <w:trHeight w:val="345"/>
        </w:trPr>
        <w:tc>
          <w:tcPr>
            <w:tcW w:w="162"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Calibri"/>
                <w:b/>
                <w:bCs/>
                <w:sz w:val="12"/>
                <w:szCs w:val="12"/>
                <w:lang w:eastAsia="ko-KR"/>
              </w:rPr>
            </w:pPr>
            <w:r w:rsidRPr="00F540FE">
              <w:rPr>
                <w:rFonts w:ascii="Calibri" w:eastAsia="Malgun Gothic" w:hAnsi="Calibri" w:cs="Calibri" w:hint="eastAsia"/>
                <w:b/>
                <w:bCs/>
                <w:sz w:val="12"/>
                <w:szCs w:val="12"/>
                <w:lang w:eastAsia="ko-KR"/>
              </w:rPr>
              <w:t>5</w:t>
            </w:r>
          </w:p>
        </w:tc>
        <w:tc>
          <w:tcPr>
            <w:tcW w:w="303" w:type="pct"/>
            <w:tcBorders>
              <w:top w:val="single" w:sz="4" w:space="0" w:color="auto"/>
              <w:left w:val="nil"/>
              <w:bottom w:val="single" w:sz="4" w:space="0" w:color="auto"/>
              <w:right w:val="nil"/>
            </w:tcBorders>
            <w:shd w:val="clear" w:color="auto" w:fill="auto"/>
            <w:vAlign w:val="center"/>
            <w:hideMark/>
          </w:tcPr>
          <w:p w:rsidR="00F540FE" w:rsidRPr="00F540FE" w:rsidRDefault="00F540FE" w:rsidP="00F540FE">
            <w:pPr>
              <w:spacing w:line="240" w:lineRule="auto"/>
              <w:jc w:val="left"/>
              <w:rPr>
                <w:rFonts w:ascii="Calibri" w:eastAsia="Malgun Gothic" w:hAnsi="Calibri" w:cs="Calibri"/>
                <w:b/>
                <w:bCs/>
                <w:sz w:val="10"/>
                <w:szCs w:val="12"/>
                <w:lang w:eastAsia="ko-KR"/>
              </w:rPr>
            </w:pPr>
            <w:r w:rsidRPr="00F540FE">
              <w:rPr>
                <w:rFonts w:ascii="Calibri" w:eastAsia="Malgun Gothic" w:hAnsi="Calibri" w:cs="Calibri"/>
                <w:b/>
                <w:bCs/>
                <w:sz w:val="10"/>
                <w:szCs w:val="12"/>
                <w:lang w:eastAsia="ko-KR"/>
              </w:rPr>
              <w:t xml:space="preserve">YH Xu et al. (2020 </w:t>
            </w:r>
            <w:r w:rsidRPr="00F540FE">
              <w:rPr>
                <w:rFonts w:ascii="Calibri" w:eastAsia="Malgun Gothic" w:hAnsi="Calibri" w:cs="Calibri"/>
                <w:b/>
                <w:bCs/>
                <w:sz w:val="10"/>
                <w:szCs w:val="12"/>
                <w:lang w:eastAsia="ko-KR"/>
              </w:rPr>
              <w:lastRenderedPageBreak/>
              <w:t>Apr 17) [5]</w:t>
            </w:r>
          </w:p>
        </w:tc>
        <w:tc>
          <w:tcPr>
            <w:tcW w:w="386"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lastRenderedPageBreak/>
              <w:t>leukocyte 4.6±1.9, lymphocyte 1.2±0.4</w:t>
            </w:r>
          </w:p>
        </w:tc>
        <w:tc>
          <w:tcPr>
            <w:tcW w:w="383"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 xml:space="preserve">CRP 11.7 (11.8), ESR 34 (16) </w:t>
            </w:r>
            <w:r w:rsidRPr="00F540FE">
              <w:rPr>
                <w:rFonts w:ascii="Calibri" w:eastAsia="Malgun Gothic" w:hAnsi="Calibri" w:cstheme="minorBidi"/>
                <w:kern w:val="2"/>
                <w:sz w:val="10"/>
                <w:szCs w:val="18"/>
                <w:lang w:eastAsia="ko-KR"/>
              </w:rPr>
              <w:lastRenderedPageBreak/>
              <w:t>*(interquartile range)</w:t>
            </w:r>
          </w:p>
        </w:tc>
        <w:tc>
          <w:tcPr>
            <w:tcW w:w="383" w:type="pct"/>
            <w:tcBorders>
              <w:top w:val="single" w:sz="4" w:space="0" w:color="auto"/>
              <w:left w:val="nil"/>
              <w:bottom w:val="single" w:sz="4" w:space="0" w:color="auto"/>
              <w:right w:val="nil"/>
            </w:tcBorders>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lastRenderedPageBreak/>
              <w:t>N/A</w:t>
            </w:r>
          </w:p>
        </w:tc>
        <w:tc>
          <w:tcPr>
            <w:tcW w:w="385"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 xml:space="preserve">AST 33 (24.5), 31 (22) </w:t>
            </w:r>
            <w:r w:rsidRPr="00F540FE">
              <w:rPr>
                <w:rFonts w:ascii="Calibri" w:eastAsia="Malgun Gothic" w:hAnsi="Calibri" w:cstheme="minorBidi"/>
                <w:kern w:val="2"/>
                <w:sz w:val="10"/>
                <w:szCs w:val="18"/>
                <w:lang w:eastAsia="ko-KR"/>
              </w:rPr>
              <w:lastRenderedPageBreak/>
              <w:t>(interquartile range)</w:t>
            </w:r>
          </w:p>
        </w:tc>
        <w:tc>
          <w:tcPr>
            <w:tcW w:w="614" w:type="pct"/>
            <w:tcBorders>
              <w:top w:val="single" w:sz="4" w:space="0" w:color="auto"/>
              <w:left w:val="nil"/>
              <w:bottom w:val="single" w:sz="4" w:space="0" w:color="auto"/>
              <w:right w:val="nil"/>
            </w:tcBorders>
            <w:vAlign w:val="center"/>
          </w:tcPr>
          <w:p w:rsidR="00F540FE" w:rsidRPr="00F540FE" w:rsidRDefault="00F540FE" w:rsidP="00F540FE">
            <w:pPr>
              <w:spacing w:line="240" w:lineRule="auto"/>
              <w:jc w:val="left"/>
              <w:rPr>
                <w:rFonts w:ascii="Calibri" w:eastAsia="Malgun Gothic" w:hAnsi="Calibri" w:cstheme="minorBidi"/>
                <w:kern w:val="2"/>
                <w:sz w:val="10"/>
                <w:szCs w:val="18"/>
                <w:lang w:eastAsia="ko-KR"/>
              </w:rPr>
            </w:pPr>
            <w:r w:rsidRPr="00F540FE">
              <w:rPr>
                <w:rFonts w:ascii="Calibri" w:eastAsia="Malgun Gothic" w:hAnsi="Calibri" w:cstheme="minorBidi"/>
                <w:kern w:val="2"/>
                <w:sz w:val="10"/>
                <w:szCs w:val="18"/>
                <w:lang w:eastAsia="ko-KR"/>
              </w:rPr>
              <w:lastRenderedPageBreak/>
              <w:t>N/A</w:t>
            </w:r>
          </w:p>
        </w:tc>
        <w:tc>
          <w:tcPr>
            <w:tcW w:w="346"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mean treatment time : 22 (18-31)</w:t>
            </w:r>
          </w:p>
        </w:tc>
        <w:tc>
          <w:tcPr>
            <w:tcW w:w="376"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anti-viral drug, empirical antibacteri</w:t>
            </w:r>
            <w:r w:rsidRPr="00F540FE">
              <w:rPr>
                <w:rFonts w:ascii="Calibri" w:eastAsia="Malgun Gothic" w:hAnsi="Calibri" w:cstheme="minorBidi"/>
                <w:kern w:val="2"/>
                <w:sz w:val="10"/>
                <w:szCs w:val="18"/>
                <w:lang w:eastAsia="ko-KR"/>
              </w:rPr>
              <w:lastRenderedPageBreak/>
              <w:t xml:space="preserve">al drug, </w:t>
            </w:r>
            <w:proofErr w:type="spellStart"/>
            <w:r w:rsidRPr="00F540FE">
              <w:rPr>
                <w:rFonts w:ascii="Calibri" w:eastAsia="Malgun Gothic" w:hAnsi="Calibri" w:cstheme="minorBidi"/>
                <w:kern w:val="2"/>
                <w:sz w:val="10"/>
                <w:szCs w:val="18"/>
                <w:lang w:eastAsia="ko-KR"/>
              </w:rPr>
              <w:t>abidol</w:t>
            </w:r>
            <w:proofErr w:type="spellEnd"/>
            <w:r w:rsidRPr="00F540FE">
              <w:rPr>
                <w:rFonts w:ascii="Calibri" w:eastAsia="Malgun Gothic" w:hAnsi="Calibri" w:cstheme="minorBidi"/>
                <w:kern w:val="2"/>
                <w:sz w:val="10"/>
                <w:szCs w:val="18"/>
                <w:lang w:eastAsia="ko-KR"/>
              </w:rPr>
              <w:t xml:space="preserve"> hydrochloride</w:t>
            </w:r>
          </w:p>
        </w:tc>
        <w:tc>
          <w:tcPr>
            <w:tcW w:w="355"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lastRenderedPageBreak/>
              <w:t>N/A</w:t>
            </w:r>
          </w:p>
        </w:tc>
        <w:tc>
          <w:tcPr>
            <w:tcW w:w="1308" w:type="pct"/>
            <w:tcBorders>
              <w:top w:val="single" w:sz="4" w:space="0" w:color="auto"/>
              <w:left w:val="nil"/>
              <w:bottom w:val="single" w:sz="4" w:space="0" w:color="auto"/>
              <w:right w:val="nil"/>
            </w:tcBorders>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r>
      <w:tr w:rsidR="00F540FE" w:rsidRPr="00F540FE" w:rsidTr="00F2120D">
        <w:trPr>
          <w:trHeight w:val="345"/>
        </w:trPr>
        <w:tc>
          <w:tcPr>
            <w:tcW w:w="162"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Calibri"/>
                <w:b/>
                <w:bCs/>
                <w:sz w:val="12"/>
                <w:szCs w:val="12"/>
                <w:lang w:eastAsia="ko-KR"/>
              </w:rPr>
            </w:pPr>
            <w:r w:rsidRPr="00F540FE">
              <w:rPr>
                <w:rFonts w:ascii="Calibri" w:eastAsia="Malgun Gothic" w:hAnsi="Calibri" w:cs="Calibri" w:hint="eastAsia"/>
                <w:b/>
                <w:bCs/>
                <w:sz w:val="12"/>
                <w:szCs w:val="12"/>
                <w:lang w:eastAsia="ko-KR"/>
              </w:rPr>
              <w:t>6</w:t>
            </w:r>
          </w:p>
        </w:tc>
        <w:tc>
          <w:tcPr>
            <w:tcW w:w="303"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b/>
                <w:bCs/>
                <w:sz w:val="10"/>
                <w:szCs w:val="12"/>
                <w:lang w:eastAsia="ko-KR"/>
              </w:rPr>
            </w:pPr>
            <w:r w:rsidRPr="00F540FE">
              <w:rPr>
                <w:rFonts w:ascii="Calibri" w:eastAsia="Malgun Gothic" w:hAnsi="Calibri" w:cs="Calibri"/>
                <w:b/>
                <w:bCs/>
                <w:sz w:val="10"/>
                <w:szCs w:val="12"/>
                <w:lang w:eastAsia="ko-KR"/>
              </w:rPr>
              <w:t>Tao Ai et al. (2020 )</w:t>
            </w:r>
            <w:r w:rsidRPr="00F540FE">
              <w:rPr>
                <w:rFonts w:ascii="Calibri" w:eastAsia="Malgun Gothic" w:hAnsi="Calibri" w:cs="Calibri" w:hint="eastAsia"/>
                <w:b/>
                <w:bCs/>
                <w:sz w:val="10"/>
                <w:szCs w:val="12"/>
                <w:lang w:eastAsia="ko-KR"/>
              </w:rPr>
              <w:t xml:space="preserve"> </w:t>
            </w:r>
            <w:r w:rsidRPr="00F540FE">
              <w:rPr>
                <w:rFonts w:ascii="Calibri" w:eastAsia="Malgun Gothic" w:hAnsi="Calibri" w:cs="Calibri"/>
                <w:b/>
                <w:bCs/>
                <w:sz w:val="10"/>
                <w:szCs w:val="12"/>
                <w:lang w:eastAsia="ko-KR"/>
              </w:rPr>
              <w:t>[6]</w:t>
            </w:r>
            <w:r w:rsidRPr="00F540FE">
              <w:rPr>
                <w:rFonts w:ascii="Calibri" w:eastAsia="Malgun Gothic" w:hAnsi="Calibri" w:cs="Calibri"/>
                <w:b/>
                <w:bCs/>
                <w:sz w:val="10"/>
                <w:szCs w:val="12"/>
                <w:lang w:eastAsia="ko-KR"/>
              </w:rPr>
              <w:fldChar w:fldCharType="begin"/>
            </w:r>
            <w:r w:rsidRPr="00F540FE">
              <w:rPr>
                <w:rFonts w:ascii="Calibri" w:eastAsia="Malgun Gothic" w:hAnsi="Calibri" w:cs="Calibri"/>
                <w:b/>
                <w:bCs/>
                <w:sz w:val="10"/>
                <w:szCs w:val="12"/>
                <w:lang w:eastAsia="ko-KR"/>
              </w:rPr>
              <w:instrText xml:space="preserve"> ADDIN EN.CITE &lt;EndNote&gt;&lt;Cite ExcludeAuth="1" ExcludeYear="1" Hidden="1"&gt;&lt;Author&gt;Ai&lt;/Author&gt;&lt;Year&gt;2020&lt;/Year&gt;&lt;RecNum&gt;58&lt;/RecNum&gt;&lt;record&gt;&lt;rec-number&gt;58&lt;/rec-number&gt;&lt;foreign-keys&gt;&lt;key app="EN" db-id="tw9fadfdqprpw0eewdtv5xdnrfzrwzpwez9z" timestamp="1588766394"&gt;58&lt;/key&gt;&lt;/foreign-keys&gt;&lt;ref-type name="Journal Article"&gt;17&lt;/ref-type&gt;&lt;contributors&gt;&lt;authors&gt;&lt;author&gt;Ai, Tao&lt;/author&gt;&lt;author&gt;Yang, Zhenlu&lt;/author&gt;&lt;author&gt;Hou, Hongyan&lt;/author&gt;&lt;author&gt;Zhan, Chenao&lt;/author&gt;&lt;author&gt;Chen, Chong&lt;/author&gt;&lt;author&gt;Lv, Wenzhi&lt;/author&gt;&lt;author&gt;Tao, Qian&lt;/author&gt;&lt;author&gt;Sun, Ziyong&lt;/author&gt;&lt;author&gt;Xia, Liming&lt;/author&gt;&lt;/authors&gt;&lt;/contributors&gt;&lt;titles&gt;&lt;title&gt;Correlation of chest CT and RT-PCR testing in coronavirus disease 2019 (COVID-19) in China: a report of 1014 cases&lt;/title&gt;&lt;secondary-title&gt;Radiology&lt;/secondary-title&gt;&lt;/titles&gt;&lt;periodical&gt;&lt;full-title&gt;Radiology&lt;/full-title&gt;&lt;/periodical&gt;&lt;pages&gt;200642&lt;/pages&gt;&lt;dates&gt;&lt;year&gt;2020&lt;/year&gt;&lt;/dates&gt;&lt;isbn&gt;0033-8419&lt;/isbn&gt;&lt;urls&gt;&lt;/urls&gt;&lt;/record&gt;&lt;/Cite&gt;&lt;/EndNote&gt;</w:instrText>
            </w:r>
            <w:r w:rsidRPr="00F540FE">
              <w:rPr>
                <w:rFonts w:ascii="Calibri" w:eastAsia="Malgun Gothic" w:hAnsi="Calibri" w:cs="Calibri"/>
                <w:b/>
                <w:bCs/>
                <w:sz w:val="10"/>
                <w:szCs w:val="12"/>
                <w:lang w:eastAsia="ko-KR"/>
              </w:rPr>
              <w:fldChar w:fldCharType="end"/>
            </w:r>
          </w:p>
        </w:tc>
        <w:tc>
          <w:tcPr>
            <w:tcW w:w="386"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383"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383"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385"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614" w:type="pct"/>
            <w:tcBorders>
              <w:top w:val="single" w:sz="4" w:space="0" w:color="auto"/>
              <w:left w:val="nil"/>
              <w:bottom w:val="single" w:sz="4" w:space="0" w:color="auto"/>
              <w:right w:val="nil"/>
            </w:tcBorders>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N/A</w:t>
            </w:r>
          </w:p>
        </w:tc>
        <w:tc>
          <w:tcPr>
            <w:tcW w:w="346"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376"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355"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1308" w:type="pct"/>
            <w:tcBorders>
              <w:top w:val="single" w:sz="4" w:space="0" w:color="auto"/>
              <w:left w:val="nil"/>
              <w:bottom w:val="single" w:sz="4" w:space="0" w:color="auto"/>
              <w:right w:val="nil"/>
            </w:tcBorders>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 xml:space="preserve">From Jan 6 to Feb 6, 2020, a total of 1049 patients who were suspected of novel coronavirus infection and underwent both chest CT imaging and laboratory virus nucleic acid test were retrospectively enrolled in </w:t>
            </w:r>
            <w:proofErr w:type="spellStart"/>
            <w:r w:rsidRPr="00F540FE">
              <w:rPr>
                <w:rFonts w:ascii="Calibri" w:eastAsia="Malgun Gothic" w:hAnsi="Calibri" w:cstheme="minorBidi"/>
                <w:kern w:val="2"/>
                <w:sz w:val="10"/>
                <w:szCs w:val="18"/>
                <w:lang w:eastAsia="ko-KR"/>
              </w:rPr>
              <w:t>Tongji</w:t>
            </w:r>
            <w:proofErr w:type="spellEnd"/>
            <w:r w:rsidRPr="00F540FE">
              <w:rPr>
                <w:rFonts w:ascii="Calibri" w:eastAsia="Malgun Gothic" w:hAnsi="Calibri" w:cstheme="minorBidi"/>
                <w:kern w:val="2"/>
                <w:sz w:val="10"/>
                <w:szCs w:val="18"/>
                <w:lang w:eastAsia="ko-KR"/>
              </w:rPr>
              <w:t xml:space="preserve"> Hospital of </w:t>
            </w:r>
            <w:proofErr w:type="spellStart"/>
            <w:r w:rsidRPr="00F540FE">
              <w:rPr>
                <w:rFonts w:ascii="Calibri" w:eastAsia="Malgun Gothic" w:hAnsi="Calibri" w:cstheme="minorBidi"/>
                <w:kern w:val="2"/>
                <w:sz w:val="10"/>
                <w:szCs w:val="18"/>
                <w:lang w:eastAsia="ko-KR"/>
              </w:rPr>
              <w:t>Tongji</w:t>
            </w:r>
            <w:proofErr w:type="spellEnd"/>
            <w:r w:rsidRPr="00F540FE">
              <w:rPr>
                <w:rFonts w:ascii="Calibri" w:eastAsia="Malgun Gothic" w:hAnsi="Calibri" w:cstheme="minorBidi"/>
                <w:kern w:val="2"/>
                <w:sz w:val="10"/>
                <w:szCs w:val="18"/>
                <w:lang w:eastAsia="ko-KR"/>
              </w:rPr>
              <w:t xml:space="preserve"> Medical College of </w:t>
            </w:r>
            <w:proofErr w:type="spellStart"/>
            <w:r w:rsidRPr="00F540FE">
              <w:rPr>
                <w:rFonts w:ascii="Calibri" w:eastAsia="Malgun Gothic" w:hAnsi="Calibri" w:cstheme="minorBidi"/>
                <w:kern w:val="2"/>
                <w:sz w:val="10"/>
                <w:szCs w:val="18"/>
                <w:lang w:eastAsia="ko-KR"/>
              </w:rPr>
              <w:t>Huazhong</w:t>
            </w:r>
            <w:proofErr w:type="spellEnd"/>
            <w:r w:rsidRPr="00F540FE">
              <w:rPr>
                <w:rFonts w:ascii="Calibri" w:eastAsia="Malgun Gothic" w:hAnsi="Calibri" w:cstheme="minorBidi"/>
                <w:kern w:val="2"/>
                <w:sz w:val="10"/>
                <w:szCs w:val="18"/>
                <w:lang w:eastAsia="ko-KR"/>
              </w:rPr>
              <w:t xml:space="preserve"> University of Science and Technology, Wuhan, </w:t>
            </w:r>
            <w:proofErr w:type="spellStart"/>
            <w:r w:rsidRPr="00F540FE">
              <w:rPr>
                <w:rFonts w:ascii="Calibri" w:eastAsia="Malgun Gothic" w:hAnsi="Calibri" w:cstheme="minorBidi"/>
                <w:kern w:val="2"/>
                <w:sz w:val="10"/>
                <w:szCs w:val="18"/>
                <w:lang w:eastAsia="ko-KR"/>
              </w:rPr>
              <w:t>Hubeim</w:t>
            </w:r>
            <w:proofErr w:type="spellEnd"/>
            <w:r w:rsidRPr="00F540FE">
              <w:rPr>
                <w:rFonts w:ascii="Calibri" w:eastAsia="Malgun Gothic" w:hAnsi="Calibri" w:cstheme="minorBidi"/>
                <w:kern w:val="2"/>
                <w:sz w:val="10"/>
                <w:szCs w:val="18"/>
                <w:lang w:eastAsia="ko-KR"/>
              </w:rPr>
              <w:t xml:space="preserve"> China</w:t>
            </w:r>
          </w:p>
        </w:tc>
      </w:tr>
      <w:tr w:rsidR="00F540FE" w:rsidRPr="00F540FE" w:rsidTr="00F2120D">
        <w:trPr>
          <w:trHeight w:val="345"/>
        </w:trPr>
        <w:tc>
          <w:tcPr>
            <w:tcW w:w="162"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Calibri"/>
                <w:b/>
                <w:bCs/>
                <w:sz w:val="12"/>
                <w:szCs w:val="12"/>
                <w:lang w:eastAsia="ko-KR"/>
              </w:rPr>
            </w:pPr>
            <w:r w:rsidRPr="00F540FE">
              <w:rPr>
                <w:rFonts w:ascii="Calibri" w:eastAsia="Malgun Gothic" w:hAnsi="Calibri" w:cs="Calibri" w:hint="eastAsia"/>
                <w:b/>
                <w:bCs/>
                <w:sz w:val="12"/>
                <w:szCs w:val="12"/>
                <w:lang w:eastAsia="ko-KR"/>
              </w:rPr>
              <w:t>7</w:t>
            </w:r>
          </w:p>
        </w:tc>
        <w:tc>
          <w:tcPr>
            <w:tcW w:w="303"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b/>
                <w:bCs/>
                <w:sz w:val="10"/>
                <w:szCs w:val="12"/>
                <w:lang w:eastAsia="ko-KR"/>
              </w:rPr>
            </w:pPr>
            <w:proofErr w:type="spellStart"/>
            <w:r w:rsidRPr="00F540FE">
              <w:rPr>
                <w:rFonts w:ascii="Calibri" w:eastAsia="Malgun Gothic" w:hAnsi="Calibri" w:cs="Calibri"/>
                <w:b/>
                <w:bCs/>
                <w:sz w:val="10"/>
                <w:szCs w:val="12"/>
                <w:lang w:eastAsia="ko-KR"/>
              </w:rPr>
              <w:t>Shuchang</w:t>
            </w:r>
            <w:proofErr w:type="spellEnd"/>
            <w:r w:rsidRPr="00F540FE">
              <w:rPr>
                <w:rFonts w:ascii="Calibri" w:eastAsia="Malgun Gothic" w:hAnsi="Calibri" w:cs="Calibri"/>
                <w:b/>
                <w:bCs/>
                <w:sz w:val="10"/>
                <w:szCs w:val="12"/>
                <w:lang w:eastAsia="ko-KR"/>
              </w:rPr>
              <w:t xml:space="preserve"> Zhou et al. (2020 Feb 19)</w:t>
            </w:r>
            <w:r w:rsidRPr="00F540FE">
              <w:rPr>
                <w:rFonts w:ascii="Calibri" w:eastAsia="Malgun Gothic" w:hAnsi="Calibri" w:cs="Calibri" w:hint="eastAsia"/>
                <w:b/>
                <w:bCs/>
                <w:sz w:val="10"/>
                <w:szCs w:val="12"/>
                <w:lang w:eastAsia="ko-KR"/>
              </w:rPr>
              <w:t xml:space="preserve"> </w:t>
            </w:r>
            <w:r w:rsidRPr="00F540FE">
              <w:rPr>
                <w:rFonts w:ascii="Calibri" w:eastAsia="Malgun Gothic" w:hAnsi="Calibri" w:cs="Calibri"/>
                <w:b/>
                <w:bCs/>
                <w:sz w:val="10"/>
                <w:szCs w:val="12"/>
                <w:lang w:eastAsia="ko-KR"/>
              </w:rPr>
              <w:t>[7]</w:t>
            </w:r>
            <w:r w:rsidRPr="00F540FE">
              <w:rPr>
                <w:rFonts w:ascii="Calibri" w:eastAsia="Malgun Gothic" w:hAnsi="Calibri" w:cs="Calibri"/>
                <w:b/>
                <w:bCs/>
                <w:sz w:val="10"/>
                <w:szCs w:val="12"/>
                <w:lang w:eastAsia="ko-KR"/>
              </w:rPr>
              <w:fldChar w:fldCharType="begin"/>
            </w:r>
            <w:r w:rsidRPr="00F540FE">
              <w:rPr>
                <w:rFonts w:ascii="Calibri" w:eastAsia="Malgun Gothic" w:hAnsi="Calibri" w:cs="Calibri"/>
                <w:b/>
                <w:bCs/>
                <w:sz w:val="10"/>
                <w:szCs w:val="12"/>
                <w:lang w:eastAsia="ko-KR"/>
              </w:rPr>
              <w:instrText xml:space="preserve"> ADDIN EN.CITE &lt;EndNote&gt;&lt;Cite ExcludeAuth="1" ExcludeYear="1" Hidden="1"&gt;&lt;Author&gt;Zhou&lt;/Author&gt;&lt;Year&gt;2020&lt;/Year&gt;&lt;RecNum&gt;59&lt;/RecNum&gt;&lt;record&gt;&lt;rec-number&gt;59&lt;/rec-number&gt;&lt;foreign-keys&gt;&lt;key app="EN" db-id="tw9fadfdqprpw0eewdtv5xdnrfzrwzpwez9z" timestamp="1588766397"&gt;59&lt;/key&gt;&lt;/foreign-keys&gt;&lt;ref-type name="Journal Article"&gt;17&lt;/ref-type&gt;&lt;contributors&gt;&lt;authors&gt;&lt;author&gt;Zhou, Shuchang&lt;/author&gt;&lt;author&gt;Wang, Yujin&lt;/author&gt;&lt;author&gt;Zhu, Tingting&lt;/author&gt;&lt;author&gt;Xia, Liming&lt;/author&gt;&lt;/authors&gt;&lt;/contributors&gt;&lt;titles&gt;&lt;title&gt;CT features of coronavirus disease 2019 (COVID-19) pneumonia in 62 patients in Wuhan, China&lt;/title&gt;&lt;secondary-title&gt;American Journal of Roentgenology&lt;/secondary-title&gt;&lt;/titles&gt;&lt;periodical&gt;&lt;full-title&gt;American Journal of Roentgenology&lt;/full-title&gt;&lt;/periodical&gt;&lt;pages&gt;1-8&lt;/pages&gt;&lt;dates&gt;&lt;year&gt;2020&lt;/year&gt;&lt;/dates&gt;&lt;isbn&gt;0361-803X&lt;/isbn&gt;&lt;urls&gt;&lt;/urls&gt;&lt;/record&gt;&lt;/Cite&gt;&lt;/EndNote&gt;</w:instrText>
            </w:r>
            <w:r w:rsidRPr="00F540FE">
              <w:rPr>
                <w:rFonts w:ascii="Calibri" w:eastAsia="Malgun Gothic" w:hAnsi="Calibri" w:cs="Calibri"/>
                <w:b/>
                <w:bCs/>
                <w:sz w:val="10"/>
                <w:szCs w:val="12"/>
                <w:lang w:eastAsia="ko-KR"/>
              </w:rPr>
              <w:fldChar w:fldCharType="end"/>
            </w:r>
          </w:p>
        </w:tc>
        <w:tc>
          <w:tcPr>
            <w:tcW w:w="386"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leukopenia 6/30, decreased lymphocyte count 24/30,</w:t>
            </w:r>
          </w:p>
        </w:tc>
        <w:tc>
          <w:tcPr>
            <w:tcW w:w="383"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 xml:space="preserve">increased </w:t>
            </w:r>
            <w:proofErr w:type="spellStart"/>
            <w:r w:rsidRPr="00F540FE">
              <w:rPr>
                <w:rFonts w:ascii="Calibri" w:eastAsia="Malgun Gothic" w:hAnsi="Calibri" w:cstheme="minorBidi"/>
                <w:kern w:val="2"/>
                <w:sz w:val="10"/>
                <w:szCs w:val="18"/>
                <w:lang w:eastAsia="ko-KR"/>
              </w:rPr>
              <w:t>hs</w:t>
            </w:r>
            <w:proofErr w:type="spellEnd"/>
            <w:r w:rsidRPr="00F540FE">
              <w:rPr>
                <w:rFonts w:ascii="Calibri" w:eastAsia="Malgun Gothic" w:hAnsi="Calibri" w:cstheme="minorBidi"/>
                <w:kern w:val="2"/>
                <w:sz w:val="10"/>
                <w:szCs w:val="18"/>
                <w:lang w:eastAsia="ko-KR"/>
              </w:rPr>
              <w:t>-CRP 27/27, increased ESR 1/27</w:t>
            </w:r>
          </w:p>
        </w:tc>
        <w:tc>
          <w:tcPr>
            <w:tcW w:w="383"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385"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614" w:type="pct"/>
            <w:tcBorders>
              <w:top w:val="single" w:sz="4" w:space="0" w:color="auto"/>
              <w:left w:val="nil"/>
              <w:bottom w:val="single" w:sz="4" w:space="0" w:color="auto"/>
              <w:right w:val="nil"/>
            </w:tcBorders>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HTN 4/62, DM 4/62, cerebral infarction 1/62, CKD 1/62, pregnancy 2/62</w:t>
            </w:r>
          </w:p>
        </w:tc>
        <w:tc>
          <w:tcPr>
            <w:tcW w:w="346"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376"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355"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1308" w:type="pct"/>
            <w:tcBorders>
              <w:top w:val="single" w:sz="4" w:space="0" w:color="auto"/>
              <w:left w:val="nil"/>
              <w:bottom w:val="single" w:sz="4" w:space="0" w:color="auto"/>
              <w:right w:val="nil"/>
            </w:tcBorders>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A retrospective study of 62 consecutive patients with laboratory-confirmed COVID-19 pneumonia was performed.</w:t>
            </w:r>
          </w:p>
        </w:tc>
      </w:tr>
      <w:tr w:rsidR="00F540FE" w:rsidRPr="00F540FE" w:rsidTr="00F2120D">
        <w:trPr>
          <w:trHeight w:val="345"/>
        </w:trPr>
        <w:tc>
          <w:tcPr>
            <w:tcW w:w="162"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Calibri"/>
                <w:b/>
                <w:bCs/>
                <w:sz w:val="12"/>
                <w:szCs w:val="12"/>
                <w:lang w:eastAsia="ko-KR"/>
              </w:rPr>
            </w:pPr>
            <w:r w:rsidRPr="00F540FE">
              <w:rPr>
                <w:rFonts w:ascii="Calibri" w:eastAsia="Malgun Gothic" w:hAnsi="Calibri" w:cs="Calibri" w:hint="eastAsia"/>
                <w:b/>
                <w:bCs/>
                <w:sz w:val="12"/>
                <w:szCs w:val="12"/>
                <w:lang w:eastAsia="ko-KR"/>
              </w:rPr>
              <w:t>8</w:t>
            </w:r>
          </w:p>
        </w:tc>
        <w:tc>
          <w:tcPr>
            <w:tcW w:w="303"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b/>
                <w:bCs/>
                <w:sz w:val="10"/>
                <w:szCs w:val="12"/>
                <w:lang w:eastAsia="ko-KR"/>
              </w:rPr>
            </w:pPr>
            <w:proofErr w:type="spellStart"/>
            <w:r w:rsidRPr="00F540FE">
              <w:rPr>
                <w:rFonts w:ascii="Calibri" w:eastAsia="Malgun Gothic" w:hAnsi="Calibri" w:cs="Calibri"/>
                <w:b/>
                <w:bCs/>
                <w:sz w:val="10"/>
                <w:szCs w:val="12"/>
                <w:lang w:eastAsia="ko-KR"/>
              </w:rPr>
              <w:t>Rui</w:t>
            </w:r>
            <w:proofErr w:type="spellEnd"/>
            <w:r w:rsidRPr="00F540FE">
              <w:rPr>
                <w:rFonts w:ascii="Calibri" w:eastAsia="Malgun Gothic" w:hAnsi="Calibri" w:cs="Calibri"/>
                <w:b/>
                <w:bCs/>
                <w:sz w:val="10"/>
                <w:szCs w:val="12"/>
                <w:lang w:eastAsia="ko-KR"/>
              </w:rPr>
              <w:t xml:space="preserve"> Zhang et al. (2020 Apr 1) [8]</w:t>
            </w:r>
            <w:r w:rsidRPr="00F540FE">
              <w:rPr>
                <w:rFonts w:ascii="Calibri" w:eastAsia="Malgun Gothic" w:hAnsi="Calibri" w:cs="Calibri"/>
                <w:b/>
                <w:bCs/>
                <w:sz w:val="10"/>
                <w:szCs w:val="12"/>
                <w:lang w:eastAsia="ko-KR"/>
              </w:rPr>
              <w:fldChar w:fldCharType="begin"/>
            </w:r>
            <w:r w:rsidRPr="00F540FE">
              <w:rPr>
                <w:rFonts w:ascii="Calibri" w:eastAsia="Malgun Gothic" w:hAnsi="Calibri" w:cs="Calibri"/>
                <w:b/>
                <w:bCs/>
                <w:sz w:val="10"/>
                <w:szCs w:val="12"/>
                <w:lang w:eastAsia="ko-KR"/>
              </w:rPr>
              <w:instrText xml:space="preserve"> ADDIN EN.CITE &lt;EndNote&gt;&lt;Cite ExcludeAuth="1" ExcludeYear="1" Hidden="1"&gt;&lt;Author&gt;Zhang&lt;/Author&gt;&lt;Year&gt;2020&lt;/Year&gt;&lt;RecNum&gt;60&lt;/RecNum&gt;&lt;record&gt;&lt;rec-number&gt;60&lt;/rec-number&gt;&lt;foreign-keys&gt;&lt;key app="EN" db-id="tw9fadfdqprpw0eewdtv5xdnrfzrwzpwez9z" timestamp="1588766399"&gt;60&lt;/key&gt;&lt;/foreign-keys&gt;&lt;ref-type name="Journal Article"&gt;17&lt;/ref-type&gt;&lt;contributors&gt;&lt;authors&gt;&lt;author&gt;Zhang, Rui&lt;/author&gt;&lt;author&gt;Ouyang, Huangqing&lt;/author&gt;&lt;author&gt;Fu, Lingli&lt;/author&gt;&lt;author&gt;Wang, Shijie&lt;/author&gt;&lt;author&gt;Han, Jianglong&lt;/author&gt;&lt;author&gt;Huang, Kejie&lt;/author&gt;&lt;author&gt;Jia, Mingfang&lt;/author&gt;&lt;author&gt;Song, Qibin&lt;/author&gt;&lt;author&gt;Fu, Zhenming&lt;/author&gt;&lt;/authors&gt;&lt;/contributors&gt;&lt;titles&gt;&lt;title&gt;CT features of SARS-CoV-2 pneumonia according to clinical presentation: a retrospective analysis of 120 consecutive patients from Wuhan city&lt;/title&gt;&lt;secondary-title&gt;European radiology&lt;/secondary-title&gt;&lt;/titles&gt;&lt;periodical&gt;&lt;full-title&gt;European radiology&lt;/full-title&gt;&lt;/periodical&gt;&lt;pages&gt;1-10&lt;/pages&gt;&lt;dates&gt;&lt;year&gt;2020&lt;/year&gt;&lt;/dates&gt;&lt;isbn&gt;0938-7994&lt;/isbn&gt;&lt;urls&gt;&lt;/urls&gt;&lt;/record&gt;&lt;/Cite&gt;&lt;/EndNote&gt;</w:instrText>
            </w:r>
            <w:r w:rsidRPr="00F540FE">
              <w:rPr>
                <w:rFonts w:ascii="Calibri" w:eastAsia="Malgun Gothic" w:hAnsi="Calibri" w:cs="Calibri"/>
                <w:b/>
                <w:bCs/>
                <w:sz w:val="10"/>
                <w:szCs w:val="12"/>
                <w:lang w:eastAsia="ko-KR"/>
              </w:rPr>
              <w:fldChar w:fldCharType="end"/>
            </w:r>
          </w:p>
        </w:tc>
        <w:tc>
          <w:tcPr>
            <w:tcW w:w="386"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WBC 5.0±2.2, neutrophil 2.0±1.7, lymphocyte 2.4±1.8</w:t>
            </w:r>
          </w:p>
        </w:tc>
        <w:tc>
          <w:tcPr>
            <w:tcW w:w="383"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383"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385"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LDH 235.6±109.6</w:t>
            </w:r>
          </w:p>
        </w:tc>
        <w:tc>
          <w:tcPr>
            <w:tcW w:w="614" w:type="pct"/>
            <w:tcBorders>
              <w:top w:val="single" w:sz="4" w:space="0" w:color="auto"/>
              <w:left w:val="nil"/>
              <w:bottom w:val="single" w:sz="4" w:space="0" w:color="auto"/>
              <w:right w:val="nil"/>
            </w:tcBorders>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Diabetes 7 (6%), HTN 19 (16%), CVD 9 (8%), COPD 4 (3%), Malignancy 7 (6%)</w:t>
            </w:r>
          </w:p>
        </w:tc>
        <w:tc>
          <w:tcPr>
            <w:tcW w:w="346"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376"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355"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1308" w:type="pct"/>
            <w:tcBorders>
              <w:top w:val="single" w:sz="4" w:space="0" w:color="auto"/>
              <w:left w:val="nil"/>
              <w:bottom w:val="single" w:sz="4" w:space="0" w:color="auto"/>
              <w:right w:val="nil"/>
            </w:tcBorders>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this was a retrospective analysis of the clinical and thoracic CT features of 120 consecutive patients with confirmed SARS-CoV-2 pneumonia admitted to a tertiary university hospital between January 10 and February 10, 2020, in Wuhan city, China</w:t>
            </w:r>
          </w:p>
        </w:tc>
      </w:tr>
      <w:tr w:rsidR="00F540FE" w:rsidRPr="00F540FE" w:rsidTr="00F2120D">
        <w:trPr>
          <w:trHeight w:val="345"/>
        </w:trPr>
        <w:tc>
          <w:tcPr>
            <w:tcW w:w="162"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Calibri"/>
                <w:b/>
                <w:bCs/>
                <w:sz w:val="12"/>
                <w:szCs w:val="12"/>
                <w:lang w:eastAsia="ko-KR"/>
              </w:rPr>
            </w:pPr>
            <w:r w:rsidRPr="00F540FE">
              <w:rPr>
                <w:rFonts w:ascii="Calibri" w:eastAsia="Malgun Gothic" w:hAnsi="Calibri" w:cs="Calibri" w:hint="eastAsia"/>
                <w:b/>
                <w:bCs/>
                <w:sz w:val="12"/>
                <w:szCs w:val="12"/>
                <w:lang w:eastAsia="ko-KR"/>
              </w:rPr>
              <w:t>9</w:t>
            </w:r>
          </w:p>
        </w:tc>
        <w:tc>
          <w:tcPr>
            <w:tcW w:w="303"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b/>
                <w:bCs/>
                <w:sz w:val="10"/>
                <w:szCs w:val="12"/>
                <w:lang w:eastAsia="ko-KR"/>
              </w:rPr>
            </w:pPr>
            <w:proofErr w:type="spellStart"/>
            <w:r w:rsidRPr="00F540FE">
              <w:rPr>
                <w:rFonts w:ascii="Calibri" w:eastAsia="Malgun Gothic" w:hAnsi="Calibri" w:cs="Calibri"/>
                <w:b/>
                <w:bCs/>
                <w:sz w:val="10"/>
                <w:szCs w:val="12"/>
                <w:lang w:eastAsia="ko-KR"/>
              </w:rPr>
              <w:t>Kunwei</w:t>
            </w:r>
            <w:proofErr w:type="spellEnd"/>
            <w:r w:rsidRPr="00F540FE">
              <w:rPr>
                <w:rFonts w:ascii="Calibri" w:eastAsia="Malgun Gothic" w:hAnsi="Calibri" w:cs="Calibri"/>
                <w:b/>
                <w:bCs/>
                <w:sz w:val="10"/>
                <w:szCs w:val="12"/>
                <w:lang w:eastAsia="ko-KR"/>
              </w:rPr>
              <w:t xml:space="preserve"> Li et al. (2020 Mar 16) [9]</w:t>
            </w:r>
            <w:r w:rsidRPr="00F540FE">
              <w:rPr>
                <w:rFonts w:ascii="Calibri" w:eastAsia="Malgun Gothic" w:hAnsi="Calibri" w:cs="Calibri"/>
                <w:b/>
                <w:bCs/>
                <w:sz w:val="10"/>
                <w:szCs w:val="12"/>
                <w:lang w:eastAsia="ko-KR"/>
              </w:rPr>
              <w:fldChar w:fldCharType="begin"/>
            </w:r>
            <w:r w:rsidRPr="00F540FE">
              <w:rPr>
                <w:rFonts w:ascii="Calibri" w:eastAsia="Malgun Gothic" w:hAnsi="Calibri" w:cs="Calibri"/>
                <w:b/>
                <w:bCs/>
                <w:sz w:val="10"/>
                <w:szCs w:val="12"/>
                <w:lang w:eastAsia="ko-KR"/>
              </w:rPr>
              <w:instrText xml:space="preserve"> ADDIN EN.CITE &lt;EndNote&gt;&lt;Cite ExcludeAuth="1" ExcludeYear="1" Hidden="1"&gt;&lt;Author&gt;Li&lt;/Author&gt;&lt;Year&gt;2020&lt;/Year&gt;&lt;RecNum&gt;61&lt;/RecNum&gt;&lt;record&gt;&lt;rec-number&gt;61&lt;/rec-number&gt;&lt;foreign-keys&gt;&lt;key app="EN" db-id="tw9fadfdqprpw0eewdtv5xdnrfzrwzpwez9z" timestamp="1588766402"&gt;61&lt;/key&gt;&lt;/foreign-keys&gt;&lt;ref-type name="Journal Article"&gt;17&lt;/ref-type&gt;&lt;contributors&gt;&lt;authors&gt;&lt;author&gt;Li, Kunwei&lt;/author&gt;&lt;author&gt;Fang, Yijie&lt;/author&gt;&lt;author&gt;Li, Wenjuan&lt;/author&gt;&lt;author&gt;Pan, Cunxue&lt;/author&gt;&lt;author&gt;Qin, Peixin&lt;/author&gt;&lt;author&gt;Zhong, Yinghua&lt;/author&gt;&lt;author&gt;Liu, Xueguo&lt;/author&gt;&lt;author&gt;Huang, Mingqian&lt;/author&gt;&lt;author&gt;Liao, Yuting&lt;/author&gt;&lt;author&gt;Li, Shaolin&lt;/author&gt;&lt;/authors&gt;&lt;/contributors&gt;&lt;titles&gt;&lt;title&gt;CT image visual quantitative evaluation and clinical classification of coronavirus disease (COVID-19)&lt;/title&gt;&lt;secondary-title&gt;European Radiology&lt;/secondary-title&gt;&lt;/titles&gt;&lt;periodical&gt;&lt;full-title&gt;European radiology&lt;/full-title&gt;&lt;/periodical&gt;&lt;pages&gt;1-10&lt;/pages&gt;&lt;dates&gt;&lt;year&gt;2020&lt;/year&gt;&lt;/dates&gt;&lt;isbn&gt;1432-1084&lt;/isbn&gt;&lt;urls&gt;&lt;/urls&gt;&lt;/record&gt;&lt;/Cite&gt;&lt;/EndNote&gt;</w:instrText>
            </w:r>
            <w:r w:rsidRPr="00F540FE">
              <w:rPr>
                <w:rFonts w:ascii="Calibri" w:eastAsia="Malgun Gothic" w:hAnsi="Calibri" w:cs="Calibri"/>
                <w:b/>
                <w:bCs/>
                <w:sz w:val="10"/>
                <w:szCs w:val="12"/>
                <w:lang w:eastAsia="ko-KR"/>
              </w:rPr>
              <w:fldChar w:fldCharType="end"/>
            </w:r>
          </w:p>
        </w:tc>
        <w:tc>
          <w:tcPr>
            <w:tcW w:w="386"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383"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383"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385"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614" w:type="pct"/>
            <w:tcBorders>
              <w:top w:val="single" w:sz="4" w:space="0" w:color="auto"/>
              <w:left w:val="nil"/>
              <w:bottom w:val="single" w:sz="4" w:space="0" w:color="auto"/>
              <w:right w:val="nil"/>
            </w:tcBorders>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HTN 10 (12.8%), DM 4 (5.1%), chronic liver disease 1 (1.3%), COPD 9 (11.5%), heart disease 2 (2.6%), tumor 3 (3.8%)</w:t>
            </w:r>
          </w:p>
        </w:tc>
        <w:tc>
          <w:tcPr>
            <w:tcW w:w="346"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376"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355"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1308" w:type="pct"/>
            <w:tcBorders>
              <w:top w:val="single" w:sz="4" w:space="0" w:color="auto"/>
              <w:left w:val="nil"/>
              <w:bottom w:val="single" w:sz="4" w:space="0" w:color="auto"/>
              <w:right w:val="nil"/>
            </w:tcBorders>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The authors conducted a retrospective single-center study on patients with COVID-10 from Jan. 18, 2020 to Feb 7, 2020 in Zhuhai, China.</w:t>
            </w:r>
          </w:p>
        </w:tc>
      </w:tr>
      <w:tr w:rsidR="00F540FE" w:rsidRPr="00F540FE" w:rsidTr="00F2120D">
        <w:trPr>
          <w:trHeight w:val="345"/>
        </w:trPr>
        <w:tc>
          <w:tcPr>
            <w:tcW w:w="162"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Calibri"/>
                <w:b/>
                <w:bCs/>
                <w:sz w:val="12"/>
                <w:szCs w:val="12"/>
                <w:lang w:eastAsia="ko-KR"/>
              </w:rPr>
            </w:pPr>
            <w:r w:rsidRPr="00F540FE">
              <w:rPr>
                <w:rFonts w:ascii="Calibri" w:eastAsia="Malgun Gothic" w:hAnsi="Calibri" w:cs="Calibri" w:hint="eastAsia"/>
                <w:b/>
                <w:bCs/>
                <w:sz w:val="12"/>
                <w:szCs w:val="12"/>
                <w:lang w:eastAsia="ko-KR"/>
              </w:rPr>
              <w:t>10</w:t>
            </w:r>
          </w:p>
        </w:tc>
        <w:tc>
          <w:tcPr>
            <w:tcW w:w="303"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b/>
                <w:bCs/>
                <w:sz w:val="10"/>
                <w:szCs w:val="12"/>
                <w:lang w:eastAsia="ko-KR"/>
              </w:rPr>
            </w:pPr>
            <w:r w:rsidRPr="00F540FE">
              <w:rPr>
                <w:rFonts w:ascii="Calibri" w:eastAsia="Malgun Gothic" w:hAnsi="Calibri" w:cs="Calibri"/>
                <w:b/>
                <w:bCs/>
                <w:sz w:val="10"/>
                <w:szCs w:val="12"/>
                <w:lang w:eastAsia="ko-KR"/>
              </w:rPr>
              <w:t>Michael Chung et al. (2020) [10]</w:t>
            </w:r>
            <w:r w:rsidRPr="00F540FE">
              <w:rPr>
                <w:rFonts w:ascii="Calibri" w:eastAsia="Malgun Gothic" w:hAnsi="Calibri" w:cs="Calibri"/>
                <w:b/>
                <w:bCs/>
                <w:sz w:val="10"/>
                <w:szCs w:val="12"/>
                <w:lang w:eastAsia="ko-KR"/>
              </w:rPr>
              <w:fldChar w:fldCharType="begin"/>
            </w:r>
            <w:r w:rsidRPr="00F540FE">
              <w:rPr>
                <w:rFonts w:ascii="Calibri" w:eastAsia="Malgun Gothic" w:hAnsi="Calibri" w:cs="Calibri"/>
                <w:b/>
                <w:bCs/>
                <w:sz w:val="10"/>
                <w:szCs w:val="12"/>
                <w:lang w:eastAsia="ko-KR"/>
              </w:rPr>
              <w:instrText xml:space="preserve"> ADDIN EN.CITE &lt;EndNote&gt;&lt;Cite ExcludeAuth="1" ExcludeYear="1" Hidden="1"&gt;&lt;Author&gt;Chung&lt;/Author&gt;&lt;Year&gt;2020&lt;/Year&gt;&lt;RecNum&gt;62&lt;/RecNum&gt;&lt;record&gt;&lt;rec-number&gt;62&lt;/rec-number&gt;&lt;foreign-keys&gt;&lt;key app="EN" db-id="tw9fadfdqprpw0eewdtv5xdnrfzrwzpwez9z" timestamp="1588766405"&gt;62&lt;/key&gt;&lt;/foreign-keys&gt;&lt;ref-type name="Journal Article"&gt;17&lt;/ref-type&gt;&lt;contributors&gt;&lt;authors&gt;&lt;author&gt;Chung, Michael&lt;/author&gt;&lt;author&gt;Bernheim, Adam&lt;/author&gt;&lt;author&gt;Mei, Xueyan&lt;/author&gt;&lt;author&gt;Zhang, Ning&lt;/author&gt;&lt;author&gt;Huang, Mingqian&lt;/author&gt;&lt;author&gt;Zeng, Xianjun&lt;/author&gt;&lt;author&gt;Cui, Jiufa&lt;/author&gt;&lt;author&gt;Xu, Wenjian&lt;/author&gt;&lt;author&gt;Yang, Yang&lt;/author&gt;&lt;author&gt;Fayad, Zahi A&lt;/author&gt;&lt;/authors&gt;&lt;/contributors&gt;&lt;titles&gt;&lt;title&gt;CT imaging features of 2019 novel coronavirus (2019-nCoV)&lt;/title&gt;&lt;secondary-title&gt;Radiology&lt;/secondary-title&gt;&lt;/titles&gt;&lt;periodical&gt;&lt;full-title&gt;Radiology&lt;/full-title&gt;&lt;/periodical&gt;&lt;pages&gt;202-207&lt;/pages&gt;&lt;volume&gt;295&lt;/volume&gt;&lt;number&gt;1&lt;/number&gt;&lt;dates&gt;&lt;year&gt;2020&lt;/year&gt;&lt;/dates&gt;&lt;isbn&gt;0033-8419&lt;/isbn&gt;&lt;urls&gt;&lt;/urls&gt;&lt;/record&gt;&lt;/Cite&gt;&lt;/EndNote&gt;</w:instrText>
            </w:r>
            <w:r w:rsidRPr="00F540FE">
              <w:rPr>
                <w:rFonts w:ascii="Calibri" w:eastAsia="Malgun Gothic" w:hAnsi="Calibri" w:cs="Calibri"/>
                <w:b/>
                <w:bCs/>
                <w:sz w:val="10"/>
                <w:szCs w:val="12"/>
                <w:lang w:eastAsia="ko-KR"/>
              </w:rPr>
              <w:fldChar w:fldCharType="end"/>
            </w:r>
          </w:p>
        </w:tc>
        <w:tc>
          <w:tcPr>
            <w:tcW w:w="386"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383"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383"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385"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614"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346"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376"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355"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1308" w:type="pct"/>
            <w:tcBorders>
              <w:top w:val="single" w:sz="4" w:space="0" w:color="auto"/>
              <w:left w:val="nil"/>
              <w:bottom w:val="single" w:sz="4" w:space="0" w:color="auto"/>
              <w:right w:val="nil"/>
            </w:tcBorders>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 xml:space="preserve">From January 18, 2020, until January 27, 2020, 21 patients admitted to three hospitals in three provinces in China with confirmed 2019-nCoV underwent chest CT. Ten patients were from Zhuhai (Guangdong Province) and were imaged with 1-mm-thick slices with a UCT 760 scanner (United Imaging, Shanghai, China). Nine patients were from Nanchang (Jiangxi Province) and were imaged with 8-mm-thick slices with an Emotion 16 scanner (Siemens </w:t>
            </w:r>
            <w:proofErr w:type="spellStart"/>
            <w:r w:rsidRPr="00F540FE">
              <w:rPr>
                <w:rFonts w:ascii="Calibri" w:eastAsia="Malgun Gothic" w:hAnsi="Calibri" w:cstheme="minorBidi"/>
                <w:kern w:val="2"/>
                <w:sz w:val="10"/>
                <w:szCs w:val="18"/>
                <w:lang w:eastAsia="ko-KR"/>
              </w:rPr>
              <w:t>Healthineers</w:t>
            </w:r>
            <w:proofErr w:type="spellEnd"/>
            <w:r w:rsidRPr="00F540FE">
              <w:rPr>
                <w:rFonts w:ascii="Calibri" w:eastAsia="Malgun Gothic" w:hAnsi="Calibri" w:cstheme="minorBidi"/>
                <w:kern w:val="2"/>
                <w:sz w:val="10"/>
                <w:szCs w:val="18"/>
                <w:lang w:eastAsia="ko-KR"/>
              </w:rPr>
              <w:t xml:space="preserve">, Erlangen, Germany). Two patients were from Qingdao (Shandong Province) and were imaged with 5-mm-thick slices, one with a </w:t>
            </w:r>
            <w:r w:rsidRPr="00F540FE">
              <w:rPr>
                <w:rFonts w:ascii="Calibri" w:eastAsia="Malgun Gothic" w:hAnsi="Calibri" w:cstheme="minorBidi"/>
                <w:kern w:val="2"/>
                <w:sz w:val="10"/>
                <w:szCs w:val="18"/>
                <w:lang w:eastAsia="ko-KR"/>
              </w:rPr>
              <w:lastRenderedPageBreak/>
              <w:t xml:space="preserve">Bright Speed scanner (GE Medical Systems, Milwaukee, </w:t>
            </w:r>
            <w:proofErr w:type="spellStart"/>
            <w:r w:rsidRPr="00F540FE">
              <w:rPr>
                <w:rFonts w:ascii="Calibri" w:eastAsia="Malgun Gothic" w:hAnsi="Calibri" w:cstheme="minorBidi"/>
                <w:kern w:val="2"/>
                <w:sz w:val="10"/>
                <w:szCs w:val="18"/>
                <w:lang w:eastAsia="ko-KR"/>
              </w:rPr>
              <w:t>Wis</w:t>
            </w:r>
            <w:proofErr w:type="spellEnd"/>
            <w:r w:rsidRPr="00F540FE">
              <w:rPr>
                <w:rFonts w:ascii="Calibri" w:eastAsia="Malgun Gothic" w:hAnsi="Calibri" w:cstheme="minorBidi"/>
                <w:kern w:val="2"/>
                <w:sz w:val="10"/>
                <w:szCs w:val="18"/>
                <w:lang w:eastAsia="ko-KR"/>
              </w:rPr>
              <w:t xml:space="preserve">) and one with an </w:t>
            </w:r>
            <w:proofErr w:type="spellStart"/>
            <w:r w:rsidRPr="00F540FE">
              <w:rPr>
                <w:rFonts w:ascii="Calibri" w:eastAsia="Malgun Gothic" w:hAnsi="Calibri" w:cstheme="minorBidi"/>
                <w:kern w:val="2"/>
                <w:sz w:val="10"/>
                <w:szCs w:val="18"/>
                <w:lang w:eastAsia="ko-KR"/>
              </w:rPr>
              <w:t>Aquilion</w:t>
            </w:r>
            <w:proofErr w:type="spellEnd"/>
            <w:r w:rsidRPr="00F540FE">
              <w:rPr>
                <w:rFonts w:ascii="Calibri" w:eastAsia="Malgun Gothic" w:hAnsi="Calibri" w:cstheme="minorBidi"/>
                <w:kern w:val="2"/>
                <w:sz w:val="10"/>
                <w:szCs w:val="18"/>
                <w:lang w:eastAsia="ko-KR"/>
              </w:rPr>
              <w:t xml:space="preserve"> ONE scanner (Toshiba Medical Systems, Tokyo, Japan). </w:t>
            </w:r>
          </w:p>
        </w:tc>
      </w:tr>
      <w:tr w:rsidR="00F540FE" w:rsidRPr="00F540FE" w:rsidTr="00F2120D">
        <w:trPr>
          <w:trHeight w:val="345"/>
        </w:trPr>
        <w:tc>
          <w:tcPr>
            <w:tcW w:w="162"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Calibri"/>
                <w:b/>
                <w:bCs/>
                <w:sz w:val="12"/>
                <w:szCs w:val="12"/>
                <w:lang w:eastAsia="ko-KR"/>
              </w:rPr>
            </w:pPr>
            <w:r w:rsidRPr="00F540FE">
              <w:rPr>
                <w:rFonts w:ascii="Calibri" w:eastAsia="Malgun Gothic" w:hAnsi="Calibri" w:cs="Calibri" w:hint="eastAsia"/>
                <w:b/>
                <w:bCs/>
                <w:sz w:val="12"/>
                <w:szCs w:val="12"/>
                <w:lang w:eastAsia="ko-KR"/>
              </w:rPr>
              <w:lastRenderedPageBreak/>
              <w:t>11</w:t>
            </w:r>
          </w:p>
        </w:tc>
        <w:tc>
          <w:tcPr>
            <w:tcW w:w="303"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b/>
                <w:bCs/>
                <w:sz w:val="10"/>
                <w:szCs w:val="12"/>
                <w:lang w:eastAsia="ko-KR"/>
              </w:rPr>
            </w:pPr>
            <w:r w:rsidRPr="00F540FE">
              <w:rPr>
                <w:rFonts w:ascii="Calibri" w:eastAsia="Malgun Gothic" w:hAnsi="Calibri" w:cs="Calibri"/>
                <w:b/>
                <w:bCs/>
                <w:sz w:val="10"/>
                <w:szCs w:val="12"/>
                <w:lang w:eastAsia="ko-KR"/>
              </w:rPr>
              <w:t>Kai-</w:t>
            </w:r>
            <w:proofErr w:type="spellStart"/>
            <w:r w:rsidRPr="00F540FE">
              <w:rPr>
                <w:rFonts w:ascii="Calibri" w:eastAsia="Malgun Gothic" w:hAnsi="Calibri" w:cs="Calibri"/>
                <w:b/>
                <w:bCs/>
                <w:sz w:val="10"/>
                <w:szCs w:val="12"/>
                <w:lang w:eastAsia="ko-KR"/>
              </w:rPr>
              <w:t>Cai</w:t>
            </w:r>
            <w:proofErr w:type="spellEnd"/>
            <w:r w:rsidRPr="00F540FE">
              <w:rPr>
                <w:rFonts w:ascii="Calibri" w:eastAsia="Malgun Gothic" w:hAnsi="Calibri" w:cs="Calibri"/>
                <w:b/>
                <w:bCs/>
                <w:sz w:val="10"/>
                <w:szCs w:val="12"/>
                <w:lang w:eastAsia="ko-KR"/>
              </w:rPr>
              <w:t xml:space="preserve"> Liu et al. (2020 Mar 7) [11]</w:t>
            </w:r>
            <w:r w:rsidRPr="00F540FE">
              <w:rPr>
                <w:rFonts w:ascii="Calibri" w:eastAsia="Malgun Gothic" w:hAnsi="Calibri" w:cs="Calibri"/>
                <w:b/>
                <w:bCs/>
                <w:sz w:val="10"/>
                <w:szCs w:val="12"/>
                <w:lang w:eastAsia="ko-KR"/>
              </w:rPr>
              <w:fldChar w:fldCharType="begin"/>
            </w:r>
            <w:r w:rsidRPr="00F540FE">
              <w:rPr>
                <w:rFonts w:ascii="Calibri" w:eastAsia="Malgun Gothic" w:hAnsi="Calibri" w:cs="Calibri"/>
                <w:b/>
                <w:bCs/>
                <w:sz w:val="10"/>
                <w:szCs w:val="12"/>
                <w:lang w:eastAsia="ko-KR"/>
              </w:rPr>
              <w:instrText xml:space="preserve"> ADDIN EN.CITE &lt;EndNote&gt;&lt;Cite ExcludeAuth="1" ExcludeYear="1" Hidden="1"&gt;&lt;Author&gt;Liu&lt;/Author&gt;&lt;Year&gt;2020&lt;/Year&gt;&lt;RecNum&gt;63&lt;/RecNum&gt;&lt;record&gt;&lt;rec-number&gt;63&lt;/rec-number&gt;&lt;foreign-keys&gt;&lt;key app="EN" db-id="tw9fadfdqprpw0eewdtv5xdnrfzrwzpwez9z" timestamp="1588766407"&gt;63&lt;/key&gt;&lt;/foreign-keys&gt;&lt;ref-type name="Journal Article"&gt;17&lt;/ref-type&gt;&lt;contributors&gt;&lt;authors&gt;&lt;author&gt;Liu, Kai-Cai&lt;/author&gt;&lt;author&gt;Xu, Ping&lt;/author&gt;&lt;author&gt;Lv, Wei-Fu&lt;/author&gt;&lt;author&gt;Qiu, Xiao-Hui&lt;/author&gt;&lt;author&gt;Yao, Jin-Long&lt;/author&gt;&lt;author&gt;Jin-Feng, Gu&lt;/author&gt;&lt;/authors&gt;&lt;/contributors&gt;&lt;titles&gt;&lt;title&gt;CT manifestations of coronavirus disease-2019: a retrospective analysis of 73 cases by disease severity&lt;/title&gt;&lt;secondary-title&gt;European journal of radiology&lt;/secondary-title&gt;&lt;/titles&gt;&lt;periodical&gt;&lt;full-title&gt;European journal of radiology&lt;/full-title&gt;&lt;/periodical&gt;&lt;pages&gt;108941&lt;/pages&gt;&lt;dates&gt;&lt;year&gt;2020&lt;/year&gt;&lt;/dates&gt;&lt;isbn&gt;0720-048X&lt;/isbn&gt;&lt;urls&gt;&lt;/urls&gt;&lt;/record&gt;&lt;/Cite&gt;&lt;/EndNote&gt;</w:instrText>
            </w:r>
            <w:r w:rsidRPr="00F540FE">
              <w:rPr>
                <w:rFonts w:ascii="Calibri" w:eastAsia="Malgun Gothic" w:hAnsi="Calibri" w:cs="Calibri"/>
                <w:b/>
                <w:bCs/>
                <w:sz w:val="10"/>
                <w:szCs w:val="12"/>
                <w:lang w:eastAsia="ko-KR"/>
              </w:rPr>
              <w:fldChar w:fldCharType="end"/>
            </w:r>
          </w:p>
        </w:tc>
        <w:tc>
          <w:tcPr>
            <w:tcW w:w="386"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383"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383"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385"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614"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346"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376"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355"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1308" w:type="pct"/>
            <w:tcBorders>
              <w:top w:val="single" w:sz="4" w:space="0" w:color="auto"/>
              <w:left w:val="nil"/>
              <w:bottom w:val="single" w:sz="4" w:space="0" w:color="auto"/>
              <w:right w:val="nil"/>
            </w:tcBorders>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 xml:space="preserve"> The data of patients were collected from 6 hospitals in Anhui province, China from Jan 21 to Feb 3, 2020.</w:t>
            </w:r>
          </w:p>
        </w:tc>
      </w:tr>
      <w:tr w:rsidR="00F540FE" w:rsidRPr="00F540FE" w:rsidTr="00F2120D">
        <w:trPr>
          <w:trHeight w:val="510"/>
        </w:trPr>
        <w:tc>
          <w:tcPr>
            <w:tcW w:w="162"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Calibri"/>
                <w:b/>
                <w:bCs/>
                <w:sz w:val="12"/>
                <w:szCs w:val="12"/>
                <w:lang w:eastAsia="ko-KR"/>
              </w:rPr>
            </w:pPr>
            <w:r w:rsidRPr="00F540FE">
              <w:rPr>
                <w:rFonts w:ascii="Calibri" w:eastAsia="Malgun Gothic" w:hAnsi="Calibri" w:cs="Calibri" w:hint="eastAsia"/>
                <w:b/>
                <w:bCs/>
                <w:sz w:val="12"/>
                <w:szCs w:val="12"/>
                <w:lang w:eastAsia="ko-KR"/>
              </w:rPr>
              <w:t>12</w:t>
            </w:r>
          </w:p>
        </w:tc>
        <w:tc>
          <w:tcPr>
            <w:tcW w:w="303"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b/>
                <w:bCs/>
                <w:sz w:val="10"/>
                <w:szCs w:val="12"/>
                <w:lang w:eastAsia="ko-KR"/>
              </w:rPr>
            </w:pPr>
            <w:proofErr w:type="spellStart"/>
            <w:r w:rsidRPr="00F540FE">
              <w:rPr>
                <w:rFonts w:ascii="Calibri" w:eastAsia="Malgun Gothic" w:hAnsi="Calibri" w:cs="Calibri"/>
                <w:b/>
                <w:bCs/>
                <w:sz w:val="10"/>
                <w:szCs w:val="12"/>
                <w:lang w:eastAsia="ko-KR"/>
              </w:rPr>
              <w:t>Chunqin</w:t>
            </w:r>
            <w:proofErr w:type="spellEnd"/>
            <w:r w:rsidRPr="00F540FE">
              <w:rPr>
                <w:rFonts w:ascii="Calibri" w:eastAsia="Malgun Gothic" w:hAnsi="Calibri" w:cs="Calibri"/>
                <w:b/>
                <w:bCs/>
                <w:sz w:val="10"/>
                <w:szCs w:val="12"/>
                <w:lang w:eastAsia="ko-KR"/>
              </w:rPr>
              <w:t xml:space="preserve"> Long et al. (2020 Mar 11) [12]</w:t>
            </w:r>
            <w:r w:rsidRPr="00F540FE">
              <w:rPr>
                <w:rFonts w:ascii="Calibri" w:eastAsia="Malgun Gothic" w:hAnsi="Calibri" w:cs="Calibri"/>
                <w:b/>
                <w:bCs/>
                <w:sz w:val="10"/>
                <w:szCs w:val="12"/>
                <w:lang w:eastAsia="ko-KR"/>
              </w:rPr>
              <w:fldChar w:fldCharType="begin"/>
            </w:r>
            <w:r w:rsidRPr="00F540FE">
              <w:rPr>
                <w:rFonts w:ascii="Calibri" w:eastAsia="Malgun Gothic" w:hAnsi="Calibri" w:cs="Calibri"/>
                <w:b/>
                <w:bCs/>
                <w:sz w:val="10"/>
                <w:szCs w:val="12"/>
                <w:lang w:eastAsia="ko-KR"/>
              </w:rPr>
              <w:instrText xml:space="preserve"> ADDIN EN.CITE &lt;EndNote&gt;&lt;Cite ExcludeAuth="1" ExcludeYear="1" Hidden="1"&gt;&lt;Author&gt;Long&lt;/Author&gt;&lt;Year&gt;2020&lt;/Year&gt;&lt;RecNum&gt;65&lt;/RecNum&gt;&lt;record&gt;&lt;rec-number&gt;65&lt;/rec-number&gt;&lt;foreign-keys&gt;&lt;key app="EN" db-id="tw9fadfdqprpw0eewdtv5xdnrfzrwzpwez9z" timestamp="1588766413"&gt;65&lt;/key&gt;&lt;/foreign-keys&gt;&lt;ref-type name="Journal Article"&gt;17&lt;/ref-type&gt;&lt;contributors&gt;&lt;authors&gt;&lt;author&gt;Long, Chunqin&lt;/author&gt;&lt;author&gt;Xu, Huaxiang&lt;/author&gt;&lt;author&gt;Shen, Qinglin&lt;/author&gt;&lt;author&gt;Zhang, Xianghai&lt;/author&gt;&lt;author&gt;Fan, Bing&lt;/author&gt;&lt;author&gt;Wang, Chuanhong&lt;/author&gt;&lt;author&gt;Zeng, Bingliang&lt;/author&gt;&lt;author&gt;Li, Zicong&lt;/author&gt;&lt;author&gt;Li, Xiaofen&lt;/author&gt;&lt;author&gt;Li, Honglu&lt;/author&gt;&lt;/authors&gt;&lt;/contributors&gt;&lt;titles&gt;&lt;title&gt;Diagnosis of the Coronavirus disease (COVID-19): rRT-PCR or CT?&lt;/title&gt;&lt;secondary-title&gt;European journal of radiology&lt;/secondary-title&gt;&lt;/titles&gt;&lt;periodical&gt;&lt;full-title&gt;European journal of radiology&lt;/full-title&gt;&lt;/periodical&gt;&lt;pages&gt;108961&lt;/pages&gt;&lt;dates&gt;&lt;year&gt;2020&lt;/year&gt;&lt;/dates&gt;&lt;isbn&gt;0720-048X&lt;/isbn&gt;&lt;urls&gt;&lt;/urls&gt;&lt;/record&gt;&lt;/Cite&gt;&lt;/EndNote&gt;</w:instrText>
            </w:r>
            <w:r w:rsidRPr="00F540FE">
              <w:rPr>
                <w:rFonts w:ascii="Calibri" w:eastAsia="Malgun Gothic" w:hAnsi="Calibri" w:cs="Calibri"/>
                <w:b/>
                <w:bCs/>
                <w:sz w:val="10"/>
                <w:szCs w:val="12"/>
                <w:lang w:eastAsia="ko-KR"/>
              </w:rPr>
              <w:fldChar w:fldCharType="end"/>
            </w:r>
          </w:p>
        </w:tc>
        <w:tc>
          <w:tcPr>
            <w:tcW w:w="386"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sz w:val="10"/>
                <w:szCs w:val="12"/>
                <w:lang w:eastAsia="ko-KR"/>
              </w:rPr>
              <w:t>Leukocyte count (normal or decreased) 33/36 (91.7%), decreased lymphocytes 23/36 (63.8%)</w:t>
            </w:r>
            <w:r w:rsidRPr="00F540FE">
              <w:rPr>
                <w:rFonts w:ascii="Calibri" w:eastAsia="Malgun Gothic" w:hAnsi="Calibri" w:cs="Calibri"/>
                <w:sz w:val="10"/>
                <w:szCs w:val="12"/>
                <w:lang w:eastAsia="ko-KR"/>
              </w:rPr>
              <w:tab/>
            </w:r>
          </w:p>
        </w:tc>
        <w:tc>
          <w:tcPr>
            <w:tcW w:w="383"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Leukocyte count (normal or decreased) 33/36 (91.7%), decreased lymphocytes 23/36 (63.8%)</w:t>
            </w:r>
          </w:p>
        </w:tc>
        <w:tc>
          <w:tcPr>
            <w:tcW w:w="383"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385"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614"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346"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376"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355"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1308" w:type="pct"/>
            <w:tcBorders>
              <w:top w:val="single" w:sz="4" w:space="0" w:color="auto"/>
              <w:left w:val="nil"/>
              <w:bottom w:val="single" w:sz="4" w:space="0" w:color="auto"/>
              <w:right w:val="nil"/>
            </w:tcBorders>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 xml:space="preserve">From January 20th, 2019 to February 8th, 2020, a total of 204 patients suspected for COVID-19 underwent chest CT examinations. Of the patients, 106 were not tested using </w:t>
            </w:r>
            <w:proofErr w:type="spellStart"/>
            <w:r w:rsidRPr="00F540FE">
              <w:rPr>
                <w:rFonts w:ascii="Calibri" w:eastAsia="Malgun Gothic" w:hAnsi="Calibri" w:cstheme="minorBidi"/>
                <w:kern w:val="2"/>
                <w:sz w:val="10"/>
                <w:szCs w:val="18"/>
                <w:lang w:eastAsia="ko-KR"/>
              </w:rPr>
              <w:t>rRT</w:t>
            </w:r>
            <w:proofErr w:type="spellEnd"/>
            <w:r w:rsidRPr="00F540FE">
              <w:rPr>
                <w:rFonts w:ascii="Calibri" w:eastAsia="Malgun Gothic" w:hAnsi="Calibri" w:cstheme="minorBidi"/>
                <w:kern w:val="2"/>
                <w:sz w:val="10"/>
                <w:szCs w:val="18"/>
                <w:lang w:eastAsia="ko-KR"/>
              </w:rPr>
              <w:t xml:space="preserve">-PCR. Eleven other patients were transferred to other hospitals and were also excluded. The remaining 87 patients underwent both CT and </w:t>
            </w:r>
            <w:proofErr w:type="spellStart"/>
            <w:r w:rsidRPr="00F540FE">
              <w:rPr>
                <w:rFonts w:ascii="Calibri" w:eastAsia="Malgun Gothic" w:hAnsi="Calibri" w:cstheme="minorBidi"/>
                <w:kern w:val="2"/>
                <w:sz w:val="10"/>
                <w:szCs w:val="18"/>
                <w:lang w:eastAsia="ko-KR"/>
              </w:rPr>
              <w:t>rRT</w:t>
            </w:r>
            <w:proofErr w:type="spellEnd"/>
            <w:r w:rsidRPr="00F540FE">
              <w:rPr>
                <w:rFonts w:ascii="Calibri" w:eastAsia="Malgun Gothic" w:hAnsi="Calibri" w:cstheme="minorBidi"/>
                <w:kern w:val="2"/>
                <w:sz w:val="10"/>
                <w:szCs w:val="18"/>
                <w:lang w:eastAsia="ko-KR"/>
              </w:rPr>
              <w:t xml:space="preserve">-PCR in our hospital. The gold standard fora ﬁnal diagnosis was positivity of ﬁrst or repeated </w:t>
            </w:r>
            <w:proofErr w:type="spellStart"/>
            <w:r w:rsidRPr="00F540FE">
              <w:rPr>
                <w:rFonts w:ascii="Calibri" w:eastAsia="Malgun Gothic" w:hAnsi="Calibri" w:cstheme="minorBidi"/>
                <w:kern w:val="2"/>
                <w:sz w:val="10"/>
                <w:szCs w:val="18"/>
                <w:lang w:eastAsia="ko-KR"/>
              </w:rPr>
              <w:t>rRT</w:t>
            </w:r>
            <w:proofErr w:type="spellEnd"/>
            <w:r w:rsidRPr="00F540FE">
              <w:rPr>
                <w:rFonts w:ascii="Calibri" w:eastAsia="Malgun Gothic" w:hAnsi="Calibri" w:cstheme="minorBidi"/>
                <w:kern w:val="2"/>
                <w:sz w:val="10"/>
                <w:szCs w:val="18"/>
                <w:lang w:eastAsia="ko-KR"/>
              </w:rPr>
              <w:t>-PCR tests. Amongst the 87 included cases, 36 patients were ﬁnally diagnosed with COVID-19 pneumonia. The other 51 patients without COVID-19 pneumonia served as the control group</w:t>
            </w:r>
          </w:p>
        </w:tc>
      </w:tr>
      <w:tr w:rsidR="00F540FE" w:rsidRPr="00F540FE" w:rsidTr="00F2120D">
        <w:trPr>
          <w:trHeight w:val="345"/>
        </w:trPr>
        <w:tc>
          <w:tcPr>
            <w:tcW w:w="162"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Calibri"/>
                <w:b/>
                <w:bCs/>
                <w:sz w:val="12"/>
                <w:szCs w:val="12"/>
                <w:lang w:eastAsia="ko-KR"/>
              </w:rPr>
            </w:pPr>
            <w:r w:rsidRPr="00F540FE">
              <w:rPr>
                <w:rFonts w:ascii="Calibri" w:eastAsia="Malgun Gothic" w:hAnsi="Calibri" w:cs="Calibri" w:hint="eastAsia"/>
                <w:b/>
                <w:bCs/>
                <w:sz w:val="12"/>
                <w:szCs w:val="12"/>
                <w:lang w:eastAsia="ko-KR"/>
              </w:rPr>
              <w:t>13</w:t>
            </w:r>
          </w:p>
        </w:tc>
        <w:tc>
          <w:tcPr>
            <w:tcW w:w="303"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b/>
                <w:bCs/>
                <w:sz w:val="10"/>
                <w:szCs w:val="12"/>
                <w:lang w:eastAsia="ko-KR"/>
              </w:rPr>
            </w:pPr>
            <w:r w:rsidRPr="00F540FE">
              <w:rPr>
                <w:rFonts w:ascii="Calibri" w:eastAsia="Malgun Gothic" w:hAnsi="Calibri" w:cs="Calibri"/>
                <w:b/>
                <w:bCs/>
                <w:sz w:val="10"/>
                <w:szCs w:val="12"/>
                <w:lang w:eastAsia="ko-KR"/>
              </w:rPr>
              <w:t xml:space="preserve">Yuki </w:t>
            </w:r>
            <w:proofErr w:type="spellStart"/>
            <w:r w:rsidRPr="00F540FE">
              <w:rPr>
                <w:rFonts w:ascii="Calibri" w:eastAsia="Malgun Gothic" w:hAnsi="Calibri" w:cs="Calibri"/>
                <w:b/>
                <w:bCs/>
                <w:sz w:val="10"/>
                <w:szCs w:val="12"/>
                <w:lang w:eastAsia="ko-KR"/>
              </w:rPr>
              <w:t>Himoto</w:t>
            </w:r>
            <w:proofErr w:type="spellEnd"/>
            <w:r w:rsidRPr="00F540FE">
              <w:rPr>
                <w:rFonts w:ascii="Calibri" w:eastAsia="Malgun Gothic" w:hAnsi="Calibri" w:cs="Calibri"/>
                <w:b/>
                <w:bCs/>
                <w:sz w:val="10"/>
                <w:szCs w:val="12"/>
                <w:lang w:eastAsia="ko-KR"/>
              </w:rPr>
              <w:t xml:space="preserve"> et al. (2020 Mar 18) [13]</w:t>
            </w:r>
            <w:r w:rsidRPr="00F540FE">
              <w:rPr>
                <w:rFonts w:ascii="Calibri" w:eastAsia="Malgun Gothic" w:hAnsi="Calibri" w:cs="Calibri"/>
                <w:b/>
                <w:bCs/>
                <w:sz w:val="10"/>
                <w:szCs w:val="12"/>
                <w:lang w:eastAsia="ko-KR"/>
              </w:rPr>
              <w:fldChar w:fldCharType="begin"/>
            </w:r>
            <w:r w:rsidRPr="00F540FE">
              <w:rPr>
                <w:rFonts w:ascii="Calibri" w:eastAsia="Malgun Gothic" w:hAnsi="Calibri" w:cs="Calibri"/>
                <w:b/>
                <w:bCs/>
                <w:sz w:val="10"/>
                <w:szCs w:val="12"/>
                <w:lang w:eastAsia="ko-KR"/>
              </w:rPr>
              <w:instrText xml:space="preserve"> ADDIN EN.CITE &lt;EndNote&gt;&lt;Cite ExcludeAuth="1" ExcludeYear="1" Hidden="1"&gt;&lt;Author&gt;Himoto&lt;/Author&gt;&lt;Year&gt;2020&lt;/Year&gt;&lt;RecNum&gt;66&lt;/RecNum&gt;&lt;record&gt;&lt;rec-number&gt;66&lt;/rec-number&gt;&lt;foreign-keys&gt;&lt;key app="EN" db-id="tw9fadfdqprpw0eewdtv5xdnrfzrwzpwez9z" timestamp="1588766415"&gt;66&lt;/key&gt;&lt;/foreign-keys&gt;&lt;ref-type name="Journal Article"&gt;17&lt;/ref-type&gt;&lt;contributors&gt;&lt;authors&gt;&lt;author&gt;Himoto, Yuki&lt;/author&gt;&lt;author&gt;Sakata, Akihiko&lt;/author&gt;&lt;author&gt;Kirita, Mitsuhiro&lt;/author&gt;&lt;author&gt;Hiroi, Takashi&lt;/author&gt;&lt;author&gt;Kobayashi, Ken-ichiro&lt;/author&gt;&lt;author&gt;Kubo, Kenji&lt;/author&gt;&lt;author&gt;Kim, Hyunjin&lt;/author&gt;&lt;author&gt;Nishimoto, Azusa&lt;/author&gt;&lt;author&gt;Maeda, Chikara&lt;/author&gt;&lt;author&gt;Kawamura, Akira&lt;/author&gt;&lt;/authors&gt;&lt;/contributors&gt;&lt;titles&gt;&lt;title&gt;Diagnostic performance of chest CT to differentiate COVID-19 pneumonia in non-high-epidemic area in Japan&lt;/title&gt;&lt;secondary-title&gt;Japanese Journal of Radiology&lt;/secondary-title&gt;&lt;/titles&gt;&lt;periodical&gt;&lt;full-title&gt;Japanese Journal of Radiology&lt;/full-title&gt;&lt;/periodical&gt;&lt;pages&gt;1&lt;/pages&gt;&lt;dates&gt;&lt;year&gt;2020&lt;/year&gt;&lt;/dates&gt;&lt;urls&gt;&lt;/urls&gt;&lt;/record&gt;&lt;/Cite&gt;&lt;/EndNote&gt;</w:instrText>
            </w:r>
            <w:r w:rsidRPr="00F540FE">
              <w:rPr>
                <w:rFonts w:ascii="Calibri" w:eastAsia="Malgun Gothic" w:hAnsi="Calibri" w:cs="Calibri"/>
                <w:b/>
                <w:bCs/>
                <w:sz w:val="10"/>
                <w:szCs w:val="12"/>
                <w:lang w:eastAsia="ko-KR"/>
              </w:rPr>
              <w:fldChar w:fldCharType="end"/>
            </w:r>
          </w:p>
        </w:tc>
        <w:tc>
          <w:tcPr>
            <w:tcW w:w="386"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383"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383"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385"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614" w:type="pct"/>
            <w:tcBorders>
              <w:top w:val="single" w:sz="4" w:space="0" w:color="auto"/>
              <w:left w:val="nil"/>
              <w:bottom w:val="single" w:sz="4" w:space="0" w:color="auto"/>
              <w:right w:val="nil"/>
            </w:tcBorders>
          </w:tcPr>
          <w:p w:rsidR="00F540FE" w:rsidRPr="00F540FE" w:rsidRDefault="00F540FE" w:rsidP="00F540FE">
            <w:pPr>
              <w:spacing w:after="160" w:line="259" w:lineRule="auto"/>
              <w:jc w:val="left"/>
              <w:rPr>
                <w:rFonts w:ascii="Calibri" w:eastAsia="Malgun Gothic" w:hAnsi="Calibri" w:cstheme="minorBidi"/>
                <w:kern w:val="2"/>
                <w:sz w:val="10"/>
                <w:szCs w:val="18"/>
                <w:lang w:eastAsia="ko-KR"/>
              </w:rPr>
            </w:pPr>
            <w:r w:rsidRPr="00F540FE">
              <w:rPr>
                <w:rFonts w:ascii="Calibri" w:eastAsia="Malgun Gothic" w:hAnsi="Calibri" w:cstheme="minorBidi"/>
                <w:kern w:val="2"/>
                <w:sz w:val="10"/>
                <w:szCs w:val="18"/>
                <w:lang w:eastAsia="ko-KR"/>
              </w:rPr>
              <w:t>Pulmonary emphysema 1/6 (16.6%)</w:t>
            </w:r>
          </w:p>
          <w:p w:rsidR="00F540FE" w:rsidRPr="00F540FE" w:rsidRDefault="00F540FE" w:rsidP="00F540FE">
            <w:pPr>
              <w:spacing w:line="240" w:lineRule="auto"/>
              <w:jc w:val="left"/>
              <w:rPr>
                <w:rFonts w:ascii="Calibri" w:eastAsia="Malgun Gothic" w:hAnsi="Calibri" w:cs="Calibri"/>
                <w:sz w:val="10"/>
                <w:szCs w:val="12"/>
                <w:lang w:eastAsia="ko-KR"/>
              </w:rPr>
            </w:pPr>
          </w:p>
        </w:tc>
        <w:tc>
          <w:tcPr>
            <w:tcW w:w="346"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376"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355"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1308" w:type="pct"/>
            <w:tcBorders>
              <w:top w:val="single" w:sz="4" w:space="0" w:color="auto"/>
              <w:left w:val="nil"/>
              <w:bottom w:val="single" w:sz="4" w:space="0" w:color="auto"/>
              <w:right w:val="nil"/>
            </w:tcBorders>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 xml:space="preserve">This retrospective study included 21 patients clinically suspected COVID-19 pneumonia and underwent chest CT more than 3 days after the symptom onset: six patients confirmed COVID-19 pneumonia by real-time RT-PCR and 15 patients proved uninfected. </w:t>
            </w:r>
          </w:p>
        </w:tc>
      </w:tr>
      <w:tr w:rsidR="00F540FE" w:rsidRPr="00F540FE" w:rsidTr="00F2120D">
        <w:trPr>
          <w:trHeight w:val="345"/>
        </w:trPr>
        <w:tc>
          <w:tcPr>
            <w:tcW w:w="162"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Calibri"/>
                <w:b/>
                <w:bCs/>
                <w:sz w:val="12"/>
                <w:szCs w:val="12"/>
                <w:lang w:eastAsia="ko-KR"/>
              </w:rPr>
            </w:pPr>
            <w:r w:rsidRPr="00F540FE">
              <w:rPr>
                <w:rFonts w:ascii="Calibri" w:eastAsia="Malgun Gothic" w:hAnsi="Calibri" w:cs="Calibri" w:hint="eastAsia"/>
                <w:b/>
                <w:bCs/>
                <w:sz w:val="12"/>
                <w:szCs w:val="12"/>
                <w:lang w:eastAsia="ko-KR"/>
              </w:rPr>
              <w:t>1</w:t>
            </w:r>
            <w:r w:rsidRPr="00F540FE">
              <w:rPr>
                <w:rFonts w:ascii="Calibri" w:eastAsia="Malgun Gothic" w:hAnsi="Calibri" w:cs="Calibri"/>
                <w:b/>
                <w:bCs/>
                <w:sz w:val="12"/>
                <w:szCs w:val="12"/>
                <w:lang w:eastAsia="ko-KR"/>
              </w:rPr>
              <w:t>4</w:t>
            </w:r>
          </w:p>
        </w:tc>
        <w:tc>
          <w:tcPr>
            <w:tcW w:w="303"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b/>
                <w:bCs/>
                <w:sz w:val="10"/>
                <w:szCs w:val="12"/>
                <w:lang w:eastAsia="ko-KR"/>
              </w:rPr>
            </w:pPr>
            <w:proofErr w:type="spellStart"/>
            <w:r w:rsidRPr="00F540FE">
              <w:rPr>
                <w:rFonts w:ascii="Calibri" w:eastAsia="Malgun Gothic" w:hAnsi="Calibri" w:cs="Calibri"/>
                <w:b/>
                <w:bCs/>
                <w:sz w:val="10"/>
                <w:szCs w:val="12"/>
                <w:lang w:eastAsia="ko-KR"/>
              </w:rPr>
              <w:t>Rui</w:t>
            </w:r>
            <w:proofErr w:type="spellEnd"/>
            <w:r w:rsidRPr="00F540FE">
              <w:rPr>
                <w:rFonts w:ascii="Calibri" w:eastAsia="Malgun Gothic" w:hAnsi="Calibri" w:cs="Calibri"/>
                <w:b/>
                <w:bCs/>
                <w:sz w:val="10"/>
                <w:szCs w:val="12"/>
                <w:lang w:eastAsia="ko-KR"/>
              </w:rPr>
              <w:t xml:space="preserve"> Han et al. (2020 Feb 15) [14]</w:t>
            </w:r>
            <w:r w:rsidRPr="00F540FE">
              <w:rPr>
                <w:rFonts w:ascii="Calibri" w:eastAsia="Malgun Gothic" w:hAnsi="Calibri" w:cs="Calibri"/>
                <w:b/>
                <w:bCs/>
                <w:sz w:val="10"/>
                <w:szCs w:val="12"/>
                <w:lang w:eastAsia="ko-KR"/>
              </w:rPr>
              <w:fldChar w:fldCharType="begin"/>
            </w:r>
            <w:r w:rsidRPr="00F540FE">
              <w:rPr>
                <w:rFonts w:ascii="Calibri" w:eastAsia="Malgun Gothic" w:hAnsi="Calibri" w:cs="Calibri"/>
                <w:b/>
                <w:bCs/>
                <w:sz w:val="10"/>
                <w:szCs w:val="12"/>
                <w:lang w:eastAsia="ko-KR"/>
              </w:rPr>
              <w:instrText xml:space="preserve"> ADDIN EN.CITE &lt;EndNote&gt;&lt;Cite ExcludeAuth="1" ExcludeYear="1" Hidden="1"&gt;&lt;Author&gt;Han&lt;/Author&gt;&lt;Year&gt;2020&lt;/Year&gt;&lt;RecNum&gt;67&lt;/RecNum&gt;&lt;record&gt;&lt;rec-number&gt;67&lt;/rec-number&gt;&lt;foreign-keys&gt;&lt;key app="EN" db-id="tw9fadfdqprpw0eewdtv5xdnrfzrwzpwez9z" timestamp="1588766417"&gt;67&lt;/key&gt;&lt;/foreign-keys&gt;&lt;ref-type name="Journal Article"&gt;17&lt;/ref-type&gt;&lt;contributors&gt;&lt;authors&gt;&lt;author&gt;Han, Rui&lt;/author&gt;&lt;author&gt;Huang, Lu&lt;/author&gt;&lt;author&gt;Jiang, Hong&lt;/author&gt;&lt;author&gt;Dong, Jin&lt;/author&gt;&lt;author&gt;Peng, Hongfen&lt;/author&gt;&lt;author&gt;Zhang, Dongyou&lt;/author&gt;&lt;/authors&gt;&lt;/contributors&gt;&lt;titles&gt;&lt;title&gt;Early clinical and CT manifestations of coronavirus disease 2019 (COVID-19) pneumonia&lt;/title&gt;&lt;secondary-title&gt;American Journal of Roentgenology&lt;/secondary-title&gt;&lt;/titles&gt;&lt;periodical&gt;&lt;full-title&gt;American Journal of Roentgenology&lt;/full-title&gt;&lt;/periodical&gt;&lt;pages&gt;1-6&lt;/pages&gt;&lt;dates&gt;&lt;year&gt;2020&lt;/year&gt;&lt;/dates&gt;&lt;isbn&gt;0361-803X&lt;/isbn&gt;&lt;urls&gt;&lt;/urls&gt;&lt;/record&gt;&lt;/Cite&gt;&lt;/EndNote&gt;</w:instrText>
            </w:r>
            <w:r w:rsidRPr="00F540FE">
              <w:rPr>
                <w:rFonts w:ascii="Calibri" w:eastAsia="Malgun Gothic" w:hAnsi="Calibri" w:cs="Calibri"/>
                <w:b/>
                <w:bCs/>
                <w:sz w:val="10"/>
                <w:szCs w:val="12"/>
                <w:lang w:eastAsia="ko-KR"/>
              </w:rPr>
              <w:fldChar w:fldCharType="end"/>
            </w:r>
          </w:p>
        </w:tc>
        <w:tc>
          <w:tcPr>
            <w:tcW w:w="386"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 xml:space="preserve">Decreased WBC count 11 (10%), decreased </w:t>
            </w:r>
            <w:proofErr w:type="spellStart"/>
            <w:r w:rsidRPr="00F540FE">
              <w:rPr>
                <w:rFonts w:ascii="Calibri" w:eastAsia="Malgun Gothic" w:hAnsi="Calibri" w:cstheme="minorBidi"/>
                <w:kern w:val="2"/>
                <w:sz w:val="10"/>
                <w:szCs w:val="18"/>
                <w:lang w:eastAsia="ko-KR"/>
              </w:rPr>
              <w:t>lymphocte</w:t>
            </w:r>
            <w:proofErr w:type="spellEnd"/>
            <w:r w:rsidRPr="00F540FE">
              <w:rPr>
                <w:rFonts w:ascii="Calibri" w:eastAsia="Malgun Gothic" w:hAnsi="Calibri" w:cstheme="minorBidi"/>
                <w:kern w:val="2"/>
                <w:sz w:val="10"/>
                <w:szCs w:val="18"/>
                <w:lang w:eastAsia="ko-KR"/>
              </w:rPr>
              <w:t xml:space="preserve"> count 65 (60%)</w:t>
            </w:r>
          </w:p>
        </w:tc>
        <w:tc>
          <w:tcPr>
            <w:tcW w:w="383"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High CRP 107 (99%)</w:t>
            </w:r>
          </w:p>
        </w:tc>
        <w:tc>
          <w:tcPr>
            <w:tcW w:w="383"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385"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614"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346"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376"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355"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1308" w:type="pct"/>
            <w:tcBorders>
              <w:top w:val="single" w:sz="4" w:space="0" w:color="auto"/>
              <w:left w:val="nil"/>
              <w:bottom w:val="single" w:sz="4" w:space="0" w:color="auto"/>
              <w:right w:val="nil"/>
            </w:tcBorders>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This retrospective study received local ethics committee approval. Patients with confirmed COVID-19 pneumonia confirmed by SARS-CoV-2 nucleic acid test (reverse transcription–polymerase chain reaction) at our hospital ( Wuhan No. 1 Hospital) from January 4 to February 3, 2020, were enrolled in this retrospective study</w:t>
            </w:r>
          </w:p>
        </w:tc>
      </w:tr>
      <w:tr w:rsidR="00F540FE" w:rsidRPr="00F540FE" w:rsidTr="00F2120D">
        <w:trPr>
          <w:trHeight w:val="345"/>
        </w:trPr>
        <w:tc>
          <w:tcPr>
            <w:tcW w:w="162"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Calibri"/>
                <w:b/>
                <w:bCs/>
                <w:sz w:val="12"/>
                <w:szCs w:val="12"/>
                <w:lang w:eastAsia="ko-KR"/>
              </w:rPr>
            </w:pPr>
            <w:r w:rsidRPr="00F540FE">
              <w:rPr>
                <w:rFonts w:ascii="Calibri" w:eastAsia="Malgun Gothic" w:hAnsi="Calibri" w:cs="Calibri" w:hint="eastAsia"/>
                <w:b/>
                <w:bCs/>
                <w:sz w:val="12"/>
                <w:szCs w:val="12"/>
                <w:lang w:eastAsia="ko-KR"/>
              </w:rPr>
              <w:t>15</w:t>
            </w:r>
          </w:p>
        </w:tc>
        <w:tc>
          <w:tcPr>
            <w:tcW w:w="303"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b/>
                <w:bCs/>
                <w:sz w:val="10"/>
                <w:szCs w:val="12"/>
                <w:lang w:eastAsia="ko-KR"/>
              </w:rPr>
            </w:pPr>
            <w:proofErr w:type="spellStart"/>
            <w:r w:rsidRPr="00F540FE">
              <w:rPr>
                <w:rFonts w:ascii="Calibri" w:eastAsia="Malgun Gothic" w:hAnsi="Calibri" w:cs="Calibri"/>
                <w:b/>
                <w:bCs/>
                <w:sz w:val="10"/>
                <w:szCs w:val="12"/>
                <w:lang w:eastAsia="ko-KR"/>
              </w:rPr>
              <w:t>Xiaoli</w:t>
            </w:r>
            <w:proofErr w:type="spellEnd"/>
            <w:r w:rsidRPr="00F540FE">
              <w:rPr>
                <w:rFonts w:ascii="Calibri" w:eastAsia="Malgun Gothic" w:hAnsi="Calibri" w:cs="Calibri"/>
                <w:b/>
                <w:bCs/>
                <w:sz w:val="10"/>
                <w:szCs w:val="12"/>
                <w:lang w:eastAsia="ko-KR"/>
              </w:rPr>
              <w:t xml:space="preserve"> Zhang et al. (2020 Mar 15) [15]</w:t>
            </w:r>
            <w:r w:rsidRPr="00F540FE">
              <w:rPr>
                <w:rFonts w:ascii="Calibri" w:eastAsia="Malgun Gothic" w:hAnsi="Calibri" w:cs="Calibri"/>
                <w:b/>
                <w:bCs/>
                <w:sz w:val="10"/>
                <w:szCs w:val="12"/>
                <w:lang w:eastAsia="ko-KR"/>
              </w:rPr>
              <w:fldChar w:fldCharType="begin"/>
            </w:r>
            <w:r w:rsidRPr="00F540FE">
              <w:rPr>
                <w:rFonts w:ascii="Calibri" w:eastAsia="Malgun Gothic" w:hAnsi="Calibri" w:cs="Calibri"/>
                <w:b/>
                <w:bCs/>
                <w:sz w:val="10"/>
                <w:szCs w:val="12"/>
                <w:lang w:eastAsia="ko-KR"/>
              </w:rPr>
              <w:instrText xml:space="preserve"> ADDIN EN.CITE &lt;EndNote&gt;&lt;Cite ExcludeAuth="1" ExcludeYear="1" Hidden="1"&gt;&lt;Author&gt;Zhang&lt;/Author&gt;&lt;Year&gt;2020&lt;/Year&gt;&lt;RecNum&gt;68&lt;/RecNum&gt;&lt;record&gt;&lt;rec-number&gt;68&lt;/rec-number&gt;&lt;foreign-keys&gt;&lt;key app="EN" db-id="tw9fadfdqprpw0eewdtv5xdnrfzrwzpwez9z" timestamp="1588766420"&gt;68&lt;/key&gt;&lt;/foreign-keys&gt;&lt;ref-type name="Journal Article"&gt;17&lt;/ref-type&gt;&lt;contributors&gt;&lt;authors&gt;&lt;author&gt;Zhang, Xiaoli&lt;/author&gt;&lt;author&gt;Cai, Huan&lt;/author&gt;&lt;author&gt;Hu, Jianhua&lt;/author&gt;&lt;author&gt;Lian, Jiangshan&lt;/author&gt;&lt;author&gt;Gu, Jueqing&lt;/author&gt;&lt;author&gt;Zhang, Shanyan&lt;/author&gt;&lt;author&gt;Ye, Chanyuan&lt;/author&gt;&lt;author&gt;Lu, Yingfeng&lt;/author&gt;&lt;author&gt;Jin, Ciliang&lt;/author&gt;&lt;author&gt;Yu, Guodong&lt;/author&gt;&lt;/authors&gt;&lt;/contributors&gt;&lt;titles&gt;&lt;title&gt;Epidemiological, clinical characteristics of cases of SARS-CoV-2 infection with abnormal imaging findings&lt;/title&gt;&lt;secondary-title&gt;International Journal of Infectious Diseases&lt;/secondary-title&gt;&lt;/titles&gt;&lt;periodical&gt;&lt;full-title&gt;International Journal of Infectious Diseases&lt;/full-title&gt;&lt;/periodical&gt;&lt;dates&gt;&lt;year&gt;2020&lt;/year&gt;&lt;/dates&gt;&lt;isbn&gt;1201-9712&lt;/isbn&gt;&lt;urls&gt;&lt;/urls&gt;&lt;/record&gt;&lt;/Cite&gt;&lt;/EndNote&gt;</w:instrText>
            </w:r>
            <w:r w:rsidRPr="00F540FE">
              <w:rPr>
                <w:rFonts w:ascii="Calibri" w:eastAsia="Malgun Gothic" w:hAnsi="Calibri" w:cs="Calibri"/>
                <w:b/>
                <w:bCs/>
                <w:sz w:val="10"/>
                <w:szCs w:val="12"/>
                <w:lang w:eastAsia="ko-KR"/>
              </w:rPr>
              <w:fldChar w:fldCharType="end"/>
            </w:r>
          </w:p>
        </w:tc>
        <w:tc>
          <w:tcPr>
            <w:tcW w:w="386"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leucocytes 5.01±1.87, neutrophils 3.29±1.68, lymphocytes 1.23±0.52</w:t>
            </w:r>
          </w:p>
        </w:tc>
        <w:tc>
          <w:tcPr>
            <w:tcW w:w="383"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CRP 8.8 (3.1-22.0)</w:t>
            </w:r>
          </w:p>
        </w:tc>
        <w:tc>
          <w:tcPr>
            <w:tcW w:w="383" w:type="pct"/>
            <w:tcBorders>
              <w:top w:val="single" w:sz="4" w:space="0" w:color="auto"/>
              <w:left w:val="nil"/>
              <w:bottom w:val="single" w:sz="4" w:space="0" w:color="auto"/>
              <w:right w:val="nil"/>
            </w:tcBorders>
            <w:vAlign w:val="center"/>
          </w:tcPr>
          <w:p w:rsidR="00F540FE" w:rsidRPr="00F540FE" w:rsidRDefault="00F540FE" w:rsidP="00F540FE">
            <w:pPr>
              <w:spacing w:line="240" w:lineRule="auto"/>
              <w:jc w:val="left"/>
              <w:rPr>
                <w:rFonts w:ascii="Calibri" w:eastAsia="Malgun Gothic" w:hAnsi="Calibri" w:cs="Calibri"/>
                <w:sz w:val="10"/>
                <w:szCs w:val="12"/>
                <w:lang w:eastAsia="ko-KR"/>
              </w:rPr>
            </w:pPr>
            <w:proofErr w:type="spellStart"/>
            <w:r w:rsidRPr="00F540FE">
              <w:rPr>
                <w:rFonts w:ascii="Calibri" w:eastAsia="Malgun Gothic" w:hAnsi="Calibri" w:cstheme="minorBidi"/>
                <w:kern w:val="2"/>
                <w:sz w:val="10"/>
                <w:szCs w:val="18"/>
                <w:lang w:eastAsia="ko-KR"/>
              </w:rPr>
              <w:t>Procalcitonin</w:t>
            </w:r>
            <w:proofErr w:type="spellEnd"/>
            <w:r w:rsidRPr="00F540FE">
              <w:rPr>
                <w:rFonts w:ascii="Calibri" w:eastAsia="Malgun Gothic" w:hAnsi="Calibri" w:cstheme="minorBidi"/>
                <w:kern w:val="2"/>
                <w:sz w:val="10"/>
                <w:szCs w:val="18"/>
                <w:lang w:eastAsia="ko-KR"/>
              </w:rPr>
              <w:t xml:space="preserve"> 0.05 (0.04-0.08)</w:t>
            </w:r>
          </w:p>
        </w:tc>
        <w:tc>
          <w:tcPr>
            <w:tcW w:w="385"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 xml:space="preserve">LDH 213.0 (173-268), CK 73 (48-111), </w:t>
            </w:r>
            <w:proofErr w:type="spellStart"/>
            <w:r w:rsidRPr="00F540FE">
              <w:rPr>
                <w:rFonts w:ascii="Calibri" w:eastAsia="Malgun Gothic" w:hAnsi="Calibri" w:cstheme="minorBidi"/>
                <w:kern w:val="2"/>
                <w:sz w:val="10"/>
                <w:szCs w:val="18"/>
                <w:lang w:eastAsia="ko-KR"/>
              </w:rPr>
              <w:t>Glc</w:t>
            </w:r>
            <w:proofErr w:type="spellEnd"/>
            <w:r w:rsidRPr="00F540FE">
              <w:rPr>
                <w:rFonts w:ascii="Calibri" w:eastAsia="Malgun Gothic" w:hAnsi="Calibri" w:cstheme="minorBidi"/>
                <w:kern w:val="2"/>
                <w:sz w:val="10"/>
                <w:szCs w:val="18"/>
                <w:lang w:eastAsia="ko-KR"/>
              </w:rPr>
              <w:t xml:space="preserve"> 6.62±2.91, serum Cr 69.17±24.5</w:t>
            </w:r>
            <w:r w:rsidRPr="00F540FE">
              <w:rPr>
                <w:rFonts w:ascii="Calibri" w:eastAsia="Malgun Gothic" w:hAnsi="Calibri" w:cstheme="minorBidi"/>
                <w:kern w:val="2"/>
                <w:sz w:val="10"/>
                <w:szCs w:val="18"/>
                <w:lang w:eastAsia="ko-KR"/>
              </w:rPr>
              <w:lastRenderedPageBreak/>
              <w:t>2, BUN 4.04±1.69, TB 11.26±8.04</w:t>
            </w:r>
          </w:p>
        </w:tc>
        <w:tc>
          <w:tcPr>
            <w:tcW w:w="614"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theme="minorBidi"/>
                <w:kern w:val="2"/>
                <w:sz w:val="10"/>
                <w:szCs w:val="18"/>
                <w:lang w:eastAsia="ko-KR"/>
              </w:rPr>
            </w:pPr>
            <w:r w:rsidRPr="00F540FE">
              <w:rPr>
                <w:rFonts w:ascii="Calibri" w:eastAsia="Malgun Gothic" w:hAnsi="Calibri" w:cs="Calibri" w:hint="eastAsia"/>
                <w:sz w:val="10"/>
                <w:szCs w:val="12"/>
                <w:lang w:eastAsia="ko-KR"/>
              </w:rPr>
              <w:lastRenderedPageBreak/>
              <w:t>-</w:t>
            </w:r>
          </w:p>
        </w:tc>
        <w:tc>
          <w:tcPr>
            <w:tcW w:w="346"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ARDS 14 (2.4%), shock 2 (0.3%), liver function abnormal</w:t>
            </w:r>
            <w:r w:rsidRPr="00F540FE">
              <w:rPr>
                <w:rFonts w:ascii="Calibri" w:eastAsia="Malgun Gothic" w:hAnsi="Calibri" w:cstheme="minorBidi"/>
                <w:kern w:val="2"/>
                <w:sz w:val="10"/>
                <w:szCs w:val="18"/>
                <w:lang w:eastAsia="ko-KR"/>
              </w:rPr>
              <w:lastRenderedPageBreak/>
              <w:t>ity 75 (13.1%), AKI 2 (0.3%)</w:t>
            </w:r>
          </w:p>
        </w:tc>
        <w:tc>
          <w:tcPr>
            <w:tcW w:w="376"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lastRenderedPageBreak/>
              <w:t>Anti-coronavirus treatment 488 (85.2%), glucocortic</w:t>
            </w:r>
            <w:r w:rsidRPr="00F540FE">
              <w:rPr>
                <w:rFonts w:ascii="Calibri" w:eastAsia="Malgun Gothic" w:hAnsi="Calibri" w:cstheme="minorBidi"/>
                <w:kern w:val="2"/>
                <w:sz w:val="10"/>
                <w:szCs w:val="18"/>
                <w:lang w:eastAsia="ko-KR"/>
              </w:rPr>
              <w:lastRenderedPageBreak/>
              <w:t>oids 77 (13.4%), oxygen therapy 250 (43.6%), mechanical ventilation 9 (1.6%)</w:t>
            </w:r>
          </w:p>
        </w:tc>
        <w:tc>
          <w:tcPr>
            <w:tcW w:w="355"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lastRenderedPageBreak/>
              <w:t>-</w:t>
            </w:r>
          </w:p>
        </w:tc>
        <w:tc>
          <w:tcPr>
            <w:tcW w:w="1308" w:type="pct"/>
            <w:tcBorders>
              <w:top w:val="single" w:sz="4" w:space="0" w:color="auto"/>
              <w:left w:val="nil"/>
              <w:bottom w:val="single" w:sz="4" w:space="0" w:color="auto"/>
              <w:right w:val="nil"/>
            </w:tcBorders>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Patients confirmed with SARS-CoV-2 infection of Zhejiang province from Jan 17 to Feb 8 underwent CT or x-ray were enrolled. Epidemiological, clinical data were analyzed between those with abnormal or normal imaging findings. This group had abnormal imaging findings.</w:t>
            </w:r>
          </w:p>
        </w:tc>
      </w:tr>
      <w:tr w:rsidR="00F540FE" w:rsidRPr="00F540FE" w:rsidTr="00F2120D">
        <w:trPr>
          <w:trHeight w:val="345"/>
        </w:trPr>
        <w:tc>
          <w:tcPr>
            <w:tcW w:w="162"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Calibri"/>
                <w:b/>
                <w:bCs/>
                <w:sz w:val="12"/>
                <w:szCs w:val="12"/>
                <w:lang w:eastAsia="ko-KR"/>
              </w:rPr>
            </w:pPr>
            <w:r w:rsidRPr="00F540FE">
              <w:rPr>
                <w:rFonts w:ascii="Calibri" w:eastAsia="Malgun Gothic" w:hAnsi="Calibri" w:cs="Calibri" w:hint="eastAsia"/>
                <w:b/>
                <w:bCs/>
                <w:sz w:val="12"/>
                <w:szCs w:val="12"/>
                <w:lang w:eastAsia="ko-KR"/>
              </w:rPr>
              <w:t>16</w:t>
            </w:r>
          </w:p>
        </w:tc>
        <w:tc>
          <w:tcPr>
            <w:tcW w:w="303"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b/>
                <w:bCs/>
                <w:sz w:val="10"/>
                <w:szCs w:val="12"/>
                <w:lang w:eastAsia="ko-KR"/>
              </w:rPr>
            </w:pPr>
            <w:proofErr w:type="spellStart"/>
            <w:r w:rsidRPr="00F540FE">
              <w:rPr>
                <w:rFonts w:ascii="Calibri" w:eastAsia="Malgun Gothic" w:hAnsi="Calibri" w:cs="Calibri"/>
                <w:b/>
                <w:bCs/>
                <w:sz w:val="10"/>
                <w:szCs w:val="12"/>
                <w:lang w:eastAsia="ko-KR"/>
              </w:rPr>
              <w:t>Xiaoli</w:t>
            </w:r>
            <w:proofErr w:type="spellEnd"/>
            <w:r w:rsidRPr="00F540FE">
              <w:rPr>
                <w:rFonts w:ascii="Calibri" w:eastAsia="Malgun Gothic" w:hAnsi="Calibri" w:cs="Calibri"/>
                <w:b/>
                <w:bCs/>
                <w:sz w:val="10"/>
                <w:szCs w:val="12"/>
                <w:lang w:eastAsia="ko-KR"/>
              </w:rPr>
              <w:t xml:space="preserve"> Zhang et al. (2020 Mar 15) [15]</w:t>
            </w:r>
          </w:p>
        </w:tc>
        <w:tc>
          <w:tcPr>
            <w:tcW w:w="386"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leucocytes 5.42±2.00, neutrophils 3.48±1.88, lymphocytes 1.39±0.61</w:t>
            </w:r>
          </w:p>
        </w:tc>
        <w:tc>
          <w:tcPr>
            <w:tcW w:w="383"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CRP 2.3 (0.9-9.5)</w:t>
            </w:r>
          </w:p>
        </w:tc>
        <w:tc>
          <w:tcPr>
            <w:tcW w:w="383" w:type="pct"/>
            <w:tcBorders>
              <w:top w:val="single" w:sz="4" w:space="0" w:color="auto"/>
              <w:left w:val="nil"/>
              <w:bottom w:val="single" w:sz="4" w:space="0" w:color="auto"/>
              <w:right w:val="nil"/>
            </w:tcBorders>
            <w:vAlign w:val="center"/>
          </w:tcPr>
          <w:p w:rsidR="00F540FE" w:rsidRPr="00F540FE" w:rsidRDefault="00F540FE" w:rsidP="00F540FE">
            <w:pPr>
              <w:spacing w:line="240" w:lineRule="auto"/>
              <w:jc w:val="left"/>
              <w:rPr>
                <w:rFonts w:ascii="Calibri" w:eastAsia="Malgun Gothic" w:hAnsi="Calibri" w:cs="Calibri"/>
                <w:sz w:val="10"/>
                <w:szCs w:val="12"/>
                <w:lang w:eastAsia="ko-KR"/>
              </w:rPr>
            </w:pPr>
            <w:proofErr w:type="spellStart"/>
            <w:r w:rsidRPr="00F540FE">
              <w:rPr>
                <w:rFonts w:ascii="Calibri" w:eastAsia="Malgun Gothic" w:hAnsi="Calibri" w:cstheme="minorBidi"/>
                <w:kern w:val="2"/>
                <w:sz w:val="10"/>
                <w:szCs w:val="18"/>
                <w:lang w:eastAsia="ko-KR"/>
              </w:rPr>
              <w:t>Procalcitonin</w:t>
            </w:r>
            <w:proofErr w:type="spellEnd"/>
            <w:r w:rsidRPr="00F540FE">
              <w:rPr>
                <w:rFonts w:ascii="Calibri" w:eastAsia="Malgun Gothic" w:hAnsi="Calibri" w:cstheme="minorBidi"/>
                <w:kern w:val="2"/>
                <w:sz w:val="10"/>
                <w:szCs w:val="18"/>
                <w:lang w:eastAsia="ko-KR"/>
              </w:rPr>
              <w:t xml:space="preserve"> 0.05 (0.04-0.07)</w:t>
            </w:r>
          </w:p>
        </w:tc>
        <w:tc>
          <w:tcPr>
            <w:tcW w:w="385"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 xml:space="preserve">LDH 174.5 (148-235.5), CK 62.5 (47-83.75), </w:t>
            </w:r>
            <w:proofErr w:type="spellStart"/>
            <w:r w:rsidRPr="00F540FE">
              <w:rPr>
                <w:rFonts w:ascii="Calibri" w:eastAsia="Malgun Gothic" w:hAnsi="Calibri" w:cstheme="minorBidi"/>
                <w:kern w:val="2"/>
                <w:sz w:val="10"/>
                <w:szCs w:val="18"/>
                <w:lang w:eastAsia="ko-KR"/>
              </w:rPr>
              <w:t>Glc</w:t>
            </w:r>
            <w:proofErr w:type="spellEnd"/>
            <w:r w:rsidRPr="00F540FE">
              <w:rPr>
                <w:rFonts w:ascii="Calibri" w:eastAsia="Malgun Gothic" w:hAnsi="Calibri" w:cstheme="minorBidi"/>
                <w:kern w:val="2"/>
                <w:sz w:val="10"/>
                <w:szCs w:val="18"/>
                <w:lang w:eastAsia="ko-KR"/>
              </w:rPr>
              <w:t xml:space="preserve"> 6.57±3.24, serum Cr 65.54±13.16, BUN 3.90±1.13, TB 9.11±4.86</w:t>
            </w:r>
          </w:p>
        </w:tc>
        <w:tc>
          <w:tcPr>
            <w:tcW w:w="614"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theme="minorBidi"/>
                <w:kern w:val="2"/>
                <w:sz w:val="10"/>
                <w:szCs w:val="18"/>
                <w:lang w:eastAsia="ko-KR"/>
              </w:rPr>
            </w:pPr>
            <w:r w:rsidRPr="00F540FE">
              <w:rPr>
                <w:rFonts w:ascii="Calibri" w:eastAsia="Malgun Gothic" w:hAnsi="Calibri" w:cs="Calibri" w:hint="eastAsia"/>
                <w:sz w:val="10"/>
                <w:szCs w:val="12"/>
                <w:lang w:eastAsia="ko-KR"/>
              </w:rPr>
              <w:t>-</w:t>
            </w:r>
          </w:p>
        </w:tc>
        <w:tc>
          <w:tcPr>
            <w:tcW w:w="346"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Liver function abnormality 6 (8.3%)</w:t>
            </w:r>
          </w:p>
        </w:tc>
        <w:tc>
          <w:tcPr>
            <w:tcW w:w="376"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Anti-coronavirus treatment 56 (77.8%), oxygen therapy 8 (11.1%)</w:t>
            </w:r>
          </w:p>
        </w:tc>
        <w:tc>
          <w:tcPr>
            <w:tcW w:w="355"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1308" w:type="pct"/>
            <w:tcBorders>
              <w:top w:val="single" w:sz="4" w:space="0" w:color="auto"/>
              <w:left w:val="nil"/>
              <w:bottom w:val="single" w:sz="4" w:space="0" w:color="auto"/>
              <w:right w:val="nil"/>
            </w:tcBorders>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Patients confirmed with SARS-CoV-2 infection of Zhejiang province from Jan 17 to Feb 8 underwent CT or x-ray were enrolled. Epidemiological, clinical data were analyzed between those with abnormal or normal imaging findings. This group had normal imaging findings.</w:t>
            </w:r>
          </w:p>
        </w:tc>
      </w:tr>
      <w:tr w:rsidR="00F540FE" w:rsidRPr="00F540FE" w:rsidTr="00F2120D">
        <w:trPr>
          <w:trHeight w:val="345"/>
        </w:trPr>
        <w:tc>
          <w:tcPr>
            <w:tcW w:w="162"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Calibri"/>
                <w:b/>
                <w:bCs/>
                <w:sz w:val="12"/>
                <w:szCs w:val="12"/>
                <w:lang w:eastAsia="ko-KR"/>
              </w:rPr>
            </w:pPr>
            <w:r w:rsidRPr="00F540FE">
              <w:rPr>
                <w:rFonts w:ascii="Calibri" w:eastAsia="Malgun Gothic" w:hAnsi="Calibri" w:cs="Calibri" w:hint="eastAsia"/>
                <w:b/>
                <w:bCs/>
                <w:sz w:val="12"/>
                <w:szCs w:val="12"/>
                <w:lang w:eastAsia="ko-KR"/>
              </w:rPr>
              <w:t>17</w:t>
            </w:r>
          </w:p>
        </w:tc>
        <w:tc>
          <w:tcPr>
            <w:tcW w:w="303"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b/>
                <w:bCs/>
                <w:sz w:val="10"/>
                <w:szCs w:val="12"/>
                <w:lang w:eastAsia="ko-KR"/>
              </w:rPr>
            </w:pPr>
            <w:r w:rsidRPr="00F540FE">
              <w:rPr>
                <w:rFonts w:ascii="Calibri" w:eastAsia="Malgun Gothic" w:hAnsi="Calibri" w:cs="Calibri"/>
                <w:b/>
                <w:bCs/>
                <w:sz w:val="10"/>
                <w:szCs w:val="12"/>
                <w:lang w:eastAsia="ko-KR"/>
              </w:rPr>
              <w:t>Hui Dai et al. (2020 Apr 1) [16]</w:t>
            </w:r>
            <w:r w:rsidRPr="00F540FE">
              <w:rPr>
                <w:rFonts w:ascii="Calibri" w:eastAsia="Malgun Gothic" w:hAnsi="Calibri" w:cs="Calibri"/>
                <w:b/>
                <w:bCs/>
                <w:sz w:val="10"/>
                <w:szCs w:val="12"/>
                <w:lang w:eastAsia="ko-KR"/>
              </w:rPr>
              <w:fldChar w:fldCharType="begin"/>
            </w:r>
            <w:r w:rsidRPr="00F540FE">
              <w:rPr>
                <w:rFonts w:ascii="Calibri" w:eastAsia="Malgun Gothic" w:hAnsi="Calibri" w:cs="Calibri"/>
                <w:b/>
                <w:bCs/>
                <w:sz w:val="10"/>
                <w:szCs w:val="12"/>
                <w:lang w:eastAsia="ko-KR"/>
              </w:rPr>
              <w:instrText xml:space="preserve"> ADDIN EN.CITE &lt;EndNote&gt;&lt;Cite ExcludeAuth="1" ExcludeYear="1" Hidden="1"&gt;&lt;Author&gt;Dai&lt;/Author&gt;&lt;Year&gt;2020&lt;/Year&gt;&lt;RecNum&gt;69&lt;/RecNum&gt;&lt;record&gt;&lt;rec-number&gt;69&lt;/rec-number&gt;&lt;foreign-keys&gt;&lt;key app="EN" db-id="tw9fadfdqprpw0eewdtv5xdnrfzrwzpwez9z" timestamp="1588766422"&gt;69&lt;/key&gt;&lt;/foreign-keys&gt;&lt;ref-type name="Journal Article"&gt;17&lt;/ref-type&gt;&lt;contributors&gt;&lt;authors&gt;&lt;author&gt;Dai, Hui&lt;/author&gt;&lt;author&gt;Zhang, Xin&lt;/author&gt;&lt;author&gt;Xia, Jianguo&lt;/author&gt;&lt;author&gt;Zhang, Tao&lt;/author&gt;&lt;author&gt;Shang, Yalei&lt;/author&gt;&lt;author&gt;Huang, Renjun&lt;/author&gt;&lt;author&gt;Liu, Rongrong&lt;/author&gt;&lt;author&gt;Wang, Dan&lt;/author&gt;&lt;author&gt;Li, Min&lt;/author&gt;&lt;author&gt;Wu, Jinping&lt;/author&gt;&lt;/authors&gt;&lt;/contributors&gt;&lt;titles&gt;&lt;title&gt;High-resolution chest CT features and clinical characteristics of patients infected with COVID-19 in Jiangsu, China&lt;/title&gt;&lt;secondary-title&gt;International Journal of Infectious Diseases&lt;/secondary-title&gt;&lt;/titles&gt;&lt;periodical&gt;&lt;full-title&gt;International Journal of Infectious Diseases&lt;/full-title&gt;&lt;/periodical&gt;&lt;dates&gt;&lt;year&gt;2020&lt;/year&gt;&lt;/dates&gt;&lt;isbn&gt;1201-9712&lt;/isbn&gt;&lt;urls&gt;&lt;/urls&gt;&lt;/record&gt;&lt;/Cite&gt;&lt;/EndNote&gt;</w:instrText>
            </w:r>
            <w:r w:rsidRPr="00F540FE">
              <w:rPr>
                <w:rFonts w:ascii="Calibri" w:eastAsia="Malgun Gothic" w:hAnsi="Calibri" w:cs="Calibri"/>
                <w:b/>
                <w:bCs/>
                <w:sz w:val="10"/>
                <w:szCs w:val="12"/>
                <w:lang w:eastAsia="ko-KR"/>
              </w:rPr>
              <w:fldChar w:fldCharType="end"/>
            </w:r>
          </w:p>
        </w:tc>
        <w:tc>
          <w:tcPr>
            <w:tcW w:w="386"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383"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383"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385"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p>
        </w:tc>
        <w:tc>
          <w:tcPr>
            <w:tcW w:w="614"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346"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376"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355"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1308" w:type="pct"/>
            <w:tcBorders>
              <w:top w:val="single" w:sz="4" w:space="0" w:color="auto"/>
              <w:left w:val="nil"/>
              <w:bottom w:val="single" w:sz="4" w:space="0" w:color="auto"/>
              <w:right w:val="nil"/>
            </w:tcBorders>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 xml:space="preserve">This was a multi-centered study included 234 inpatients from 13 hospitals during 113 </w:t>
            </w:r>
            <w:r w:rsidRPr="00F540FE">
              <w:rPr>
                <w:rFonts w:ascii="Calibri" w:eastAsia="Malgun Gothic" w:hAnsi="Calibri" w:cstheme="minorBidi"/>
                <w:kern w:val="2"/>
                <w:sz w:val="10"/>
                <w:szCs w:val="18"/>
                <w:lang w:eastAsia="ko-KR"/>
              </w:rPr>
              <w:br/>
              <w:t xml:space="preserve">17 days (from January 10th to February 7th 2020) in Jiangsu. All the cases were confirmed with 114 </w:t>
            </w:r>
            <w:r w:rsidRPr="00F540FE">
              <w:rPr>
                <w:rFonts w:ascii="Calibri" w:eastAsia="Malgun Gothic" w:hAnsi="Calibri" w:cstheme="minorBidi"/>
                <w:kern w:val="2"/>
                <w:sz w:val="10"/>
                <w:szCs w:val="18"/>
                <w:lang w:eastAsia="ko-KR"/>
              </w:rPr>
              <w:br/>
              <w:t xml:space="preserve">the criteria for SARS-CoV-2 infection established by National Health Commission, which was 115 </w:t>
            </w:r>
            <w:r w:rsidRPr="00F540FE">
              <w:rPr>
                <w:rFonts w:ascii="Calibri" w:eastAsia="Malgun Gothic" w:hAnsi="Calibri" w:cstheme="minorBidi"/>
                <w:kern w:val="2"/>
                <w:sz w:val="10"/>
                <w:szCs w:val="18"/>
                <w:lang w:eastAsia="ko-KR"/>
              </w:rPr>
              <w:br/>
              <w:t>consistent with one of the following two conditions, based on the pathogenic evidence</w:t>
            </w:r>
          </w:p>
        </w:tc>
      </w:tr>
      <w:tr w:rsidR="00F540FE" w:rsidRPr="00F540FE" w:rsidTr="00F2120D">
        <w:trPr>
          <w:trHeight w:val="345"/>
        </w:trPr>
        <w:tc>
          <w:tcPr>
            <w:tcW w:w="162"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Calibri"/>
                <w:b/>
                <w:bCs/>
                <w:sz w:val="12"/>
                <w:szCs w:val="12"/>
                <w:lang w:eastAsia="ko-KR"/>
              </w:rPr>
            </w:pPr>
            <w:r w:rsidRPr="00F540FE">
              <w:rPr>
                <w:rFonts w:ascii="Calibri" w:eastAsia="Malgun Gothic" w:hAnsi="Calibri" w:cs="Calibri" w:hint="eastAsia"/>
                <w:b/>
                <w:bCs/>
                <w:sz w:val="12"/>
                <w:szCs w:val="12"/>
                <w:lang w:eastAsia="ko-KR"/>
              </w:rPr>
              <w:t>18</w:t>
            </w:r>
          </w:p>
        </w:tc>
        <w:tc>
          <w:tcPr>
            <w:tcW w:w="303"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b/>
                <w:bCs/>
                <w:sz w:val="10"/>
                <w:szCs w:val="12"/>
                <w:lang w:eastAsia="ko-KR"/>
              </w:rPr>
            </w:pPr>
            <w:r w:rsidRPr="00F540FE">
              <w:rPr>
                <w:rFonts w:ascii="Calibri" w:eastAsia="Malgun Gothic" w:hAnsi="Calibri" w:cs="Calibri"/>
                <w:b/>
                <w:bCs/>
                <w:sz w:val="10"/>
                <w:szCs w:val="12"/>
                <w:lang w:eastAsia="ko-KR"/>
              </w:rPr>
              <w:t>Xi Xu et al. (2020 Feb 28) [17]</w:t>
            </w:r>
            <w:r w:rsidRPr="00F540FE">
              <w:rPr>
                <w:rFonts w:ascii="Calibri" w:eastAsia="Malgun Gothic" w:hAnsi="Calibri" w:cs="Calibri"/>
                <w:b/>
                <w:bCs/>
                <w:sz w:val="10"/>
                <w:szCs w:val="12"/>
                <w:lang w:eastAsia="ko-KR"/>
              </w:rPr>
              <w:fldChar w:fldCharType="begin"/>
            </w:r>
            <w:r w:rsidRPr="00F540FE">
              <w:rPr>
                <w:rFonts w:ascii="Calibri" w:eastAsia="Malgun Gothic" w:hAnsi="Calibri" w:cs="Calibri"/>
                <w:b/>
                <w:bCs/>
                <w:sz w:val="10"/>
                <w:szCs w:val="12"/>
                <w:lang w:eastAsia="ko-KR"/>
              </w:rPr>
              <w:instrText xml:space="preserve"> ADDIN EN.CITE &lt;EndNote&gt;&lt;Cite ExcludeAuth="1" ExcludeYear="1" Hidden="1"&gt;&lt;Author&gt;Xu&lt;/Author&gt;&lt;Year&gt;2020&lt;/Year&gt;&lt;RecNum&gt;70&lt;/RecNum&gt;&lt;record&gt;&lt;rec-number&gt;70&lt;/rec-number&gt;&lt;foreign-keys&gt;&lt;key app="EN" db-id="tw9fadfdqprpw0eewdtv5xdnrfzrwzpwez9z" timestamp="1588766791"&gt;70&lt;/key&gt;&lt;/foreign-keys&gt;&lt;ref-type name="Journal Article"&gt;17&lt;/ref-type&gt;&lt;contributors&gt;&lt;authors&gt;&lt;author&gt;Xu, Xi&lt;/author&gt;&lt;author&gt;Yu, Chengcheng&lt;/author&gt;&lt;author&gt;Qu, Jing&lt;/author&gt;&lt;author&gt;Zhang, Lieguang&lt;/author&gt;&lt;author&gt;Jiang, Songfeng&lt;/author&gt;&lt;author&gt;Huang, Deyang&lt;/author&gt;&lt;author&gt;Chen, Bihua&lt;/author&gt;&lt;author&gt;Zhang, Zhiping&lt;/author&gt;&lt;author&gt;Guan, Wanhua&lt;/author&gt;&lt;author&gt;Ling, Zhoukun&lt;/author&gt;&lt;/authors&gt;&lt;/contributors&gt;&lt;titles&gt;&lt;title&gt;Imaging and clinical features of patients with 2019 novel coronavirus SARS-CoV-2&lt;/title&gt;&lt;secondary-title&gt;European journal of nuclear medicine and molecular imaging&lt;/secondary-title&gt;&lt;/titles&gt;&lt;periodical&gt;&lt;full-title&gt;European Journal of Nuclear Medicine and Molecular Imaging&lt;/full-title&gt;&lt;/periodical&gt;&lt;pages&gt;1-6&lt;/pages&gt;&lt;dates&gt;&lt;year&gt;2020&lt;/year&gt;&lt;/dates&gt;&lt;isbn&gt;1619-7089&lt;/isbn&gt;&lt;urls&gt;&lt;/urls&gt;&lt;/record&gt;&lt;/Cite&gt;&lt;/EndNote&gt;</w:instrText>
            </w:r>
            <w:r w:rsidRPr="00F540FE">
              <w:rPr>
                <w:rFonts w:ascii="Calibri" w:eastAsia="Malgun Gothic" w:hAnsi="Calibri" w:cs="Calibri"/>
                <w:b/>
                <w:bCs/>
                <w:sz w:val="10"/>
                <w:szCs w:val="12"/>
                <w:lang w:eastAsia="ko-KR"/>
              </w:rPr>
              <w:fldChar w:fldCharType="end"/>
            </w:r>
          </w:p>
        </w:tc>
        <w:tc>
          <w:tcPr>
            <w:tcW w:w="386"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Normal leucocytes 68 (76%)</w:t>
            </w:r>
          </w:p>
        </w:tc>
        <w:tc>
          <w:tcPr>
            <w:tcW w:w="383"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Increased CRP 38 (42%), normal CRP 52 (58%)</w:t>
            </w:r>
          </w:p>
        </w:tc>
        <w:tc>
          <w:tcPr>
            <w:tcW w:w="383"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385"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614" w:type="pct"/>
            <w:tcBorders>
              <w:top w:val="single" w:sz="4" w:space="0" w:color="auto"/>
              <w:left w:val="nil"/>
              <w:bottom w:val="single" w:sz="4" w:space="0" w:color="auto"/>
              <w:right w:val="nil"/>
            </w:tcBorders>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HTN 17 (19%), DM 5 (6%), CVD 3 (3%), COPD 1 (1%)</w:t>
            </w:r>
          </w:p>
        </w:tc>
        <w:tc>
          <w:tcPr>
            <w:tcW w:w="346"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376"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355"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1308" w:type="pct"/>
            <w:tcBorders>
              <w:top w:val="single" w:sz="4" w:space="0" w:color="auto"/>
              <w:left w:val="nil"/>
              <w:bottom w:val="single" w:sz="4" w:space="0" w:color="auto"/>
              <w:right w:val="nil"/>
            </w:tcBorders>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All patients with laboratory-identified SARS-CoV-2 infection by real-time polymerase chain reaction (PCR) were collected between January 23, 2020, and February 4, 2020, in a designated hospital (Guangzhou Eighth People’s Hospital).</w:t>
            </w:r>
          </w:p>
        </w:tc>
      </w:tr>
      <w:tr w:rsidR="00F540FE" w:rsidRPr="00F540FE" w:rsidTr="00F2120D">
        <w:trPr>
          <w:trHeight w:val="345"/>
        </w:trPr>
        <w:tc>
          <w:tcPr>
            <w:tcW w:w="162"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Calibri"/>
                <w:b/>
                <w:bCs/>
                <w:sz w:val="12"/>
                <w:szCs w:val="12"/>
                <w:lang w:eastAsia="ko-KR"/>
              </w:rPr>
            </w:pPr>
            <w:r w:rsidRPr="00F540FE">
              <w:rPr>
                <w:rFonts w:ascii="Calibri" w:eastAsia="Malgun Gothic" w:hAnsi="Calibri" w:cs="Calibri" w:hint="eastAsia"/>
                <w:b/>
                <w:bCs/>
                <w:sz w:val="12"/>
                <w:szCs w:val="12"/>
                <w:lang w:eastAsia="ko-KR"/>
              </w:rPr>
              <w:t>19</w:t>
            </w:r>
          </w:p>
        </w:tc>
        <w:tc>
          <w:tcPr>
            <w:tcW w:w="303"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b/>
                <w:bCs/>
                <w:sz w:val="10"/>
                <w:szCs w:val="12"/>
                <w:lang w:eastAsia="ko-KR"/>
              </w:rPr>
            </w:pPr>
            <w:r w:rsidRPr="00F540FE">
              <w:rPr>
                <w:rFonts w:ascii="Calibri" w:eastAsia="Malgun Gothic" w:hAnsi="Calibri" w:cs="Calibri"/>
                <w:b/>
                <w:bCs/>
                <w:sz w:val="10"/>
                <w:szCs w:val="12"/>
                <w:lang w:eastAsia="ko-KR"/>
              </w:rPr>
              <w:t xml:space="preserve">Chun </w:t>
            </w:r>
            <w:proofErr w:type="spellStart"/>
            <w:r w:rsidRPr="00F540FE">
              <w:rPr>
                <w:rFonts w:ascii="Calibri" w:eastAsia="Malgun Gothic" w:hAnsi="Calibri" w:cs="Calibri"/>
                <w:b/>
                <w:bCs/>
                <w:sz w:val="10"/>
                <w:szCs w:val="12"/>
                <w:lang w:eastAsia="ko-KR"/>
              </w:rPr>
              <w:t>Shuang</w:t>
            </w:r>
            <w:proofErr w:type="spellEnd"/>
            <w:r w:rsidRPr="00F540FE">
              <w:rPr>
                <w:rFonts w:ascii="Calibri" w:eastAsia="Malgun Gothic" w:hAnsi="Calibri" w:cs="Calibri"/>
                <w:b/>
                <w:bCs/>
                <w:sz w:val="10"/>
                <w:szCs w:val="12"/>
                <w:lang w:eastAsia="ko-KR"/>
              </w:rPr>
              <w:t xml:space="preserve"> Guan et al. (2020 Mar 6)</w:t>
            </w:r>
            <w:r w:rsidRPr="00F540FE">
              <w:rPr>
                <w:rFonts w:ascii="Calibri" w:eastAsia="Malgun Gothic" w:hAnsi="Calibri" w:cs="Calibri" w:hint="eastAsia"/>
                <w:b/>
                <w:bCs/>
                <w:sz w:val="10"/>
                <w:szCs w:val="12"/>
                <w:lang w:eastAsia="ko-KR"/>
              </w:rPr>
              <w:t xml:space="preserve"> </w:t>
            </w:r>
            <w:r w:rsidRPr="00F540FE">
              <w:rPr>
                <w:rFonts w:ascii="Calibri" w:eastAsia="Malgun Gothic" w:hAnsi="Calibri" w:cs="Calibri"/>
                <w:b/>
                <w:bCs/>
                <w:sz w:val="10"/>
                <w:szCs w:val="12"/>
                <w:lang w:eastAsia="ko-KR"/>
              </w:rPr>
              <w:t>[18]</w:t>
            </w:r>
            <w:r w:rsidRPr="00F540FE">
              <w:rPr>
                <w:rFonts w:ascii="Calibri" w:eastAsia="Malgun Gothic" w:hAnsi="Calibri" w:cs="Calibri"/>
                <w:b/>
                <w:bCs/>
                <w:sz w:val="10"/>
                <w:szCs w:val="12"/>
                <w:lang w:eastAsia="ko-KR"/>
              </w:rPr>
              <w:fldChar w:fldCharType="begin"/>
            </w:r>
            <w:r w:rsidRPr="00F540FE">
              <w:rPr>
                <w:rFonts w:ascii="Calibri" w:eastAsia="Malgun Gothic" w:hAnsi="Calibri" w:cs="Calibri"/>
                <w:b/>
                <w:bCs/>
                <w:sz w:val="10"/>
                <w:szCs w:val="12"/>
                <w:lang w:eastAsia="ko-KR"/>
              </w:rPr>
              <w:instrText xml:space="preserve"> ADDIN EN.CITE &lt;EndNote&gt;&lt;Cite ExcludeAuth="1" ExcludeYear="1" Hidden="1"&gt;&lt;Author&gt;Guan&lt;/Author&gt;&lt;Year&gt;2020&lt;/Year&gt;&lt;RecNum&gt;71&lt;/RecNum&gt;&lt;record&gt;&lt;rec-number&gt;71&lt;/rec-number&gt;&lt;foreign-keys&gt;&lt;key app="EN" db-id="tw9fadfdqprpw0eewdtv5xdnrfzrwzpwez9z" timestamp="1588766794"&gt;71&lt;/key&gt;&lt;/foreign-keys&gt;&lt;ref-type name="Journal Article"&gt;17&lt;/ref-type&gt;&lt;contributors&gt;&lt;authors&gt;&lt;author&gt;Guan, Chun Shuang&lt;/author&gt;&lt;author&gt;Lv, Zhi Bin&lt;/author&gt;&lt;author&gt;Yan, Shuo&lt;/author&gt;&lt;author&gt;Du, Yan Ni&lt;/author&gt;&lt;author&gt;Chen, Hui&lt;/author&gt;&lt;author&gt;Wei, Lian Gui&lt;/author&gt;&lt;author&gt;Xie, Ru Ming&lt;/author&gt;&lt;author&gt;Chen, Bu Dong&lt;/author&gt;&lt;/authors&gt;&lt;/contributors&gt;&lt;titles&gt;&lt;title&gt;Imaging features of coronavirus disease 2019 (COVID-19): evaluation on thin-section CT&lt;/title&gt;&lt;secondary-title&gt;Academic radiology&lt;/secondary-title&gt;&lt;/titles&gt;&lt;periodical&gt;&lt;full-title&gt;Academic radiology&lt;/full-title&gt;&lt;/periodical&gt;&lt;dates&gt;&lt;year&gt;2020&lt;/year&gt;&lt;/dates&gt;&lt;isbn&gt;1076-6332&lt;/isbn&gt;&lt;urls&gt;&lt;/urls&gt;&lt;/record&gt;&lt;/Cite&gt;&lt;/EndNote&gt;</w:instrText>
            </w:r>
            <w:r w:rsidRPr="00F540FE">
              <w:rPr>
                <w:rFonts w:ascii="Calibri" w:eastAsia="Malgun Gothic" w:hAnsi="Calibri" w:cs="Calibri"/>
                <w:b/>
                <w:bCs/>
                <w:sz w:val="10"/>
                <w:szCs w:val="12"/>
                <w:lang w:eastAsia="ko-KR"/>
              </w:rPr>
              <w:fldChar w:fldCharType="end"/>
            </w:r>
          </w:p>
        </w:tc>
        <w:tc>
          <w:tcPr>
            <w:tcW w:w="386"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383"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383"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385"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614"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346"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376"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355"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1308" w:type="pct"/>
            <w:tcBorders>
              <w:top w:val="single" w:sz="4" w:space="0" w:color="auto"/>
              <w:left w:val="nil"/>
              <w:bottom w:val="single" w:sz="4" w:space="0" w:color="auto"/>
              <w:right w:val="nil"/>
            </w:tcBorders>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A total of 53 patients diagnosed with COVID-19 from January 12 to February 28, 2020, were enrolled.</w:t>
            </w:r>
          </w:p>
        </w:tc>
      </w:tr>
      <w:tr w:rsidR="00F540FE" w:rsidRPr="00F540FE" w:rsidTr="00F2120D">
        <w:trPr>
          <w:trHeight w:val="345"/>
        </w:trPr>
        <w:tc>
          <w:tcPr>
            <w:tcW w:w="162"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Calibri"/>
                <w:b/>
                <w:bCs/>
                <w:sz w:val="12"/>
                <w:szCs w:val="12"/>
                <w:lang w:eastAsia="ko-KR"/>
              </w:rPr>
            </w:pPr>
            <w:r w:rsidRPr="00F540FE">
              <w:rPr>
                <w:rFonts w:ascii="Calibri" w:eastAsia="Malgun Gothic" w:hAnsi="Calibri" w:cs="Calibri" w:hint="eastAsia"/>
                <w:b/>
                <w:bCs/>
                <w:sz w:val="12"/>
                <w:szCs w:val="12"/>
                <w:lang w:eastAsia="ko-KR"/>
              </w:rPr>
              <w:lastRenderedPageBreak/>
              <w:t>20</w:t>
            </w:r>
          </w:p>
        </w:tc>
        <w:tc>
          <w:tcPr>
            <w:tcW w:w="303"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b/>
                <w:bCs/>
                <w:sz w:val="10"/>
                <w:szCs w:val="12"/>
                <w:lang w:eastAsia="ko-KR"/>
              </w:rPr>
            </w:pPr>
            <w:r w:rsidRPr="00F540FE">
              <w:rPr>
                <w:rFonts w:ascii="Calibri" w:eastAsia="Malgun Gothic" w:hAnsi="Calibri" w:cs="Calibri"/>
                <w:b/>
                <w:bCs/>
                <w:sz w:val="10"/>
                <w:szCs w:val="12"/>
                <w:lang w:eastAsia="ko-KR"/>
              </w:rPr>
              <w:t>K. Wang et al. (2020 Mar 4) [19]</w:t>
            </w:r>
            <w:r w:rsidRPr="00F540FE">
              <w:rPr>
                <w:rFonts w:ascii="Calibri" w:eastAsia="Malgun Gothic" w:hAnsi="Calibri" w:cs="Calibri"/>
                <w:b/>
                <w:bCs/>
                <w:sz w:val="10"/>
                <w:szCs w:val="12"/>
                <w:lang w:eastAsia="ko-KR"/>
              </w:rPr>
              <w:fldChar w:fldCharType="begin"/>
            </w:r>
            <w:r w:rsidRPr="00F540FE">
              <w:rPr>
                <w:rFonts w:ascii="Calibri" w:eastAsia="Malgun Gothic" w:hAnsi="Calibri" w:cs="Calibri"/>
                <w:b/>
                <w:bCs/>
                <w:sz w:val="10"/>
                <w:szCs w:val="12"/>
                <w:lang w:eastAsia="ko-KR"/>
              </w:rPr>
              <w:instrText xml:space="preserve"> ADDIN EN.CITE &lt;EndNote&gt;&lt;Cite ExcludeAuth="1" ExcludeYear="1" Hidden="1"&gt;&lt;Author&gt;Wang&lt;/Author&gt;&lt;Year&gt;2020&lt;/Year&gt;&lt;RecNum&gt;72&lt;/RecNum&gt;&lt;record&gt;&lt;rec-number&gt;72&lt;/rec-number&gt;&lt;foreign-keys&gt;&lt;key app="EN" db-id="tw9fadfdqprpw0eewdtv5xdnrfzrwzpwez9z" timestamp="1588766797"&gt;72&lt;/key&gt;&lt;/foreign-keys&gt;&lt;ref-type name="Journal Article"&gt;17&lt;/ref-type&gt;&lt;contributors&gt;&lt;authors&gt;&lt;author&gt;Wang, K&lt;/author&gt;&lt;author&gt;Kang, S&lt;/author&gt;&lt;author&gt;Tian, R&lt;/author&gt;&lt;author&gt;Zhang, X&lt;/author&gt;&lt;author&gt;Wang, Y&lt;/author&gt;&lt;/authors&gt;&lt;/contributors&gt;&lt;titles&gt;&lt;title&gt;Imaging manifestations and diagnostic value of chest CT of coronavirus disease 2019 (COVID-19) in the Xiaogan area&lt;/title&gt;&lt;secondary-title&gt;Clinical radiology&lt;/secondary-title&gt;&lt;/titles&gt;&lt;periodical&gt;&lt;full-title&gt;Clinical radiology&lt;/full-title&gt;&lt;/periodical&gt;&lt;dates&gt;&lt;year&gt;2020&lt;/year&gt;&lt;/dates&gt;&lt;isbn&gt;0009-9260&lt;/isbn&gt;&lt;urls&gt;&lt;/urls&gt;&lt;/record&gt;&lt;/Cite&gt;&lt;/EndNote&gt;</w:instrText>
            </w:r>
            <w:r w:rsidRPr="00F540FE">
              <w:rPr>
                <w:rFonts w:ascii="Calibri" w:eastAsia="Malgun Gothic" w:hAnsi="Calibri" w:cs="Calibri"/>
                <w:b/>
                <w:bCs/>
                <w:sz w:val="10"/>
                <w:szCs w:val="12"/>
                <w:lang w:eastAsia="ko-KR"/>
              </w:rPr>
              <w:fldChar w:fldCharType="end"/>
            </w:r>
          </w:p>
        </w:tc>
        <w:tc>
          <w:tcPr>
            <w:tcW w:w="386"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383"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383"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385"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614" w:type="pct"/>
            <w:tcBorders>
              <w:top w:val="single" w:sz="4" w:space="0" w:color="auto"/>
              <w:left w:val="nil"/>
              <w:bottom w:val="single" w:sz="4" w:space="0" w:color="auto"/>
              <w:right w:val="nil"/>
            </w:tcBorders>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HTN 33/114 (28.9%), CVD 7 (6.1%)</w:t>
            </w:r>
          </w:p>
        </w:tc>
        <w:tc>
          <w:tcPr>
            <w:tcW w:w="346"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376"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355"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1308" w:type="pct"/>
            <w:tcBorders>
              <w:top w:val="single" w:sz="4" w:space="0" w:color="auto"/>
              <w:left w:val="nil"/>
              <w:bottom w:val="single" w:sz="4" w:space="0" w:color="auto"/>
              <w:right w:val="nil"/>
            </w:tcBorders>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 xml:space="preserve">The study comprised 114 patients with confirmed COVID-19 treated at </w:t>
            </w:r>
            <w:proofErr w:type="spellStart"/>
            <w:r w:rsidRPr="00F540FE">
              <w:rPr>
                <w:rFonts w:ascii="Calibri" w:eastAsia="Malgun Gothic" w:hAnsi="Calibri" w:cstheme="minorBidi"/>
                <w:kern w:val="2"/>
                <w:sz w:val="10"/>
                <w:szCs w:val="18"/>
                <w:lang w:eastAsia="ko-KR"/>
              </w:rPr>
              <w:t>Xiaogan</w:t>
            </w:r>
            <w:proofErr w:type="spellEnd"/>
            <w:r w:rsidRPr="00F540FE">
              <w:rPr>
                <w:rFonts w:ascii="Calibri" w:eastAsia="Malgun Gothic" w:hAnsi="Calibri" w:cstheme="minorBidi"/>
                <w:kern w:val="2"/>
                <w:sz w:val="10"/>
                <w:szCs w:val="18"/>
                <w:lang w:eastAsia="ko-KR"/>
              </w:rPr>
              <w:t xml:space="preserve"> Hospital from 25 January 2020, to 9 February 2020, with complete medical records.</w:t>
            </w:r>
          </w:p>
        </w:tc>
      </w:tr>
      <w:tr w:rsidR="00F540FE" w:rsidRPr="00F540FE" w:rsidTr="00F2120D">
        <w:trPr>
          <w:trHeight w:val="345"/>
        </w:trPr>
        <w:tc>
          <w:tcPr>
            <w:tcW w:w="162"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Calibri"/>
                <w:b/>
                <w:bCs/>
                <w:sz w:val="12"/>
                <w:szCs w:val="12"/>
                <w:lang w:eastAsia="ko-KR"/>
              </w:rPr>
            </w:pPr>
            <w:r w:rsidRPr="00F540FE">
              <w:rPr>
                <w:rFonts w:ascii="Calibri" w:eastAsia="Malgun Gothic" w:hAnsi="Calibri" w:cs="Calibri" w:hint="eastAsia"/>
                <w:b/>
                <w:bCs/>
                <w:sz w:val="12"/>
                <w:szCs w:val="12"/>
                <w:lang w:eastAsia="ko-KR"/>
              </w:rPr>
              <w:t>21</w:t>
            </w:r>
          </w:p>
        </w:tc>
        <w:tc>
          <w:tcPr>
            <w:tcW w:w="303"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b/>
                <w:bCs/>
                <w:sz w:val="10"/>
                <w:szCs w:val="12"/>
                <w:lang w:eastAsia="ko-KR"/>
              </w:rPr>
            </w:pPr>
            <w:proofErr w:type="spellStart"/>
            <w:r w:rsidRPr="00F540FE">
              <w:rPr>
                <w:rFonts w:ascii="Calibri" w:eastAsia="Malgun Gothic" w:hAnsi="Calibri" w:cs="Calibri"/>
                <w:b/>
                <w:bCs/>
                <w:sz w:val="10"/>
                <w:szCs w:val="12"/>
                <w:lang w:eastAsia="ko-KR"/>
              </w:rPr>
              <w:t>Wanbo</w:t>
            </w:r>
            <w:proofErr w:type="spellEnd"/>
            <w:r w:rsidRPr="00F540FE">
              <w:rPr>
                <w:rFonts w:ascii="Calibri" w:eastAsia="Malgun Gothic" w:hAnsi="Calibri" w:cs="Calibri"/>
                <w:b/>
                <w:bCs/>
                <w:sz w:val="10"/>
                <w:szCs w:val="12"/>
                <w:lang w:eastAsia="ko-KR"/>
              </w:rPr>
              <w:t xml:space="preserve"> Zhu et al. (2020 Mar 10) [20]</w:t>
            </w:r>
            <w:r w:rsidRPr="00F540FE">
              <w:rPr>
                <w:rFonts w:ascii="Calibri" w:eastAsia="Malgun Gothic" w:hAnsi="Calibri" w:cs="Calibri"/>
                <w:b/>
                <w:bCs/>
                <w:sz w:val="10"/>
                <w:szCs w:val="12"/>
                <w:lang w:eastAsia="ko-KR"/>
              </w:rPr>
              <w:fldChar w:fldCharType="begin"/>
            </w:r>
            <w:r w:rsidRPr="00F540FE">
              <w:rPr>
                <w:rFonts w:ascii="Calibri" w:eastAsia="Malgun Gothic" w:hAnsi="Calibri" w:cs="Calibri"/>
                <w:b/>
                <w:bCs/>
                <w:sz w:val="10"/>
                <w:szCs w:val="12"/>
                <w:lang w:eastAsia="ko-KR"/>
              </w:rPr>
              <w:instrText xml:space="preserve"> ADDIN EN.CITE &lt;EndNote&gt;&lt;Cite ExcludeAuth="1" ExcludeYear="1" Hidden="1"&gt;&lt;Author&gt;Zhu&lt;/Author&gt;&lt;Year&gt;2020&lt;/Year&gt;&lt;RecNum&gt;73&lt;/RecNum&gt;&lt;record&gt;&lt;rec-number&gt;73&lt;/rec-number&gt;&lt;foreign-keys&gt;&lt;key app="EN" db-id="tw9fadfdqprpw0eewdtv5xdnrfzrwzpwez9z" timestamp="1588766799"&gt;73&lt;/key&gt;&lt;/foreign-keys&gt;&lt;ref-type name="Journal Article"&gt;17&lt;/ref-type&gt;&lt;contributors&gt;&lt;authors&gt;&lt;author&gt;Zhu, Wanbo&lt;/author&gt;&lt;author&gt;Xie, Kai&lt;/author&gt;&lt;author&gt;Lu, Hui&lt;/author&gt;&lt;author&gt;Xu, Lei&lt;/author&gt;&lt;author&gt;Zhou, Shusheng&lt;/author&gt;&lt;author&gt;Fang, Shiyuan&lt;/author&gt;&lt;/authors&gt;&lt;/contributors&gt;&lt;titles&gt;&lt;title&gt;Initial clinical features of suspected coronavirus disease 2019 in two emergency departments outside of Hubei, China&lt;/title&gt;&lt;secondary-title&gt;Journal of Medical Virology&lt;/secondary-title&gt;&lt;/titles&gt;&lt;periodical&gt;&lt;full-title&gt;Journal of Medical Virology&lt;/full-title&gt;&lt;/periodical&gt;&lt;dates&gt;&lt;year&gt;2020&lt;/year&gt;&lt;/dates&gt;&lt;isbn&gt;0146-6615&lt;/isbn&gt;&lt;urls&gt;&lt;/urls&gt;&lt;/record&gt;&lt;/Cite&gt;&lt;/EndNote&gt;</w:instrText>
            </w:r>
            <w:r w:rsidRPr="00F540FE">
              <w:rPr>
                <w:rFonts w:ascii="Calibri" w:eastAsia="Malgun Gothic" w:hAnsi="Calibri" w:cs="Calibri"/>
                <w:b/>
                <w:bCs/>
                <w:sz w:val="10"/>
                <w:szCs w:val="12"/>
                <w:lang w:eastAsia="ko-KR"/>
              </w:rPr>
              <w:fldChar w:fldCharType="end"/>
            </w:r>
          </w:p>
        </w:tc>
        <w:tc>
          <w:tcPr>
            <w:tcW w:w="386"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383"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Arial"/>
                <w:kern w:val="2"/>
                <w:sz w:val="10"/>
                <w:szCs w:val="18"/>
                <w:lang w:eastAsia="ko-KR"/>
              </w:rPr>
              <w:t>CRP 20.7±24.0 (0.5-112), ESR 42.4±33.6 (6-119)</w:t>
            </w:r>
          </w:p>
        </w:tc>
        <w:tc>
          <w:tcPr>
            <w:tcW w:w="383"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385"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614" w:type="pct"/>
            <w:tcBorders>
              <w:top w:val="single" w:sz="4" w:space="0" w:color="auto"/>
              <w:left w:val="nil"/>
              <w:bottom w:val="single" w:sz="4" w:space="0" w:color="auto"/>
              <w:right w:val="nil"/>
            </w:tcBorders>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Arial" w:eastAsia="Malgun Gothic" w:hAnsi="Arial" w:cs="Arial"/>
                <w:kern w:val="2"/>
                <w:sz w:val="10"/>
                <w:szCs w:val="18"/>
                <w:lang w:eastAsia="ko-KR"/>
              </w:rPr>
              <w:t>HTN 22/116 (19%), DM 10 (9%), COPD 6 (5%), CVD 5 (4%)</w:t>
            </w:r>
          </w:p>
        </w:tc>
        <w:tc>
          <w:tcPr>
            <w:tcW w:w="346"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376"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355"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1308" w:type="pct"/>
            <w:tcBorders>
              <w:top w:val="single" w:sz="4" w:space="0" w:color="auto"/>
              <w:left w:val="nil"/>
              <w:bottom w:val="single" w:sz="4" w:space="0" w:color="auto"/>
              <w:right w:val="nil"/>
            </w:tcBorders>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Arial" w:eastAsia="Malgun Gothic" w:hAnsi="Arial" w:cs="Arial"/>
                <w:kern w:val="2"/>
                <w:sz w:val="10"/>
                <w:szCs w:val="18"/>
                <w:lang w:eastAsia="ko-KR"/>
              </w:rPr>
              <w:t>This retrospective study focused on the initial clinical features of patients with suspected COVID-19 who presented to the ED of the First Affiliated Hospital of USTC and the Infectious Hospital of the First Affiliated Hospital of USTC for the first time between 24 January 2020 and 20 February 2020.</w:t>
            </w:r>
          </w:p>
        </w:tc>
      </w:tr>
      <w:tr w:rsidR="00F540FE" w:rsidRPr="00F540FE" w:rsidTr="00F2120D">
        <w:trPr>
          <w:trHeight w:val="345"/>
        </w:trPr>
        <w:tc>
          <w:tcPr>
            <w:tcW w:w="162"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Calibri"/>
                <w:b/>
                <w:bCs/>
                <w:sz w:val="12"/>
                <w:szCs w:val="12"/>
                <w:lang w:eastAsia="ko-KR"/>
              </w:rPr>
            </w:pPr>
          </w:p>
          <w:p w:rsidR="00F540FE" w:rsidRPr="00F540FE" w:rsidRDefault="00F540FE" w:rsidP="00F540FE">
            <w:pPr>
              <w:spacing w:line="240" w:lineRule="auto"/>
              <w:jc w:val="left"/>
              <w:rPr>
                <w:rFonts w:ascii="Calibri" w:eastAsia="Malgun Gothic" w:hAnsi="Calibri" w:cs="Calibri"/>
                <w:b/>
                <w:bCs/>
                <w:sz w:val="12"/>
                <w:szCs w:val="12"/>
                <w:lang w:eastAsia="ko-KR"/>
              </w:rPr>
            </w:pPr>
            <w:r w:rsidRPr="00F540FE">
              <w:rPr>
                <w:rFonts w:ascii="Calibri" w:eastAsia="Malgun Gothic" w:hAnsi="Calibri" w:cs="Calibri" w:hint="eastAsia"/>
                <w:b/>
                <w:bCs/>
                <w:sz w:val="12"/>
                <w:szCs w:val="12"/>
                <w:lang w:eastAsia="ko-KR"/>
              </w:rPr>
              <w:t>22</w:t>
            </w:r>
          </w:p>
        </w:tc>
        <w:tc>
          <w:tcPr>
            <w:tcW w:w="303"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b/>
                <w:bCs/>
                <w:sz w:val="10"/>
                <w:szCs w:val="12"/>
                <w:lang w:eastAsia="ko-KR"/>
              </w:rPr>
            </w:pPr>
            <w:r w:rsidRPr="00F540FE">
              <w:rPr>
                <w:rFonts w:ascii="Calibri" w:eastAsia="Malgun Gothic" w:hAnsi="Calibri" w:cs="Calibri"/>
                <w:b/>
                <w:bCs/>
                <w:sz w:val="10"/>
                <w:szCs w:val="12"/>
                <w:lang w:eastAsia="ko-KR"/>
              </w:rPr>
              <w:t>Pan F et al. (2020 Feb 13) [21]</w:t>
            </w:r>
            <w:r w:rsidRPr="00F540FE">
              <w:rPr>
                <w:rFonts w:ascii="Calibri" w:eastAsia="Malgun Gothic" w:hAnsi="Calibri" w:cs="Calibri"/>
                <w:b/>
                <w:bCs/>
                <w:sz w:val="10"/>
                <w:szCs w:val="12"/>
                <w:lang w:eastAsia="ko-KR"/>
              </w:rPr>
              <w:fldChar w:fldCharType="begin"/>
            </w:r>
            <w:r w:rsidRPr="00F540FE">
              <w:rPr>
                <w:rFonts w:ascii="Calibri" w:eastAsia="Malgun Gothic" w:hAnsi="Calibri" w:cs="Calibri"/>
                <w:b/>
                <w:bCs/>
                <w:sz w:val="10"/>
                <w:szCs w:val="12"/>
                <w:lang w:eastAsia="ko-KR"/>
              </w:rPr>
              <w:instrText xml:space="preserve"> ADDIN EN.CITE &lt;EndNote&gt;&lt;Cite ExcludeAuth="1" ExcludeYear="1" Hidden="1"&gt;&lt;Author&gt;Pan&lt;/Author&gt;&lt;Year&gt;2020&lt;/Year&gt;&lt;RecNum&gt;74&lt;/RecNum&gt;&lt;record&gt;&lt;rec-number&gt;74&lt;/rec-number&gt;&lt;foreign-keys&gt;&lt;key app="EN" db-id="tw9fadfdqprpw0eewdtv5xdnrfzrwzpwez9z" timestamp="1588766802"&gt;74&lt;/key&gt;&lt;/foreign-keys&gt;&lt;ref-type name="Journal Article"&gt;17&lt;/ref-type&gt;&lt;contributors&gt;&lt;authors&gt;&lt;author&gt;Pan, Feng&lt;/author&gt;&lt;author&gt;Ye, Tianhe&lt;/author&gt;&lt;author&gt;Sun, Peng&lt;/author&gt;&lt;author&gt;Gui, Shan&lt;/author&gt;&lt;author&gt;Liang, Bo&lt;/author&gt;&lt;author&gt;Li, Lingli&lt;/author&gt;&lt;author&gt;Zheng, Dandan&lt;/author&gt;&lt;author&gt;Wang, Jiazheng&lt;/author&gt;&lt;author&gt;Hesketh, Richard L&lt;/author&gt;&lt;author&gt;Yang, Lian&lt;/author&gt;&lt;/authors&gt;&lt;/contributors&gt;&lt;titles&gt;&lt;title&gt;Time course of lung changes on chest CT during recovery from 2019 novel coronavirus (COVID-19) pneumonia&lt;/title&gt;&lt;secondary-title&gt;Radiology&lt;/secondary-title&gt;&lt;/titles&gt;&lt;periodical&gt;&lt;full-title&gt;Radiology&lt;/full-title&gt;&lt;/periodical&gt;&lt;pages&gt;200370&lt;/pages&gt;&lt;dates&gt;&lt;year&gt;2020&lt;/year&gt;&lt;/dates&gt;&lt;isbn&gt;0033-8419&lt;/isbn&gt;&lt;urls&gt;&lt;/urls&gt;&lt;/record&gt;&lt;/Cite&gt;&lt;/EndNote&gt;</w:instrText>
            </w:r>
            <w:r w:rsidRPr="00F540FE">
              <w:rPr>
                <w:rFonts w:ascii="Calibri" w:eastAsia="Malgun Gothic" w:hAnsi="Calibri" w:cs="Calibri"/>
                <w:b/>
                <w:bCs/>
                <w:sz w:val="10"/>
                <w:szCs w:val="12"/>
                <w:lang w:eastAsia="ko-KR"/>
              </w:rPr>
              <w:fldChar w:fldCharType="end"/>
            </w:r>
          </w:p>
        </w:tc>
        <w:tc>
          <w:tcPr>
            <w:tcW w:w="386"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Arial" w:eastAsia="Malgun Gothic" w:hAnsi="Arial" w:cs="Arial"/>
                <w:kern w:val="2"/>
                <w:sz w:val="10"/>
                <w:szCs w:val="18"/>
                <w:lang w:eastAsia="ko-KR"/>
              </w:rPr>
            </w:pPr>
            <w:r w:rsidRPr="00F540FE">
              <w:rPr>
                <w:rFonts w:ascii="Calibri" w:eastAsia="Malgun Gothic" w:hAnsi="Calibri" w:cstheme="minorBidi"/>
                <w:kern w:val="2"/>
                <w:sz w:val="10"/>
                <w:szCs w:val="18"/>
                <w:lang w:eastAsia="ko-KR"/>
              </w:rPr>
              <w:t>WBC 4.9±1.0 (3.1-6.9), Neutrophil 3.1±0.8 (2.1-4.6), Lymphocyte 1.4±0.5 (0.7-2.5)</w:t>
            </w:r>
          </w:p>
        </w:tc>
        <w:tc>
          <w:tcPr>
            <w:tcW w:w="383"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Arial" w:eastAsia="Malgun Gothic" w:hAnsi="Arial" w:cs="Arial"/>
                <w:kern w:val="2"/>
                <w:sz w:val="10"/>
                <w:szCs w:val="18"/>
                <w:lang w:eastAsia="ko-KR"/>
              </w:rPr>
            </w:pPr>
            <w:r w:rsidRPr="00F540FE">
              <w:rPr>
                <w:rFonts w:ascii="Calibri" w:eastAsia="Malgun Gothic" w:hAnsi="Calibri" w:cstheme="minorBidi"/>
                <w:kern w:val="2"/>
                <w:sz w:val="10"/>
                <w:szCs w:val="18"/>
                <w:lang w:eastAsia="ko-KR"/>
              </w:rPr>
              <w:t>CRP 17.2±20.0 (3.1-88.6), ESR 33±27 (5-93)</w:t>
            </w:r>
          </w:p>
        </w:tc>
        <w:tc>
          <w:tcPr>
            <w:tcW w:w="383" w:type="pct"/>
            <w:tcBorders>
              <w:top w:val="single" w:sz="4" w:space="0" w:color="auto"/>
              <w:left w:val="nil"/>
              <w:bottom w:val="single" w:sz="4" w:space="0" w:color="auto"/>
              <w:right w:val="nil"/>
            </w:tcBorders>
            <w:vAlign w:val="center"/>
          </w:tcPr>
          <w:p w:rsidR="00F540FE" w:rsidRPr="00F540FE" w:rsidRDefault="00F540FE" w:rsidP="00F540FE">
            <w:pPr>
              <w:spacing w:line="240" w:lineRule="auto"/>
              <w:jc w:val="left"/>
              <w:rPr>
                <w:rFonts w:ascii="Calibri" w:eastAsia="Malgun Gothic" w:hAnsi="Calibri" w:cs="Calibri"/>
                <w:sz w:val="10"/>
                <w:szCs w:val="12"/>
                <w:lang w:eastAsia="ko-KR"/>
              </w:rPr>
            </w:pPr>
          </w:p>
        </w:tc>
        <w:tc>
          <w:tcPr>
            <w:tcW w:w="385"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AST 42±31 (12-107), ALT 32±20 (15-95), LDH 242±73 (156-377), D-dimer 0.93±1.43 (0.17-4.70)</w:t>
            </w:r>
          </w:p>
        </w:tc>
        <w:tc>
          <w:tcPr>
            <w:tcW w:w="614" w:type="pct"/>
            <w:tcBorders>
              <w:top w:val="single" w:sz="4" w:space="0" w:color="auto"/>
              <w:left w:val="nil"/>
              <w:bottom w:val="single" w:sz="4" w:space="0" w:color="auto"/>
              <w:right w:val="nil"/>
            </w:tcBorders>
            <w:vAlign w:val="center"/>
          </w:tcPr>
          <w:p w:rsidR="00F540FE" w:rsidRPr="00F540FE" w:rsidRDefault="00F540FE" w:rsidP="00F540FE">
            <w:pPr>
              <w:spacing w:line="240" w:lineRule="auto"/>
              <w:jc w:val="left"/>
              <w:rPr>
                <w:rFonts w:ascii="Calibri" w:eastAsia="Malgun Gothic" w:hAnsi="Calibri" w:cstheme="minorBidi"/>
                <w:kern w:val="2"/>
                <w:sz w:val="10"/>
                <w:szCs w:val="18"/>
                <w:lang w:eastAsia="ko-KR"/>
              </w:rPr>
            </w:pPr>
            <w:r w:rsidRPr="00F540FE">
              <w:rPr>
                <w:rFonts w:ascii="Calibri" w:eastAsia="Malgun Gothic" w:hAnsi="Calibri" w:cstheme="minorBidi"/>
                <w:kern w:val="2"/>
                <w:sz w:val="10"/>
                <w:szCs w:val="18"/>
                <w:lang w:eastAsia="ko-KR"/>
              </w:rPr>
              <w:t>N/A</w:t>
            </w:r>
          </w:p>
        </w:tc>
        <w:tc>
          <w:tcPr>
            <w:tcW w:w="346"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Mean hospitalization: 17±4 (11-26</w:t>
            </w:r>
            <w:proofErr w:type="gramStart"/>
            <w:r w:rsidRPr="00F540FE">
              <w:rPr>
                <w:rFonts w:ascii="Calibri" w:eastAsia="Malgun Gothic" w:hAnsi="Calibri" w:cstheme="minorBidi"/>
                <w:kern w:val="2"/>
                <w:sz w:val="10"/>
                <w:szCs w:val="18"/>
                <w:lang w:eastAsia="ko-KR"/>
              </w:rPr>
              <w:t>)</w:t>
            </w:r>
            <w:proofErr w:type="gramEnd"/>
            <w:r w:rsidRPr="00F540FE">
              <w:rPr>
                <w:rFonts w:ascii="Calibri" w:eastAsia="Malgun Gothic" w:hAnsi="Calibri" w:cstheme="minorBidi"/>
                <w:kern w:val="2"/>
                <w:sz w:val="10"/>
                <w:szCs w:val="18"/>
                <w:lang w:eastAsia="ko-KR"/>
              </w:rPr>
              <w:br/>
              <w:t>Mild pneumonia 21/21 (100%).</w:t>
            </w:r>
          </w:p>
        </w:tc>
        <w:tc>
          <w:tcPr>
            <w:tcW w:w="376"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 xml:space="preserve">Oxygen </w:t>
            </w:r>
            <w:proofErr w:type="spellStart"/>
            <w:r w:rsidRPr="00F540FE">
              <w:rPr>
                <w:rFonts w:ascii="Calibri" w:eastAsia="Malgun Gothic" w:hAnsi="Calibri" w:cstheme="minorBidi"/>
                <w:kern w:val="2"/>
                <w:sz w:val="10"/>
                <w:szCs w:val="18"/>
                <w:lang w:eastAsia="ko-KR"/>
              </w:rPr>
              <w:t>Tx</w:t>
            </w:r>
            <w:proofErr w:type="spellEnd"/>
            <w:r w:rsidRPr="00F540FE">
              <w:rPr>
                <w:rFonts w:ascii="Calibri" w:eastAsia="Malgun Gothic" w:hAnsi="Calibri" w:cstheme="minorBidi"/>
                <w:kern w:val="2"/>
                <w:sz w:val="10"/>
                <w:szCs w:val="18"/>
                <w:lang w:eastAsia="ko-KR"/>
              </w:rPr>
              <w:t xml:space="preserve"> 0/21, Mechanical ventilation 0/21 (excluded)</w:t>
            </w:r>
          </w:p>
        </w:tc>
        <w:tc>
          <w:tcPr>
            <w:tcW w:w="355"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0"/>
                <w:lang w:eastAsia="ko-KR"/>
              </w:rPr>
            </w:pPr>
            <w:r w:rsidRPr="00F540FE">
              <w:rPr>
                <w:rFonts w:ascii="Calibri" w:eastAsia="Malgun Gothic" w:hAnsi="Calibri" w:cstheme="minorBidi"/>
                <w:kern w:val="2"/>
                <w:sz w:val="10"/>
                <w:szCs w:val="18"/>
                <w:lang w:eastAsia="ko-KR"/>
              </w:rPr>
              <w:t>N/A</w:t>
            </w:r>
          </w:p>
        </w:tc>
        <w:tc>
          <w:tcPr>
            <w:tcW w:w="1308" w:type="pct"/>
            <w:tcBorders>
              <w:top w:val="single" w:sz="4" w:space="0" w:color="auto"/>
              <w:left w:val="nil"/>
              <w:bottom w:val="single" w:sz="4" w:space="0" w:color="auto"/>
              <w:right w:val="nil"/>
            </w:tcBorders>
            <w:vAlign w:val="center"/>
          </w:tcPr>
          <w:p w:rsidR="00F540FE" w:rsidRPr="00F540FE" w:rsidRDefault="00F540FE" w:rsidP="00F540FE">
            <w:pPr>
              <w:spacing w:after="160" w:line="259" w:lineRule="auto"/>
              <w:jc w:val="left"/>
              <w:rPr>
                <w:rFonts w:ascii="Calibri" w:eastAsia="Malgun Gothic" w:hAnsi="Calibri" w:cs="Calibri"/>
                <w:sz w:val="10"/>
                <w:szCs w:val="10"/>
                <w:lang w:eastAsia="ko-KR"/>
              </w:rPr>
            </w:pPr>
            <w:r w:rsidRPr="00F540FE">
              <w:rPr>
                <w:rFonts w:ascii="Calibri" w:eastAsia="Malgun Gothic" w:hAnsi="Calibri" w:cstheme="minorBidi"/>
                <w:kern w:val="2"/>
                <w:sz w:val="10"/>
                <w:szCs w:val="18"/>
                <w:lang w:eastAsia="ko-KR"/>
              </w:rPr>
              <w:t>Patients diagnosed with COVID-19 pneumonia were reviewed</w:t>
            </w:r>
            <w:r w:rsidRPr="00F540FE">
              <w:rPr>
                <w:rFonts w:ascii="Calibri" w:eastAsia="Malgun Gothic" w:hAnsi="Calibri" w:cstheme="minorBidi"/>
                <w:kern w:val="2"/>
                <w:sz w:val="10"/>
                <w:szCs w:val="18"/>
                <w:lang w:eastAsia="ko-KR"/>
              </w:rPr>
              <w:br/>
              <w:t>retrospectively for the period from 12 January 2020 to 6 February 2020 in this single center study. Patients with severe pneumonia (SpO2 &lt;90% or RR &gt;30 or oxygen/mechanical ventilator required) during the disease course were excluded.</w:t>
            </w:r>
          </w:p>
        </w:tc>
      </w:tr>
      <w:tr w:rsidR="00F540FE" w:rsidRPr="00F540FE" w:rsidTr="00F2120D">
        <w:trPr>
          <w:trHeight w:val="345"/>
        </w:trPr>
        <w:tc>
          <w:tcPr>
            <w:tcW w:w="162"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Calibri"/>
                <w:b/>
                <w:bCs/>
                <w:sz w:val="12"/>
                <w:szCs w:val="12"/>
                <w:lang w:eastAsia="ko-KR"/>
              </w:rPr>
            </w:pPr>
          </w:p>
          <w:p w:rsidR="00F540FE" w:rsidRPr="00F540FE" w:rsidRDefault="00F540FE" w:rsidP="00F540FE">
            <w:pPr>
              <w:spacing w:line="240" w:lineRule="auto"/>
              <w:jc w:val="left"/>
              <w:rPr>
                <w:rFonts w:ascii="Calibri" w:eastAsia="Malgun Gothic" w:hAnsi="Calibri" w:cs="Calibri"/>
                <w:b/>
                <w:bCs/>
                <w:sz w:val="12"/>
                <w:szCs w:val="12"/>
                <w:lang w:eastAsia="ko-KR"/>
              </w:rPr>
            </w:pPr>
            <w:r w:rsidRPr="00F540FE">
              <w:rPr>
                <w:rFonts w:ascii="Calibri" w:eastAsia="Malgun Gothic" w:hAnsi="Calibri" w:cs="Calibri" w:hint="eastAsia"/>
                <w:b/>
                <w:bCs/>
                <w:sz w:val="12"/>
                <w:szCs w:val="12"/>
                <w:lang w:eastAsia="ko-KR"/>
              </w:rPr>
              <w:t>23</w:t>
            </w:r>
          </w:p>
        </w:tc>
        <w:tc>
          <w:tcPr>
            <w:tcW w:w="303"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b/>
                <w:bCs/>
                <w:sz w:val="10"/>
                <w:szCs w:val="12"/>
                <w:lang w:eastAsia="ko-KR"/>
              </w:rPr>
            </w:pPr>
            <w:r w:rsidRPr="00F540FE">
              <w:rPr>
                <w:rFonts w:ascii="Calibri" w:eastAsia="Malgun Gothic" w:hAnsi="Calibri" w:cs="Calibri"/>
                <w:b/>
                <w:bCs/>
                <w:sz w:val="10"/>
                <w:szCs w:val="12"/>
                <w:lang w:eastAsia="ko-KR"/>
              </w:rPr>
              <w:t>Huang G et al. (2020 Mar 30) [22]</w:t>
            </w:r>
            <w:r w:rsidRPr="00F540FE">
              <w:rPr>
                <w:rFonts w:ascii="Calibri" w:eastAsia="Malgun Gothic" w:hAnsi="Calibri" w:cs="Calibri"/>
                <w:b/>
                <w:bCs/>
                <w:sz w:val="10"/>
                <w:szCs w:val="12"/>
                <w:lang w:eastAsia="ko-KR"/>
              </w:rPr>
              <w:fldChar w:fldCharType="begin"/>
            </w:r>
            <w:r w:rsidRPr="00F540FE">
              <w:rPr>
                <w:rFonts w:ascii="Calibri" w:eastAsia="Malgun Gothic" w:hAnsi="Calibri" w:cs="Calibri"/>
                <w:b/>
                <w:bCs/>
                <w:sz w:val="10"/>
                <w:szCs w:val="12"/>
                <w:lang w:eastAsia="ko-KR"/>
              </w:rPr>
              <w:instrText xml:space="preserve"> ADDIN EN.CITE &lt;EndNote&gt;&lt;Cite ExcludeAuth="1" ExcludeYear="1" Hidden="1"&gt;&lt;Author&gt;Huang&lt;/Author&gt;&lt;Year&gt;2020&lt;/Year&gt;&lt;RecNum&gt;75&lt;/RecNum&gt;&lt;record&gt;&lt;rec-number&gt;75&lt;/rec-number&gt;&lt;foreign-keys&gt;&lt;key app="EN" db-id="tw9fadfdqprpw0eewdtv5xdnrfzrwzpwez9z" timestamp="1588766805"&gt;75&lt;/key&gt;&lt;/foreign-keys&gt;&lt;ref-type name="Journal Article"&gt;17&lt;/ref-type&gt;&lt;contributors&gt;&lt;authors&gt;&lt;author&gt;Huang, Guoquan&lt;/author&gt;&lt;author&gt;Gong, Tao&lt;/author&gt;&lt;author&gt;Wang, Guangbin&lt;/author&gt;&lt;author&gt;Wang, Jianwen&lt;/author&gt;&lt;author&gt;Guo, Xinfu&lt;/author&gt;&lt;author&gt;Cai, Erpeng&lt;/author&gt;&lt;author&gt;Li, Shirong&lt;/author&gt;&lt;author&gt;Li, Xiaohu&lt;/author&gt;&lt;author&gt;Yu, Yongqiang&lt;/author&gt;&lt;author&gt;Lin, Liangjie&lt;/author&gt;&lt;/authors&gt;&lt;/contributors&gt;&lt;titles&gt;&lt;title&gt;Timely diagnosis and treatment shortens the time to resolution of coronavirus disease (COVID-19) pneumonia and lowers the highest and last CT scores from sequential chest CT&lt;/title&gt;&lt;secondary-title&gt;American Journal of Roentgenology&lt;/secondary-title&gt;&lt;/titles&gt;&lt;periodical&gt;&lt;full-title&gt;American Journal of Roentgenology&lt;/full-title&gt;&lt;/periodical&gt;&lt;pages&gt;1-7&lt;/pages&gt;&lt;dates&gt;&lt;year&gt;2020&lt;/year&gt;&lt;/dates&gt;&lt;isbn&gt;0361-803X&lt;/isbn&gt;&lt;urls&gt;&lt;/urls&gt;&lt;/record&gt;&lt;/Cite&gt;&lt;/EndNote&gt;</w:instrText>
            </w:r>
            <w:r w:rsidRPr="00F540FE">
              <w:rPr>
                <w:rFonts w:ascii="Calibri" w:eastAsia="Malgun Gothic" w:hAnsi="Calibri" w:cs="Calibri"/>
                <w:b/>
                <w:bCs/>
                <w:sz w:val="10"/>
                <w:szCs w:val="12"/>
                <w:lang w:eastAsia="ko-KR"/>
              </w:rPr>
              <w:fldChar w:fldCharType="end"/>
            </w:r>
          </w:p>
        </w:tc>
        <w:tc>
          <w:tcPr>
            <w:tcW w:w="386"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Arial" w:eastAsia="Malgun Gothic" w:hAnsi="Arial" w:cs="Arial"/>
                <w:kern w:val="2"/>
                <w:sz w:val="10"/>
                <w:szCs w:val="18"/>
                <w:lang w:eastAsia="ko-KR"/>
              </w:rPr>
            </w:pPr>
            <w:r w:rsidRPr="00F540FE">
              <w:rPr>
                <w:rFonts w:ascii="Calibri" w:eastAsia="Malgun Gothic" w:hAnsi="Calibri" w:cs="Calibri" w:hint="eastAsia"/>
                <w:sz w:val="10"/>
                <w:szCs w:val="12"/>
                <w:lang w:eastAsia="ko-KR"/>
              </w:rPr>
              <w:t>-</w:t>
            </w:r>
          </w:p>
        </w:tc>
        <w:tc>
          <w:tcPr>
            <w:tcW w:w="383"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Arial" w:eastAsia="Malgun Gothic" w:hAnsi="Arial" w:cs="Arial"/>
                <w:kern w:val="2"/>
                <w:sz w:val="10"/>
                <w:szCs w:val="18"/>
                <w:lang w:eastAsia="ko-KR"/>
              </w:rPr>
            </w:pPr>
            <w:r w:rsidRPr="00F540FE">
              <w:rPr>
                <w:rFonts w:ascii="Calibri" w:eastAsia="Malgun Gothic" w:hAnsi="Calibri" w:cs="Calibri" w:hint="eastAsia"/>
                <w:sz w:val="10"/>
                <w:szCs w:val="12"/>
                <w:lang w:eastAsia="ko-KR"/>
              </w:rPr>
              <w:t>-</w:t>
            </w:r>
          </w:p>
        </w:tc>
        <w:tc>
          <w:tcPr>
            <w:tcW w:w="383"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385"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614" w:type="pct"/>
            <w:tcBorders>
              <w:top w:val="single" w:sz="4" w:space="0" w:color="auto"/>
              <w:left w:val="nil"/>
              <w:bottom w:val="single" w:sz="4" w:space="0" w:color="auto"/>
              <w:right w:val="nil"/>
            </w:tcBorders>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N/A</w:t>
            </w:r>
          </w:p>
        </w:tc>
        <w:tc>
          <w:tcPr>
            <w:tcW w:w="346"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376"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355"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1308" w:type="pct"/>
            <w:tcBorders>
              <w:top w:val="single" w:sz="4" w:space="0" w:color="auto"/>
              <w:left w:val="nil"/>
              <w:bottom w:val="single" w:sz="4" w:space="0" w:color="auto"/>
              <w:right w:val="nil"/>
            </w:tcBorders>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6"/>
                <w:lang w:eastAsia="ko-KR"/>
              </w:rPr>
              <w:t>Thirty patients were admitted to Wuhu Second People’s Hospital with confirmed COVID-19 from January 22, 2020, through February 28, 2020. Patients who did not have positive CT findings or who had not yet met the conditions for discharge from the hospital were excluded from the study.</w:t>
            </w:r>
          </w:p>
        </w:tc>
      </w:tr>
      <w:tr w:rsidR="00F540FE" w:rsidRPr="00F540FE" w:rsidTr="00F2120D">
        <w:trPr>
          <w:trHeight w:val="345"/>
        </w:trPr>
        <w:tc>
          <w:tcPr>
            <w:tcW w:w="162"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Calibri"/>
                <w:b/>
                <w:bCs/>
                <w:sz w:val="12"/>
                <w:szCs w:val="12"/>
                <w:lang w:eastAsia="ko-KR"/>
              </w:rPr>
            </w:pPr>
          </w:p>
          <w:p w:rsidR="00F540FE" w:rsidRPr="00F540FE" w:rsidRDefault="00F540FE" w:rsidP="00F540FE">
            <w:pPr>
              <w:spacing w:line="240" w:lineRule="auto"/>
              <w:jc w:val="left"/>
              <w:rPr>
                <w:rFonts w:ascii="Calibri" w:eastAsia="Malgun Gothic" w:hAnsi="Calibri" w:cs="Calibri"/>
                <w:b/>
                <w:bCs/>
                <w:sz w:val="12"/>
                <w:szCs w:val="12"/>
                <w:lang w:eastAsia="ko-KR"/>
              </w:rPr>
            </w:pPr>
            <w:r w:rsidRPr="00F540FE">
              <w:rPr>
                <w:rFonts w:ascii="Calibri" w:eastAsia="Malgun Gothic" w:hAnsi="Calibri" w:cs="Calibri" w:hint="eastAsia"/>
                <w:b/>
                <w:bCs/>
                <w:sz w:val="12"/>
                <w:szCs w:val="12"/>
                <w:lang w:eastAsia="ko-KR"/>
              </w:rPr>
              <w:t>24</w:t>
            </w:r>
          </w:p>
        </w:tc>
        <w:tc>
          <w:tcPr>
            <w:tcW w:w="303"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b/>
                <w:bCs/>
                <w:sz w:val="10"/>
                <w:szCs w:val="12"/>
                <w:lang w:eastAsia="ko-KR"/>
              </w:rPr>
            </w:pPr>
            <w:r w:rsidRPr="00F540FE">
              <w:rPr>
                <w:rFonts w:ascii="Calibri" w:eastAsia="Malgun Gothic" w:hAnsi="Calibri" w:cs="Calibri"/>
                <w:b/>
                <w:bCs/>
                <w:sz w:val="10"/>
                <w:szCs w:val="12"/>
                <w:lang w:eastAsia="ko-KR"/>
              </w:rPr>
              <w:t>Wang D et al. (2020 Mar 17) [23]</w:t>
            </w:r>
            <w:r w:rsidRPr="00F540FE">
              <w:rPr>
                <w:rFonts w:ascii="Calibri" w:eastAsia="Malgun Gothic" w:hAnsi="Calibri" w:cs="Calibri"/>
                <w:b/>
                <w:bCs/>
                <w:sz w:val="10"/>
                <w:szCs w:val="12"/>
                <w:lang w:eastAsia="ko-KR"/>
              </w:rPr>
              <w:fldChar w:fldCharType="begin"/>
            </w:r>
            <w:r w:rsidRPr="00F540FE">
              <w:rPr>
                <w:rFonts w:ascii="Calibri" w:eastAsia="Malgun Gothic" w:hAnsi="Calibri" w:cs="Calibri"/>
                <w:b/>
                <w:bCs/>
                <w:sz w:val="10"/>
                <w:szCs w:val="12"/>
                <w:lang w:eastAsia="ko-KR"/>
              </w:rPr>
              <w:instrText xml:space="preserve"> ADDIN EN.CITE &lt;EndNote&gt;&lt;Cite ExcludeAuth="1" ExcludeYear="1" Hidden="1"&gt;&lt;Author&gt;Wang&lt;/Author&gt;&lt;Year&gt;2020&lt;/Year&gt;&lt;RecNum&gt;76&lt;/RecNum&gt;&lt;record&gt;&lt;rec-number&gt;76&lt;/rec-number&gt;&lt;foreign-keys&gt;&lt;key app="EN" db-id="tw9fadfdqprpw0eewdtv5xdnrfzrwzpwez9z" timestamp="1588766807"&gt;76&lt;/key&gt;&lt;/foreign-keys&gt;&lt;ref-type name="Journal Article"&gt;17&lt;/ref-type&gt;&lt;contributors&gt;&lt;authors&gt;&lt;author&gt;Wang, Dawei&lt;/author&gt;&lt;author&gt;Hu, Bo&lt;/author&gt;&lt;author&gt;Hu, Chang&lt;/author&gt;&lt;author&gt;Zhu, Fangfang&lt;/author&gt;&lt;author&gt;Liu, Xing&lt;/author&gt;&lt;author&gt;Zhang, Jing&lt;/author&gt;&lt;author&gt;Wang, Binbin&lt;/author&gt;&lt;author&gt;Xiang, Hui&lt;/author&gt;&lt;author&gt;Cheng, Zhenshun&lt;/author&gt;&lt;author&gt;Xiong, Yong&lt;/author&gt;&lt;/authors&gt;&lt;/contributors&gt;&lt;titles&gt;&lt;title&gt;Clinical characteristics of 138 hospitalized patients with 2019 novel coronavirus–infected pneumonia in Wuhan, China&lt;/title&gt;&lt;secondary-title&gt;Jama&lt;/secondary-title&gt;&lt;/titles&gt;&lt;periodical&gt;&lt;full-title&gt;Jama&lt;/full-title&gt;&lt;/periodical&gt;&lt;pages&gt;1061-1069&lt;/pages&gt;&lt;volume&gt;323&lt;/volume&gt;&lt;number&gt;11&lt;/number&gt;&lt;dates&gt;&lt;year&gt;2020&lt;/year&gt;&lt;/dates&gt;&lt;isbn&gt;0098-7484&lt;/isbn&gt;&lt;urls&gt;&lt;/urls&gt;&lt;/record&gt;&lt;/Cite&gt;&lt;/EndNote&gt;</w:instrText>
            </w:r>
            <w:r w:rsidRPr="00F540FE">
              <w:rPr>
                <w:rFonts w:ascii="Calibri" w:eastAsia="Malgun Gothic" w:hAnsi="Calibri" w:cs="Calibri"/>
                <w:b/>
                <w:bCs/>
                <w:sz w:val="10"/>
                <w:szCs w:val="12"/>
                <w:lang w:eastAsia="ko-KR"/>
              </w:rPr>
              <w:fldChar w:fldCharType="end"/>
            </w:r>
          </w:p>
        </w:tc>
        <w:tc>
          <w:tcPr>
            <w:tcW w:w="386"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Arial" w:eastAsia="Malgun Gothic" w:hAnsi="Arial" w:cs="Arial"/>
                <w:kern w:val="2"/>
                <w:sz w:val="10"/>
                <w:szCs w:val="18"/>
                <w:lang w:eastAsia="ko-KR"/>
              </w:rPr>
            </w:pPr>
            <w:r w:rsidRPr="00F540FE">
              <w:rPr>
                <w:rFonts w:ascii="Calibri" w:eastAsia="Malgun Gothic" w:hAnsi="Calibri" w:cstheme="minorBidi"/>
                <w:kern w:val="2"/>
                <w:sz w:val="10"/>
                <w:szCs w:val="18"/>
                <w:lang w:eastAsia="ko-KR"/>
              </w:rPr>
              <w:t>Median (IQR)</w:t>
            </w:r>
            <w:r w:rsidRPr="00F540FE">
              <w:rPr>
                <w:rFonts w:ascii="Calibri" w:eastAsia="Malgun Gothic" w:hAnsi="Calibri" w:cstheme="minorBidi"/>
                <w:kern w:val="2"/>
                <w:sz w:val="10"/>
                <w:szCs w:val="18"/>
                <w:lang w:eastAsia="ko-KR"/>
              </w:rPr>
              <w:br/>
              <w:t>WBC 4.5 (3.3-6.2), Neutrophil 3.0 (2.0-4.9), Lymphocyte 0.8 (0.6-1.1)</w:t>
            </w:r>
          </w:p>
        </w:tc>
        <w:tc>
          <w:tcPr>
            <w:tcW w:w="383"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Arial" w:eastAsia="Malgun Gothic" w:hAnsi="Arial" w:cs="Arial"/>
                <w:kern w:val="2"/>
                <w:sz w:val="10"/>
                <w:szCs w:val="18"/>
                <w:lang w:eastAsia="ko-KR"/>
              </w:rPr>
            </w:pPr>
            <w:r w:rsidRPr="00F540FE">
              <w:rPr>
                <w:rFonts w:ascii="Calibri" w:eastAsia="Malgun Gothic" w:hAnsi="Calibri" w:cstheme="minorBidi"/>
                <w:kern w:val="2"/>
                <w:sz w:val="10"/>
                <w:szCs w:val="18"/>
                <w:lang w:eastAsia="ko-KR"/>
              </w:rPr>
              <w:t>N/A</w:t>
            </w:r>
          </w:p>
        </w:tc>
        <w:tc>
          <w:tcPr>
            <w:tcW w:w="383" w:type="pct"/>
            <w:tcBorders>
              <w:top w:val="single" w:sz="4" w:space="0" w:color="auto"/>
              <w:left w:val="nil"/>
              <w:bottom w:val="single" w:sz="4" w:space="0" w:color="auto"/>
              <w:right w:val="nil"/>
            </w:tcBorders>
            <w:vAlign w:val="center"/>
          </w:tcPr>
          <w:p w:rsidR="00F540FE" w:rsidRPr="00F540FE" w:rsidRDefault="00F540FE" w:rsidP="00F540FE">
            <w:pPr>
              <w:spacing w:line="240" w:lineRule="auto"/>
              <w:jc w:val="left"/>
              <w:rPr>
                <w:rFonts w:ascii="Calibri" w:eastAsia="Malgun Gothic" w:hAnsi="Calibri" w:cs="Calibri"/>
                <w:sz w:val="10"/>
                <w:szCs w:val="12"/>
                <w:lang w:eastAsia="ko-KR"/>
              </w:rPr>
            </w:pPr>
          </w:p>
        </w:tc>
        <w:tc>
          <w:tcPr>
            <w:tcW w:w="385"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Median (IQR)</w:t>
            </w:r>
            <w:r w:rsidRPr="00F540FE">
              <w:rPr>
                <w:rFonts w:ascii="Calibri" w:eastAsia="Malgun Gothic" w:hAnsi="Calibri" w:cstheme="minorBidi"/>
                <w:kern w:val="2"/>
                <w:sz w:val="10"/>
                <w:szCs w:val="18"/>
                <w:lang w:eastAsia="ko-KR"/>
              </w:rPr>
              <w:br/>
              <w:t xml:space="preserve">AST 31 (24-51), ALT 24 (16-40), TB 9.8 </w:t>
            </w:r>
            <w:proofErr w:type="spellStart"/>
            <w:r w:rsidRPr="00F540FE">
              <w:rPr>
                <w:rFonts w:ascii="Calibri" w:eastAsia="Malgun Gothic" w:hAnsi="Calibri" w:cstheme="minorBidi"/>
                <w:kern w:val="2"/>
                <w:sz w:val="10"/>
                <w:szCs w:val="18"/>
                <w:lang w:eastAsia="ko-KR"/>
              </w:rPr>
              <w:t>mmol</w:t>
            </w:r>
            <w:proofErr w:type="spellEnd"/>
            <w:r w:rsidRPr="00F540FE">
              <w:rPr>
                <w:rFonts w:ascii="Calibri" w:eastAsia="Malgun Gothic" w:hAnsi="Calibri" w:cstheme="minorBidi"/>
                <w:kern w:val="2"/>
                <w:sz w:val="10"/>
                <w:szCs w:val="18"/>
                <w:lang w:eastAsia="ko-KR"/>
              </w:rPr>
              <w:t xml:space="preserve">/L (8.4-14.1), BUN 4.4 </w:t>
            </w:r>
            <w:proofErr w:type="spellStart"/>
            <w:r w:rsidRPr="00F540FE">
              <w:rPr>
                <w:rFonts w:ascii="Calibri" w:eastAsia="Malgun Gothic" w:hAnsi="Calibri" w:cstheme="minorBidi"/>
                <w:kern w:val="2"/>
                <w:sz w:val="10"/>
                <w:szCs w:val="18"/>
                <w:lang w:eastAsia="ko-KR"/>
              </w:rPr>
              <w:t>mmol</w:t>
            </w:r>
            <w:proofErr w:type="spellEnd"/>
            <w:r w:rsidRPr="00F540FE">
              <w:rPr>
                <w:rFonts w:ascii="Calibri" w:eastAsia="Malgun Gothic" w:hAnsi="Calibri" w:cstheme="minorBidi"/>
                <w:kern w:val="2"/>
                <w:sz w:val="10"/>
                <w:szCs w:val="18"/>
                <w:lang w:eastAsia="ko-KR"/>
              </w:rPr>
              <w:t xml:space="preserve">/L (3.4-5.8), Cr 72 </w:t>
            </w:r>
            <w:proofErr w:type="spellStart"/>
            <w:r w:rsidRPr="00F540FE">
              <w:rPr>
                <w:rFonts w:ascii="Calibri" w:eastAsia="Malgun Gothic" w:hAnsi="Calibri" w:cstheme="minorBidi"/>
                <w:kern w:val="2"/>
                <w:sz w:val="10"/>
                <w:szCs w:val="18"/>
                <w:lang w:eastAsia="ko-KR"/>
              </w:rPr>
              <w:t>umol</w:t>
            </w:r>
            <w:proofErr w:type="spellEnd"/>
            <w:r w:rsidRPr="00F540FE">
              <w:rPr>
                <w:rFonts w:ascii="Calibri" w:eastAsia="Malgun Gothic" w:hAnsi="Calibri" w:cstheme="minorBidi"/>
                <w:kern w:val="2"/>
                <w:sz w:val="10"/>
                <w:szCs w:val="18"/>
                <w:lang w:eastAsia="ko-KR"/>
              </w:rPr>
              <w:t>/L (60-87), CK 92 (56-</w:t>
            </w:r>
            <w:r w:rsidRPr="00F540FE">
              <w:rPr>
                <w:rFonts w:ascii="Calibri" w:eastAsia="Malgun Gothic" w:hAnsi="Calibri" w:cstheme="minorBidi"/>
                <w:kern w:val="2"/>
                <w:sz w:val="10"/>
                <w:szCs w:val="18"/>
                <w:lang w:eastAsia="ko-KR"/>
              </w:rPr>
              <w:lastRenderedPageBreak/>
              <w:t xml:space="preserve">130), CK-MB 14 (10-18), LDH 261 (182-403), D-dimer 203 (121-403), PT 13.0 (12.3-13.7), </w:t>
            </w:r>
            <w:proofErr w:type="spellStart"/>
            <w:r w:rsidRPr="00F540FE">
              <w:rPr>
                <w:rFonts w:ascii="Calibri" w:eastAsia="Malgun Gothic" w:hAnsi="Calibri" w:cstheme="minorBidi"/>
                <w:kern w:val="2"/>
                <w:sz w:val="10"/>
                <w:szCs w:val="18"/>
                <w:lang w:eastAsia="ko-KR"/>
              </w:rPr>
              <w:t>aPTT</w:t>
            </w:r>
            <w:proofErr w:type="spellEnd"/>
            <w:r w:rsidRPr="00F540FE">
              <w:rPr>
                <w:rFonts w:ascii="Calibri" w:eastAsia="Malgun Gothic" w:hAnsi="Calibri" w:cstheme="minorBidi"/>
                <w:kern w:val="2"/>
                <w:sz w:val="10"/>
                <w:szCs w:val="18"/>
                <w:lang w:eastAsia="ko-KR"/>
              </w:rPr>
              <w:t xml:space="preserve"> 31.4 (29.4-33.5)</w:t>
            </w:r>
          </w:p>
        </w:tc>
        <w:tc>
          <w:tcPr>
            <w:tcW w:w="614" w:type="pct"/>
            <w:tcBorders>
              <w:top w:val="single" w:sz="4" w:space="0" w:color="auto"/>
              <w:left w:val="nil"/>
              <w:bottom w:val="single" w:sz="4" w:space="0" w:color="auto"/>
              <w:right w:val="nil"/>
            </w:tcBorders>
            <w:vAlign w:val="center"/>
          </w:tcPr>
          <w:p w:rsidR="00F540FE" w:rsidRPr="00F540FE" w:rsidRDefault="00F540FE" w:rsidP="00F540FE">
            <w:pPr>
              <w:spacing w:line="240" w:lineRule="auto"/>
              <w:jc w:val="left"/>
              <w:rPr>
                <w:rFonts w:ascii="Calibri" w:eastAsia="Malgun Gothic" w:hAnsi="Calibri" w:cstheme="minorBidi"/>
                <w:kern w:val="2"/>
                <w:sz w:val="10"/>
                <w:szCs w:val="18"/>
                <w:lang w:eastAsia="ko-KR"/>
              </w:rPr>
            </w:pPr>
            <w:r w:rsidRPr="00F540FE">
              <w:rPr>
                <w:rFonts w:ascii="Calibri" w:eastAsia="Malgun Gothic" w:hAnsi="Calibri" w:cstheme="minorBidi"/>
                <w:kern w:val="2"/>
                <w:sz w:val="10"/>
                <w:szCs w:val="18"/>
                <w:lang w:eastAsia="ko-KR"/>
              </w:rPr>
              <w:lastRenderedPageBreak/>
              <w:t>Total 64 (46.4%).</w:t>
            </w:r>
            <w:r w:rsidRPr="00F540FE">
              <w:rPr>
                <w:rFonts w:ascii="Calibri" w:eastAsia="Malgun Gothic" w:hAnsi="Calibri" w:cstheme="minorBidi"/>
                <w:kern w:val="2"/>
                <w:sz w:val="10"/>
                <w:szCs w:val="18"/>
                <w:lang w:eastAsia="ko-KR"/>
              </w:rPr>
              <w:br/>
              <w:t>HTN 43 (31.2%), CVD 20 (14.5%), DM 14 (10.1%), Malignancy 10 (7.2%), Cerebrovascular disease 7 (5.1%), COPD 4 (2.9%), CKD 4 (2.9%), Chronic liver disease 4 (2.9%), HIV infection 2 (1.4%)</w:t>
            </w:r>
          </w:p>
        </w:tc>
        <w:tc>
          <w:tcPr>
            <w:tcW w:w="346"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ICU 36/138 (26.1%), median time of symptom to ICU 10 (IQR 6-12), median admission to ICU 1 (IQR 0-3)</w:t>
            </w:r>
            <w:r w:rsidRPr="00F540FE">
              <w:rPr>
                <w:rFonts w:ascii="Calibri" w:eastAsia="Malgun Gothic" w:hAnsi="Calibri" w:cstheme="minorBidi"/>
                <w:kern w:val="2"/>
                <w:sz w:val="10"/>
                <w:szCs w:val="18"/>
                <w:lang w:eastAsia="ko-KR"/>
              </w:rPr>
              <w:br/>
            </w:r>
            <w:r w:rsidRPr="00F540FE">
              <w:rPr>
                <w:rFonts w:ascii="Calibri" w:eastAsia="Malgun Gothic" w:hAnsi="Calibri" w:cstheme="minorBidi"/>
                <w:kern w:val="2"/>
                <w:sz w:val="10"/>
                <w:szCs w:val="18"/>
                <w:lang w:eastAsia="ko-KR"/>
              </w:rPr>
              <w:lastRenderedPageBreak/>
              <w:t>ARDS 27/138 (19.6%), median time of onset to ARDS 8.0 (IQR 6.0-12.0)</w:t>
            </w:r>
          </w:p>
        </w:tc>
        <w:tc>
          <w:tcPr>
            <w:tcW w:w="376"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lastRenderedPageBreak/>
              <w:t xml:space="preserve">Antiviral </w:t>
            </w:r>
            <w:proofErr w:type="spellStart"/>
            <w:r w:rsidRPr="00F540FE">
              <w:rPr>
                <w:rFonts w:ascii="Calibri" w:eastAsia="Malgun Gothic" w:hAnsi="Calibri" w:cstheme="minorBidi"/>
                <w:kern w:val="2"/>
                <w:sz w:val="10"/>
                <w:szCs w:val="18"/>
                <w:lang w:eastAsia="ko-KR"/>
              </w:rPr>
              <w:t>Tx</w:t>
            </w:r>
            <w:proofErr w:type="spellEnd"/>
            <w:r w:rsidRPr="00F540FE">
              <w:rPr>
                <w:rFonts w:ascii="Calibri" w:eastAsia="Malgun Gothic" w:hAnsi="Calibri" w:cstheme="minorBidi"/>
                <w:kern w:val="2"/>
                <w:sz w:val="10"/>
                <w:szCs w:val="18"/>
                <w:lang w:eastAsia="ko-KR"/>
              </w:rPr>
              <w:t xml:space="preserve"> 124/138 (89.9%), Glucocorticoid therapy 62/138 (44.9%), CRRT 2/138 (1.45%), Oxygen inhalation 106/138 </w:t>
            </w:r>
            <w:r w:rsidRPr="00F540FE">
              <w:rPr>
                <w:rFonts w:ascii="Calibri" w:eastAsia="Malgun Gothic" w:hAnsi="Calibri" w:cstheme="minorBidi"/>
                <w:kern w:val="2"/>
                <w:sz w:val="10"/>
                <w:szCs w:val="18"/>
                <w:lang w:eastAsia="ko-KR"/>
              </w:rPr>
              <w:lastRenderedPageBreak/>
              <w:t>(76.8%), NIV 15/138 (10.9%), IMV 17/138 (12.3%), ECMO 4/138 (2.9%)</w:t>
            </w:r>
          </w:p>
        </w:tc>
        <w:tc>
          <w:tcPr>
            <w:tcW w:w="355"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lastRenderedPageBreak/>
              <w:t xml:space="preserve">Complications: Shock 12/138 (8.7%), Acute cardiac injury 10/138 (7.2%), </w:t>
            </w:r>
            <w:proofErr w:type="spellStart"/>
            <w:r w:rsidRPr="00F540FE">
              <w:rPr>
                <w:rFonts w:ascii="Calibri" w:eastAsia="Malgun Gothic" w:hAnsi="Calibri" w:cstheme="minorBidi"/>
                <w:kern w:val="2"/>
                <w:sz w:val="10"/>
                <w:szCs w:val="18"/>
                <w:lang w:eastAsia="ko-KR"/>
              </w:rPr>
              <w:t>Arrhythymia</w:t>
            </w:r>
            <w:proofErr w:type="spellEnd"/>
            <w:r w:rsidRPr="00F540FE">
              <w:rPr>
                <w:rFonts w:ascii="Calibri" w:eastAsia="Malgun Gothic" w:hAnsi="Calibri" w:cstheme="minorBidi"/>
                <w:kern w:val="2"/>
                <w:sz w:val="10"/>
                <w:szCs w:val="18"/>
                <w:lang w:eastAsia="ko-KR"/>
              </w:rPr>
              <w:t xml:space="preserve"> 23/138 </w:t>
            </w:r>
            <w:r w:rsidRPr="00F540FE">
              <w:rPr>
                <w:rFonts w:ascii="Calibri" w:eastAsia="Malgun Gothic" w:hAnsi="Calibri" w:cstheme="minorBidi"/>
                <w:kern w:val="2"/>
                <w:sz w:val="10"/>
                <w:szCs w:val="18"/>
                <w:lang w:eastAsia="ko-KR"/>
              </w:rPr>
              <w:lastRenderedPageBreak/>
              <w:t>(16.7%), ARDS 27/138 (19.6%), AKI 5/138 (3.6%)</w:t>
            </w:r>
          </w:p>
        </w:tc>
        <w:tc>
          <w:tcPr>
            <w:tcW w:w="1308" w:type="pct"/>
            <w:tcBorders>
              <w:top w:val="single" w:sz="4" w:space="0" w:color="auto"/>
              <w:left w:val="nil"/>
              <w:bottom w:val="single" w:sz="4" w:space="0" w:color="auto"/>
              <w:right w:val="nil"/>
            </w:tcBorders>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lastRenderedPageBreak/>
              <w:t>-</w:t>
            </w:r>
          </w:p>
        </w:tc>
      </w:tr>
      <w:tr w:rsidR="00F540FE" w:rsidRPr="00F540FE" w:rsidTr="00F2120D">
        <w:trPr>
          <w:trHeight w:val="345"/>
        </w:trPr>
        <w:tc>
          <w:tcPr>
            <w:tcW w:w="162"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Calibri"/>
                <w:b/>
                <w:bCs/>
                <w:sz w:val="12"/>
                <w:szCs w:val="12"/>
                <w:lang w:eastAsia="ko-KR"/>
              </w:rPr>
            </w:pPr>
          </w:p>
          <w:p w:rsidR="00F540FE" w:rsidRPr="00F540FE" w:rsidRDefault="00F540FE" w:rsidP="00F540FE">
            <w:pPr>
              <w:spacing w:line="240" w:lineRule="auto"/>
              <w:jc w:val="left"/>
              <w:rPr>
                <w:rFonts w:ascii="Calibri" w:eastAsia="Malgun Gothic" w:hAnsi="Calibri" w:cs="Calibri"/>
                <w:b/>
                <w:bCs/>
                <w:sz w:val="12"/>
                <w:szCs w:val="12"/>
                <w:lang w:eastAsia="ko-KR"/>
              </w:rPr>
            </w:pPr>
            <w:r w:rsidRPr="00F540FE">
              <w:rPr>
                <w:rFonts w:ascii="Calibri" w:eastAsia="Malgun Gothic" w:hAnsi="Calibri" w:cs="Calibri" w:hint="eastAsia"/>
                <w:b/>
                <w:bCs/>
                <w:sz w:val="12"/>
                <w:szCs w:val="12"/>
                <w:lang w:eastAsia="ko-KR"/>
              </w:rPr>
              <w:t>25</w:t>
            </w:r>
          </w:p>
        </w:tc>
        <w:tc>
          <w:tcPr>
            <w:tcW w:w="303"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b/>
                <w:bCs/>
                <w:sz w:val="10"/>
                <w:szCs w:val="12"/>
                <w:lang w:eastAsia="ko-KR"/>
              </w:rPr>
            </w:pPr>
            <w:proofErr w:type="spellStart"/>
            <w:r w:rsidRPr="00F540FE">
              <w:rPr>
                <w:rFonts w:ascii="Calibri" w:eastAsia="Malgun Gothic" w:hAnsi="Calibri" w:cs="Calibri"/>
                <w:b/>
                <w:bCs/>
                <w:sz w:val="10"/>
                <w:szCs w:val="12"/>
                <w:lang w:eastAsia="ko-KR"/>
              </w:rPr>
              <w:t>Xiaoyu</w:t>
            </w:r>
            <w:proofErr w:type="spellEnd"/>
            <w:r w:rsidRPr="00F540FE">
              <w:rPr>
                <w:rFonts w:ascii="Calibri" w:eastAsia="Malgun Gothic" w:hAnsi="Calibri" w:cs="Calibri"/>
                <w:b/>
                <w:bCs/>
                <w:sz w:val="10"/>
                <w:szCs w:val="12"/>
                <w:lang w:eastAsia="ko-KR"/>
              </w:rPr>
              <w:t xml:space="preserve"> Han et al. (2020 Apr 17) [24]</w:t>
            </w:r>
            <w:r w:rsidRPr="00F540FE">
              <w:rPr>
                <w:rFonts w:ascii="Calibri" w:eastAsia="Malgun Gothic" w:hAnsi="Calibri" w:cs="Calibri"/>
                <w:b/>
                <w:bCs/>
                <w:sz w:val="10"/>
                <w:szCs w:val="12"/>
                <w:lang w:eastAsia="ko-KR"/>
              </w:rPr>
              <w:fldChar w:fldCharType="begin"/>
            </w:r>
            <w:r w:rsidRPr="00F540FE">
              <w:rPr>
                <w:rFonts w:ascii="Calibri" w:eastAsia="Malgun Gothic" w:hAnsi="Calibri" w:cs="Calibri"/>
                <w:b/>
                <w:bCs/>
                <w:sz w:val="10"/>
                <w:szCs w:val="12"/>
                <w:lang w:eastAsia="ko-KR"/>
              </w:rPr>
              <w:instrText xml:space="preserve"> ADDIN EN.CITE &lt;EndNote&gt;&lt;Cite ExcludeAuth="1" ExcludeYear="1" Hidden="1"&gt;&lt;Author&gt;Han&lt;/Author&gt;&lt;Year&gt;2020&lt;/Year&gt;&lt;RecNum&gt;77&lt;/RecNum&gt;&lt;record&gt;&lt;rec-number&gt;77&lt;/rec-number&gt;&lt;foreign-keys&gt;&lt;key app="EN" db-id="tw9fadfdqprpw0eewdtv5xdnrfzrwzpwez9z" timestamp="1588766810"&gt;77&lt;/key&gt;&lt;/foreign-keys&gt;&lt;ref-type name="Journal Article"&gt;17&lt;/ref-type&gt;&lt;contributors&gt;&lt;authors&gt;&lt;author&gt;Han, Xiaoyu&lt;/author&gt;&lt;author&gt;Cao, Yukun&lt;/author&gt;&lt;author&gt;Jiang, Nanchuan&lt;/author&gt;&lt;author&gt;Chen, Yan&lt;/author&gt;&lt;author&gt;Alwalid, Osamah&lt;/author&gt;&lt;author&gt;Zhang, Xin&lt;/author&gt;&lt;author&gt;Gu, Jin&lt;/author&gt;&lt;author&gt;Dai, Meng&lt;/author&gt;&lt;author&gt;Liu, Jie&lt;/author&gt;&lt;author&gt;Zhu, Wanyue&lt;/author&gt;&lt;author&gt;Zheng, Chuansheng&lt;/author&gt;&lt;author&gt;Shi, Heshui&lt;/author&gt;&lt;/authors&gt;&lt;/contributors&gt;&lt;titles&gt;&lt;title&gt;Novel Coronavirus Pneumonia (COVID-19) Progression Course in 17 Discharged Patients: Comparison of Clinical and Thin-Section CT Features During Recovery&lt;/title&gt;&lt;secondary-title&gt;Clinical Infectious Diseases&lt;/secondary-title&gt;&lt;/titles&gt;&lt;periodical&gt;&lt;full-title&gt;Clinical Infectious Diseases&lt;/full-title&gt;&lt;/periodical&gt;&lt;dates&gt;&lt;year&gt;2020&lt;/year&gt;&lt;/dates&gt;&lt;isbn&gt;1058-4838&lt;/isbn&gt;&lt;urls&gt;&lt;related-urls&gt;&lt;url&gt;https://doi.org/10.1093/cid/ciaa271&lt;/url&gt;&lt;/related-urls&gt;&lt;/urls&gt;&lt;custom1&gt;ciaa271&lt;/custom1&gt;&lt;electronic-resource-num&gt;10.1093/cid/ciaa271&lt;/electronic-resource-num&gt;&lt;access-date&gt;5/5/2020&lt;/access-date&gt;&lt;/record&gt;&lt;/Cite&gt;&lt;/EndNote&gt;</w:instrText>
            </w:r>
            <w:r w:rsidRPr="00F540FE">
              <w:rPr>
                <w:rFonts w:ascii="Calibri" w:eastAsia="Malgun Gothic" w:hAnsi="Calibri" w:cs="Calibri"/>
                <w:b/>
                <w:bCs/>
                <w:sz w:val="10"/>
                <w:szCs w:val="12"/>
                <w:lang w:eastAsia="ko-KR"/>
              </w:rPr>
              <w:fldChar w:fldCharType="end"/>
            </w:r>
          </w:p>
        </w:tc>
        <w:tc>
          <w:tcPr>
            <w:tcW w:w="386"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Arial" w:eastAsia="Malgun Gothic" w:hAnsi="Arial" w:cs="Arial"/>
                <w:kern w:val="2"/>
                <w:sz w:val="10"/>
                <w:szCs w:val="18"/>
                <w:lang w:eastAsia="ko-KR"/>
              </w:rPr>
            </w:pPr>
            <w:r w:rsidRPr="00F540FE">
              <w:rPr>
                <w:rFonts w:ascii="Calibri" w:eastAsia="Malgun Gothic" w:hAnsi="Calibri" w:cstheme="minorBidi"/>
                <w:kern w:val="2"/>
                <w:sz w:val="10"/>
                <w:szCs w:val="18"/>
                <w:lang w:eastAsia="ko-KR"/>
              </w:rPr>
              <w:t>leukocyte 4.6±1.9, lymphocyte 1.2±0.4</w:t>
            </w:r>
          </w:p>
        </w:tc>
        <w:tc>
          <w:tcPr>
            <w:tcW w:w="383"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Arial" w:eastAsia="Malgun Gothic" w:hAnsi="Arial" w:cs="Arial"/>
                <w:kern w:val="2"/>
                <w:sz w:val="10"/>
                <w:szCs w:val="18"/>
                <w:lang w:eastAsia="ko-KR"/>
              </w:rPr>
            </w:pPr>
            <w:r w:rsidRPr="00F540FE">
              <w:rPr>
                <w:rFonts w:ascii="Calibri" w:eastAsia="Malgun Gothic" w:hAnsi="Calibri" w:cstheme="minorBidi"/>
                <w:kern w:val="2"/>
                <w:sz w:val="10"/>
                <w:szCs w:val="18"/>
                <w:lang w:eastAsia="ko-KR"/>
              </w:rPr>
              <w:t>CRP 11.7 (11.8), ESR 34 (16) *(interquartile range)</w:t>
            </w:r>
          </w:p>
        </w:tc>
        <w:tc>
          <w:tcPr>
            <w:tcW w:w="383" w:type="pct"/>
            <w:tcBorders>
              <w:top w:val="single" w:sz="4" w:space="0" w:color="auto"/>
              <w:left w:val="nil"/>
              <w:bottom w:val="single" w:sz="4" w:space="0" w:color="auto"/>
              <w:right w:val="nil"/>
            </w:tcBorders>
            <w:vAlign w:val="center"/>
          </w:tcPr>
          <w:p w:rsidR="00F540FE" w:rsidRPr="00F540FE" w:rsidRDefault="00F540FE" w:rsidP="00F540FE">
            <w:pPr>
              <w:spacing w:line="240" w:lineRule="auto"/>
              <w:jc w:val="left"/>
              <w:rPr>
                <w:rFonts w:ascii="Calibri" w:eastAsia="Malgun Gothic" w:hAnsi="Calibri" w:cs="Calibri"/>
                <w:sz w:val="10"/>
                <w:szCs w:val="12"/>
                <w:lang w:eastAsia="ko-KR"/>
              </w:rPr>
            </w:pPr>
          </w:p>
        </w:tc>
        <w:tc>
          <w:tcPr>
            <w:tcW w:w="385"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AST 33 (24.5), 31 (22) *(interquartile range)</w:t>
            </w:r>
          </w:p>
        </w:tc>
        <w:tc>
          <w:tcPr>
            <w:tcW w:w="614" w:type="pct"/>
            <w:tcBorders>
              <w:top w:val="single" w:sz="4" w:space="0" w:color="auto"/>
              <w:left w:val="nil"/>
              <w:bottom w:val="single" w:sz="4" w:space="0" w:color="auto"/>
              <w:right w:val="nil"/>
            </w:tcBorders>
            <w:vAlign w:val="center"/>
          </w:tcPr>
          <w:p w:rsidR="00F540FE" w:rsidRPr="00F540FE" w:rsidRDefault="00F540FE" w:rsidP="00F540FE">
            <w:pPr>
              <w:spacing w:line="240" w:lineRule="auto"/>
              <w:jc w:val="left"/>
              <w:rPr>
                <w:rFonts w:ascii="Calibri" w:eastAsia="Malgun Gothic" w:hAnsi="Calibri" w:cstheme="minorBidi"/>
                <w:kern w:val="2"/>
                <w:sz w:val="10"/>
                <w:szCs w:val="18"/>
                <w:lang w:eastAsia="ko-KR"/>
              </w:rPr>
            </w:pPr>
            <w:r w:rsidRPr="00F540FE">
              <w:rPr>
                <w:rFonts w:ascii="Calibri" w:eastAsia="Malgun Gothic" w:hAnsi="Calibri" w:cstheme="minorBidi"/>
                <w:kern w:val="2"/>
                <w:sz w:val="10"/>
                <w:szCs w:val="18"/>
                <w:lang w:eastAsia="ko-KR"/>
              </w:rPr>
              <w:t>COPD 1/17 (5%), HTN (5%), type 2 DM 2/17 (11%)</w:t>
            </w:r>
          </w:p>
        </w:tc>
        <w:tc>
          <w:tcPr>
            <w:tcW w:w="346"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mean treatment time : 22 (18-31)</w:t>
            </w:r>
          </w:p>
        </w:tc>
        <w:tc>
          <w:tcPr>
            <w:tcW w:w="376"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 xml:space="preserve">anti-viral drug, empirical antibacterial drug, </w:t>
            </w:r>
            <w:proofErr w:type="spellStart"/>
            <w:r w:rsidRPr="00F540FE">
              <w:rPr>
                <w:rFonts w:ascii="Calibri" w:eastAsia="Malgun Gothic" w:hAnsi="Calibri" w:cstheme="minorBidi"/>
                <w:kern w:val="2"/>
                <w:sz w:val="10"/>
                <w:szCs w:val="18"/>
                <w:lang w:eastAsia="ko-KR"/>
              </w:rPr>
              <w:t>abidol</w:t>
            </w:r>
            <w:proofErr w:type="spellEnd"/>
            <w:r w:rsidRPr="00F540FE">
              <w:rPr>
                <w:rFonts w:ascii="Calibri" w:eastAsia="Malgun Gothic" w:hAnsi="Calibri" w:cstheme="minorBidi"/>
                <w:kern w:val="2"/>
                <w:sz w:val="10"/>
                <w:szCs w:val="18"/>
                <w:lang w:eastAsia="ko-KR"/>
              </w:rPr>
              <w:t xml:space="preserve"> hydrochloride</w:t>
            </w:r>
          </w:p>
        </w:tc>
        <w:tc>
          <w:tcPr>
            <w:tcW w:w="355"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0"/>
                <w:lang w:eastAsia="ko-KR"/>
              </w:rPr>
            </w:pPr>
            <w:r w:rsidRPr="00F540FE">
              <w:rPr>
                <w:rFonts w:ascii="Calibri" w:eastAsia="Malgun Gothic" w:hAnsi="Calibri" w:cstheme="minorBidi"/>
                <w:kern w:val="2"/>
                <w:sz w:val="10"/>
                <w:szCs w:val="18"/>
                <w:lang w:eastAsia="ko-KR"/>
              </w:rPr>
              <w:t>N/A</w:t>
            </w:r>
          </w:p>
        </w:tc>
        <w:tc>
          <w:tcPr>
            <w:tcW w:w="1308" w:type="pct"/>
            <w:tcBorders>
              <w:top w:val="single" w:sz="4" w:space="0" w:color="auto"/>
              <w:left w:val="nil"/>
              <w:bottom w:val="single" w:sz="4" w:space="0" w:color="auto"/>
              <w:right w:val="nil"/>
            </w:tcBorders>
            <w:vAlign w:val="center"/>
          </w:tcPr>
          <w:p w:rsidR="00F540FE" w:rsidRPr="00F540FE" w:rsidRDefault="00F540FE" w:rsidP="00F540FE">
            <w:pPr>
              <w:spacing w:line="240" w:lineRule="auto"/>
              <w:jc w:val="left"/>
              <w:rPr>
                <w:rFonts w:ascii="Calibri" w:eastAsia="Malgun Gothic" w:hAnsi="Calibri" w:cs="Calibri"/>
                <w:sz w:val="10"/>
                <w:szCs w:val="10"/>
                <w:lang w:eastAsia="ko-KR"/>
              </w:rPr>
            </w:pPr>
            <w:r w:rsidRPr="00F540FE">
              <w:rPr>
                <w:rFonts w:ascii="Calibri" w:eastAsia="Malgun Gothic" w:hAnsi="Calibri" w:cs="Calibri" w:hint="eastAsia"/>
                <w:sz w:val="10"/>
                <w:szCs w:val="12"/>
                <w:lang w:eastAsia="ko-KR"/>
              </w:rPr>
              <w:t>-</w:t>
            </w:r>
          </w:p>
        </w:tc>
      </w:tr>
      <w:tr w:rsidR="00F540FE" w:rsidRPr="00F540FE" w:rsidTr="00F2120D">
        <w:trPr>
          <w:trHeight w:val="345"/>
        </w:trPr>
        <w:tc>
          <w:tcPr>
            <w:tcW w:w="162"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Calibri"/>
                <w:b/>
                <w:bCs/>
                <w:sz w:val="12"/>
                <w:szCs w:val="12"/>
                <w:lang w:eastAsia="ko-KR"/>
              </w:rPr>
            </w:pPr>
          </w:p>
          <w:p w:rsidR="00F540FE" w:rsidRPr="00F540FE" w:rsidRDefault="00F540FE" w:rsidP="00F540FE">
            <w:pPr>
              <w:spacing w:line="240" w:lineRule="auto"/>
              <w:jc w:val="left"/>
              <w:rPr>
                <w:rFonts w:ascii="Calibri" w:eastAsia="Malgun Gothic" w:hAnsi="Calibri" w:cs="Calibri"/>
                <w:b/>
                <w:bCs/>
                <w:sz w:val="12"/>
                <w:szCs w:val="12"/>
                <w:lang w:eastAsia="ko-KR"/>
              </w:rPr>
            </w:pPr>
            <w:r w:rsidRPr="00F540FE">
              <w:rPr>
                <w:rFonts w:ascii="Calibri" w:eastAsia="Malgun Gothic" w:hAnsi="Calibri" w:cs="Calibri" w:hint="eastAsia"/>
                <w:b/>
                <w:bCs/>
                <w:sz w:val="12"/>
                <w:szCs w:val="12"/>
                <w:lang w:eastAsia="ko-KR"/>
              </w:rPr>
              <w:t>26</w:t>
            </w:r>
          </w:p>
        </w:tc>
        <w:tc>
          <w:tcPr>
            <w:tcW w:w="303"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b/>
                <w:bCs/>
                <w:sz w:val="10"/>
                <w:szCs w:val="12"/>
                <w:lang w:eastAsia="ko-KR"/>
              </w:rPr>
            </w:pPr>
            <w:r w:rsidRPr="00F540FE">
              <w:rPr>
                <w:rFonts w:ascii="Calibri" w:eastAsia="Malgun Gothic" w:hAnsi="Calibri" w:cs="Calibri"/>
                <w:b/>
                <w:bCs/>
                <w:sz w:val="10"/>
                <w:szCs w:val="12"/>
                <w:lang w:eastAsia="ko-KR"/>
              </w:rPr>
              <w:t>Shen Q et al. (2020) [25]</w:t>
            </w:r>
            <w:r w:rsidRPr="00F540FE">
              <w:rPr>
                <w:rFonts w:ascii="Calibri" w:eastAsia="Malgun Gothic" w:hAnsi="Calibri" w:cs="Calibri"/>
                <w:b/>
                <w:bCs/>
                <w:sz w:val="10"/>
                <w:szCs w:val="12"/>
                <w:lang w:eastAsia="ko-KR"/>
              </w:rPr>
              <w:fldChar w:fldCharType="begin"/>
            </w:r>
            <w:r w:rsidRPr="00F540FE">
              <w:rPr>
                <w:rFonts w:ascii="Calibri" w:eastAsia="Malgun Gothic" w:hAnsi="Calibri" w:cs="Calibri"/>
                <w:b/>
                <w:bCs/>
                <w:sz w:val="10"/>
                <w:szCs w:val="12"/>
                <w:lang w:eastAsia="ko-KR"/>
              </w:rPr>
              <w:instrText xml:space="preserve"> ADDIN EN.CITE &lt;EndNote&gt;&lt;Cite ExcludeAuth="1" ExcludeYear="1" Hidden="1"&gt;&lt;Author&gt;Shen&lt;/Author&gt;&lt;Year&gt;2020&lt;/Year&gt;&lt;RecNum&gt;78&lt;/RecNum&gt;&lt;record&gt;&lt;rec-number&gt;78&lt;/rec-number&gt;&lt;foreign-keys&gt;&lt;key app="EN" db-id="tw9fadfdqprpw0eewdtv5xdnrfzrwzpwez9z" timestamp="1588766813"&gt;78&lt;/key&gt;&lt;/foreign-keys&gt;&lt;ref-type name="Journal Article"&gt;17&lt;/ref-type&gt;&lt;contributors&gt;&lt;authors&gt;&lt;author&gt;Shen, Qinxue&lt;/author&gt;&lt;author&gt;Guo, Wei&lt;/author&gt;&lt;author&gt;Guo, Ting&lt;/author&gt;&lt;author&gt;Li, Jinhua&lt;/author&gt;&lt;author&gt;He, Wenlong&lt;/author&gt;&lt;author&gt;Ni, Shanshan&lt;/author&gt;&lt;author&gt;Ouyang, Xiaoli&lt;/author&gt;&lt;author&gt;Liu, Jiyang&lt;/author&gt;&lt;author&gt;Xie, Yuanlin&lt;/author&gt;&lt;author&gt;Tan, Xin&lt;/author&gt;&lt;/authors&gt;&lt;/contributors&gt;&lt;titles&gt;&lt;title&gt;Novel coronavirus infection in children outside of Wuhan, China&lt;/title&gt;&lt;secondary-title&gt;Pediatric Pulmonology&lt;/secondary-title&gt;&lt;/titles&gt;&lt;periodical&gt;&lt;full-title&gt;Pediatric Pulmonology&lt;/full-title&gt;&lt;/periodical&gt;&lt;dates&gt;&lt;year&gt;2020&lt;/year&gt;&lt;/dates&gt;&lt;isbn&gt;8755-6863&lt;/isbn&gt;&lt;urls&gt;&lt;/urls&gt;&lt;/record&gt;&lt;/Cite&gt;&lt;/EndNote&gt;</w:instrText>
            </w:r>
            <w:r w:rsidRPr="00F540FE">
              <w:rPr>
                <w:rFonts w:ascii="Calibri" w:eastAsia="Malgun Gothic" w:hAnsi="Calibri" w:cs="Calibri"/>
                <w:b/>
                <w:bCs/>
                <w:sz w:val="10"/>
                <w:szCs w:val="12"/>
                <w:lang w:eastAsia="ko-KR"/>
              </w:rPr>
              <w:fldChar w:fldCharType="end"/>
            </w:r>
          </w:p>
        </w:tc>
        <w:tc>
          <w:tcPr>
            <w:tcW w:w="386"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Arial" w:eastAsia="Malgun Gothic" w:hAnsi="Arial" w:cs="Arial"/>
                <w:kern w:val="2"/>
                <w:sz w:val="10"/>
                <w:szCs w:val="18"/>
                <w:lang w:eastAsia="ko-KR"/>
              </w:rPr>
            </w:pPr>
            <w:r w:rsidRPr="00F540FE">
              <w:rPr>
                <w:rFonts w:ascii="Calibri" w:eastAsia="Malgun Gothic" w:hAnsi="Calibri" w:cstheme="minorBidi"/>
                <w:kern w:val="2"/>
                <w:sz w:val="10"/>
                <w:szCs w:val="18"/>
                <w:lang w:eastAsia="ko-KR"/>
              </w:rPr>
              <w:t>WBC elevation 1/9 (11%), Lymphocyte elevation 1/9 (11%)</w:t>
            </w:r>
          </w:p>
        </w:tc>
        <w:tc>
          <w:tcPr>
            <w:tcW w:w="383"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Arial" w:eastAsia="Malgun Gothic" w:hAnsi="Arial" w:cs="Arial"/>
                <w:kern w:val="2"/>
                <w:sz w:val="10"/>
                <w:szCs w:val="18"/>
                <w:lang w:eastAsia="ko-KR"/>
              </w:rPr>
            </w:pPr>
            <w:r w:rsidRPr="00F540FE">
              <w:rPr>
                <w:rFonts w:ascii="Calibri" w:eastAsia="Malgun Gothic" w:hAnsi="Calibri" w:cstheme="minorBidi"/>
                <w:kern w:val="2"/>
                <w:sz w:val="10"/>
                <w:szCs w:val="18"/>
                <w:lang w:eastAsia="ko-KR"/>
              </w:rPr>
              <w:t>CRP elevation 2/9 (22%), ESR elevation 1/9 (11%)</w:t>
            </w:r>
          </w:p>
        </w:tc>
        <w:tc>
          <w:tcPr>
            <w:tcW w:w="383" w:type="pct"/>
            <w:tcBorders>
              <w:top w:val="single" w:sz="4" w:space="0" w:color="auto"/>
              <w:left w:val="nil"/>
              <w:bottom w:val="single" w:sz="4" w:space="0" w:color="auto"/>
              <w:right w:val="nil"/>
            </w:tcBorders>
            <w:vAlign w:val="center"/>
          </w:tcPr>
          <w:p w:rsidR="00F540FE" w:rsidRPr="00F540FE" w:rsidRDefault="00F540FE" w:rsidP="00F540FE">
            <w:pPr>
              <w:spacing w:line="240" w:lineRule="auto"/>
              <w:jc w:val="left"/>
              <w:rPr>
                <w:rFonts w:ascii="Calibri" w:eastAsia="Malgun Gothic" w:hAnsi="Calibri" w:cs="Calibri"/>
                <w:sz w:val="10"/>
                <w:szCs w:val="12"/>
                <w:lang w:eastAsia="ko-KR"/>
              </w:rPr>
            </w:pPr>
          </w:p>
        </w:tc>
        <w:tc>
          <w:tcPr>
            <w:tcW w:w="385"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LDH elevation 0/9 (0%), AST elevation 2/9 (22%)</w:t>
            </w:r>
          </w:p>
        </w:tc>
        <w:tc>
          <w:tcPr>
            <w:tcW w:w="614" w:type="pct"/>
            <w:tcBorders>
              <w:top w:val="single" w:sz="4" w:space="0" w:color="auto"/>
              <w:left w:val="nil"/>
              <w:bottom w:val="single" w:sz="4" w:space="0" w:color="auto"/>
              <w:right w:val="nil"/>
            </w:tcBorders>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346"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p>
        </w:tc>
        <w:tc>
          <w:tcPr>
            <w:tcW w:w="376"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 xml:space="preserve">Oxygen </w:t>
            </w:r>
            <w:proofErr w:type="spellStart"/>
            <w:r w:rsidRPr="00F540FE">
              <w:rPr>
                <w:rFonts w:ascii="Calibri" w:eastAsia="Malgun Gothic" w:hAnsi="Calibri" w:cstheme="minorBidi"/>
                <w:kern w:val="2"/>
                <w:sz w:val="10"/>
                <w:szCs w:val="18"/>
                <w:lang w:eastAsia="ko-KR"/>
              </w:rPr>
              <w:t>Tx</w:t>
            </w:r>
            <w:proofErr w:type="spellEnd"/>
            <w:r w:rsidRPr="00F540FE">
              <w:rPr>
                <w:rFonts w:ascii="Calibri" w:eastAsia="Malgun Gothic" w:hAnsi="Calibri" w:cstheme="minorBidi"/>
                <w:kern w:val="2"/>
                <w:sz w:val="10"/>
                <w:szCs w:val="18"/>
                <w:lang w:eastAsia="ko-KR"/>
              </w:rPr>
              <w:t xml:space="preserve"> 9/9, ICU care 0/9, mechanical vent 0/9</w:t>
            </w:r>
          </w:p>
        </w:tc>
        <w:tc>
          <w:tcPr>
            <w:tcW w:w="355"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 xml:space="preserve">Severe </w:t>
            </w:r>
            <w:proofErr w:type="spellStart"/>
            <w:r w:rsidRPr="00F540FE">
              <w:rPr>
                <w:rFonts w:ascii="Calibri" w:eastAsia="Malgun Gothic" w:hAnsi="Calibri" w:cstheme="minorBidi"/>
                <w:kern w:val="2"/>
                <w:sz w:val="10"/>
                <w:szCs w:val="18"/>
                <w:lang w:eastAsia="ko-KR"/>
              </w:rPr>
              <w:t>Cx</w:t>
            </w:r>
            <w:proofErr w:type="spellEnd"/>
            <w:r w:rsidRPr="00F540FE">
              <w:rPr>
                <w:rFonts w:ascii="Calibri" w:eastAsia="Malgun Gothic" w:hAnsi="Calibri" w:cstheme="minorBidi"/>
                <w:kern w:val="2"/>
                <w:sz w:val="10"/>
                <w:szCs w:val="18"/>
                <w:lang w:eastAsia="ko-KR"/>
              </w:rPr>
              <w:t xml:space="preserve"> 0/9</w:t>
            </w:r>
          </w:p>
        </w:tc>
        <w:tc>
          <w:tcPr>
            <w:tcW w:w="1308" w:type="pct"/>
            <w:tcBorders>
              <w:top w:val="single" w:sz="4" w:space="0" w:color="auto"/>
              <w:left w:val="nil"/>
              <w:bottom w:val="single" w:sz="4" w:space="0" w:color="auto"/>
              <w:right w:val="nil"/>
            </w:tcBorders>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all hospitalized children diagnosed with COVID‐19 between January 8, 2019 and February 19, 2020, in Changsha Public Health Clinic Center</w:t>
            </w:r>
          </w:p>
        </w:tc>
      </w:tr>
      <w:tr w:rsidR="00F540FE" w:rsidRPr="00F540FE" w:rsidTr="00F2120D">
        <w:trPr>
          <w:trHeight w:val="345"/>
        </w:trPr>
        <w:tc>
          <w:tcPr>
            <w:tcW w:w="162"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Calibri"/>
                <w:b/>
                <w:bCs/>
                <w:sz w:val="12"/>
                <w:szCs w:val="12"/>
                <w:lang w:eastAsia="ko-KR"/>
              </w:rPr>
            </w:pPr>
          </w:p>
          <w:p w:rsidR="00F540FE" w:rsidRPr="00F540FE" w:rsidRDefault="00F540FE" w:rsidP="00F540FE">
            <w:pPr>
              <w:spacing w:line="240" w:lineRule="auto"/>
              <w:jc w:val="left"/>
              <w:rPr>
                <w:rFonts w:ascii="Calibri" w:eastAsia="Malgun Gothic" w:hAnsi="Calibri" w:cs="Calibri"/>
                <w:b/>
                <w:bCs/>
                <w:sz w:val="12"/>
                <w:szCs w:val="12"/>
                <w:lang w:eastAsia="ko-KR"/>
              </w:rPr>
            </w:pPr>
            <w:r w:rsidRPr="00F540FE">
              <w:rPr>
                <w:rFonts w:ascii="Calibri" w:eastAsia="Malgun Gothic" w:hAnsi="Calibri" w:cs="Calibri" w:hint="eastAsia"/>
                <w:b/>
                <w:bCs/>
                <w:sz w:val="12"/>
                <w:szCs w:val="12"/>
                <w:lang w:eastAsia="ko-KR"/>
              </w:rPr>
              <w:t>27</w:t>
            </w:r>
          </w:p>
        </w:tc>
        <w:tc>
          <w:tcPr>
            <w:tcW w:w="303"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b/>
                <w:bCs/>
                <w:sz w:val="10"/>
                <w:szCs w:val="12"/>
                <w:lang w:eastAsia="ko-KR"/>
              </w:rPr>
            </w:pPr>
            <w:r w:rsidRPr="00F540FE">
              <w:rPr>
                <w:rFonts w:ascii="Calibri" w:eastAsia="Malgun Gothic" w:hAnsi="Calibri" w:cs="Calibri"/>
                <w:b/>
                <w:bCs/>
                <w:sz w:val="10"/>
                <w:szCs w:val="12"/>
                <w:lang w:eastAsia="ko-KR"/>
              </w:rPr>
              <w:t>Wu Y et al. (2020)</w:t>
            </w:r>
          </w:p>
          <w:p w:rsidR="00F540FE" w:rsidRPr="00F540FE" w:rsidRDefault="00F540FE" w:rsidP="00F540FE">
            <w:pPr>
              <w:spacing w:line="240" w:lineRule="auto"/>
              <w:jc w:val="left"/>
              <w:rPr>
                <w:rFonts w:ascii="Calibri" w:eastAsia="Malgun Gothic" w:hAnsi="Calibri" w:cs="Calibri"/>
                <w:b/>
                <w:bCs/>
                <w:sz w:val="10"/>
                <w:szCs w:val="12"/>
                <w:lang w:eastAsia="ko-KR"/>
              </w:rPr>
            </w:pPr>
            <w:r w:rsidRPr="00F540FE">
              <w:rPr>
                <w:rFonts w:ascii="Calibri" w:eastAsia="Malgun Gothic" w:hAnsi="Calibri" w:cs="Calibri"/>
                <w:b/>
                <w:bCs/>
                <w:sz w:val="10"/>
                <w:szCs w:val="12"/>
                <w:lang w:eastAsia="ko-KR"/>
              </w:rPr>
              <w:t>[26]</w:t>
            </w:r>
            <w:r w:rsidRPr="00F540FE">
              <w:rPr>
                <w:rFonts w:ascii="Calibri" w:eastAsia="Malgun Gothic" w:hAnsi="Calibri" w:cs="Calibri"/>
                <w:b/>
                <w:bCs/>
                <w:sz w:val="10"/>
                <w:szCs w:val="12"/>
                <w:lang w:eastAsia="ko-KR"/>
              </w:rPr>
              <w:fldChar w:fldCharType="begin"/>
            </w:r>
            <w:r w:rsidRPr="00F540FE">
              <w:rPr>
                <w:rFonts w:ascii="Calibri" w:eastAsia="Malgun Gothic" w:hAnsi="Calibri" w:cs="Calibri"/>
                <w:b/>
                <w:bCs/>
                <w:sz w:val="10"/>
                <w:szCs w:val="12"/>
                <w:lang w:eastAsia="ko-KR"/>
              </w:rPr>
              <w:instrText xml:space="preserve"> ADDIN EN.CITE &lt;EndNote&gt;&lt;Cite ExcludeAuth="1" ExcludeYear="1" Hidden="1"&gt;&lt;Author&gt;Wu&lt;/Author&gt;&lt;Year&gt;2020&lt;/Year&gt;&lt;RecNum&gt;79&lt;/RecNum&gt;&lt;record&gt;&lt;rec-number&gt;79&lt;/rec-number&gt;&lt;foreign-keys&gt;&lt;key app="EN" db-id="tw9fadfdqprpw0eewdtv5xdnrfzrwzpwez9z" timestamp="1588766816"&gt;79&lt;/key&gt;&lt;/foreign-keys&gt;&lt;ref-type name="Journal Article"&gt;17&lt;/ref-type&gt;&lt;contributors&gt;&lt;authors&gt;&lt;author&gt;Wu, Yuanyuan&lt;/author&gt;&lt;author&gt;Wang, Ting&lt;/author&gt;&lt;author&gt;Guo, Chunying&lt;/author&gt;&lt;author&gt;Zhang, Dongmei&lt;/author&gt;&lt;author&gt;Ge, Xiaojing&lt;/author&gt;&lt;author&gt;Huang, Zhaoxing&lt;/author&gt;&lt;author&gt;Zhou, Xianshan&lt;/author&gt;&lt;author&gt;Li, Yinping&lt;/author&gt;&lt;author&gt;Peng, Qingzhen&lt;/author&gt;&lt;author&gt;Li, Jinan&lt;/author&gt;&lt;/authors&gt;&lt;/contributors&gt;&lt;titles&gt;&lt;title&gt;Plasminogen improves lung lesions and hypoxemia in patients with COVID-19&lt;/title&gt;&lt;secondary-title&gt;QJM: An International Journal of Medicine&lt;/secondary-title&gt;&lt;/titles&gt;&lt;periodical&gt;&lt;full-title&gt;QJM: An International Journal of Medicine&lt;/full-title&gt;&lt;/periodical&gt;&lt;dates&gt;&lt;year&gt;2020&lt;/year&gt;&lt;/dates&gt;&lt;urls&gt;&lt;/urls&gt;&lt;/record&gt;&lt;/Cite&gt;&lt;/EndNote&gt;</w:instrText>
            </w:r>
            <w:r w:rsidRPr="00F540FE">
              <w:rPr>
                <w:rFonts w:ascii="Calibri" w:eastAsia="Malgun Gothic" w:hAnsi="Calibri" w:cs="Calibri"/>
                <w:b/>
                <w:bCs/>
                <w:sz w:val="10"/>
                <w:szCs w:val="12"/>
                <w:lang w:eastAsia="ko-KR"/>
              </w:rPr>
              <w:fldChar w:fldCharType="end"/>
            </w:r>
          </w:p>
        </w:tc>
        <w:tc>
          <w:tcPr>
            <w:tcW w:w="386"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Arial" w:eastAsia="Malgun Gothic" w:hAnsi="Arial" w:cs="Arial"/>
                <w:kern w:val="2"/>
                <w:sz w:val="10"/>
                <w:szCs w:val="18"/>
                <w:lang w:eastAsia="ko-KR"/>
              </w:rPr>
            </w:pPr>
            <w:r w:rsidRPr="00F540FE">
              <w:rPr>
                <w:rFonts w:ascii="Calibri" w:eastAsia="Malgun Gothic" w:hAnsi="Calibri" w:cs="Calibri" w:hint="eastAsia"/>
                <w:sz w:val="10"/>
                <w:szCs w:val="12"/>
                <w:lang w:eastAsia="ko-KR"/>
              </w:rPr>
              <w:t>-</w:t>
            </w:r>
          </w:p>
        </w:tc>
        <w:tc>
          <w:tcPr>
            <w:tcW w:w="383"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Arial" w:eastAsia="Malgun Gothic" w:hAnsi="Arial" w:cs="Arial"/>
                <w:kern w:val="2"/>
                <w:sz w:val="10"/>
                <w:szCs w:val="18"/>
                <w:lang w:eastAsia="ko-KR"/>
              </w:rPr>
            </w:pPr>
            <w:r w:rsidRPr="00F540FE">
              <w:rPr>
                <w:rFonts w:ascii="Calibri" w:eastAsia="Malgun Gothic" w:hAnsi="Calibri" w:cs="Calibri" w:hint="eastAsia"/>
                <w:sz w:val="10"/>
                <w:szCs w:val="12"/>
                <w:lang w:eastAsia="ko-KR"/>
              </w:rPr>
              <w:t>-</w:t>
            </w:r>
          </w:p>
        </w:tc>
        <w:tc>
          <w:tcPr>
            <w:tcW w:w="383"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385"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614"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theme="minorBidi"/>
                <w:kern w:val="2"/>
                <w:sz w:val="10"/>
                <w:szCs w:val="18"/>
                <w:lang w:eastAsia="ko-KR"/>
              </w:rPr>
            </w:pPr>
            <w:r w:rsidRPr="00F540FE">
              <w:rPr>
                <w:rFonts w:ascii="Calibri" w:eastAsia="Malgun Gothic" w:hAnsi="Calibri" w:cs="Calibri" w:hint="eastAsia"/>
                <w:sz w:val="10"/>
                <w:szCs w:val="12"/>
                <w:lang w:eastAsia="ko-KR"/>
              </w:rPr>
              <w:t>-</w:t>
            </w:r>
          </w:p>
        </w:tc>
        <w:tc>
          <w:tcPr>
            <w:tcW w:w="346"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Moderate 5, Severe 6, Critical 2</w:t>
            </w:r>
          </w:p>
        </w:tc>
        <w:tc>
          <w:tcPr>
            <w:tcW w:w="376"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 xml:space="preserve">Plasminogen </w:t>
            </w:r>
            <w:proofErr w:type="spellStart"/>
            <w:r w:rsidRPr="00F540FE">
              <w:rPr>
                <w:rFonts w:ascii="Calibri" w:eastAsia="Malgun Gothic" w:hAnsi="Calibri" w:cstheme="minorBidi"/>
                <w:kern w:val="2"/>
                <w:sz w:val="10"/>
                <w:szCs w:val="18"/>
                <w:lang w:eastAsia="ko-KR"/>
              </w:rPr>
              <w:t>Tx</w:t>
            </w:r>
            <w:proofErr w:type="spellEnd"/>
            <w:r w:rsidRPr="00F540FE">
              <w:rPr>
                <w:rFonts w:ascii="Calibri" w:eastAsia="Malgun Gothic" w:hAnsi="Calibri" w:cstheme="minorBidi"/>
                <w:kern w:val="2"/>
                <w:sz w:val="10"/>
                <w:szCs w:val="18"/>
                <w:lang w:eastAsia="ko-KR"/>
              </w:rPr>
              <w:t xml:space="preserve"> 13/13</w:t>
            </w:r>
          </w:p>
        </w:tc>
        <w:tc>
          <w:tcPr>
            <w:tcW w:w="355"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p>
        </w:tc>
        <w:tc>
          <w:tcPr>
            <w:tcW w:w="1308" w:type="pct"/>
            <w:tcBorders>
              <w:top w:val="single" w:sz="4" w:space="0" w:color="auto"/>
              <w:left w:val="nil"/>
              <w:bottom w:val="single" w:sz="4" w:space="0" w:color="auto"/>
              <w:right w:val="nil"/>
            </w:tcBorders>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A total of 219 patients with both positive COVID-19 by RT-PCR and abnormal chest CT findings were retrospectively identified from 7 Chinese hospitals in Hunan Providence, China from January 6 to February 20, 2020. A total of 205 patients with positive Respiratory Pathogen Panel for viral pneumonia and CT findings consistent with or highly suspicious for pneumonia by original radiology interpretation within 7 days of each other were identified from Rhode Island Hospital in Providence, RI.</w:t>
            </w:r>
          </w:p>
        </w:tc>
      </w:tr>
      <w:tr w:rsidR="00F540FE" w:rsidRPr="00F540FE" w:rsidTr="00F2120D">
        <w:trPr>
          <w:trHeight w:val="345"/>
        </w:trPr>
        <w:tc>
          <w:tcPr>
            <w:tcW w:w="162"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Calibri"/>
                <w:b/>
                <w:bCs/>
                <w:sz w:val="12"/>
                <w:szCs w:val="12"/>
                <w:lang w:eastAsia="ko-KR"/>
              </w:rPr>
            </w:pPr>
          </w:p>
          <w:p w:rsidR="00F540FE" w:rsidRPr="00F540FE" w:rsidRDefault="00F540FE" w:rsidP="00F540FE">
            <w:pPr>
              <w:spacing w:line="240" w:lineRule="auto"/>
              <w:jc w:val="left"/>
              <w:rPr>
                <w:rFonts w:ascii="Calibri" w:eastAsia="Malgun Gothic" w:hAnsi="Calibri" w:cs="Calibri"/>
                <w:b/>
                <w:bCs/>
                <w:sz w:val="12"/>
                <w:szCs w:val="12"/>
                <w:lang w:eastAsia="ko-KR"/>
              </w:rPr>
            </w:pPr>
            <w:r w:rsidRPr="00F540FE">
              <w:rPr>
                <w:rFonts w:ascii="Calibri" w:eastAsia="Malgun Gothic" w:hAnsi="Calibri" w:cs="Calibri" w:hint="eastAsia"/>
                <w:b/>
                <w:bCs/>
                <w:sz w:val="12"/>
                <w:szCs w:val="12"/>
                <w:lang w:eastAsia="ko-KR"/>
              </w:rPr>
              <w:t>28</w:t>
            </w:r>
          </w:p>
        </w:tc>
        <w:tc>
          <w:tcPr>
            <w:tcW w:w="303"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b/>
                <w:bCs/>
                <w:sz w:val="10"/>
                <w:szCs w:val="12"/>
                <w:lang w:eastAsia="ko-KR"/>
              </w:rPr>
            </w:pPr>
            <w:r w:rsidRPr="00F540FE">
              <w:rPr>
                <w:rFonts w:ascii="Calibri" w:eastAsia="Malgun Gothic" w:hAnsi="Calibri" w:cs="Calibri"/>
                <w:b/>
                <w:bCs/>
                <w:sz w:val="10"/>
                <w:szCs w:val="12"/>
                <w:lang w:eastAsia="ko-KR"/>
              </w:rPr>
              <w:t>Gao L et al. (2020)</w:t>
            </w:r>
            <w:r w:rsidRPr="00F540FE">
              <w:rPr>
                <w:rFonts w:ascii="Calibri" w:eastAsia="Malgun Gothic" w:hAnsi="Calibri" w:cs="Calibri" w:hint="eastAsia"/>
                <w:b/>
                <w:bCs/>
                <w:sz w:val="10"/>
                <w:szCs w:val="12"/>
                <w:lang w:eastAsia="ko-KR"/>
              </w:rPr>
              <w:t xml:space="preserve"> </w:t>
            </w:r>
            <w:r w:rsidRPr="00F540FE">
              <w:rPr>
                <w:rFonts w:ascii="Calibri" w:eastAsia="Malgun Gothic" w:hAnsi="Calibri" w:cs="Calibri"/>
                <w:b/>
                <w:bCs/>
                <w:sz w:val="10"/>
                <w:szCs w:val="12"/>
                <w:lang w:eastAsia="ko-KR"/>
              </w:rPr>
              <w:t>[27]</w:t>
            </w:r>
            <w:r w:rsidRPr="00F540FE">
              <w:rPr>
                <w:rFonts w:ascii="Calibri" w:eastAsia="Malgun Gothic" w:hAnsi="Calibri" w:cs="Calibri"/>
                <w:b/>
                <w:bCs/>
                <w:sz w:val="10"/>
                <w:szCs w:val="12"/>
                <w:lang w:eastAsia="ko-KR"/>
              </w:rPr>
              <w:fldChar w:fldCharType="begin"/>
            </w:r>
            <w:r w:rsidRPr="00F540FE">
              <w:rPr>
                <w:rFonts w:ascii="Calibri" w:eastAsia="Malgun Gothic" w:hAnsi="Calibri" w:cs="Calibri"/>
                <w:b/>
                <w:bCs/>
                <w:sz w:val="10"/>
                <w:szCs w:val="12"/>
                <w:lang w:eastAsia="ko-KR"/>
              </w:rPr>
              <w:instrText xml:space="preserve"> ADDIN EN.CITE &lt;EndNote&gt;&lt;Cite ExcludeAuth="1" ExcludeYear="1" Hidden="1"&gt;&lt;Author&gt;Gao&lt;/Author&gt;&lt;Year&gt;2020&lt;/Year&gt;&lt;RecNum&gt;80&lt;/RecNum&gt;&lt;record&gt;&lt;rec-number&gt;80&lt;/rec-number&gt;&lt;foreign-keys&gt;&lt;key app="EN" db-id="tw9fadfdqprpw0eewdtv5xdnrfzrwzpwez9z" timestamp="1588766818"&gt;80&lt;/key&gt;&lt;/foreign-keys&gt;&lt;ref-type name="Journal Article"&gt;17&lt;/ref-type&gt;&lt;contributors&gt;&lt;authors&gt;&lt;author&gt;Gao, Lulu&lt;/author&gt;&lt;author&gt;Zhang, Jianjun&lt;/author&gt;&lt;/authors&gt;&lt;/contributors&gt;&lt;titles&gt;&lt;title&gt;Pulmonary High-Resolution Computed Tomography (HRCT) Findings of Patients with Early-Stage Coronavirus Disease 2019 (COVID-19) in Hangzhou, China&lt;/title&gt;&lt;secondary-title&gt;Medical Science Monitor: International Medical Journal of Experimental and Clinical Research&lt;/secondary-title&gt;&lt;/titles&gt;&lt;periodical&gt;&lt;full-title&gt;Medical Science Monitor: International Medical Journal of Experimental and Clinical Research&lt;/full-title&gt;&lt;/periodical&gt;&lt;pages&gt;e923885-1&lt;/pages&gt;&lt;volume&gt;26&lt;/volume&gt;&lt;dates&gt;&lt;year&gt;2020&lt;/year&gt;&lt;/dates&gt;&lt;urls&gt;&lt;/urls&gt;&lt;/record&gt;&lt;/Cite&gt;&lt;/EndNote&gt;</w:instrText>
            </w:r>
            <w:r w:rsidRPr="00F540FE">
              <w:rPr>
                <w:rFonts w:ascii="Calibri" w:eastAsia="Malgun Gothic" w:hAnsi="Calibri" w:cs="Calibri"/>
                <w:b/>
                <w:bCs/>
                <w:sz w:val="10"/>
                <w:szCs w:val="12"/>
                <w:lang w:eastAsia="ko-KR"/>
              </w:rPr>
              <w:fldChar w:fldCharType="end"/>
            </w:r>
          </w:p>
        </w:tc>
        <w:tc>
          <w:tcPr>
            <w:tcW w:w="386"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Arial" w:eastAsia="Malgun Gothic" w:hAnsi="Arial" w:cs="Arial"/>
                <w:kern w:val="2"/>
                <w:sz w:val="10"/>
                <w:szCs w:val="18"/>
                <w:lang w:eastAsia="ko-KR"/>
              </w:rPr>
            </w:pPr>
            <w:r w:rsidRPr="00F540FE">
              <w:rPr>
                <w:rFonts w:ascii="Calibri" w:eastAsia="Malgun Gothic" w:hAnsi="Calibri" w:cs="Calibri" w:hint="eastAsia"/>
                <w:sz w:val="10"/>
                <w:szCs w:val="12"/>
                <w:lang w:eastAsia="ko-KR"/>
              </w:rPr>
              <w:t>-</w:t>
            </w:r>
          </w:p>
        </w:tc>
        <w:tc>
          <w:tcPr>
            <w:tcW w:w="383"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Arial" w:eastAsia="Malgun Gothic" w:hAnsi="Arial" w:cs="Arial"/>
                <w:kern w:val="2"/>
                <w:sz w:val="10"/>
                <w:szCs w:val="18"/>
                <w:lang w:eastAsia="ko-KR"/>
              </w:rPr>
            </w:pPr>
            <w:r w:rsidRPr="00F540FE">
              <w:rPr>
                <w:rFonts w:ascii="Calibri" w:eastAsia="Malgun Gothic" w:hAnsi="Calibri" w:cs="Calibri" w:hint="eastAsia"/>
                <w:sz w:val="10"/>
                <w:szCs w:val="12"/>
                <w:lang w:eastAsia="ko-KR"/>
              </w:rPr>
              <w:t>-</w:t>
            </w:r>
          </w:p>
        </w:tc>
        <w:tc>
          <w:tcPr>
            <w:tcW w:w="383"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385"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614"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346"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376"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355"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1308"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r>
      <w:tr w:rsidR="00F540FE" w:rsidRPr="00F540FE" w:rsidTr="00F2120D">
        <w:trPr>
          <w:trHeight w:val="345"/>
        </w:trPr>
        <w:tc>
          <w:tcPr>
            <w:tcW w:w="162"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Calibri"/>
                <w:b/>
                <w:bCs/>
                <w:sz w:val="12"/>
                <w:szCs w:val="12"/>
                <w:lang w:eastAsia="ko-KR"/>
              </w:rPr>
            </w:pPr>
          </w:p>
          <w:p w:rsidR="00F540FE" w:rsidRPr="00F540FE" w:rsidRDefault="00F540FE" w:rsidP="00F540FE">
            <w:pPr>
              <w:spacing w:line="240" w:lineRule="auto"/>
              <w:jc w:val="left"/>
              <w:rPr>
                <w:rFonts w:ascii="Calibri" w:eastAsia="Malgun Gothic" w:hAnsi="Calibri" w:cs="Calibri"/>
                <w:b/>
                <w:bCs/>
                <w:sz w:val="12"/>
                <w:szCs w:val="12"/>
                <w:lang w:eastAsia="ko-KR"/>
              </w:rPr>
            </w:pPr>
            <w:r w:rsidRPr="00F540FE">
              <w:rPr>
                <w:rFonts w:ascii="Calibri" w:eastAsia="Malgun Gothic" w:hAnsi="Calibri" w:cs="Calibri" w:hint="eastAsia"/>
                <w:b/>
                <w:bCs/>
                <w:sz w:val="12"/>
                <w:szCs w:val="12"/>
                <w:lang w:eastAsia="ko-KR"/>
              </w:rPr>
              <w:lastRenderedPageBreak/>
              <w:t>29</w:t>
            </w:r>
          </w:p>
        </w:tc>
        <w:tc>
          <w:tcPr>
            <w:tcW w:w="303"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b/>
                <w:bCs/>
                <w:sz w:val="10"/>
                <w:szCs w:val="12"/>
                <w:lang w:eastAsia="ko-KR"/>
              </w:rPr>
            </w:pPr>
            <w:r w:rsidRPr="00F540FE">
              <w:rPr>
                <w:rFonts w:ascii="Calibri" w:eastAsia="Malgun Gothic" w:hAnsi="Calibri" w:cs="Calibri"/>
                <w:b/>
                <w:bCs/>
                <w:sz w:val="10"/>
                <w:szCs w:val="12"/>
                <w:lang w:eastAsia="ko-KR"/>
              </w:rPr>
              <w:lastRenderedPageBreak/>
              <w:t xml:space="preserve">Shi H et al. </w:t>
            </w:r>
            <w:r w:rsidRPr="00F540FE">
              <w:rPr>
                <w:rFonts w:ascii="Calibri" w:eastAsia="Malgun Gothic" w:hAnsi="Calibri" w:cs="Calibri"/>
                <w:b/>
                <w:bCs/>
                <w:sz w:val="10"/>
                <w:szCs w:val="12"/>
                <w:lang w:eastAsia="ko-KR"/>
              </w:rPr>
              <w:lastRenderedPageBreak/>
              <w:t>(2020)</w:t>
            </w:r>
            <w:r w:rsidRPr="00F540FE">
              <w:rPr>
                <w:rFonts w:ascii="Calibri" w:eastAsia="Malgun Gothic" w:hAnsi="Calibri" w:cs="Calibri" w:hint="eastAsia"/>
                <w:b/>
                <w:bCs/>
                <w:sz w:val="10"/>
                <w:szCs w:val="12"/>
                <w:lang w:eastAsia="ko-KR"/>
              </w:rPr>
              <w:t xml:space="preserve"> </w:t>
            </w:r>
            <w:r w:rsidRPr="00F540FE">
              <w:rPr>
                <w:rFonts w:ascii="Calibri" w:eastAsia="Malgun Gothic" w:hAnsi="Calibri" w:cs="Calibri"/>
                <w:b/>
                <w:bCs/>
                <w:sz w:val="10"/>
                <w:szCs w:val="12"/>
                <w:lang w:eastAsia="ko-KR"/>
              </w:rPr>
              <w:t>[28]</w:t>
            </w:r>
            <w:r w:rsidRPr="00F540FE">
              <w:rPr>
                <w:rFonts w:ascii="Calibri" w:eastAsia="Malgun Gothic" w:hAnsi="Calibri" w:cs="Calibri"/>
                <w:b/>
                <w:bCs/>
                <w:sz w:val="10"/>
                <w:szCs w:val="12"/>
                <w:lang w:eastAsia="ko-KR"/>
              </w:rPr>
              <w:fldChar w:fldCharType="begin"/>
            </w:r>
            <w:r w:rsidRPr="00F540FE">
              <w:rPr>
                <w:rFonts w:ascii="Calibri" w:eastAsia="Malgun Gothic" w:hAnsi="Calibri" w:cs="Calibri"/>
                <w:b/>
                <w:bCs/>
                <w:sz w:val="10"/>
                <w:szCs w:val="12"/>
                <w:lang w:eastAsia="ko-KR"/>
              </w:rPr>
              <w:instrText xml:space="preserve"> ADDIN EN.CITE &lt;EndNote&gt;&lt;Cite ExcludeAuth="1" ExcludeYear="1" Hidden="1"&gt;&lt;Author&gt;Shi&lt;/Author&gt;&lt;Year&gt;2020&lt;/Year&gt;&lt;RecNum&gt;81&lt;/RecNum&gt;&lt;record&gt;&lt;rec-number&gt;81&lt;/rec-number&gt;&lt;foreign-keys&gt;&lt;key app="EN" db-id="tw9fadfdqprpw0eewdtv5xdnrfzrwzpwez9z" timestamp="1588766821"&gt;81&lt;/key&gt;&lt;/foreign-keys&gt;&lt;ref-type name="Journal Article"&gt;17&lt;/ref-type&gt;&lt;contributors&gt;&lt;authors&gt;&lt;author&gt;Shi, Heshui&lt;/author&gt;&lt;author&gt;Han, Xiaoyu&lt;/author&gt;&lt;author&gt;Jiang, Nanchuan&lt;/author&gt;&lt;author&gt;Cao, Yukun&lt;/author&gt;&lt;author&gt;Alwalid, Osamah&lt;/author&gt;&lt;author&gt;Gu, Jin&lt;/author&gt;&lt;author&gt;Fan, Yanqing&lt;/author&gt;&lt;author&gt;Zheng, Chuansheng&lt;/author&gt;&lt;/authors&gt;&lt;/contributors&gt;&lt;titles&gt;&lt;title&gt;Radiological findings from 81 patients with COVID-19 pneumonia in Wuhan, China: a descriptive study&lt;/title&gt;&lt;secondary-title&gt;The Lancet Infectious Diseases&lt;/secondary-title&gt;&lt;/titles&gt;&lt;periodical&gt;&lt;full-title&gt;The Lancet Infectious Diseases&lt;/full-title&gt;&lt;/periodical&gt;&lt;dates&gt;&lt;year&gt;2020&lt;/year&gt;&lt;/dates&gt;&lt;isbn&gt;1473-3099&lt;/isbn&gt;&lt;urls&gt;&lt;/urls&gt;&lt;/record&gt;&lt;/Cite&gt;&lt;/EndNote&gt;</w:instrText>
            </w:r>
            <w:r w:rsidRPr="00F540FE">
              <w:rPr>
                <w:rFonts w:ascii="Calibri" w:eastAsia="Malgun Gothic" w:hAnsi="Calibri" w:cs="Calibri"/>
                <w:b/>
                <w:bCs/>
                <w:sz w:val="10"/>
                <w:szCs w:val="12"/>
                <w:lang w:eastAsia="ko-KR"/>
              </w:rPr>
              <w:fldChar w:fldCharType="end"/>
            </w:r>
          </w:p>
        </w:tc>
        <w:tc>
          <w:tcPr>
            <w:tcW w:w="386"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Arial" w:eastAsia="Malgun Gothic" w:hAnsi="Arial" w:cs="Arial"/>
                <w:kern w:val="2"/>
                <w:sz w:val="10"/>
                <w:szCs w:val="18"/>
                <w:lang w:eastAsia="ko-KR"/>
              </w:rPr>
            </w:pPr>
            <w:r w:rsidRPr="00F540FE">
              <w:rPr>
                <w:rFonts w:ascii="Calibri" w:eastAsia="Malgun Gothic" w:hAnsi="Calibri" w:cs="Calibri" w:hint="eastAsia"/>
                <w:sz w:val="10"/>
                <w:szCs w:val="12"/>
                <w:lang w:eastAsia="ko-KR"/>
              </w:rPr>
              <w:lastRenderedPageBreak/>
              <w:t>-</w:t>
            </w:r>
          </w:p>
        </w:tc>
        <w:tc>
          <w:tcPr>
            <w:tcW w:w="383"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Arial" w:eastAsia="Malgun Gothic" w:hAnsi="Arial" w:cs="Arial"/>
                <w:kern w:val="2"/>
                <w:sz w:val="10"/>
                <w:szCs w:val="18"/>
                <w:lang w:eastAsia="ko-KR"/>
              </w:rPr>
            </w:pPr>
            <w:r w:rsidRPr="00F540FE">
              <w:rPr>
                <w:rFonts w:ascii="Calibri" w:eastAsia="Malgun Gothic" w:hAnsi="Calibri" w:cs="Calibri" w:hint="eastAsia"/>
                <w:sz w:val="10"/>
                <w:szCs w:val="12"/>
                <w:lang w:eastAsia="ko-KR"/>
              </w:rPr>
              <w:t>-</w:t>
            </w:r>
          </w:p>
        </w:tc>
        <w:tc>
          <w:tcPr>
            <w:tcW w:w="383"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385"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 xml:space="preserve">AST 46.2±29.5, </w:t>
            </w:r>
            <w:r w:rsidRPr="00F540FE">
              <w:rPr>
                <w:rFonts w:ascii="Calibri" w:eastAsia="Malgun Gothic" w:hAnsi="Calibri" w:cstheme="minorBidi"/>
                <w:kern w:val="2"/>
                <w:sz w:val="10"/>
                <w:szCs w:val="18"/>
                <w:lang w:eastAsia="ko-KR"/>
              </w:rPr>
              <w:lastRenderedPageBreak/>
              <w:t>ALT 40.8±17.9</w:t>
            </w:r>
          </w:p>
        </w:tc>
        <w:tc>
          <w:tcPr>
            <w:tcW w:w="614" w:type="pct"/>
            <w:tcBorders>
              <w:top w:val="single" w:sz="4" w:space="0" w:color="auto"/>
              <w:left w:val="nil"/>
              <w:bottom w:val="single" w:sz="4" w:space="0" w:color="auto"/>
              <w:right w:val="nil"/>
            </w:tcBorders>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lastRenderedPageBreak/>
              <w:t xml:space="preserve">Any 21(26%), chronic pulmonary disease </w:t>
            </w:r>
            <w:r w:rsidRPr="00F540FE">
              <w:rPr>
                <w:rFonts w:ascii="Calibri" w:eastAsia="Malgun Gothic" w:hAnsi="Calibri" w:cstheme="minorBidi"/>
                <w:kern w:val="2"/>
                <w:sz w:val="10"/>
                <w:szCs w:val="18"/>
                <w:lang w:eastAsia="ko-KR"/>
              </w:rPr>
              <w:lastRenderedPageBreak/>
              <w:t>9(11%), DM 10(12%), HTN 12(15%), CKD 3(4%), cardiovascular disease 8(10%), cerebrovascular disease 6(7%), malignancy 4(5%), hepatitis or liver cirrhosis 7(9%)</w:t>
            </w:r>
          </w:p>
        </w:tc>
        <w:tc>
          <w:tcPr>
            <w:tcW w:w="346"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lastRenderedPageBreak/>
              <w:t>-</w:t>
            </w:r>
          </w:p>
        </w:tc>
        <w:tc>
          <w:tcPr>
            <w:tcW w:w="376"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355"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1308"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r>
      <w:tr w:rsidR="00F540FE" w:rsidRPr="00F540FE" w:rsidTr="00F2120D">
        <w:trPr>
          <w:trHeight w:val="345"/>
        </w:trPr>
        <w:tc>
          <w:tcPr>
            <w:tcW w:w="162"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Calibri"/>
                <w:b/>
                <w:bCs/>
                <w:sz w:val="12"/>
                <w:szCs w:val="12"/>
                <w:lang w:eastAsia="ko-KR"/>
              </w:rPr>
            </w:pPr>
          </w:p>
          <w:p w:rsidR="00F540FE" w:rsidRPr="00F540FE" w:rsidRDefault="00F540FE" w:rsidP="00F540FE">
            <w:pPr>
              <w:spacing w:line="240" w:lineRule="auto"/>
              <w:jc w:val="left"/>
              <w:rPr>
                <w:rFonts w:ascii="Calibri" w:eastAsia="Malgun Gothic" w:hAnsi="Calibri" w:cs="Calibri"/>
                <w:b/>
                <w:bCs/>
                <w:sz w:val="12"/>
                <w:szCs w:val="12"/>
                <w:lang w:eastAsia="ko-KR"/>
              </w:rPr>
            </w:pPr>
            <w:r w:rsidRPr="00F540FE">
              <w:rPr>
                <w:rFonts w:ascii="Calibri" w:eastAsia="Malgun Gothic" w:hAnsi="Calibri" w:cs="Calibri" w:hint="eastAsia"/>
                <w:b/>
                <w:bCs/>
                <w:sz w:val="12"/>
                <w:szCs w:val="12"/>
                <w:lang w:eastAsia="ko-KR"/>
              </w:rPr>
              <w:t>30</w:t>
            </w:r>
          </w:p>
        </w:tc>
        <w:tc>
          <w:tcPr>
            <w:tcW w:w="303"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b/>
                <w:bCs/>
                <w:sz w:val="10"/>
                <w:szCs w:val="12"/>
                <w:lang w:eastAsia="ko-KR"/>
              </w:rPr>
            </w:pPr>
            <w:r w:rsidRPr="00F540FE">
              <w:rPr>
                <w:rFonts w:ascii="Calibri" w:eastAsia="Malgun Gothic" w:hAnsi="Calibri" w:cs="Calibri"/>
                <w:b/>
                <w:bCs/>
                <w:sz w:val="10"/>
                <w:szCs w:val="12"/>
                <w:lang w:eastAsia="ko-KR"/>
              </w:rPr>
              <w:t>Zhao W et al. (2020 Feb) [29]</w:t>
            </w:r>
            <w:r w:rsidRPr="00F540FE">
              <w:rPr>
                <w:rFonts w:ascii="Calibri" w:eastAsia="Malgun Gothic" w:hAnsi="Calibri" w:cs="Calibri"/>
                <w:b/>
                <w:bCs/>
                <w:sz w:val="10"/>
                <w:szCs w:val="12"/>
                <w:lang w:eastAsia="ko-KR"/>
              </w:rPr>
              <w:fldChar w:fldCharType="begin"/>
            </w:r>
            <w:r w:rsidRPr="00F540FE">
              <w:rPr>
                <w:rFonts w:ascii="Calibri" w:eastAsia="Malgun Gothic" w:hAnsi="Calibri" w:cs="Calibri"/>
                <w:b/>
                <w:bCs/>
                <w:sz w:val="10"/>
                <w:szCs w:val="12"/>
                <w:lang w:eastAsia="ko-KR"/>
              </w:rPr>
              <w:instrText xml:space="preserve"> ADDIN EN.CITE &lt;EndNote&gt;&lt;Cite ExcludeAuth="1" ExcludeYear="1" Hidden="1"&gt;&lt;Author&gt;Zhao&lt;/Author&gt;&lt;Year&gt;2020&lt;/Year&gt;&lt;RecNum&gt;82&lt;/RecNum&gt;&lt;record&gt;&lt;rec-number&gt;82&lt;/rec-number&gt;&lt;foreign-keys&gt;&lt;key app="EN" db-id="tw9fadfdqprpw0eewdtv5xdnrfzrwzpwez9z" timestamp="1588766823"&gt;82&lt;/key&gt;&lt;/foreign-keys&gt;&lt;ref-type name="Journal Article"&gt;17&lt;/ref-type&gt;&lt;contributors&gt;&lt;authors&gt;&lt;author&gt;Zhao, Wei&lt;/author&gt;&lt;author&gt;Zhong, Zheng&lt;/author&gt;&lt;author&gt;Xie, Xingzhi&lt;/author&gt;&lt;author&gt;Yu, Qizhi&lt;/author&gt;&lt;author&gt;Liu, Jun&lt;/author&gt;&lt;/authors&gt;&lt;/contributors&gt;&lt;titles&gt;&lt;title&gt;Relation between chest CT findings and clinical conditions of coronavirus disease (COVID-19) pneumonia: a multicenter study&lt;/title&gt;&lt;secondary-title&gt;American Journal of Roentgenology&lt;/secondary-title&gt;&lt;/titles&gt;&lt;periodical&gt;&lt;full-title&gt;American Journal of Roentgenology&lt;/full-title&gt;&lt;/periodical&gt;&lt;pages&gt;1-6&lt;/pages&gt;&lt;dates&gt;&lt;year&gt;2020&lt;/year&gt;&lt;/dates&gt;&lt;isbn&gt;0361-803X&lt;/isbn&gt;&lt;urls&gt;&lt;/urls&gt;&lt;/record&gt;&lt;/Cite&gt;&lt;/EndNote&gt;</w:instrText>
            </w:r>
            <w:r w:rsidRPr="00F540FE">
              <w:rPr>
                <w:rFonts w:ascii="Calibri" w:eastAsia="Malgun Gothic" w:hAnsi="Calibri" w:cs="Calibri"/>
                <w:b/>
                <w:bCs/>
                <w:sz w:val="10"/>
                <w:szCs w:val="12"/>
                <w:lang w:eastAsia="ko-KR"/>
              </w:rPr>
              <w:fldChar w:fldCharType="end"/>
            </w:r>
          </w:p>
        </w:tc>
        <w:tc>
          <w:tcPr>
            <w:tcW w:w="386"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Arial" w:eastAsia="Malgun Gothic" w:hAnsi="Arial" w:cs="Arial"/>
                <w:kern w:val="2"/>
                <w:sz w:val="10"/>
                <w:szCs w:val="18"/>
                <w:lang w:eastAsia="ko-KR"/>
              </w:rPr>
            </w:pPr>
            <w:r w:rsidRPr="00F540FE">
              <w:rPr>
                <w:rFonts w:ascii="Calibri" w:eastAsia="Malgun Gothic" w:hAnsi="Calibri" w:cs="Calibri" w:hint="eastAsia"/>
                <w:sz w:val="10"/>
                <w:szCs w:val="12"/>
                <w:lang w:eastAsia="ko-KR"/>
              </w:rPr>
              <w:t>-</w:t>
            </w:r>
          </w:p>
        </w:tc>
        <w:tc>
          <w:tcPr>
            <w:tcW w:w="383"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Arial" w:eastAsia="Malgun Gothic" w:hAnsi="Arial" w:cs="Arial"/>
                <w:kern w:val="2"/>
                <w:sz w:val="10"/>
                <w:szCs w:val="18"/>
                <w:lang w:eastAsia="ko-KR"/>
              </w:rPr>
            </w:pPr>
            <w:r w:rsidRPr="00F540FE">
              <w:rPr>
                <w:rFonts w:ascii="Calibri" w:eastAsia="Malgun Gothic" w:hAnsi="Calibri" w:cs="Calibri" w:hint="eastAsia"/>
                <w:sz w:val="10"/>
                <w:szCs w:val="12"/>
                <w:lang w:eastAsia="ko-KR"/>
              </w:rPr>
              <w:t>-</w:t>
            </w:r>
          </w:p>
        </w:tc>
        <w:tc>
          <w:tcPr>
            <w:tcW w:w="383"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385"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614" w:type="pct"/>
            <w:tcBorders>
              <w:top w:val="single" w:sz="4" w:space="0" w:color="auto"/>
              <w:left w:val="nil"/>
              <w:bottom w:val="single" w:sz="4" w:space="0" w:color="auto"/>
              <w:right w:val="nil"/>
            </w:tcBorders>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 xml:space="preserve">Any 30 (29.7%), Cardio/cerebrovascular 16 (15.8%), surgical </w:t>
            </w:r>
            <w:proofErr w:type="spellStart"/>
            <w:r w:rsidRPr="00F540FE">
              <w:rPr>
                <w:rFonts w:ascii="Calibri" w:eastAsia="Malgun Gothic" w:hAnsi="Calibri" w:cstheme="minorBidi"/>
                <w:kern w:val="2"/>
                <w:sz w:val="10"/>
                <w:szCs w:val="18"/>
                <w:lang w:eastAsia="ko-KR"/>
              </w:rPr>
              <w:t>Hx</w:t>
            </w:r>
            <w:proofErr w:type="spellEnd"/>
            <w:r w:rsidRPr="00F540FE">
              <w:rPr>
                <w:rFonts w:ascii="Calibri" w:eastAsia="Malgun Gothic" w:hAnsi="Calibri" w:cstheme="minorBidi"/>
                <w:kern w:val="2"/>
                <w:sz w:val="10"/>
                <w:szCs w:val="18"/>
                <w:lang w:eastAsia="ko-KR"/>
              </w:rPr>
              <w:t xml:space="preserve"> 7 (6.9%), GI disease 6 (5.9%), respiratory disease 5 (4.9%), endocrine disease 3 (3.0%)</w:t>
            </w:r>
          </w:p>
        </w:tc>
        <w:tc>
          <w:tcPr>
            <w:tcW w:w="346"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376"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355"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1308" w:type="pct"/>
            <w:tcBorders>
              <w:top w:val="single" w:sz="4" w:space="0" w:color="auto"/>
              <w:left w:val="nil"/>
              <w:bottom w:val="single" w:sz="4" w:space="0" w:color="auto"/>
              <w:right w:val="nil"/>
            </w:tcBorders>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Data on 101 cases of COVID-19 pneumonia were retrospectively collected from four institutions in Hunan, China. Basic clinical characteristics and detailed imaging features were evaluated and compared between two groups on the basis of clinical status: nonemergency (mild or common disease) and emergency (severe or fatal disease).</w:t>
            </w:r>
          </w:p>
        </w:tc>
      </w:tr>
      <w:tr w:rsidR="00F540FE" w:rsidRPr="00F540FE" w:rsidTr="00F2120D">
        <w:trPr>
          <w:trHeight w:val="345"/>
        </w:trPr>
        <w:tc>
          <w:tcPr>
            <w:tcW w:w="162"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Calibri"/>
                <w:b/>
                <w:bCs/>
                <w:sz w:val="12"/>
                <w:szCs w:val="12"/>
                <w:lang w:eastAsia="ko-KR"/>
              </w:rPr>
            </w:pPr>
          </w:p>
          <w:p w:rsidR="00F540FE" w:rsidRPr="00F540FE" w:rsidRDefault="00F540FE" w:rsidP="00F540FE">
            <w:pPr>
              <w:spacing w:line="240" w:lineRule="auto"/>
              <w:jc w:val="left"/>
              <w:rPr>
                <w:rFonts w:ascii="Calibri" w:eastAsia="Malgun Gothic" w:hAnsi="Calibri" w:cs="Calibri"/>
                <w:b/>
                <w:bCs/>
                <w:sz w:val="12"/>
                <w:szCs w:val="12"/>
                <w:lang w:eastAsia="ko-KR"/>
              </w:rPr>
            </w:pPr>
            <w:r w:rsidRPr="00F540FE">
              <w:rPr>
                <w:rFonts w:ascii="Calibri" w:eastAsia="Malgun Gothic" w:hAnsi="Calibri" w:cs="Calibri" w:hint="eastAsia"/>
                <w:b/>
                <w:bCs/>
                <w:sz w:val="12"/>
                <w:szCs w:val="12"/>
                <w:lang w:eastAsia="ko-KR"/>
              </w:rPr>
              <w:t>31</w:t>
            </w:r>
          </w:p>
        </w:tc>
        <w:tc>
          <w:tcPr>
            <w:tcW w:w="303"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b/>
                <w:bCs/>
                <w:sz w:val="10"/>
                <w:szCs w:val="12"/>
                <w:lang w:eastAsia="ko-KR"/>
              </w:rPr>
            </w:pPr>
            <w:r w:rsidRPr="00F540FE">
              <w:rPr>
                <w:rFonts w:ascii="Calibri" w:eastAsia="Malgun Gothic" w:hAnsi="Calibri" w:cs="Calibri"/>
                <w:b/>
                <w:bCs/>
                <w:sz w:val="10"/>
                <w:szCs w:val="12"/>
                <w:lang w:eastAsia="ko-KR"/>
              </w:rPr>
              <w:t>Zhou Y et al. (2020 Mar) [30]</w:t>
            </w:r>
            <w:r w:rsidRPr="00F540FE">
              <w:rPr>
                <w:rFonts w:ascii="Calibri" w:eastAsia="Malgun Gothic" w:hAnsi="Calibri" w:cs="Calibri"/>
                <w:b/>
                <w:bCs/>
                <w:sz w:val="10"/>
                <w:szCs w:val="12"/>
                <w:lang w:eastAsia="ko-KR"/>
              </w:rPr>
              <w:fldChar w:fldCharType="begin"/>
            </w:r>
            <w:r w:rsidRPr="00F540FE">
              <w:rPr>
                <w:rFonts w:ascii="Calibri" w:eastAsia="Malgun Gothic" w:hAnsi="Calibri" w:cs="Calibri"/>
                <w:b/>
                <w:bCs/>
                <w:sz w:val="10"/>
                <w:szCs w:val="12"/>
                <w:lang w:eastAsia="ko-KR"/>
              </w:rPr>
              <w:instrText xml:space="preserve"> ADDIN EN.CITE &lt;EndNote&gt;&lt;Cite ExcludeAuth="1" ExcludeYear="1" Hidden="1"&gt;&lt;Author&gt;Zhou&lt;/Author&gt;&lt;Year&gt;2020&lt;/Year&gt;&lt;RecNum&gt;83&lt;/RecNum&gt;&lt;record&gt;&lt;rec-number&gt;83&lt;/rec-number&gt;&lt;foreign-keys&gt;&lt;key app="EN" db-id="tw9fadfdqprpw0eewdtv5xdnrfzrwzpwez9z" timestamp="1588766826"&gt;83&lt;/key&gt;&lt;/foreign-keys&gt;&lt;ref-type name="Journal Article"&gt;17&lt;/ref-type&gt;&lt;contributors&gt;&lt;authors&gt;&lt;author&gt;Zhou, Yulong&lt;/author&gt;&lt;author&gt;Zhang, Zhicheng&lt;/author&gt;&lt;author&gt;Tian, Jie&lt;/author&gt;&lt;author&gt;Xiong, Shaoyun&lt;/author&gt;&lt;/authors&gt;&lt;/contributors&gt;&lt;titles&gt;&lt;title&gt;Risk factors associated with disease progression in a cohort of patients infected with the 2019 novel coronavirus&lt;/title&gt;&lt;secondary-title&gt;Annals of Palliative Medicine&lt;/secondary-title&gt;&lt;/titles&gt;&lt;periodical&gt;&lt;full-title&gt;Annals of Palliative Medicine&lt;/full-title&gt;&lt;/periodical&gt;&lt;pages&gt;428-436&lt;/pages&gt;&lt;volume&gt;9&lt;/volume&gt;&lt;number&gt;2&lt;/number&gt;&lt;dates&gt;&lt;year&gt;2020&lt;/year&gt;&lt;/dates&gt;&lt;isbn&gt;2224-5820&lt;/isbn&gt;&lt;urls&gt;&lt;/urls&gt;&lt;/record&gt;&lt;/Cite&gt;&lt;/EndNote&gt;</w:instrText>
            </w:r>
            <w:r w:rsidRPr="00F540FE">
              <w:rPr>
                <w:rFonts w:ascii="Calibri" w:eastAsia="Malgun Gothic" w:hAnsi="Calibri" w:cs="Calibri"/>
                <w:b/>
                <w:bCs/>
                <w:sz w:val="10"/>
                <w:szCs w:val="12"/>
                <w:lang w:eastAsia="ko-KR"/>
              </w:rPr>
              <w:fldChar w:fldCharType="end"/>
            </w:r>
          </w:p>
        </w:tc>
        <w:tc>
          <w:tcPr>
            <w:tcW w:w="386"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Arial" w:eastAsia="Malgun Gothic" w:hAnsi="Arial" w:cs="Arial"/>
                <w:kern w:val="2"/>
                <w:sz w:val="10"/>
                <w:szCs w:val="18"/>
                <w:lang w:eastAsia="ko-KR"/>
              </w:rPr>
            </w:pPr>
            <w:r w:rsidRPr="00F540FE">
              <w:rPr>
                <w:rFonts w:ascii="Calibri" w:eastAsia="Malgun Gothic" w:hAnsi="Calibri" w:cs="Calibri" w:hint="eastAsia"/>
                <w:sz w:val="10"/>
                <w:szCs w:val="12"/>
                <w:lang w:eastAsia="ko-KR"/>
              </w:rPr>
              <w:t>-</w:t>
            </w:r>
          </w:p>
        </w:tc>
        <w:tc>
          <w:tcPr>
            <w:tcW w:w="383" w:type="pct"/>
            <w:tcBorders>
              <w:top w:val="single" w:sz="4" w:space="0" w:color="auto"/>
              <w:left w:val="nil"/>
              <w:bottom w:val="single" w:sz="4" w:space="0" w:color="auto"/>
              <w:right w:val="nil"/>
            </w:tcBorders>
            <w:shd w:val="clear" w:color="auto" w:fill="auto"/>
          </w:tcPr>
          <w:p w:rsidR="00F540FE" w:rsidRPr="00F540FE" w:rsidRDefault="00F540FE" w:rsidP="00F540FE">
            <w:pPr>
              <w:spacing w:line="240" w:lineRule="auto"/>
              <w:jc w:val="left"/>
              <w:rPr>
                <w:rFonts w:ascii="Arial" w:eastAsia="Malgun Gothic" w:hAnsi="Arial" w:cs="Arial"/>
                <w:kern w:val="2"/>
                <w:sz w:val="10"/>
                <w:szCs w:val="18"/>
                <w:lang w:eastAsia="ko-KR"/>
              </w:rPr>
            </w:pPr>
            <w:r w:rsidRPr="00F540FE">
              <w:rPr>
                <w:rFonts w:ascii="Calibri" w:eastAsia="Malgun Gothic" w:hAnsi="Calibri" w:cs="Calibri" w:hint="eastAsia"/>
                <w:sz w:val="10"/>
                <w:szCs w:val="12"/>
                <w:lang w:eastAsia="ko-KR"/>
              </w:rPr>
              <w:t>-</w:t>
            </w:r>
          </w:p>
        </w:tc>
        <w:tc>
          <w:tcPr>
            <w:tcW w:w="383"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385"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614" w:type="pct"/>
            <w:tcBorders>
              <w:top w:val="single" w:sz="4" w:space="0" w:color="auto"/>
              <w:left w:val="nil"/>
              <w:bottom w:val="single" w:sz="4" w:space="0" w:color="auto"/>
              <w:right w:val="nil"/>
            </w:tcBorders>
          </w:tcPr>
          <w:p w:rsidR="00F540FE" w:rsidRPr="00F540FE" w:rsidRDefault="00F540FE" w:rsidP="00F540FE">
            <w:pPr>
              <w:spacing w:line="240" w:lineRule="auto"/>
              <w:jc w:val="left"/>
              <w:rPr>
                <w:rFonts w:ascii="Calibri" w:eastAsia="Malgun Gothic" w:hAnsi="Calibri" w:cstheme="minorBidi"/>
                <w:kern w:val="2"/>
                <w:sz w:val="10"/>
                <w:szCs w:val="18"/>
                <w:lang w:eastAsia="ko-KR"/>
              </w:rPr>
            </w:pPr>
            <w:r w:rsidRPr="00F540FE">
              <w:rPr>
                <w:rFonts w:ascii="Calibri" w:eastAsia="Malgun Gothic" w:hAnsi="Calibri" w:cs="Calibri" w:hint="eastAsia"/>
                <w:sz w:val="10"/>
                <w:szCs w:val="12"/>
                <w:lang w:eastAsia="ko-KR"/>
              </w:rPr>
              <w:t>-</w:t>
            </w:r>
          </w:p>
        </w:tc>
        <w:tc>
          <w:tcPr>
            <w:tcW w:w="346"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aggravated 5, non-aggravated 12</w:t>
            </w:r>
          </w:p>
        </w:tc>
        <w:tc>
          <w:tcPr>
            <w:tcW w:w="376"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ICU, mechanical vent 0/17</w:t>
            </w:r>
          </w:p>
        </w:tc>
        <w:tc>
          <w:tcPr>
            <w:tcW w:w="355" w:type="pct"/>
            <w:tcBorders>
              <w:top w:val="single" w:sz="4" w:space="0" w:color="auto"/>
              <w:left w:val="nil"/>
              <w:bottom w:val="single" w:sz="4"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 xml:space="preserve">no severe </w:t>
            </w:r>
            <w:proofErr w:type="spellStart"/>
            <w:r w:rsidRPr="00F540FE">
              <w:rPr>
                <w:rFonts w:ascii="Calibri" w:eastAsia="Malgun Gothic" w:hAnsi="Calibri" w:cstheme="minorBidi"/>
                <w:kern w:val="2"/>
                <w:sz w:val="10"/>
                <w:szCs w:val="18"/>
                <w:lang w:eastAsia="ko-KR"/>
              </w:rPr>
              <w:t>Cx</w:t>
            </w:r>
            <w:proofErr w:type="spellEnd"/>
          </w:p>
        </w:tc>
        <w:tc>
          <w:tcPr>
            <w:tcW w:w="1308" w:type="pct"/>
            <w:tcBorders>
              <w:top w:val="single" w:sz="4" w:space="0" w:color="auto"/>
              <w:left w:val="nil"/>
              <w:bottom w:val="single" w:sz="4" w:space="0" w:color="auto"/>
              <w:right w:val="nil"/>
            </w:tcBorders>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r>
      <w:tr w:rsidR="00F540FE" w:rsidRPr="00F540FE" w:rsidTr="00F2120D">
        <w:trPr>
          <w:trHeight w:val="345"/>
        </w:trPr>
        <w:tc>
          <w:tcPr>
            <w:tcW w:w="162" w:type="pct"/>
            <w:tcBorders>
              <w:top w:val="single" w:sz="4" w:space="0" w:color="auto"/>
              <w:left w:val="nil"/>
              <w:bottom w:val="single" w:sz="12" w:space="0" w:color="auto"/>
              <w:right w:val="nil"/>
            </w:tcBorders>
          </w:tcPr>
          <w:p w:rsidR="00F540FE" w:rsidRPr="00F540FE" w:rsidRDefault="00F540FE" w:rsidP="00F540FE">
            <w:pPr>
              <w:spacing w:line="240" w:lineRule="auto"/>
              <w:jc w:val="left"/>
              <w:rPr>
                <w:rFonts w:ascii="Calibri" w:eastAsia="Malgun Gothic" w:hAnsi="Calibri" w:cs="Calibri"/>
                <w:b/>
                <w:bCs/>
                <w:sz w:val="12"/>
                <w:szCs w:val="12"/>
                <w:lang w:eastAsia="ko-KR"/>
              </w:rPr>
            </w:pPr>
          </w:p>
          <w:p w:rsidR="00F540FE" w:rsidRPr="00F540FE" w:rsidRDefault="00F540FE" w:rsidP="00F540FE">
            <w:pPr>
              <w:spacing w:line="240" w:lineRule="auto"/>
              <w:jc w:val="left"/>
              <w:rPr>
                <w:rFonts w:ascii="Calibri" w:eastAsia="Malgun Gothic" w:hAnsi="Calibri" w:cs="Calibri"/>
                <w:b/>
                <w:bCs/>
                <w:sz w:val="12"/>
                <w:szCs w:val="12"/>
                <w:lang w:eastAsia="ko-KR"/>
              </w:rPr>
            </w:pPr>
            <w:r w:rsidRPr="00F540FE">
              <w:rPr>
                <w:rFonts w:ascii="Calibri" w:eastAsia="Malgun Gothic" w:hAnsi="Calibri" w:cs="Calibri" w:hint="eastAsia"/>
                <w:b/>
                <w:bCs/>
                <w:sz w:val="12"/>
                <w:szCs w:val="12"/>
                <w:lang w:eastAsia="ko-KR"/>
              </w:rPr>
              <w:t>32</w:t>
            </w:r>
          </w:p>
        </w:tc>
        <w:tc>
          <w:tcPr>
            <w:tcW w:w="303" w:type="pct"/>
            <w:tcBorders>
              <w:top w:val="single" w:sz="4" w:space="0" w:color="auto"/>
              <w:left w:val="nil"/>
              <w:bottom w:val="single" w:sz="12"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b/>
                <w:bCs/>
                <w:sz w:val="10"/>
                <w:szCs w:val="12"/>
                <w:lang w:eastAsia="ko-KR"/>
              </w:rPr>
            </w:pPr>
            <w:r w:rsidRPr="00F540FE">
              <w:rPr>
                <w:rFonts w:ascii="Calibri" w:eastAsia="Malgun Gothic" w:hAnsi="Calibri" w:cs="Calibri"/>
                <w:b/>
                <w:bCs/>
                <w:sz w:val="10"/>
                <w:szCs w:val="12"/>
                <w:lang w:eastAsia="ko-KR"/>
              </w:rPr>
              <w:t>Wang Y et al. (2020) [31]</w:t>
            </w:r>
            <w:r w:rsidRPr="00F540FE">
              <w:rPr>
                <w:rFonts w:ascii="Calibri" w:eastAsia="Malgun Gothic" w:hAnsi="Calibri" w:cs="Calibri"/>
                <w:b/>
                <w:bCs/>
                <w:sz w:val="10"/>
                <w:szCs w:val="12"/>
                <w:lang w:eastAsia="ko-KR"/>
              </w:rPr>
              <w:fldChar w:fldCharType="begin"/>
            </w:r>
            <w:r w:rsidRPr="00F540FE">
              <w:rPr>
                <w:rFonts w:ascii="Calibri" w:eastAsia="Malgun Gothic" w:hAnsi="Calibri" w:cs="Calibri"/>
                <w:b/>
                <w:bCs/>
                <w:sz w:val="10"/>
                <w:szCs w:val="12"/>
                <w:lang w:eastAsia="ko-KR"/>
              </w:rPr>
              <w:instrText xml:space="preserve"> ADDIN EN.CITE &lt;EndNote&gt;&lt;Cite ExcludeAuth="1" ExcludeYear="1" Hidden="1"&gt;&lt;Author&gt;Wang&lt;/Author&gt;&lt;Year&gt;2020&lt;/Year&gt;&lt;RecNum&gt;84&lt;/RecNum&gt;&lt;record&gt;&lt;rec-number&gt;84&lt;/rec-number&gt;&lt;foreign-keys&gt;&lt;key app="EN" db-id="tw9fadfdqprpw0eewdtv5xdnrfzrwzpwez9z" timestamp="1588766829"&gt;84&lt;/key&gt;&lt;/foreign-keys&gt;&lt;ref-type name="Journal Article"&gt;17&lt;/ref-type&gt;&lt;contributors&gt;&lt;authors&gt;&lt;author&gt;Wang, Yuhui&lt;/author&gt;&lt;author&gt;Dong, Chengjun&lt;/author&gt;&lt;author&gt;Hu, Yue&lt;/author&gt;&lt;author&gt;Li, Chungao&lt;/author&gt;&lt;author&gt;Ren, Qianqian&lt;/author&gt;&lt;author&gt;Zhang, Xin&lt;/author&gt;&lt;author&gt;Shi, Heshui&lt;/author&gt;&lt;author&gt;Zhou, Min&lt;/author&gt;&lt;/authors&gt;&lt;/contributors&gt;&lt;titles&gt;&lt;title&gt;Temporal changes of CT findings in 90 patients with COVID-19 pneumonia: a longitudinal study&lt;/title&gt;&lt;secondary-title&gt;Radiology&lt;/secondary-title&gt;&lt;/titles&gt;&lt;periodical&gt;&lt;full-title&gt;Radiology&lt;/full-title&gt;&lt;/periodical&gt;&lt;pages&gt;200843&lt;/pages&gt;&lt;dates&gt;&lt;year&gt;2020&lt;/year&gt;&lt;/dates&gt;&lt;isbn&gt;0033-8419&lt;/isbn&gt;&lt;urls&gt;&lt;/urls&gt;&lt;/record&gt;&lt;/Cite&gt;&lt;/EndNote&gt;</w:instrText>
            </w:r>
            <w:r w:rsidRPr="00F540FE">
              <w:rPr>
                <w:rFonts w:ascii="Calibri" w:eastAsia="Malgun Gothic" w:hAnsi="Calibri" w:cs="Calibri"/>
                <w:b/>
                <w:bCs/>
                <w:sz w:val="10"/>
                <w:szCs w:val="12"/>
                <w:lang w:eastAsia="ko-KR"/>
              </w:rPr>
              <w:fldChar w:fldCharType="end"/>
            </w:r>
          </w:p>
        </w:tc>
        <w:tc>
          <w:tcPr>
            <w:tcW w:w="386" w:type="pct"/>
            <w:tcBorders>
              <w:top w:val="single" w:sz="4" w:space="0" w:color="auto"/>
              <w:left w:val="nil"/>
              <w:bottom w:val="single" w:sz="12" w:space="0" w:color="auto"/>
              <w:right w:val="nil"/>
            </w:tcBorders>
            <w:shd w:val="clear" w:color="auto" w:fill="auto"/>
          </w:tcPr>
          <w:p w:rsidR="00F540FE" w:rsidRPr="00F540FE" w:rsidRDefault="00F540FE" w:rsidP="00F540FE">
            <w:pPr>
              <w:spacing w:line="240" w:lineRule="auto"/>
              <w:jc w:val="left"/>
              <w:rPr>
                <w:rFonts w:ascii="Arial" w:eastAsia="Malgun Gothic" w:hAnsi="Arial" w:cs="Arial"/>
                <w:kern w:val="2"/>
                <w:sz w:val="10"/>
                <w:szCs w:val="18"/>
                <w:lang w:eastAsia="ko-KR"/>
              </w:rPr>
            </w:pPr>
            <w:r w:rsidRPr="00F540FE">
              <w:rPr>
                <w:rFonts w:ascii="Calibri" w:eastAsia="Malgun Gothic" w:hAnsi="Calibri" w:cs="Calibri" w:hint="eastAsia"/>
                <w:sz w:val="10"/>
                <w:szCs w:val="12"/>
                <w:lang w:eastAsia="ko-KR"/>
              </w:rPr>
              <w:t>-</w:t>
            </w:r>
          </w:p>
        </w:tc>
        <w:tc>
          <w:tcPr>
            <w:tcW w:w="383" w:type="pct"/>
            <w:tcBorders>
              <w:top w:val="single" w:sz="4" w:space="0" w:color="auto"/>
              <w:left w:val="nil"/>
              <w:bottom w:val="single" w:sz="12" w:space="0" w:color="auto"/>
              <w:right w:val="nil"/>
            </w:tcBorders>
            <w:shd w:val="clear" w:color="auto" w:fill="auto"/>
          </w:tcPr>
          <w:p w:rsidR="00F540FE" w:rsidRPr="00F540FE" w:rsidRDefault="00F540FE" w:rsidP="00F540FE">
            <w:pPr>
              <w:spacing w:line="240" w:lineRule="auto"/>
              <w:jc w:val="left"/>
              <w:rPr>
                <w:rFonts w:ascii="Arial" w:eastAsia="Malgun Gothic" w:hAnsi="Arial" w:cs="Arial"/>
                <w:kern w:val="2"/>
                <w:sz w:val="10"/>
                <w:szCs w:val="18"/>
                <w:lang w:eastAsia="ko-KR"/>
              </w:rPr>
            </w:pPr>
            <w:r w:rsidRPr="00F540FE">
              <w:rPr>
                <w:rFonts w:ascii="Calibri" w:eastAsia="Malgun Gothic" w:hAnsi="Calibri" w:cs="Calibri" w:hint="eastAsia"/>
                <w:sz w:val="10"/>
                <w:szCs w:val="12"/>
                <w:lang w:eastAsia="ko-KR"/>
              </w:rPr>
              <w:t>-</w:t>
            </w:r>
          </w:p>
        </w:tc>
        <w:tc>
          <w:tcPr>
            <w:tcW w:w="383" w:type="pct"/>
            <w:tcBorders>
              <w:top w:val="single" w:sz="4" w:space="0" w:color="auto"/>
              <w:left w:val="nil"/>
              <w:bottom w:val="single" w:sz="12" w:space="0" w:color="auto"/>
              <w:right w:val="nil"/>
            </w:tcBorders>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385" w:type="pct"/>
            <w:tcBorders>
              <w:top w:val="single" w:sz="4" w:space="0" w:color="auto"/>
              <w:left w:val="nil"/>
              <w:bottom w:val="single" w:sz="12"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614" w:type="pct"/>
            <w:tcBorders>
              <w:top w:val="single" w:sz="4" w:space="0" w:color="auto"/>
              <w:left w:val="nil"/>
              <w:bottom w:val="single" w:sz="12" w:space="0" w:color="auto"/>
              <w:right w:val="nil"/>
            </w:tcBorders>
          </w:tcPr>
          <w:p w:rsidR="00F540FE" w:rsidRPr="00F540FE" w:rsidRDefault="00F540FE" w:rsidP="00F540FE">
            <w:pPr>
              <w:spacing w:line="240" w:lineRule="auto"/>
              <w:jc w:val="left"/>
              <w:rPr>
                <w:rFonts w:ascii="Calibri" w:eastAsia="Malgun Gothic" w:hAnsi="Calibri" w:cstheme="minorBidi"/>
                <w:kern w:val="2"/>
                <w:sz w:val="10"/>
                <w:szCs w:val="18"/>
                <w:lang w:eastAsia="ko-KR"/>
              </w:rPr>
            </w:pPr>
            <w:r w:rsidRPr="00F540FE">
              <w:rPr>
                <w:rFonts w:ascii="Calibri" w:eastAsia="Malgun Gothic" w:hAnsi="Calibri" w:cs="Calibri" w:hint="eastAsia"/>
                <w:sz w:val="10"/>
                <w:szCs w:val="12"/>
                <w:lang w:eastAsia="ko-KR"/>
              </w:rPr>
              <w:t>-</w:t>
            </w:r>
          </w:p>
        </w:tc>
        <w:tc>
          <w:tcPr>
            <w:tcW w:w="346" w:type="pct"/>
            <w:tcBorders>
              <w:top w:val="single" w:sz="4" w:space="0" w:color="auto"/>
              <w:left w:val="nil"/>
              <w:bottom w:val="single" w:sz="12" w:space="0" w:color="auto"/>
              <w:right w:val="nil"/>
            </w:tcBorders>
            <w:shd w:val="clear" w:color="auto" w:fill="auto"/>
            <w:vAlign w:val="center"/>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theme="minorBidi"/>
                <w:kern w:val="2"/>
                <w:sz w:val="10"/>
                <w:szCs w:val="18"/>
                <w:lang w:eastAsia="ko-KR"/>
              </w:rPr>
              <w:t>Discharged 70 (78%), In admission 17 (19%), Died 2 (2%), Transferred 1 (1%)</w:t>
            </w:r>
          </w:p>
        </w:tc>
        <w:tc>
          <w:tcPr>
            <w:tcW w:w="376" w:type="pct"/>
            <w:tcBorders>
              <w:top w:val="single" w:sz="4" w:space="0" w:color="auto"/>
              <w:left w:val="nil"/>
              <w:bottom w:val="single" w:sz="12"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355" w:type="pct"/>
            <w:tcBorders>
              <w:top w:val="single" w:sz="4" w:space="0" w:color="auto"/>
              <w:left w:val="nil"/>
              <w:bottom w:val="single" w:sz="12" w:space="0" w:color="auto"/>
              <w:right w:val="nil"/>
            </w:tcBorders>
            <w:shd w:val="clear" w:color="auto" w:fill="auto"/>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c>
          <w:tcPr>
            <w:tcW w:w="1308" w:type="pct"/>
            <w:tcBorders>
              <w:top w:val="single" w:sz="4" w:space="0" w:color="auto"/>
              <w:left w:val="nil"/>
              <w:bottom w:val="single" w:sz="12" w:space="0" w:color="auto"/>
              <w:right w:val="nil"/>
            </w:tcBorders>
          </w:tcPr>
          <w:p w:rsidR="00F540FE" w:rsidRPr="00F540FE" w:rsidRDefault="00F540FE" w:rsidP="00F540FE">
            <w:pPr>
              <w:spacing w:line="240" w:lineRule="auto"/>
              <w:jc w:val="left"/>
              <w:rPr>
                <w:rFonts w:ascii="Calibri" w:eastAsia="Malgun Gothic" w:hAnsi="Calibri" w:cs="Calibri"/>
                <w:sz w:val="10"/>
                <w:szCs w:val="12"/>
                <w:lang w:eastAsia="ko-KR"/>
              </w:rPr>
            </w:pPr>
            <w:r w:rsidRPr="00F540FE">
              <w:rPr>
                <w:rFonts w:ascii="Calibri" w:eastAsia="Malgun Gothic" w:hAnsi="Calibri" w:cs="Calibri" w:hint="eastAsia"/>
                <w:sz w:val="10"/>
                <w:szCs w:val="12"/>
                <w:lang w:eastAsia="ko-KR"/>
              </w:rPr>
              <w:t>-</w:t>
            </w:r>
          </w:p>
        </w:tc>
      </w:tr>
    </w:tbl>
    <w:p w:rsidR="00F540FE" w:rsidRPr="00F540FE" w:rsidRDefault="00F540FE" w:rsidP="00F540FE">
      <w:pPr>
        <w:widowControl w:val="0"/>
        <w:wordWrap w:val="0"/>
        <w:autoSpaceDE w:val="0"/>
        <w:autoSpaceDN w:val="0"/>
        <w:spacing w:line="259" w:lineRule="auto"/>
        <w:jc w:val="left"/>
        <w:rPr>
          <w:rFonts w:ascii="Calibri" w:eastAsiaTheme="minorEastAsia" w:hAnsi="Calibri" w:cs="Calibri"/>
          <w:color w:val="auto"/>
          <w:kern w:val="2"/>
          <w:sz w:val="14"/>
          <w:szCs w:val="16"/>
          <w:lang w:eastAsia="ko-KR"/>
        </w:rPr>
      </w:pPr>
      <w:r w:rsidRPr="00F540FE">
        <w:rPr>
          <w:rFonts w:ascii="Calibri" w:eastAsiaTheme="minorEastAsia" w:hAnsi="Calibri" w:cs="Calibri" w:hint="eastAsia"/>
          <w:color w:val="auto"/>
          <w:kern w:val="2"/>
          <w:sz w:val="14"/>
          <w:szCs w:val="16"/>
          <w:lang w:eastAsia="ko-KR"/>
        </w:rPr>
        <w:t>A</w:t>
      </w:r>
      <w:r w:rsidRPr="00F540FE">
        <w:rPr>
          <w:rFonts w:ascii="Calibri" w:eastAsiaTheme="minorEastAsia" w:hAnsi="Calibri" w:cs="Calibri"/>
          <w:color w:val="auto"/>
          <w:kern w:val="2"/>
          <w:sz w:val="14"/>
          <w:szCs w:val="16"/>
          <w:lang w:eastAsia="ko-KR"/>
        </w:rPr>
        <w:t>bbreviation : COVID-19: Coronavirus disease 2019; SARS-CoV-2: severe acute respiratory syndrome–coronavirus 2; CBC:</w:t>
      </w:r>
      <w:r w:rsidRPr="00F540FE">
        <w:rPr>
          <w:rFonts w:asciiTheme="minorHAnsi" w:eastAsiaTheme="minorEastAsia" w:hAnsiTheme="minorHAnsi" w:cstheme="minorBidi"/>
          <w:color w:val="auto"/>
          <w:kern w:val="2"/>
          <w:sz w:val="20"/>
          <w:szCs w:val="22"/>
          <w:lang w:eastAsia="ko-KR"/>
        </w:rPr>
        <w:t xml:space="preserve"> </w:t>
      </w:r>
      <w:r w:rsidRPr="00F540FE">
        <w:rPr>
          <w:rFonts w:ascii="Calibri" w:eastAsiaTheme="minorEastAsia" w:hAnsi="Calibri" w:cs="Calibri"/>
          <w:color w:val="auto"/>
          <w:kern w:val="2"/>
          <w:sz w:val="14"/>
          <w:szCs w:val="16"/>
          <w:lang w:eastAsia="ko-KR"/>
        </w:rPr>
        <w:t xml:space="preserve">Complete blood cell count; WBC : white blood cell; CRP : C-reactive protein; ESR : erythrocyte sedimentation rate; IL: interleukin; AST: aspartate transaminase; ALT: alanine transferase; BUN: blood urea nitrogen; Cr: creatinine; LDH: lactate dehydrogenase; CK: </w:t>
      </w:r>
      <w:proofErr w:type="spellStart"/>
      <w:r w:rsidRPr="00F540FE">
        <w:rPr>
          <w:rFonts w:ascii="Calibri" w:eastAsiaTheme="minorEastAsia" w:hAnsi="Calibri" w:cs="Calibri"/>
          <w:color w:val="auto"/>
          <w:kern w:val="2"/>
          <w:sz w:val="14"/>
          <w:szCs w:val="16"/>
          <w:lang w:eastAsia="ko-KR"/>
        </w:rPr>
        <w:t>creatine</w:t>
      </w:r>
      <w:proofErr w:type="spellEnd"/>
      <w:r w:rsidRPr="00F540FE">
        <w:rPr>
          <w:rFonts w:ascii="Calibri" w:eastAsiaTheme="minorEastAsia" w:hAnsi="Calibri" w:cs="Calibri"/>
          <w:color w:val="auto"/>
          <w:kern w:val="2"/>
          <w:sz w:val="14"/>
          <w:szCs w:val="16"/>
          <w:lang w:eastAsia="ko-KR"/>
        </w:rPr>
        <w:t xml:space="preserve"> kinase; TB: total bilirubin; </w:t>
      </w:r>
      <w:proofErr w:type="spellStart"/>
      <w:r w:rsidRPr="00F540FE">
        <w:rPr>
          <w:rFonts w:ascii="Calibri" w:eastAsiaTheme="minorEastAsia" w:hAnsi="Calibri" w:cs="Calibri"/>
          <w:color w:val="auto"/>
          <w:kern w:val="2"/>
          <w:sz w:val="14"/>
          <w:szCs w:val="16"/>
          <w:lang w:eastAsia="ko-KR"/>
        </w:rPr>
        <w:t>Glc</w:t>
      </w:r>
      <w:proofErr w:type="spellEnd"/>
      <w:r w:rsidRPr="00F540FE">
        <w:rPr>
          <w:rFonts w:ascii="Calibri" w:eastAsiaTheme="minorEastAsia" w:hAnsi="Calibri" w:cs="Calibri"/>
          <w:color w:val="auto"/>
          <w:kern w:val="2"/>
          <w:sz w:val="14"/>
          <w:szCs w:val="16"/>
          <w:lang w:eastAsia="ko-KR"/>
        </w:rPr>
        <w:t>: glucose; PT: prothrombin; PTT: partial thromboplastin time</w:t>
      </w:r>
      <w:r w:rsidRPr="00F540FE">
        <w:rPr>
          <w:rFonts w:ascii="Calibri" w:eastAsiaTheme="minorEastAsia" w:hAnsi="Calibri" w:cs="Calibri" w:hint="eastAsia"/>
          <w:color w:val="auto"/>
          <w:kern w:val="2"/>
          <w:sz w:val="14"/>
          <w:szCs w:val="16"/>
          <w:lang w:eastAsia="ko-KR"/>
        </w:rPr>
        <w:t>; R</w:t>
      </w:r>
      <w:r w:rsidRPr="00F540FE">
        <w:rPr>
          <w:rFonts w:ascii="Calibri" w:eastAsiaTheme="minorEastAsia" w:hAnsi="Calibri" w:cs="Calibri"/>
          <w:color w:val="auto"/>
          <w:kern w:val="2"/>
          <w:sz w:val="14"/>
          <w:szCs w:val="16"/>
          <w:lang w:eastAsia="ko-KR"/>
        </w:rPr>
        <w:t>T-PCR : reverse transcription-polymerase chain reaction; CT : computer tomography; DM: diabetes mellitus; COPD:</w:t>
      </w:r>
      <w:r w:rsidRPr="00F540FE">
        <w:rPr>
          <w:rFonts w:asciiTheme="minorHAnsi" w:eastAsiaTheme="minorEastAsia" w:hAnsiTheme="minorHAnsi" w:cstheme="minorBidi"/>
          <w:color w:val="auto"/>
          <w:kern w:val="2"/>
          <w:sz w:val="20"/>
          <w:szCs w:val="22"/>
          <w:lang w:eastAsia="ko-KR"/>
        </w:rPr>
        <w:t xml:space="preserve"> </w:t>
      </w:r>
      <w:r w:rsidRPr="00F540FE">
        <w:rPr>
          <w:rFonts w:ascii="Calibri" w:eastAsiaTheme="minorEastAsia" w:hAnsi="Calibri" w:cs="Calibri"/>
          <w:color w:val="auto"/>
          <w:kern w:val="2"/>
          <w:sz w:val="14"/>
          <w:szCs w:val="16"/>
          <w:lang w:eastAsia="ko-KR"/>
        </w:rPr>
        <w:t xml:space="preserve">chronic obstructive pulmonary disease; HTN: hypertension; CVD: cardiovascular disease; CKD: chronic kidney disease; GI: gastrointestinal; HIV: human immunodeficiency virus; ARDS : acute respiratory distress syndrome; </w:t>
      </w:r>
      <w:proofErr w:type="spellStart"/>
      <w:r w:rsidRPr="00F540FE">
        <w:rPr>
          <w:rFonts w:ascii="Calibri" w:eastAsiaTheme="minorEastAsia" w:hAnsi="Calibri" w:cs="Calibri"/>
          <w:color w:val="auto"/>
          <w:kern w:val="2"/>
          <w:sz w:val="14"/>
          <w:szCs w:val="16"/>
          <w:lang w:eastAsia="ko-KR"/>
        </w:rPr>
        <w:t>Tx</w:t>
      </w:r>
      <w:proofErr w:type="spellEnd"/>
      <w:r w:rsidRPr="00F540FE">
        <w:rPr>
          <w:rFonts w:ascii="Calibri" w:eastAsiaTheme="minorEastAsia" w:hAnsi="Calibri" w:cs="Calibri"/>
          <w:color w:val="auto"/>
          <w:kern w:val="2"/>
          <w:sz w:val="14"/>
          <w:szCs w:val="16"/>
          <w:lang w:eastAsia="ko-KR"/>
        </w:rPr>
        <w:t xml:space="preserve">: therapy; </w:t>
      </w:r>
      <w:proofErr w:type="spellStart"/>
      <w:r w:rsidRPr="00F540FE">
        <w:rPr>
          <w:rFonts w:ascii="Calibri" w:eastAsiaTheme="minorEastAsia" w:hAnsi="Calibri" w:cs="Calibri"/>
          <w:color w:val="auto"/>
          <w:kern w:val="2"/>
          <w:sz w:val="14"/>
          <w:szCs w:val="16"/>
          <w:lang w:eastAsia="ko-KR"/>
        </w:rPr>
        <w:t>Cx</w:t>
      </w:r>
      <w:proofErr w:type="spellEnd"/>
      <w:r w:rsidRPr="00F540FE">
        <w:rPr>
          <w:rFonts w:ascii="Calibri" w:eastAsiaTheme="minorEastAsia" w:hAnsi="Calibri" w:cs="Calibri"/>
          <w:color w:val="auto"/>
          <w:kern w:val="2"/>
          <w:sz w:val="14"/>
          <w:szCs w:val="16"/>
          <w:lang w:eastAsia="ko-KR"/>
        </w:rPr>
        <w:t xml:space="preserve">: complication; </w:t>
      </w:r>
      <w:proofErr w:type="spellStart"/>
      <w:r w:rsidRPr="00F540FE">
        <w:rPr>
          <w:rFonts w:ascii="Calibri" w:eastAsiaTheme="minorEastAsia" w:hAnsi="Calibri" w:cs="Calibri"/>
          <w:color w:val="auto"/>
          <w:kern w:val="2"/>
          <w:sz w:val="14"/>
          <w:szCs w:val="16"/>
          <w:lang w:eastAsia="ko-KR"/>
        </w:rPr>
        <w:t>Hx</w:t>
      </w:r>
      <w:proofErr w:type="spellEnd"/>
      <w:r w:rsidRPr="00F540FE">
        <w:rPr>
          <w:rFonts w:ascii="Calibri" w:eastAsiaTheme="minorEastAsia" w:hAnsi="Calibri" w:cs="Calibri"/>
          <w:color w:val="auto"/>
          <w:kern w:val="2"/>
          <w:sz w:val="14"/>
          <w:szCs w:val="16"/>
          <w:lang w:eastAsia="ko-KR"/>
        </w:rPr>
        <w:t>: history; ICU: intensive care unit; CRRT: continuous renal replacement therapy; NIV:</w:t>
      </w:r>
      <w:r w:rsidRPr="00F540FE">
        <w:rPr>
          <w:rFonts w:asciiTheme="minorHAnsi" w:eastAsiaTheme="minorEastAsia" w:hAnsiTheme="minorHAnsi" w:cstheme="minorBidi"/>
          <w:color w:val="auto"/>
          <w:kern w:val="2"/>
          <w:sz w:val="20"/>
          <w:szCs w:val="22"/>
          <w:lang w:eastAsia="ko-KR"/>
        </w:rPr>
        <w:t xml:space="preserve"> </w:t>
      </w:r>
      <w:r w:rsidRPr="00F540FE">
        <w:rPr>
          <w:rFonts w:ascii="Calibri" w:eastAsiaTheme="minorEastAsia" w:hAnsi="Calibri" w:cs="Calibri"/>
          <w:color w:val="auto"/>
          <w:kern w:val="2"/>
          <w:sz w:val="14"/>
          <w:szCs w:val="16"/>
          <w:lang w:eastAsia="ko-KR"/>
        </w:rPr>
        <w:t xml:space="preserve">non-invasive ventilation; IMV: intermittent mandatory ventilation; ECMO: Extracorporeal membrane oxygenation; N/A: non-available; (-): no information </w:t>
      </w:r>
    </w:p>
    <w:p w:rsidR="00F540FE" w:rsidRPr="00F540FE" w:rsidRDefault="00F540FE" w:rsidP="00F540FE">
      <w:pPr>
        <w:widowControl w:val="0"/>
        <w:wordWrap w:val="0"/>
        <w:autoSpaceDE w:val="0"/>
        <w:autoSpaceDN w:val="0"/>
        <w:spacing w:after="160" w:line="259" w:lineRule="auto"/>
        <w:jc w:val="left"/>
        <w:rPr>
          <w:rFonts w:ascii="Calibri" w:eastAsiaTheme="minorEastAsia" w:hAnsi="Calibri" w:cs="Calibri"/>
          <w:color w:val="auto"/>
          <w:kern w:val="2"/>
          <w:sz w:val="14"/>
          <w:szCs w:val="16"/>
          <w:lang w:eastAsia="ko-KR"/>
        </w:rPr>
      </w:pPr>
    </w:p>
    <w:p w:rsidR="00F540FE" w:rsidRPr="00F540FE" w:rsidRDefault="00F540FE" w:rsidP="00F540FE">
      <w:pPr>
        <w:widowControl w:val="0"/>
        <w:wordWrap w:val="0"/>
        <w:autoSpaceDE w:val="0"/>
        <w:autoSpaceDN w:val="0"/>
        <w:spacing w:line="259" w:lineRule="auto"/>
        <w:jc w:val="left"/>
        <w:rPr>
          <w:rFonts w:ascii="Calibri" w:eastAsiaTheme="minorEastAsia" w:hAnsi="Calibri" w:cs="Calibri"/>
          <w:b/>
          <w:color w:val="auto"/>
          <w:kern w:val="2"/>
          <w:sz w:val="14"/>
          <w:szCs w:val="22"/>
          <w:lang w:eastAsia="ko-KR"/>
        </w:rPr>
      </w:pPr>
      <w:r w:rsidRPr="00F540FE">
        <w:rPr>
          <w:rFonts w:ascii="Calibri" w:eastAsiaTheme="minorEastAsia" w:hAnsi="Calibri" w:cs="Calibri"/>
          <w:b/>
          <w:color w:val="auto"/>
          <w:kern w:val="2"/>
          <w:sz w:val="14"/>
          <w:szCs w:val="22"/>
          <w:lang w:eastAsia="ko-KR"/>
        </w:rPr>
        <w:t>Reference</w:t>
      </w:r>
    </w:p>
    <w:p w:rsidR="00F540FE" w:rsidRPr="00F540FE" w:rsidRDefault="00F540FE" w:rsidP="00F540FE">
      <w:pPr>
        <w:widowControl w:val="0"/>
        <w:numPr>
          <w:ilvl w:val="0"/>
          <w:numId w:val="10"/>
        </w:numPr>
        <w:wordWrap w:val="0"/>
        <w:autoSpaceDE w:val="0"/>
        <w:autoSpaceDN w:val="0"/>
        <w:spacing w:after="160" w:line="240" w:lineRule="auto"/>
        <w:jc w:val="left"/>
        <w:rPr>
          <w:rFonts w:ascii="Calibri" w:eastAsia="Gulim" w:hAnsi="Calibri" w:cstheme="majorHAnsi"/>
          <w:color w:val="auto"/>
          <w:sz w:val="14"/>
          <w:lang w:eastAsia="ko-KR"/>
        </w:rPr>
      </w:pPr>
      <w:r w:rsidRPr="00F540FE">
        <w:rPr>
          <w:rFonts w:ascii="Calibri" w:eastAsia="Gulim" w:hAnsi="Calibri" w:cstheme="majorHAnsi"/>
          <w:color w:val="303030"/>
          <w:sz w:val="14"/>
          <w:shd w:val="clear" w:color="auto" w:fill="FFFFFF"/>
          <w:lang w:eastAsia="ko-KR"/>
        </w:rPr>
        <w:lastRenderedPageBreak/>
        <w:t xml:space="preserve">Zhao D, Yao F, Wang L, Zheng L, Gao Y, Ye J, </w:t>
      </w:r>
      <w:proofErr w:type="spellStart"/>
      <w:r w:rsidRPr="00F540FE">
        <w:rPr>
          <w:rFonts w:ascii="Calibri" w:eastAsia="Gulim" w:hAnsi="Calibri" w:cstheme="majorHAnsi"/>
          <w:color w:val="303030"/>
          <w:sz w:val="14"/>
          <w:shd w:val="clear" w:color="auto" w:fill="FFFFFF"/>
          <w:lang w:eastAsia="ko-KR"/>
        </w:rPr>
        <w:t>Guo</w:t>
      </w:r>
      <w:proofErr w:type="spellEnd"/>
      <w:r w:rsidRPr="00F540FE">
        <w:rPr>
          <w:rFonts w:ascii="Calibri" w:eastAsia="Gulim" w:hAnsi="Calibri" w:cstheme="majorHAnsi"/>
          <w:color w:val="303030"/>
          <w:sz w:val="14"/>
          <w:shd w:val="clear" w:color="auto" w:fill="FFFFFF"/>
          <w:lang w:eastAsia="ko-KR"/>
        </w:rPr>
        <w:t xml:space="preserve"> F, Zhao H, Gao R. A comparative study on the clinical features of COVID-19 pneumonia to other pneumonias. </w:t>
      </w:r>
      <w:proofErr w:type="spellStart"/>
      <w:r w:rsidRPr="00F540FE">
        <w:rPr>
          <w:rFonts w:ascii="Calibri" w:eastAsia="Gulim" w:hAnsi="Calibri" w:cstheme="majorHAnsi"/>
          <w:color w:val="303030"/>
          <w:sz w:val="14"/>
          <w:shd w:val="clear" w:color="auto" w:fill="FFFFFF"/>
          <w:lang w:eastAsia="ko-KR"/>
        </w:rPr>
        <w:t>Clin</w:t>
      </w:r>
      <w:proofErr w:type="spellEnd"/>
      <w:r w:rsidRPr="00F540FE">
        <w:rPr>
          <w:rFonts w:ascii="Calibri" w:eastAsia="Gulim" w:hAnsi="Calibri" w:cstheme="majorHAnsi"/>
          <w:color w:val="303030"/>
          <w:sz w:val="14"/>
          <w:shd w:val="clear" w:color="auto" w:fill="FFFFFF"/>
          <w:lang w:eastAsia="ko-KR"/>
        </w:rPr>
        <w:t xml:space="preserve"> Infect Dis 2020 Mar 12 </w:t>
      </w:r>
      <w:proofErr w:type="spellStart"/>
      <w:r w:rsidRPr="00F540FE">
        <w:rPr>
          <w:rFonts w:ascii="Calibri" w:eastAsia="Gulim" w:hAnsi="Calibri" w:cstheme="majorHAnsi"/>
          <w:color w:val="303030"/>
          <w:sz w:val="14"/>
          <w:shd w:val="clear" w:color="auto" w:fill="FFFFFF"/>
          <w:lang w:eastAsia="ko-KR"/>
        </w:rPr>
        <w:t>pii</w:t>
      </w:r>
      <w:proofErr w:type="spellEnd"/>
      <w:r w:rsidRPr="00F540FE">
        <w:rPr>
          <w:rFonts w:ascii="Calibri" w:eastAsia="Gulim" w:hAnsi="Calibri" w:cstheme="majorHAnsi"/>
          <w:color w:val="303030"/>
          <w:sz w:val="14"/>
          <w:shd w:val="clear" w:color="auto" w:fill="FFFFFF"/>
          <w:lang w:eastAsia="ko-KR"/>
        </w:rPr>
        <w:t xml:space="preserve">: ciaa247 </w:t>
      </w:r>
      <w:proofErr w:type="spellStart"/>
      <w:r w:rsidRPr="00F540FE">
        <w:rPr>
          <w:rFonts w:ascii="Calibri" w:eastAsia="Gulim" w:hAnsi="Calibri" w:cstheme="majorHAnsi"/>
          <w:color w:val="303030"/>
          <w:sz w:val="14"/>
          <w:shd w:val="clear" w:color="auto" w:fill="FFFFFF"/>
          <w:lang w:eastAsia="ko-KR"/>
        </w:rPr>
        <w:t>doi</w:t>
      </w:r>
      <w:proofErr w:type="spellEnd"/>
      <w:r w:rsidRPr="00F540FE">
        <w:rPr>
          <w:rFonts w:ascii="Calibri" w:eastAsia="Gulim" w:hAnsi="Calibri" w:cstheme="majorHAnsi"/>
          <w:color w:val="303030"/>
          <w:sz w:val="14"/>
          <w:shd w:val="clear" w:color="auto" w:fill="FFFFFF"/>
          <w:lang w:eastAsia="ko-KR"/>
        </w:rPr>
        <w:t>: 101093/</w:t>
      </w:r>
      <w:proofErr w:type="spellStart"/>
      <w:r w:rsidRPr="00F540FE">
        <w:rPr>
          <w:rFonts w:ascii="Calibri" w:eastAsia="Gulim" w:hAnsi="Calibri" w:cstheme="majorHAnsi"/>
          <w:color w:val="303030"/>
          <w:sz w:val="14"/>
          <w:shd w:val="clear" w:color="auto" w:fill="FFFFFF"/>
          <w:lang w:eastAsia="ko-KR"/>
        </w:rPr>
        <w:t>cid</w:t>
      </w:r>
      <w:proofErr w:type="spellEnd"/>
      <w:r w:rsidRPr="00F540FE">
        <w:rPr>
          <w:rFonts w:ascii="Calibri" w:eastAsia="Gulim" w:hAnsi="Calibri" w:cstheme="majorHAnsi"/>
          <w:color w:val="303030"/>
          <w:sz w:val="14"/>
          <w:shd w:val="clear" w:color="auto" w:fill="FFFFFF"/>
          <w:lang w:eastAsia="ko-KR"/>
        </w:rPr>
        <w:t xml:space="preserve">/ciaa247 </w:t>
      </w:r>
      <w:proofErr w:type="spellStart"/>
      <w:r w:rsidRPr="00F540FE">
        <w:rPr>
          <w:rFonts w:ascii="Calibri" w:eastAsia="Gulim" w:hAnsi="Calibri" w:cstheme="majorHAnsi"/>
          <w:color w:val="303030"/>
          <w:sz w:val="14"/>
          <w:shd w:val="clear" w:color="auto" w:fill="FFFFFF"/>
          <w:lang w:eastAsia="ko-KR"/>
        </w:rPr>
        <w:t>Epub</w:t>
      </w:r>
      <w:proofErr w:type="spellEnd"/>
      <w:r w:rsidRPr="00F540FE">
        <w:rPr>
          <w:rFonts w:ascii="Calibri" w:eastAsia="Gulim" w:hAnsi="Calibri" w:cstheme="majorHAnsi"/>
          <w:color w:val="303030"/>
          <w:sz w:val="14"/>
          <w:shd w:val="clear" w:color="auto" w:fill="FFFFFF"/>
          <w:lang w:eastAsia="ko-KR"/>
        </w:rPr>
        <w:t xml:space="preserve"> ahead of print</w:t>
      </w:r>
    </w:p>
    <w:p w:rsidR="00F540FE" w:rsidRPr="00F540FE" w:rsidRDefault="00F540FE" w:rsidP="00F540FE">
      <w:pPr>
        <w:widowControl w:val="0"/>
        <w:numPr>
          <w:ilvl w:val="0"/>
          <w:numId w:val="10"/>
        </w:numPr>
        <w:wordWrap w:val="0"/>
        <w:autoSpaceDE w:val="0"/>
        <w:autoSpaceDN w:val="0"/>
        <w:spacing w:after="160" w:line="240" w:lineRule="auto"/>
        <w:jc w:val="left"/>
        <w:rPr>
          <w:rFonts w:ascii="Calibri" w:eastAsia="Gulim" w:hAnsi="Calibri" w:cstheme="majorHAnsi"/>
          <w:color w:val="auto"/>
          <w:sz w:val="14"/>
          <w:lang w:eastAsia="ko-KR"/>
        </w:rPr>
      </w:pPr>
      <w:r w:rsidRPr="00F540FE">
        <w:rPr>
          <w:rFonts w:ascii="Calibri" w:eastAsia="Gulim" w:hAnsi="Calibri" w:cstheme="majorHAnsi"/>
          <w:color w:val="auto"/>
          <w:sz w:val="14"/>
          <w:lang w:eastAsia="ko-KR"/>
        </w:rPr>
        <w:t xml:space="preserve">Caruso D, </w:t>
      </w:r>
      <w:proofErr w:type="spellStart"/>
      <w:r w:rsidRPr="00F540FE">
        <w:rPr>
          <w:rFonts w:ascii="Calibri" w:eastAsia="Gulim" w:hAnsi="Calibri" w:cstheme="majorHAnsi"/>
          <w:color w:val="auto"/>
          <w:sz w:val="14"/>
          <w:lang w:eastAsia="ko-KR"/>
        </w:rPr>
        <w:t>Zerunian</w:t>
      </w:r>
      <w:proofErr w:type="spellEnd"/>
      <w:r w:rsidRPr="00F540FE">
        <w:rPr>
          <w:rFonts w:ascii="Calibri" w:eastAsia="Gulim" w:hAnsi="Calibri" w:cstheme="majorHAnsi"/>
          <w:color w:val="auto"/>
          <w:sz w:val="14"/>
          <w:lang w:eastAsia="ko-KR"/>
        </w:rPr>
        <w:t xml:space="preserve"> M, </w:t>
      </w:r>
      <w:proofErr w:type="spellStart"/>
      <w:r w:rsidRPr="00F540FE">
        <w:rPr>
          <w:rFonts w:ascii="Calibri" w:eastAsia="Gulim" w:hAnsi="Calibri" w:cstheme="majorHAnsi"/>
          <w:color w:val="auto"/>
          <w:sz w:val="14"/>
          <w:lang w:eastAsia="ko-KR"/>
        </w:rPr>
        <w:t>Polici</w:t>
      </w:r>
      <w:proofErr w:type="spellEnd"/>
      <w:r w:rsidRPr="00F540FE">
        <w:rPr>
          <w:rFonts w:ascii="Calibri" w:eastAsia="Gulim" w:hAnsi="Calibri" w:cstheme="majorHAnsi"/>
          <w:color w:val="auto"/>
          <w:sz w:val="14"/>
          <w:lang w:eastAsia="ko-KR"/>
        </w:rPr>
        <w:t xml:space="preserve"> M, </w:t>
      </w:r>
      <w:proofErr w:type="spellStart"/>
      <w:r w:rsidRPr="00F540FE">
        <w:rPr>
          <w:rFonts w:ascii="Calibri" w:eastAsia="Gulim" w:hAnsi="Calibri" w:cstheme="majorHAnsi"/>
          <w:color w:val="auto"/>
          <w:sz w:val="14"/>
          <w:lang w:eastAsia="ko-KR"/>
        </w:rPr>
        <w:t>Pucciarelli</w:t>
      </w:r>
      <w:proofErr w:type="spellEnd"/>
      <w:r w:rsidRPr="00F540FE">
        <w:rPr>
          <w:rFonts w:ascii="Calibri" w:eastAsia="Gulim" w:hAnsi="Calibri" w:cstheme="majorHAnsi"/>
          <w:color w:val="auto"/>
          <w:sz w:val="14"/>
          <w:lang w:eastAsia="ko-KR"/>
        </w:rPr>
        <w:t xml:space="preserve"> F, </w:t>
      </w:r>
      <w:proofErr w:type="spellStart"/>
      <w:r w:rsidRPr="00F540FE">
        <w:rPr>
          <w:rFonts w:ascii="Calibri" w:eastAsia="Gulim" w:hAnsi="Calibri" w:cstheme="majorHAnsi"/>
          <w:color w:val="auto"/>
          <w:sz w:val="14"/>
          <w:lang w:eastAsia="ko-KR"/>
        </w:rPr>
        <w:t>Polidori</w:t>
      </w:r>
      <w:proofErr w:type="spellEnd"/>
      <w:r w:rsidRPr="00F540FE">
        <w:rPr>
          <w:rFonts w:ascii="Calibri" w:eastAsia="Gulim" w:hAnsi="Calibri" w:cstheme="majorHAnsi"/>
          <w:color w:val="auto"/>
          <w:sz w:val="14"/>
          <w:lang w:eastAsia="ko-KR"/>
        </w:rPr>
        <w:t xml:space="preserve"> T, </w:t>
      </w:r>
      <w:proofErr w:type="spellStart"/>
      <w:r w:rsidRPr="00F540FE">
        <w:rPr>
          <w:rFonts w:ascii="Calibri" w:eastAsia="Gulim" w:hAnsi="Calibri" w:cstheme="majorHAnsi"/>
          <w:color w:val="auto"/>
          <w:sz w:val="14"/>
          <w:lang w:eastAsia="ko-KR"/>
        </w:rPr>
        <w:t>Rucci</w:t>
      </w:r>
      <w:proofErr w:type="spellEnd"/>
      <w:r w:rsidRPr="00F540FE">
        <w:rPr>
          <w:rFonts w:ascii="Calibri" w:eastAsia="Gulim" w:hAnsi="Calibri" w:cstheme="majorHAnsi"/>
          <w:color w:val="auto"/>
          <w:sz w:val="14"/>
          <w:lang w:eastAsia="ko-KR"/>
        </w:rPr>
        <w:t xml:space="preserve"> C, Guido G, </w:t>
      </w:r>
      <w:proofErr w:type="spellStart"/>
      <w:r w:rsidRPr="00F540FE">
        <w:rPr>
          <w:rFonts w:ascii="Calibri" w:eastAsia="Gulim" w:hAnsi="Calibri" w:cstheme="majorHAnsi"/>
          <w:color w:val="auto"/>
          <w:sz w:val="14"/>
          <w:lang w:eastAsia="ko-KR"/>
        </w:rPr>
        <w:t>Bracci</w:t>
      </w:r>
      <w:proofErr w:type="spellEnd"/>
      <w:r w:rsidRPr="00F540FE">
        <w:rPr>
          <w:rFonts w:ascii="Calibri" w:eastAsia="Gulim" w:hAnsi="Calibri" w:cstheme="majorHAnsi"/>
          <w:color w:val="auto"/>
          <w:sz w:val="14"/>
          <w:lang w:eastAsia="ko-KR"/>
        </w:rPr>
        <w:t xml:space="preserve"> B, de </w:t>
      </w:r>
      <w:proofErr w:type="spellStart"/>
      <w:r w:rsidRPr="00F540FE">
        <w:rPr>
          <w:rFonts w:ascii="Calibri" w:eastAsia="Gulim" w:hAnsi="Calibri" w:cstheme="majorHAnsi"/>
          <w:color w:val="auto"/>
          <w:sz w:val="14"/>
          <w:lang w:eastAsia="ko-KR"/>
        </w:rPr>
        <w:t>Dominicis</w:t>
      </w:r>
      <w:proofErr w:type="spellEnd"/>
      <w:r w:rsidRPr="00F540FE">
        <w:rPr>
          <w:rFonts w:ascii="Calibri" w:eastAsia="Gulim" w:hAnsi="Calibri" w:cstheme="majorHAnsi"/>
          <w:color w:val="auto"/>
          <w:sz w:val="14"/>
          <w:lang w:eastAsia="ko-KR"/>
        </w:rPr>
        <w:t xml:space="preserve"> C, </w:t>
      </w:r>
      <w:proofErr w:type="spellStart"/>
      <w:r w:rsidRPr="00F540FE">
        <w:rPr>
          <w:rFonts w:ascii="Calibri" w:eastAsia="Gulim" w:hAnsi="Calibri" w:cstheme="majorHAnsi"/>
          <w:color w:val="auto"/>
          <w:sz w:val="14"/>
          <w:lang w:eastAsia="ko-KR"/>
        </w:rPr>
        <w:t>Laghi</w:t>
      </w:r>
      <w:proofErr w:type="spellEnd"/>
      <w:r w:rsidRPr="00F540FE">
        <w:rPr>
          <w:rFonts w:ascii="Calibri" w:eastAsia="Gulim" w:hAnsi="Calibri" w:cstheme="majorHAnsi"/>
          <w:color w:val="auto"/>
          <w:sz w:val="14"/>
          <w:lang w:eastAsia="ko-KR"/>
        </w:rPr>
        <w:t xml:space="preserve"> A. Chest CT Features of COVID-19 in Rome, Italy. Radiology 2020 Apr 3:201237 </w:t>
      </w:r>
      <w:proofErr w:type="spellStart"/>
      <w:r w:rsidRPr="00F540FE">
        <w:rPr>
          <w:rFonts w:ascii="Calibri" w:eastAsia="Gulim" w:hAnsi="Calibri" w:cstheme="majorHAnsi"/>
          <w:color w:val="auto"/>
          <w:sz w:val="14"/>
          <w:lang w:eastAsia="ko-KR"/>
        </w:rPr>
        <w:t>doi</w:t>
      </w:r>
      <w:proofErr w:type="spellEnd"/>
      <w:r w:rsidRPr="00F540FE">
        <w:rPr>
          <w:rFonts w:ascii="Calibri" w:eastAsia="Gulim" w:hAnsi="Calibri" w:cstheme="majorHAnsi"/>
          <w:color w:val="auto"/>
          <w:sz w:val="14"/>
          <w:lang w:eastAsia="ko-KR"/>
        </w:rPr>
        <w:t xml:space="preserve">: 101148/radiol2020201237 </w:t>
      </w:r>
      <w:proofErr w:type="spellStart"/>
      <w:r w:rsidRPr="00F540FE">
        <w:rPr>
          <w:rFonts w:ascii="Calibri" w:eastAsia="Gulim" w:hAnsi="Calibri" w:cstheme="majorHAnsi"/>
          <w:color w:val="auto"/>
          <w:sz w:val="14"/>
          <w:lang w:eastAsia="ko-KR"/>
        </w:rPr>
        <w:t>Epub</w:t>
      </w:r>
      <w:proofErr w:type="spellEnd"/>
      <w:r w:rsidRPr="00F540FE">
        <w:rPr>
          <w:rFonts w:ascii="Calibri" w:eastAsia="Gulim" w:hAnsi="Calibri" w:cstheme="majorHAnsi"/>
          <w:color w:val="auto"/>
          <w:sz w:val="14"/>
          <w:lang w:eastAsia="ko-KR"/>
        </w:rPr>
        <w:t xml:space="preserve"> ahead of print</w:t>
      </w:r>
    </w:p>
    <w:p w:rsidR="00F540FE" w:rsidRPr="00F540FE" w:rsidRDefault="00F540FE" w:rsidP="00F540FE">
      <w:pPr>
        <w:widowControl w:val="0"/>
        <w:numPr>
          <w:ilvl w:val="0"/>
          <w:numId w:val="10"/>
        </w:numPr>
        <w:wordWrap w:val="0"/>
        <w:autoSpaceDE w:val="0"/>
        <w:autoSpaceDN w:val="0"/>
        <w:spacing w:after="160" w:line="240" w:lineRule="auto"/>
        <w:jc w:val="left"/>
        <w:rPr>
          <w:rFonts w:ascii="Calibri" w:eastAsia="Gulim" w:hAnsi="Calibri" w:cstheme="majorHAnsi"/>
          <w:color w:val="auto"/>
          <w:sz w:val="14"/>
          <w:lang w:eastAsia="ko-KR"/>
        </w:rPr>
      </w:pPr>
      <w:proofErr w:type="spellStart"/>
      <w:r w:rsidRPr="00F540FE">
        <w:rPr>
          <w:rFonts w:ascii="Calibri" w:eastAsia="Gulim" w:hAnsi="Calibri" w:cstheme="majorHAnsi"/>
          <w:color w:val="auto"/>
          <w:sz w:val="14"/>
          <w:lang w:eastAsia="ko-KR"/>
        </w:rPr>
        <w:t>Bernheim</w:t>
      </w:r>
      <w:proofErr w:type="spellEnd"/>
      <w:r w:rsidRPr="00F540FE">
        <w:rPr>
          <w:rFonts w:ascii="Calibri" w:eastAsia="Gulim" w:hAnsi="Calibri" w:cstheme="majorHAnsi"/>
          <w:color w:val="auto"/>
          <w:sz w:val="14"/>
          <w:lang w:eastAsia="ko-KR"/>
        </w:rPr>
        <w:t xml:space="preserve"> A, Mei X, Huang M, Yang Y, </w:t>
      </w:r>
      <w:proofErr w:type="spellStart"/>
      <w:r w:rsidRPr="00F540FE">
        <w:rPr>
          <w:rFonts w:ascii="Calibri" w:eastAsia="Gulim" w:hAnsi="Calibri" w:cstheme="majorHAnsi"/>
          <w:color w:val="auto"/>
          <w:sz w:val="14"/>
          <w:lang w:eastAsia="ko-KR"/>
        </w:rPr>
        <w:t>Fayad</w:t>
      </w:r>
      <w:proofErr w:type="spellEnd"/>
      <w:r w:rsidRPr="00F540FE">
        <w:rPr>
          <w:rFonts w:ascii="Calibri" w:eastAsia="Gulim" w:hAnsi="Calibri" w:cstheme="majorHAnsi"/>
          <w:color w:val="auto"/>
          <w:sz w:val="14"/>
          <w:lang w:eastAsia="ko-KR"/>
        </w:rPr>
        <w:t xml:space="preserve"> ZA, Zhang N, </w:t>
      </w:r>
      <w:proofErr w:type="spellStart"/>
      <w:r w:rsidRPr="00F540FE">
        <w:rPr>
          <w:rFonts w:ascii="Calibri" w:eastAsia="Gulim" w:hAnsi="Calibri" w:cstheme="majorHAnsi"/>
          <w:color w:val="auto"/>
          <w:sz w:val="14"/>
          <w:lang w:eastAsia="ko-KR"/>
        </w:rPr>
        <w:t>Diao</w:t>
      </w:r>
      <w:proofErr w:type="spellEnd"/>
      <w:r w:rsidRPr="00F540FE">
        <w:rPr>
          <w:rFonts w:ascii="Calibri" w:eastAsia="Gulim" w:hAnsi="Calibri" w:cstheme="majorHAnsi"/>
          <w:color w:val="auto"/>
          <w:sz w:val="14"/>
          <w:lang w:eastAsia="ko-KR"/>
        </w:rPr>
        <w:t xml:space="preserve"> K, Lin B, Zhu X, Li K, Li S, Shan H, Jacobi A, Chung M. Chest CT Findings in Coronavirus Disease-19 COVID-19: Relationship to Duration of Infection</w:t>
      </w:r>
      <w:r w:rsidRPr="00F540FE">
        <w:rPr>
          <w:rFonts w:ascii="Calibri" w:eastAsia="Gulim" w:hAnsi="Calibri" w:cstheme="majorHAnsi"/>
          <w:color w:val="auto"/>
          <w:sz w:val="14"/>
          <w:lang w:eastAsia="ko-KR"/>
        </w:rPr>
        <w:tab/>
        <w:t xml:space="preserve">Radiology 2020 Feb 20:200463 </w:t>
      </w:r>
      <w:proofErr w:type="spellStart"/>
      <w:r w:rsidRPr="00F540FE">
        <w:rPr>
          <w:rFonts w:ascii="Calibri" w:eastAsia="Gulim" w:hAnsi="Calibri" w:cstheme="majorHAnsi"/>
          <w:color w:val="auto"/>
          <w:sz w:val="14"/>
          <w:lang w:eastAsia="ko-KR"/>
        </w:rPr>
        <w:t>doi</w:t>
      </w:r>
      <w:proofErr w:type="spellEnd"/>
      <w:r w:rsidRPr="00F540FE">
        <w:rPr>
          <w:rFonts w:ascii="Calibri" w:eastAsia="Gulim" w:hAnsi="Calibri" w:cstheme="majorHAnsi"/>
          <w:color w:val="auto"/>
          <w:sz w:val="14"/>
          <w:lang w:eastAsia="ko-KR"/>
        </w:rPr>
        <w:t xml:space="preserve">: 101148/radiol2020200463 </w:t>
      </w:r>
      <w:proofErr w:type="spellStart"/>
      <w:r w:rsidRPr="00F540FE">
        <w:rPr>
          <w:rFonts w:ascii="Calibri" w:eastAsia="Gulim" w:hAnsi="Calibri" w:cstheme="majorHAnsi"/>
          <w:color w:val="auto"/>
          <w:sz w:val="14"/>
          <w:lang w:eastAsia="ko-KR"/>
        </w:rPr>
        <w:t>Epub</w:t>
      </w:r>
      <w:proofErr w:type="spellEnd"/>
      <w:r w:rsidRPr="00F540FE">
        <w:rPr>
          <w:rFonts w:ascii="Calibri" w:eastAsia="Gulim" w:hAnsi="Calibri" w:cstheme="majorHAnsi"/>
          <w:color w:val="auto"/>
          <w:sz w:val="14"/>
          <w:lang w:eastAsia="ko-KR"/>
        </w:rPr>
        <w:t xml:space="preserve"> ahead of print</w:t>
      </w:r>
    </w:p>
    <w:p w:rsidR="00F540FE" w:rsidRPr="00F540FE" w:rsidRDefault="00F540FE" w:rsidP="00F540FE">
      <w:pPr>
        <w:widowControl w:val="0"/>
        <w:numPr>
          <w:ilvl w:val="0"/>
          <w:numId w:val="10"/>
        </w:numPr>
        <w:wordWrap w:val="0"/>
        <w:autoSpaceDE w:val="0"/>
        <w:autoSpaceDN w:val="0"/>
        <w:spacing w:after="160" w:line="240" w:lineRule="auto"/>
        <w:jc w:val="left"/>
        <w:rPr>
          <w:rFonts w:ascii="Calibri" w:eastAsia="Gulim" w:hAnsi="Calibri" w:cstheme="majorHAnsi"/>
          <w:color w:val="auto"/>
          <w:sz w:val="14"/>
          <w:lang w:eastAsia="ko-KR"/>
        </w:rPr>
      </w:pPr>
      <w:r w:rsidRPr="00F540FE">
        <w:rPr>
          <w:rFonts w:ascii="Calibri" w:eastAsia="Gulim" w:hAnsi="Calibri" w:cstheme="majorHAnsi"/>
          <w:color w:val="auto"/>
          <w:sz w:val="14"/>
          <w:lang w:eastAsia="ko-KR"/>
        </w:rPr>
        <w:t xml:space="preserve">Wu J, Wu X, Zeng W, </w:t>
      </w:r>
      <w:proofErr w:type="spellStart"/>
      <w:r w:rsidRPr="00F540FE">
        <w:rPr>
          <w:rFonts w:ascii="Calibri" w:eastAsia="Gulim" w:hAnsi="Calibri" w:cstheme="majorHAnsi"/>
          <w:color w:val="auto"/>
          <w:sz w:val="14"/>
          <w:lang w:eastAsia="ko-KR"/>
        </w:rPr>
        <w:t>Guo</w:t>
      </w:r>
      <w:proofErr w:type="spellEnd"/>
      <w:r w:rsidRPr="00F540FE">
        <w:rPr>
          <w:rFonts w:ascii="Calibri" w:eastAsia="Gulim" w:hAnsi="Calibri" w:cstheme="majorHAnsi"/>
          <w:color w:val="auto"/>
          <w:sz w:val="14"/>
          <w:lang w:eastAsia="ko-KR"/>
        </w:rPr>
        <w:t xml:space="preserve"> D, Fang Z, Chen L, Huang H, Li C. Chest CT Findings in Patients With Coronavirus Disease 2019 and Its Relationship With Clinical Features. Invest </w:t>
      </w:r>
      <w:proofErr w:type="spellStart"/>
      <w:r w:rsidRPr="00F540FE">
        <w:rPr>
          <w:rFonts w:ascii="Calibri" w:eastAsia="Gulim" w:hAnsi="Calibri" w:cstheme="majorHAnsi"/>
          <w:color w:val="auto"/>
          <w:sz w:val="14"/>
          <w:lang w:eastAsia="ko-KR"/>
        </w:rPr>
        <w:t>Radiol</w:t>
      </w:r>
      <w:proofErr w:type="spellEnd"/>
      <w:r w:rsidRPr="00F540FE">
        <w:rPr>
          <w:rFonts w:ascii="Calibri" w:eastAsia="Gulim" w:hAnsi="Calibri" w:cstheme="majorHAnsi"/>
          <w:color w:val="auto"/>
          <w:sz w:val="14"/>
          <w:lang w:eastAsia="ko-KR"/>
        </w:rPr>
        <w:t xml:space="preserve"> 2020 May;555:257-261 </w:t>
      </w:r>
      <w:proofErr w:type="spellStart"/>
      <w:r w:rsidRPr="00F540FE">
        <w:rPr>
          <w:rFonts w:ascii="Calibri" w:eastAsia="Gulim" w:hAnsi="Calibri" w:cstheme="majorHAnsi"/>
          <w:color w:val="auto"/>
          <w:sz w:val="14"/>
          <w:lang w:eastAsia="ko-KR"/>
        </w:rPr>
        <w:t>doi</w:t>
      </w:r>
      <w:proofErr w:type="spellEnd"/>
      <w:r w:rsidRPr="00F540FE">
        <w:rPr>
          <w:rFonts w:ascii="Calibri" w:eastAsia="Gulim" w:hAnsi="Calibri" w:cstheme="majorHAnsi"/>
          <w:color w:val="auto"/>
          <w:sz w:val="14"/>
          <w:lang w:eastAsia="ko-KR"/>
        </w:rPr>
        <w:t>: 101097/RLI0000000000000670</w:t>
      </w:r>
    </w:p>
    <w:p w:rsidR="00F540FE" w:rsidRPr="00F540FE" w:rsidRDefault="00F540FE" w:rsidP="00F540FE">
      <w:pPr>
        <w:widowControl w:val="0"/>
        <w:numPr>
          <w:ilvl w:val="0"/>
          <w:numId w:val="10"/>
        </w:numPr>
        <w:wordWrap w:val="0"/>
        <w:autoSpaceDE w:val="0"/>
        <w:autoSpaceDN w:val="0"/>
        <w:spacing w:after="160" w:line="240" w:lineRule="auto"/>
        <w:jc w:val="left"/>
        <w:rPr>
          <w:rFonts w:ascii="Calibri" w:eastAsia="Gulim" w:hAnsi="Calibri" w:cstheme="majorHAnsi"/>
          <w:color w:val="auto"/>
          <w:sz w:val="14"/>
          <w:lang w:eastAsia="ko-KR"/>
        </w:rPr>
      </w:pPr>
      <w:r w:rsidRPr="00F540FE">
        <w:rPr>
          <w:rFonts w:ascii="Calibri" w:eastAsia="Gulim" w:hAnsi="Calibri" w:cstheme="majorHAnsi"/>
          <w:color w:val="auto"/>
          <w:sz w:val="14"/>
          <w:lang w:eastAsia="ko-KR"/>
        </w:rPr>
        <w:t xml:space="preserve">Xu YH, Dong JH, An WM, </w:t>
      </w:r>
      <w:proofErr w:type="spellStart"/>
      <w:r w:rsidRPr="00F540FE">
        <w:rPr>
          <w:rFonts w:ascii="Calibri" w:eastAsia="Gulim" w:hAnsi="Calibri" w:cstheme="majorHAnsi"/>
          <w:color w:val="auto"/>
          <w:sz w:val="14"/>
          <w:lang w:eastAsia="ko-KR"/>
        </w:rPr>
        <w:t>Lv</w:t>
      </w:r>
      <w:proofErr w:type="spellEnd"/>
      <w:r w:rsidRPr="00F540FE">
        <w:rPr>
          <w:rFonts w:ascii="Calibri" w:eastAsia="Gulim" w:hAnsi="Calibri" w:cstheme="majorHAnsi"/>
          <w:color w:val="auto"/>
          <w:sz w:val="14"/>
          <w:lang w:eastAsia="ko-KR"/>
        </w:rPr>
        <w:t xml:space="preserve"> XY, Yin XP, Zhang JZ, Dong L, Ma X, Zhang HJ, </w:t>
      </w:r>
      <w:proofErr w:type="gramStart"/>
      <w:r w:rsidRPr="00F540FE">
        <w:rPr>
          <w:rFonts w:ascii="Calibri" w:eastAsia="Gulim" w:hAnsi="Calibri" w:cstheme="majorHAnsi"/>
          <w:color w:val="auto"/>
          <w:sz w:val="14"/>
          <w:lang w:eastAsia="ko-KR"/>
        </w:rPr>
        <w:t>Gao</w:t>
      </w:r>
      <w:proofErr w:type="gramEnd"/>
      <w:r w:rsidRPr="00F540FE">
        <w:rPr>
          <w:rFonts w:ascii="Calibri" w:eastAsia="Gulim" w:hAnsi="Calibri" w:cstheme="majorHAnsi"/>
          <w:color w:val="auto"/>
          <w:sz w:val="14"/>
          <w:lang w:eastAsia="ko-KR"/>
        </w:rPr>
        <w:t xml:space="preserve"> BL. Clinical and computed tomographic imaging features of novel coronavirus pneumonia caused by SARS-CoV-2. J Infect 2020 Apr;804:394-400 </w:t>
      </w:r>
      <w:proofErr w:type="spellStart"/>
      <w:r w:rsidRPr="00F540FE">
        <w:rPr>
          <w:rFonts w:ascii="Calibri" w:eastAsia="Gulim" w:hAnsi="Calibri" w:cstheme="majorHAnsi"/>
          <w:color w:val="auto"/>
          <w:sz w:val="14"/>
          <w:lang w:eastAsia="ko-KR"/>
        </w:rPr>
        <w:t>doi</w:t>
      </w:r>
      <w:proofErr w:type="spellEnd"/>
      <w:r w:rsidRPr="00F540FE">
        <w:rPr>
          <w:rFonts w:ascii="Calibri" w:eastAsia="Gulim" w:hAnsi="Calibri" w:cstheme="majorHAnsi"/>
          <w:color w:val="auto"/>
          <w:sz w:val="14"/>
          <w:lang w:eastAsia="ko-KR"/>
        </w:rPr>
        <w:t xml:space="preserve">: 101016/jjinf202002017 </w:t>
      </w:r>
      <w:proofErr w:type="spellStart"/>
      <w:r w:rsidRPr="00F540FE">
        <w:rPr>
          <w:rFonts w:ascii="Calibri" w:eastAsia="Gulim" w:hAnsi="Calibri" w:cstheme="majorHAnsi"/>
          <w:color w:val="auto"/>
          <w:sz w:val="14"/>
          <w:lang w:eastAsia="ko-KR"/>
        </w:rPr>
        <w:t>Epub</w:t>
      </w:r>
      <w:proofErr w:type="spellEnd"/>
      <w:r w:rsidRPr="00F540FE">
        <w:rPr>
          <w:rFonts w:ascii="Calibri" w:eastAsia="Gulim" w:hAnsi="Calibri" w:cstheme="majorHAnsi"/>
          <w:color w:val="auto"/>
          <w:sz w:val="14"/>
          <w:lang w:eastAsia="ko-KR"/>
        </w:rPr>
        <w:t xml:space="preserve"> 2020 Feb 25</w:t>
      </w:r>
    </w:p>
    <w:p w:rsidR="00F540FE" w:rsidRPr="00F540FE" w:rsidRDefault="00F540FE" w:rsidP="00F540FE">
      <w:pPr>
        <w:widowControl w:val="0"/>
        <w:numPr>
          <w:ilvl w:val="0"/>
          <w:numId w:val="10"/>
        </w:numPr>
        <w:wordWrap w:val="0"/>
        <w:autoSpaceDE w:val="0"/>
        <w:autoSpaceDN w:val="0"/>
        <w:spacing w:after="160" w:line="240" w:lineRule="auto"/>
        <w:jc w:val="left"/>
        <w:rPr>
          <w:rFonts w:ascii="Calibri" w:eastAsia="Gulim" w:hAnsi="Calibri" w:cstheme="majorHAnsi"/>
          <w:color w:val="auto"/>
          <w:sz w:val="14"/>
          <w:lang w:eastAsia="ko-KR"/>
        </w:rPr>
      </w:pPr>
      <w:r w:rsidRPr="00F540FE">
        <w:rPr>
          <w:rFonts w:ascii="Calibri" w:eastAsia="Gulim" w:hAnsi="Calibri" w:cstheme="majorHAnsi"/>
          <w:color w:val="auto"/>
          <w:sz w:val="14"/>
          <w:lang w:eastAsia="ko-KR"/>
        </w:rPr>
        <w:t xml:space="preserve">Ai T, Yang Z, </w:t>
      </w:r>
      <w:proofErr w:type="spellStart"/>
      <w:r w:rsidRPr="00F540FE">
        <w:rPr>
          <w:rFonts w:ascii="Calibri" w:eastAsia="Gulim" w:hAnsi="Calibri" w:cstheme="majorHAnsi"/>
          <w:color w:val="auto"/>
          <w:sz w:val="14"/>
          <w:lang w:eastAsia="ko-KR"/>
        </w:rPr>
        <w:t>Hou</w:t>
      </w:r>
      <w:proofErr w:type="spellEnd"/>
      <w:r w:rsidRPr="00F540FE">
        <w:rPr>
          <w:rFonts w:ascii="Calibri" w:eastAsia="Gulim" w:hAnsi="Calibri" w:cstheme="majorHAnsi"/>
          <w:color w:val="auto"/>
          <w:sz w:val="14"/>
          <w:lang w:eastAsia="ko-KR"/>
        </w:rPr>
        <w:t xml:space="preserve"> H, Zhan C, Chen C, </w:t>
      </w:r>
      <w:proofErr w:type="spellStart"/>
      <w:r w:rsidRPr="00F540FE">
        <w:rPr>
          <w:rFonts w:ascii="Calibri" w:eastAsia="Gulim" w:hAnsi="Calibri" w:cstheme="majorHAnsi"/>
          <w:color w:val="auto"/>
          <w:sz w:val="14"/>
          <w:lang w:eastAsia="ko-KR"/>
        </w:rPr>
        <w:t>Lv</w:t>
      </w:r>
      <w:proofErr w:type="spellEnd"/>
      <w:r w:rsidRPr="00F540FE">
        <w:rPr>
          <w:rFonts w:ascii="Calibri" w:eastAsia="Gulim" w:hAnsi="Calibri" w:cstheme="majorHAnsi"/>
          <w:color w:val="auto"/>
          <w:sz w:val="14"/>
          <w:lang w:eastAsia="ko-KR"/>
        </w:rPr>
        <w:t xml:space="preserve"> W, Tao Q, Sun Z, Xia L. Correlation of Chest CT and RT-PCR Testing in Coronavirus Disease 2019 COVID-19 in China: A Report of 1014 Cases. Radiology 2020 Feb 26:200642 </w:t>
      </w:r>
      <w:proofErr w:type="spellStart"/>
      <w:r w:rsidRPr="00F540FE">
        <w:rPr>
          <w:rFonts w:ascii="Calibri" w:eastAsia="Gulim" w:hAnsi="Calibri" w:cstheme="majorHAnsi"/>
          <w:color w:val="auto"/>
          <w:sz w:val="14"/>
          <w:lang w:eastAsia="ko-KR"/>
        </w:rPr>
        <w:t>doi</w:t>
      </w:r>
      <w:proofErr w:type="spellEnd"/>
      <w:r w:rsidRPr="00F540FE">
        <w:rPr>
          <w:rFonts w:ascii="Calibri" w:eastAsia="Gulim" w:hAnsi="Calibri" w:cstheme="majorHAnsi"/>
          <w:color w:val="auto"/>
          <w:sz w:val="14"/>
          <w:lang w:eastAsia="ko-KR"/>
        </w:rPr>
        <w:t xml:space="preserve">: 101148/radiol2020200642 </w:t>
      </w:r>
      <w:proofErr w:type="spellStart"/>
      <w:r w:rsidRPr="00F540FE">
        <w:rPr>
          <w:rFonts w:ascii="Calibri" w:eastAsia="Gulim" w:hAnsi="Calibri" w:cstheme="majorHAnsi"/>
          <w:color w:val="auto"/>
          <w:sz w:val="14"/>
          <w:lang w:eastAsia="ko-KR"/>
        </w:rPr>
        <w:t>Epub</w:t>
      </w:r>
      <w:proofErr w:type="spellEnd"/>
      <w:r w:rsidRPr="00F540FE">
        <w:rPr>
          <w:rFonts w:ascii="Calibri" w:eastAsia="Gulim" w:hAnsi="Calibri" w:cstheme="majorHAnsi"/>
          <w:color w:val="auto"/>
          <w:sz w:val="14"/>
          <w:lang w:eastAsia="ko-KR"/>
        </w:rPr>
        <w:t xml:space="preserve"> ahead of print</w:t>
      </w:r>
    </w:p>
    <w:p w:rsidR="00F540FE" w:rsidRPr="00F540FE" w:rsidRDefault="00F540FE" w:rsidP="00F540FE">
      <w:pPr>
        <w:widowControl w:val="0"/>
        <w:numPr>
          <w:ilvl w:val="0"/>
          <w:numId w:val="10"/>
        </w:numPr>
        <w:wordWrap w:val="0"/>
        <w:autoSpaceDE w:val="0"/>
        <w:autoSpaceDN w:val="0"/>
        <w:spacing w:after="160" w:line="240" w:lineRule="auto"/>
        <w:jc w:val="left"/>
        <w:rPr>
          <w:rFonts w:ascii="Calibri" w:eastAsia="Gulim" w:hAnsi="Calibri" w:cstheme="majorHAnsi"/>
          <w:color w:val="auto"/>
          <w:sz w:val="14"/>
          <w:lang w:eastAsia="ko-KR"/>
        </w:rPr>
      </w:pPr>
      <w:r w:rsidRPr="00F540FE">
        <w:rPr>
          <w:rFonts w:ascii="Calibri" w:eastAsia="Gulim" w:hAnsi="Calibri" w:cstheme="majorHAnsi"/>
          <w:color w:val="auto"/>
          <w:sz w:val="14"/>
          <w:lang w:eastAsia="ko-KR"/>
        </w:rPr>
        <w:t>Zhou S, Wang Y, Zhu T, Xia L. CT Features of Coronavirus Disease 2019 COVID-19 Pneumonia in 62 Patients in Wuhan, China</w:t>
      </w:r>
      <w:r w:rsidRPr="00F540FE">
        <w:rPr>
          <w:rFonts w:ascii="Calibri" w:eastAsia="Gulim" w:hAnsi="Calibri" w:cstheme="majorHAnsi"/>
          <w:color w:val="auto"/>
          <w:sz w:val="14"/>
          <w:lang w:eastAsia="ko-KR"/>
        </w:rPr>
        <w:tab/>
        <w:t xml:space="preserve">AJR Am J </w:t>
      </w:r>
      <w:proofErr w:type="spellStart"/>
      <w:r w:rsidRPr="00F540FE">
        <w:rPr>
          <w:rFonts w:ascii="Calibri" w:eastAsia="Gulim" w:hAnsi="Calibri" w:cstheme="majorHAnsi"/>
          <w:color w:val="auto"/>
          <w:sz w:val="14"/>
          <w:lang w:eastAsia="ko-KR"/>
        </w:rPr>
        <w:t>Roentgenol</w:t>
      </w:r>
      <w:proofErr w:type="spellEnd"/>
      <w:r w:rsidRPr="00F540FE">
        <w:rPr>
          <w:rFonts w:ascii="Calibri" w:eastAsia="Gulim" w:hAnsi="Calibri" w:cstheme="majorHAnsi"/>
          <w:color w:val="auto"/>
          <w:sz w:val="14"/>
          <w:lang w:eastAsia="ko-KR"/>
        </w:rPr>
        <w:t xml:space="preserve"> 2020 Mar 5:1-8 </w:t>
      </w:r>
      <w:proofErr w:type="spellStart"/>
      <w:r w:rsidRPr="00F540FE">
        <w:rPr>
          <w:rFonts w:ascii="Calibri" w:eastAsia="Gulim" w:hAnsi="Calibri" w:cstheme="majorHAnsi"/>
          <w:color w:val="auto"/>
          <w:sz w:val="14"/>
          <w:lang w:eastAsia="ko-KR"/>
        </w:rPr>
        <w:t>doi</w:t>
      </w:r>
      <w:proofErr w:type="spellEnd"/>
      <w:r w:rsidRPr="00F540FE">
        <w:rPr>
          <w:rFonts w:ascii="Calibri" w:eastAsia="Gulim" w:hAnsi="Calibri" w:cstheme="majorHAnsi"/>
          <w:color w:val="auto"/>
          <w:sz w:val="14"/>
          <w:lang w:eastAsia="ko-KR"/>
        </w:rPr>
        <w:t xml:space="preserve">: 102214/AJR2022975 </w:t>
      </w:r>
      <w:proofErr w:type="spellStart"/>
      <w:r w:rsidRPr="00F540FE">
        <w:rPr>
          <w:rFonts w:ascii="Calibri" w:eastAsia="Gulim" w:hAnsi="Calibri" w:cstheme="majorHAnsi"/>
          <w:color w:val="auto"/>
          <w:sz w:val="14"/>
          <w:lang w:eastAsia="ko-KR"/>
        </w:rPr>
        <w:t>Epub</w:t>
      </w:r>
      <w:proofErr w:type="spellEnd"/>
      <w:r w:rsidRPr="00F540FE">
        <w:rPr>
          <w:rFonts w:ascii="Calibri" w:eastAsia="Gulim" w:hAnsi="Calibri" w:cstheme="majorHAnsi"/>
          <w:color w:val="auto"/>
          <w:sz w:val="14"/>
          <w:lang w:eastAsia="ko-KR"/>
        </w:rPr>
        <w:t xml:space="preserve"> ahead of print</w:t>
      </w:r>
    </w:p>
    <w:p w:rsidR="00F540FE" w:rsidRPr="00F540FE" w:rsidRDefault="00F540FE" w:rsidP="00F540FE">
      <w:pPr>
        <w:widowControl w:val="0"/>
        <w:numPr>
          <w:ilvl w:val="0"/>
          <w:numId w:val="10"/>
        </w:numPr>
        <w:wordWrap w:val="0"/>
        <w:autoSpaceDE w:val="0"/>
        <w:autoSpaceDN w:val="0"/>
        <w:spacing w:after="160" w:line="240" w:lineRule="auto"/>
        <w:jc w:val="left"/>
        <w:rPr>
          <w:rFonts w:ascii="Calibri" w:eastAsia="Gulim" w:hAnsi="Calibri" w:cstheme="majorHAnsi"/>
          <w:color w:val="auto"/>
          <w:sz w:val="14"/>
          <w:lang w:eastAsia="ko-KR"/>
        </w:rPr>
      </w:pPr>
      <w:r w:rsidRPr="00F540FE">
        <w:rPr>
          <w:rFonts w:ascii="Calibri" w:eastAsia="Gulim" w:hAnsi="Calibri" w:cstheme="majorHAnsi"/>
          <w:color w:val="auto"/>
          <w:sz w:val="14"/>
          <w:lang w:eastAsia="ko-KR"/>
        </w:rPr>
        <w:t xml:space="preserve">Zhang R, Ouyang H, Fu L, Wang S, Han J, Huang K, </w:t>
      </w:r>
      <w:proofErr w:type="spellStart"/>
      <w:r w:rsidRPr="00F540FE">
        <w:rPr>
          <w:rFonts w:ascii="Calibri" w:eastAsia="Gulim" w:hAnsi="Calibri" w:cstheme="majorHAnsi"/>
          <w:color w:val="auto"/>
          <w:sz w:val="14"/>
          <w:lang w:eastAsia="ko-KR"/>
        </w:rPr>
        <w:t>Jia</w:t>
      </w:r>
      <w:proofErr w:type="spellEnd"/>
      <w:r w:rsidRPr="00F540FE">
        <w:rPr>
          <w:rFonts w:ascii="Calibri" w:eastAsia="Gulim" w:hAnsi="Calibri" w:cstheme="majorHAnsi"/>
          <w:color w:val="auto"/>
          <w:sz w:val="14"/>
          <w:lang w:eastAsia="ko-KR"/>
        </w:rPr>
        <w:t xml:space="preserve"> M, Song Q, Fu Z. CT features of SARS-CoV-2 pneumonia according to clinical presentation: a retrospective analysis of 120 consecutive patients from Wuhan city. </w:t>
      </w:r>
      <w:proofErr w:type="spellStart"/>
      <w:r w:rsidRPr="00F540FE">
        <w:rPr>
          <w:rFonts w:ascii="Calibri" w:eastAsia="Gulim" w:hAnsi="Calibri" w:cstheme="majorHAnsi"/>
          <w:color w:val="auto"/>
          <w:sz w:val="14"/>
          <w:lang w:eastAsia="ko-KR"/>
        </w:rPr>
        <w:t>Eur</w:t>
      </w:r>
      <w:proofErr w:type="spellEnd"/>
      <w:r w:rsidRPr="00F540FE">
        <w:rPr>
          <w:rFonts w:ascii="Calibri" w:eastAsia="Gulim" w:hAnsi="Calibri" w:cstheme="majorHAnsi"/>
          <w:color w:val="auto"/>
          <w:sz w:val="14"/>
          <w:lang w:eastAsia="ko-KR"/>
        </w:rPr>
        <w:t xml:space="preserve"> </w:t>
      </w:r>
      <w:proofErr w:type="spellStart"/>
      <w:r w:rsidRPr="00F540FE">
        <w:rPr>
          <w:rFonts w:ascii="Calibri" w:eastAsia="Gulim" w:hAnsi="Calibri" w:cstheme="majorHAnsi"/>
          <w:color w:val="auto"/>
          <w:sz w:val="14"/>
          <w:lang w:eastAsia="ko-KR"/>
        </w:rPr>
        <w:t>Radiol</w:t>
      </w:r>
      <w:proofErr w:type="spellEnd"/>
      <w:r w:rsidRPr="00F540FE">
        <w:rPr>
          <w:rFonts w:ascii="Calibri" w:eastAsia="Gulim" w:hAnsi="Calibri" w:cstheme="majorHAnsi"/>
          <w:color w:val="auto"/>
          <w:sz w:val="14"/>
          <w:lang w:eastAsia="ko-KR"/>
        </w:rPr>
        <w:t xml:space="preserve"> 2020 Apr 11 </w:t>
      </w:r>
      <w:proofErr w:type="spellStart"/>
      <w:r w:rsidRPr="00F540FE">
        <w:rPr>
          <w:rFonts w:ascii="Calibri" w:eastAsia="Gulim" w:hAnsi="Calibri" w:cstheme="majorHAnsi"/>
          <w:color w:val="auto"/>
          <w:sz w:val="14"/>
          <w:lang w:eastAsia="ko-KR"/>
        </w:rPr>
        <w:t>doi</w:t>
      </w:r>
      <w:proofErr w:type="spellEnd"/>
      <w:r w:rsidRPr="00F540FE">
        <w:rPr>
          <w:rFonts w:ascii="Calibri" w:eastAsia="Gulim" w:hAnsi="Calibri" w:cstheme="majorHAnsi"/>
          <w:color w:val="auto"/>
          <w:sz w:val="14"/>
          <w:lang w:eastAsia="ko-KR"/>
        </w:rPr>
        <w:t xml:space="preserve">: 101007/s00330-020-06854-1 </w:t>
      </w:r>
      <w:proofErr w:type="spellStart"/>
      <w:r w:rsidRPr="00F540FE">
        <w:rPr>
          <w:rFonts w:ascii="Calibri" w:eastAsia="Gulim" w:hAnsi="Calibri" w:cstheme="majorHAnsi"/>
          <w:color w:val="auto"/>
          <w:sz w:val="14"/>
          <w:lang w:eastAsia="ko-KR"/>
        </w:rPr>
        <w:t>Epub</w:t>
      </w:r>
      <w:proofErr w:type="spellEnd"/>
      <w:r w:rsidRPr="00F540FE">
        <w:rPr>
          <w:rFonts w:ascii="Calibri" w:eastAsia="Gulim" w:hAnsi="Calibri" w:cstheme="majorHAnsi"/>
          <w:color w:val="auto"/>
          <w:sz w:val="14"/>
          <w:lang w:eastAsia="ko-KR"/>
        </w:rPr>
        <w:t xml:space="preserve"> ahead of print</w:t>
      </w:r>
    </w:p>
    <w:p w:rsidR="00F540FE" w:rsidRPr="00F540FE" w:rsidRDefault="00F540FE" w:rsidP="00F540FE">
      <w:pPr>
        <w:widowControl w:val="0"/>
        <w:numPr>
          <w:ilvl w:val="0"/>
          <w:numId w:val="10"/>
        </w:numPr>
        <w:wordWrap w:val="0"/>
        <w:autoSpaceDE w:val="0"/>
        <w:autoSpaceDN w:val="0"/>
        <w:spacing w:after="160" w:line="240" w:lineRule="auto"/>
        <w:jc w:val="left"/>
        <w:rPr>
          <w:rFonts w:ascii="Calibri" w:eastAsia="Gulim" w:hAnsi="Calibri" w:cstheme="majorHAnsi"/>
          <w:color w:val="auto"/>
          <w:sz w:val="14"/>
          <w:lang w:eastAsia="ko-KR"/>
        </w:rPr>
      </w:pPr>
      <w:r w:rsidRPr="00F540FE">
        <w:rPr>
          <w:rFonts w:ascii="Calibri" w:eastAsia="Gulim" w:hAnsi="Calibri" w:cstheme="majorHAnsi"/>
          <w:color w:val="auto"/>
          <w:sz w:val="14"/>
          <w:lang w:eastAsia="ko-KR"/>
        </w:rPr>
        <w:t xml:space="preserve">Li K, Fang Y, Li W, Pan C, Qin P, </w:t>
      </w:r>
      <w:proofErr w:type="spellStart"/>
      <w:r w:rsidRPr="00F540FE">
        <w:rPr>
          <w:rFonts w:ascii="Calibri" w:eastAsia="Gulim" w:hAnsi="Calibri" w:cstheme="majorHAnsi"/>
          <w:color w:val="auto"/>
          <w:sz w:val="14"/>
          <w:lang w:eastAsia="ko-KR"/>
        </w:rPr>
        <w:t>Zhong</w:t>
      </w:r>
      <w:proofErr w:type="spellEnd"/>
      <w:r w:rsidRPr="00F540FE">
        <w:rPr>
          <w:rFonts w:ascii="Calibri" w:eastAsia="Gulim" w:hAnsi="Calibri" w:cstheme="majorHAnsi"/>
          <w:color w:val="auto"/>
          <w:sz w:val="14"/>
          <w:lang w:eastAsia="ko-KR"/>
        </w:rPr>
        <w:t xml:space="preserve"> Y, Liu X, Huang M, Liao Y, Li S. CT image visual quantitative evaluation and clinical classification of coronavirus disease COVID-19. </w:t>
      </w:r>
      <w:proofErr w:type="spellStart"/>
      <w:r w:rsidRPr="00F540FE">
        <w:rPr>
          <w:rFonts w:ascii="Calibri" w:eastAsia="Gulim" w:hAnsi="Calibri" w:cstheme="majorHAnsi"/>
          <w:color w:val="auto"/>
          <w:sz w:val="14"/>
          <w:lang w:eastAsia="ko-KR"/>
        </w:rPr>
        <w:t>Eur</w:t>
      </w:r>
      <w:proofErr w:type="spellEnd"/>
      <w:r w:rsidRPr="00F540FE">
        <w:rPr>
          <w:rFonts w:ascii="Calibri" w:eastAsia="Gulim" w:hAnsi="Calibri" w:cstheme="majorHAnsi"/>
          <w:color w:val="auto"/>
          <w:sz w:val="14"/>
          <w:lang w:eastAsia="ko-KR"/>
        </w:rPr>
        <w:t xml:space="preserve"> </w:t>
      </w:r>
      <w:proofErr w:type="spellStart"/>
      <w:r w:rsidRPr="00F540FE">
        <w:rPr>
          <w:rFonts w:ascii="Calibri" w:eastAsia="Gulim" w:hAnsi="Calibri" w:cstheme="majorHAnsi"/>
          <w:color w:val="auto"/>
          <w:sz w:val="14"/>
          <w:lang w:eastAsia="ko-KR"/>
        </w:rPr>
        <w:t>Radiol</w:t>
      </w:r>
      <w:proofErr w:type="spellEnd"/>
      <w:r w:rsidRPr="00F540FE">
        <w:rPr>
          <w:rFonts w:ascii="Calibri" w:eastAsia="Gulim" w:hAnsi="Calibri" w:cstheme="majorHAnsi"/>
          <w:color w:val="auto"/>
          <w:sz w:val="14"/>
          <w:lang w:eastAsia="ko-KR"/>
        </w:rPr>
        <w:t xml:space="preserve"> 2020 Mar 25 </w:t>
      </w:r>
      <w:proofErr w:type="spellStart"/>
      <w:r w:rsidRPr="00F540FE">
        <w:rPr>
          <w:rFonts w:ascii="Calibri" w:eastAsia="Gulim" w:hAnsi="Calibri" w:cstheme="majorHAnsi"/>
          <w:color w:val="auto"/>
          <w:sz w:val="14"/>
          <w:lang w:eastAsia="ko-KR"/>
        </w:rPr>
        <w:t>doi</w:t>
      </w:r>
      <w:proofErr w:type="spellEnd"/>
      <w:r w:rsidRPr="00F540FE">
        <w:rPr>
          <w:rFonts w:ascii="Calibri" w:eastAsia="Gulim" w:hAnsi="Calibri" w:cstheme="majorHAnsi"/>
          <w:color w:val="auto"/>
          <w:sz w:val="14"/>
          <w:lang w:eastAsia="ko-KR"/>
        </w:rPr>
        <w:t xml:space="preserve">: 101007/s00330-020-06817-6 </w:t>
      </w:r>
      <w:proofErr w:type="spellStart"/>
      <w:r w:rsidRPr="00F540FE">
        <w:rPr>
          <w:rFonts w:ascii="Calibri" w:eastAsia="Gulim" w:hAnsi="Calibri" w:cstheme="majorHAnsi"/>
          <w:color w:val="auto"/>
          <w:sz w:val="14"/>
          <w:lang w:eastAsia="ko-KR"/>
        </w:rPr>
        <w:t>Epub</w:t>
      </w:r>
      <w:proofErr w:type="spellEnd"/>
      <w:r w:rsidRPr="00F540FE">
        <w:rPr>
          <w:rFonts w:ascii="Calibri" w:eastAsia="Gulim" w:hAnsi="Calibri" w:cstheme="majorHAnsi"/>
          <w:color w:val="auto"/>
          <w:sz w:val="14"/>
          <w:lang w:eastAsia="ko-KR"/>
        </w:rPr>
        <w:t xml:space="preserve"> ahead of print</w:t>
      </w:r>
    </w:p>
    <w:p w:rsidR="00F540FE" w:rsidRPr="00F540FE" w:rsidRDefault="00F540FE" w:rsidP="00F540FE">
      <w:pPr>
        <w:widowControl w:val="0"/>
        <w:numPr>
          <w:ilvl w:val="0"/>
          <w:numId w:val="10"/>
        </w:numPr>
        <w:wordWrap w:val="0"/>
        <w:autoSpaceDE w:val="0"/>
        <w:autoSpaceDN w:val="0"/>
        <w:spacing w:after="160" w:line="240" w:lineRule="auto"/>
        <w:jc w:val="left"/>
        <w:rPr>
          <w:rFonts w:ascii="Calibri" w:eastAsia="Gulim" w:hAnsi="Calibri" w:cstheme="majorHAnsi"/>
          <w:color w:val="auto"/>
          <w:sz w:val="14"/>
          <w:lang w:eastAsia="ko-KR"/>
        </w:rPr>
      </w:pPr>
      <w:r w:rsidRPr="00F540FE">
        <w:rPr>
          <w:rFonts w:ascii="Calibri" w:eastAsia="Gulim" w:hAnsi="Calibri" w:cstheme="majorHAnsi"/>
          <w:color w:val="auto"/>
          <w:sz w:val="14"/>
          <w:lang w:eastAsia="ko-KR"/>
        </w:rPr>
        <w:t xml:space="preserve">Chung M, </w:t>
      </w:r>
      <w:proofErr w:type="spellStart"/>
      <w:r w:rsidRPr="00F540FE">
        <w:rPr>
          <w:rFonts w:ascii="Calibri" w:eastAsia="Gulim" w:hAnsi="Calibri" w:cstheme="majorHAnsi"/>
          <w:color w:val="auto"/>
          <w:sz w:val="14"/>
          <w:lang w:eastAsia="ko-KR"/>
        </w:rPr>
        <w:t>Bernheim</w:t>
      </w:r>
      <w:proofErr w:type="spellEnd"/>
      <w:r w:rsidRPr="00F540FE">
        <w:rPr>
          <w:rFonts w:ascii="Calibri" w:eastAsia="Gulim" w:hAnsi="Calibri" w:cstheme="majorHAnsi"/>
          <w:color w:val="auto"/>
          <w:sz w:val="14"/>
          <w:lang w:eastAsia="ko-KR"/>
        </w:rPr>
        <w:t xml:space="preserve"> A, Mei X, Zhang N, Huang M, Zeng X, Cui J, Xu W, Yang Y, </w:t>
      </w:r>
      <w:proofErr w:type="spellStart"/>
      <w:r w:rsidRPr="00F540FE">
        <w:rPr>
          <w:rFonts w:ascii="Calibri" w:eastAsia="Gulim" w:hAnsi="Calibri" w:cstheme="majorHAnsi"/>
          <w:color w:val="auto"/>
          <w:sz w:val="14"/>
          <w:lang w:eastAsia="ko-KR"/>
        </w:rPr>
        <w:t>Fayad</w:t>
      </w:r>
      <w:proofErr w:type="spellEnd"/>
      <w:r w:rsidRPr="00F540FE">
        <w:rPr>
          <w:rFonts w:ascii="Calibri" w:eastAsia="Gulim" w:hAnsi="Calibri" w:cstheme="majorHAnsi"/>
          <w:color w:val="auto"/>
          <w:sz w:val="14"/>
          <w:lang w:eastAsia="ko-KR"/>
        </w:rPr>
        <w:t xml:space="preserve"> ZA, Jacobi A, Li K, Li S, Shan H. CT Imaging Features of 2019 Novel Coronavirus 2019-nCoV. Radiology 2020 Apr;2951:202-207 </w:t>
      </w:r>
      <w:proofErr w:type="spellStart"/>
      <w:r w:rsidRPr="00F540FE">
        <w:rPr>
          <w:rFonts w:ascii="Calibri" w:eastAsia="Gulim" w:hAnsi="Calibri" w:cstheme="majorHAnsi"/>
          <w:color w:val="auto"/>
          <w:sz w:val="14"/>
          <w:lang w:eastAsia="ko-KR"/>
        </w:rPr>
        <w:t>doi</w:t>
      </w:r>
      <w:proofErr w:type="spellEnd"/>
      <w:r w:rsidRPr="00F540FE">
        <w:rPr>
          <w:rFonts w:ascii="Calibri" w:eastAsia="Gulim" w:hAnsi="Calibri" w:cstheme="majorHAnsi"/>
          <w:color w:val="auto"/>
          <w:sz w:val="14"/>
          <w:lang w:eastAsia="ko-KR"/>
        </w:rPr>
        <w:t xml:space="preserve">: 101148/radiol2020200230 </w:t>
      </w:r>
      <w:proofErr w:type="spellStart"/>
      <w:r w:rsidRPr="00F540FE">
        <w:rPr>
          <w:rFonts w:ascii="Calibri" w:eastAsia="Gulim" w:hAnsi="Calibri" w:cstheme="majorHAnsi"/>
          <w:color w:val="auto"/>
          <w:sz w:val="14"/>
          <w:lang w:eastAsia="ko-KR"/>
        </w:rPr>
        <w:t>Epub</w:t>
      </w:r>
      <w:proofErr w:type="spellEnd"/>
      <w:r w:rsidRPr="00F540FE">
        <w:rPr>
          <w:rFonts w:ascii="Calibri" w:eastAsia="Gulim" w:hAnsi="Calibri" w:cstheme="majorHAnsi"/>
          <w:color w:val="auto"/>
          <w:sz w:val="14"/>
          <w:lang w:eastAsia="ko-KR"/>
        </w:rPr>
        <w:t xml:space="preserve"> 2020 Feb 4</w:t>
      </w:r>
    </w:p>
    <w:p w:rsidR="00F540FE" w:rsidRPr="00F540FE" w:rsidRDefault="00F540FE" w:rsidP="00F540FE">
      <w:pPr>
        <w:widowControl w:val="0"/>
        <w:numPr>
          <w:ilvl w:val="0"/>
          <w:numId w:val="10"/>
        </w:numPr>
        <w:wordWrap w:val="0"/>
        <w:autoSpaceDE w:val="0"/>
        <w:autoSpaceDN w:val="0"/>
        <w:spacing w:before="100" w:beforeAutospacing="1" w:after="100" w:afterAutospacing="1" w:line="240" w:lineRule="auto"/>
        <w:jc w:val="left"/>
        <w:rPr>
          <w:rFonts w:ascii="Calibri" w:eastAsia="Gulim" w:hAnsi="Calibri" w:cstheme="majorHAnsi"/>
          <w:color w:val="auto"/>
          <w:sz w:val="14"/>
          <w:lang w:eastAsia="ko-KR"/>
        </w:rPr>
      </w:pPr>
      <w:r w:rsidRPr="00F540FE">
        <w:rPr>
          <w:rFonts w:ascii="Calibri" w:eastAsia="Gulim" w:hAnsi="Calibri" w:cstheme="majorHAnsi"/>
          <w:color w:val="auto"/>
          <w:sz w:val="14"/>
          <w:lang w:eastAsia="ko-KR"/>
        </w:rPr>
        <w:t xml:space="preserve">Liu KC, Xu P, </w:t>
      </w:r>
      <w:proofErr w:type="spellStart"/>
      <w:r w:rsidRPr="00F540FE">
        <w:rPr>
          <w:rFonts w:ascii="Calibri" w:eastAsia="Gulim" w:hAnsi="Calibri" w:cstheme="majorHAnsi"/>
          <w:color w:val="auto"/>
          <w:sz w:val="14"/>
          <w:lang w:eastAsia="ko-KR"/>
        </w:rPr>
        <w:t>Lv</w:t>
      </w:r>
      <w:proofErr w:type="spellEnd"/>
      <w:r w:rsidRPr="00F540FE">
        <w:rPr>
          <w:rFonts w:ascii="Calibri" w:eastAsia="Gulim" w:hAnsi="Calibri" w:cstheme="majorHAnsi"/>
          <w:color w:val="auto"/>
          <w:sz w:val="14"/>
          <w:lang w:eastAsia="ko-KR"/>
        </w:rPr>
        <w:t xml:space="preserve"> WF, </w:t>
      </w:r>
      <w:proofErr w:type="spellStart"/>
      <w:r w:rsidRPr="00F540FE">
        <w:rPr>
          <w:rFonts w:ascii="Calibri" w:eastAsia="Gulim" w:hAnsi="Calibri" w:cstheme="majorHAnsi"/>
          <w:color w:val="auto"/>
          <w:sz w:val="14"/>
          <w:lang w:eastAsia="ko-KR"/>
        </w:rPr>
        <w:t>Qiu</w:t>
      </w:r>
      <w:proofErr w:type="spellEnd"/>
      <w:r w:rsidRPr="00F540FE">
        <w:rPr>
          <w:rFonts w:ascii="Calibri" w:eastAsia="Gulim" w:hAnsi="Calibri" w:cstheme="majorHAnsi"/>
          <w:color w:val="auto"/>
          <w:sz w:val="14"/>
          <w:lang w:eastAsia="ko-KR"/>
        </w:rPr>
        <w:t xml:space="preserve"> XH, Yao JL, </w:t>
      </w:r>
      <w:proofErr w:type="spellStart"/>
      <w:r w:rsidRPr="00F540FE">
        <w:rPr>
          <w:rFonts w:ascii="Calibri" w:eastAsia="Gulim" w:hAnsi="Calibri" w:cstheme="majorHAnsi"/>
          <w:color w:val="auto"/>
          <w:sz w:val="14"/>
          <w:lang w:eastAsia="ko-KR"/>
        </w:rPr>
        <w:t>Gu</w:t>
      </w:r>
      <w:proofErr w:type="spellEnd"/>
      <w:r w:rsidRPr="00F540FE">
        <w:rPr>
          <w:rFonts w:ascii="Calibri" w:eastAsia="Gulim" w:hAnsi="Calibri" w:cstheme="majorHAnsi"/>
          <w:color w:val="auto"/>
          <w:sz w:val="14"/>
          <w:lang w:eastAsia="ko-KR"/>
        </w:rPr>
        <w:t xml:space="preserve"> JF, Wei W. CT manifestations of coronavirus disease-2019: A retrospective analysis of 73 cases by disease severity. </w:t>
      </w:r>
      <w:proofErr w:type="spellStart"/>
      <w:r w:rsidRPr="00F540FE">
        <w:rPr>
          <w:rFonts w:ascii="Calibri" w:eastAsia="Gulim" w:hAnsi="Calibri" w:cstheme="majorHAnsi"/>
          <w:color w:val="auto"/>
          <w:sz w:val="14"/>
          <w:lang w:eastAsia="ko-KR"/>
        </w:rPr>
        <w:t>Eur</w:t>
      </w:r>
      <w:proofErr w:type="spellEnd"/>
      <w:r w:rsidRPr="00F540FE">
        <w:rPr>
          <w:rFonts w:ascii="Calibri" w:eastAsia="Gulim" w:hAnsi="Calibri" w:cstheme="majorHAnsi"/>
          <w:color w:val="auto"/>
          <w:sz w:val="14"/>
          <w:lang w:eastAsia="ko-KR"/>
        </w:rPr>
        <w:t xml:space="preserve"> J </w:t>
      </w:r>
      <w:proofErr w:type="spellStart"/>
      <w:r w:rsidRPr="00F540FE">
        <w:rPr>
          <w:rFonts w:ascii="Calibri" w:eastAsia="Gulim" w:hAnsi="Calibri" w:cstheme="majorHAnsi"/>
          <w:color w:val="auto"/>
          <w:sz w:val="14"/>
          <w:lang w:eastAsia="ko-KR"/>
        </w:rPr>
        <w:t>Radiol</w:t>
      </w:r>
      <w:proofErr w:type="spellEnd"/>
      <w:r w:rsidRPr="00F540FE">
        <w:rPr>
          <w:rFonts w:ascii="Calibri" w:eastAsia="Gulim" w:hAnsi="Calibri" w:cstheme="majorHAnsi"/>
          <w:color w:val="auto"/>
          <w:sz w:val="14"/>
          <w:lang w:eastAsia="ko-KR"/>
        </w:rPr>
        <w:t xml:space="preserve"> 2020 Mar 12;126:108941 </w:t>
      </w:r>
      <w:proofErr w:type="spellStart"/>
      <w:r w:rsidRPr="00F540FE">
        <w:rPr>
          <w:rFonts w:ascii="Calibri" w:eastAsia="Gulim" w:hAnsi="Calibri" w:cstheme="majorHAnsi"/>
          <w:color w:val="auto"/>
          <w:sz w:val="14"/>
          <w:lang w:eastAsia="ko-KR"/>
        </w:rPr>
        <w:t>doi</w:t>
      </w:r>
      <w:proofErr w:type="spellEnd"/>
      <w:r w:rsidRPr="00F540FE">
        <w:rPr>
          <w:rFonts w:ascii="Calibri" w:eastAsia="Gulim" w:hAnsi="Calibri" w:cstheme="majorHAnsi"/>
          <w:color w:val="auto"/>
          <w:sz w:val="14"/>
          <w:lang w:eastAsia="ko-KR"/>
        </w:rPr>
        <w:t xml:space="preserve">: 101016/jejrad2020108941 </w:t>
      </w:r>
      <w:proofErr w:type="spellStart"/>
      <w:r w:rsidRPr="00F540FE">
        <w:rPr>
          <w:rFonts w:ascii="Calibri" w:eastAsia="Gulim" w:hAnsi="Calibri" w:cstheme="majorHAnsi"/>
          <w:color w:val="auto"/>
          <w:sz w:val="14"/>
          <w:lang w:eastAsia="ko-KR"/>
        </w:rPr>
        <w:t>Epub</w:t>
      </w:r>
      <w:proofErr w:type="spellEnd"/>
      <w:r w:rsidRPr="00F540FE">
        <w:rPr>
          <w:rFonts w:ascii="Calibri" w:eastAsia="Gulim" w:hAnsi="Calibri" w:cstheme="majorHAnsi"/>
          <w:color w:val="auto"/>
          <w:sz w:val="14"/>
          <w:lang w:eastAsia="ko-KR"/>
        </w:rPr>
        <w:t xml:space="preserve"> ahead of print</w:t>
      </w:r>
    </w:p>
    <w:p w:rsidR="00F540FE" w:rsidRPr="00F540FE" w:rsidRDefault="00F540FE" w:rsidP="00F540FE">
      <w:pPr>
        <w:widowControl w:val="0"/>
        <w:numPr>
          <w:ilvl w:val="0"/>
          <w:numId w:val="10"/>
        </w:numPr>
        <w:wordWrap w:val="0"/>
        <w:autoSpaceDE w:val="0"/>
        <w:autoSpaceDN w:val="0"/>
        <w:spacing w:before="100" w:beforeAutospacing="1" w:after="160" w:afterAutospacing="1" w:line="240" w:lineRule="auto"/>
        <w:jc w:val="left"/>
        <w:rPr>
          <w:rFonts w:ascii="Calibri" w:eastAsia="Gulim" w:hAnsi="Calibri" w:cstheme="majorHAnsi"/>
          <w:color w:val="auto"/>
          <w:sz w:val="14"/>
          <w:lang w:eastAsia="ko-KR"/>
        </w:rPr>
      </w:pPr>
      <w:r w:rsidRPr="00F540FE">
        <w:rPr>
          <w:rFonts w:ascii="Calibri" w:eastAsia="Gulim" w:hAnsi="Calibri" w:cstheme="majorHAnsi"/>
          <w:color w:val="auto"/>
          <w:sz w:val="14"/>
          <w:lang w:eastAsia="ko-KR"/>
        </w:rPr>
        <w:t xml:space="preserve">Long C, Xu H, Shen Q, Zhang X, Fan B, Wang C, Zeng B, Li Z, Li X, Li H. Diagnosis of the Coronavirus disease COVID-19: </w:t>
      </w:r>
      <w:proofErr w:type="spellStart"/>
      <w:r w:rsidRPr="00F540FE">
        <w:rPr>
          <w:rFonts w:ascii="Calibri" w:eastAsia="Gulim" w:hAnsi="Calibri" w:cstheme="majorHAnsi"/>
          <w:color w:val="auto"/>
          <w:sz w:val="14"/>
          <w:lang w:eastAsia="ko-KR"/>
        </w:rPr>
        <w:t>rRT</w:t>
      </w:r>
      <w:proofErr w:type="spellEnd"/>
      <w:r w:rsidRPr="00F540FE">
        <w:rPr>
          <w:rFonts w:ascii="Calibri" w:eastAsia="Gulim" w:hAnsi="Calibri" w:cstheme="majorHAnsi"/>
          <w:color w:val="auto"/>
          <w:sz w:val="14"/>
          <w:lang w:eastAsia="ko-KR"/>
        </w:rPr>
        <w:t xml:space="preserve">-PCR or CT? </w:t>
      </w:r>
      <w:proofErr w:type="spellStart"/>
      <w:r w:rsidRPr="00F540FE">
        <w:rPr>
          <w:rFonts w:ascii="Calibri" w:eastAsia="Gulim" w:hAnsi="Calibri" w:cstheme="majorHAnsi"/>
          <w:color w:val="auto"/>
          <w:sz w:val="14"/>
          <w:lang w:eastAsia="ko-KR"/>
        </w:rPr>
        <w:t>Eur</w:t>
      </w:r>
      <w:proofErr w:type="spellEnd"/>
      <w:r w:rsidRPr="00F540FE">
        <w:rPr>
          <w:rFonts w:ascii="Calibri" w:eastAsia="Gulim" w:hAnsi="Calibri" w:cstheme="majorHAnsi"/>
          <w:color w:val="auto"/>
          <w:sz w:val="14"/>
          <w:lang w:eastAsia="ko-KR"/>
        </w:rPr>
        <w:t xml:space="preserve"> J </w:t>
      </w:r>
      <w:proofErr w:type="spellStart"/>
      <w:r w:rsidRPr="00F540FE">
        <w:rPr>
          <w:rFonts w:ascii="Calibri" w:eastAsia="Gulim" w:hAnsi="Calibri" w:cstheme="majorHAnsi"/>
          <w:color w:val="auto"/>
          <w:sz w:val="14"/>
          <w:lang w:eastAsia="ko-KR"/>
        </w:rPr>
        <w:t>Radiol</w:t>
      </w:r>
      <w:proofErr w:type="spellEnd"/>
      <w:r w:rsidRPr="00F540FE">
        <w:rPr>
          <w:rFonts w:ascii="Calibri" w:eastAsia="Gulim" w:hAnsi="Calibri" w:cstheme="majorHAnsi"/>
          <w:color w:val="auto"/>
          <w:sz w:val="14"/>
          <w:lang w:eastAsia="ko-KR"/>
        </w:rPr>
        <w:t xml:space="preserve"> 2020 Mar 25;126:108961 </w:t>
      </w:r>
      <w:proofErr w:type="spellStart"/>
      <w:r w:rsidRPr="00F540FE">
        <w:rPr>
          <w:rFonts w:ascii="Calibri" w:eastAsia="Gulim" w:hAnsi="Calibri" w:cstheme="majorHAnsi"/>
          <w:color w:val="auto"/>
          <w:sz w:val="14"/>
          <w:lang w:eastAsia="ko-KR"/>
        </w:rPr>
        <w:t>doi</w:t>
      </w:r>
      <w:proofErr w:type="spellEnd"/>
      <w:r w:rsidRPr="00F540FE">
        <w:rPr>
          <w:rFonts w:ascii="Calibri" w:eastAsia="Gulim" w:hAnsi="Calibri" w:cstheme="majorHAnsi"/>
          <w:color w:val="auto"/>
          <w:sz w:val="14"/>
          <w:lang w:eastAsia="ko-KR"/>
        </w:rPr>
        <w:t xml:space="preserve">: 101016/jejrad2020108961 </w:t>
      </w:r>
      <w:proofErr w:type="spellStart"/>
      <w:r w:rsidRPr="00F540FE">
        <w:rPr>
          <w:rFonts w:ascii="Calibri" w:eastAsia="Gulim" w:hAnsi="Calibri" w:cstheme="majorHAnsi"/>
          <w:color w:val="auto"/>
          <w:sz w:val="14"/>
          <w:lang w:eastAsia="ko-KR"/>
        </w:rPr>
        <w:t>Epub</w:t>
      </w:r>
      <w:proofErr w:type="spellEnd"/>
      <w:r w:rsidRPr="00F540FE">
        <w:rPr>
          <w:rFonts w:ascii="Calibri" w:eastAsia="Gulim" w:hAnsi="Calibri" w:cstheme="majorHAnsi"/>
          <w:color w:val="auto"/>
          <w:sz w:val="14"/>
          <w:lang w:eastAsia="ko-KR"/>
        </w:rPr>
        <w:t xml:space="preserve"> ahead of print</w:t>
      </w:r>
    </w:p>
    <w:p w:rsidR="00F540FE" w:rsidRPr="00F540FE" w:rsidRDefault="00F540FE" w:rsidP="00F540FE">
      <w:pPr>
        <w:widowControl w:val="0"/>
        <w:numPr>
          <w:ilvl w:val="0"/>
          <w:numId w:val="10"/>
        </w:numPr>
        <w:wordWrap w:val="0"/>
        <w:autoSpaceDE w:val="0"/>
        <w:autoSpaceDN w:val="0"/>
        <w:spacing w:before="100" w:beforeAutospacing="1" w:after="160" w:afterAutospacing="1" w:line="240" w:lineRule="auto"/>
        <w:jc w:val="left"/>
        <w:rPr>
          <w:rFonts w:ascii="Calibri" w:eastAsia="Gulim" w:hAnsi="Calibri" w:cstheme="majorHAnsi"/>
          <w:color w:val="auto"/>
          <w:sz w:val="14"/>
          <w:lang w:eastAsia="ko-KR"/>
        </w:rPr>
      </w:pPr>
      <w:proofErr w:type="spellStart"/>
      <w:r w:rsidRPr="00F540FE">
        <w:rPr>
          <w:rFonts w:ascii="Calibri" w:eastAsia="Gulim" w:hAnsi="Calibri" w:cstheme="majorHAnsi"/>
          <w:color w:val="auto"/>
          <w:sz w:val="14"/>
          <w:lang w:eastAsia="ko-KR"/>
        </w:rPr>
        <w:t>Himoto</w:t>
      </w:r>
      <w:proofErr w:type="spellEnd"/>
      <w:r w:rsidRPr="00F540FE">
        <w:rPr>
          <w:rFonts w:ascii="Calibri" w:eastAsia="Gulim" w:hAnsi="Calibri" w:cstheme="majorHAnsi"/>
          <w:color w:val="auto"/>
          <w:sz w:val="14"/>
          <w:lang w:eastAsia="ko-KR"/>
        </w:rPr>
        <w:t xml:space="preserve"> Y, Sakata A, </w:t>
      </w:r>
      <w:proofErr w:type="spellStart"/>
      <w:r w:rsidRPr="00F540FE">
        <w:rPr>
          <w:rFonts w:ascii="Calibri" w:eastAsia="Gulim" w:hAnsi="Calibri" w:cstheme="majorHAnsi"/>
          <w:color w:val="auto"/>
          <w:sz w:val="14"/>
          <w:lang w:eastAsia="ko-KR"/>
        </w:rPr>
        <w:t>Kirita</w:t>
      </w:r>
      <w:proofErr w:type="spellEnd"/>
      <w:r w:rsidRPr="00F540FE">
        <w:rPr>
          <w:rFonts w:ascii="Calibri" w:eastAsia="Gulim" w:hAnsi="Calibri" w:cstheme="majorHAnsi"/>
          <w:color w:val="auto"/>
          <w:sz w:val="14"/>
          <w:lang w:eastAsia="ko-KR"/>
        </w:rPr>
        <w:t xml:space="preserve"> M, </w:t>
      </w:r>
      <w:proofErr w:type="spellStart"/>
      <w:r w:rsidRPr="00F540FE">
        <w:rPr>
          <w:rFonts w:ascii="Calibri" w:eastAsia="Gulim" w:hAnsi="Calibri" w:cstheme="majorHAnsi"/>
          <w:color w:val="auto"/>
          <w:sz w:val="14"/>
          <w:lang w:eastAsia="ko-KR"/>
        </w:rPr>
        <w:t>Hiroi</w:t>
      </w:r>
      <w:proofErr w:type="spellEnd"/>
      <w:r w:rsidRPr="00F540FE">
        <w:rPr>
          <w:rFonts w:ascii="Calibri" w:eastAsia="Gulim" w:hAnsi="Calibri" w:cstheme="majorHAnsi"/>
          <w:color w:val="auto"/>
          <w:sz w:val="14"/>
          <w:lang w:eastAsia="ko-KR"/>
        </w:rPr>
        <w:t xml:space="preserve"> T, Kobayashi KI, Kubo K, Kim H, Nishimoto A, Maeda C, Kawamura A, Komiya N, </w:t>
      </w:r>
      <w:proofErr w:type="spellStart"/>
      <w:r w:rsidRPr="00F540FE">
        <w:rPr>
          <w:rFonts w:ascii="Calibri" w:eastAsia="Gulim" w:hAnsi="Calibri" w:cstheme="majorHAnsi"/>
          <w:color w:val="auto"/>
          <w:sz w:val="14"/>
          <w:lang w:eastAsia="ko-KR"/>
        </w:rPr>
        <w:t>Umeoka</w:t>
      </w:r>
      <w:proofErr w:type="spellEnd"/>
      <w:r w:rsidRPr="00F540FE">
        <w:rPr>
          <w:rFonts w:ascii="Calibri" w:eastAsia="Gulim" w:hAnsi="Calibri" w:cstheme="majorHAnsi"/>
          <w:color w:val="auto"/>
          <w:sz w:val="14"/>
          <w:lang w:eastAsia="ko-KR"/>
        </w:rPr>
        <w:t xml:space="preserve"> S. Diagnostic performance of chest CT to differentiate COVID-19 pneumonia in non-high-epidemic area in Japan. </w:t>
      </w:r>
      <w:proofErr w:type="spellStart"/>
      <w:r w:rsidRPr="00F540FE">
        <w:rPr>
          <w:rFonts w:ascii="Calibri" w:eastAsia="Gulim" w:hAnsi="Calibri" w:cstheme="majorHAnsi"/>
          <w:color w:val="auto"/>
          <w:sz w:val="14"/>
          <w:lang w:eastAsia="ko-KR"/>
        </w:rPr>
        <w:t>Jpn</w:t>
      </w:r>
      <w:proofErr w:type="spellEnd"/>
      <w:r w:rsidRPr="00F540FE">
        <w:rPr>
          <w:rFonts w:ascii="Calibri" w:eastAsia="Gulim" w:hAnsi="Calibri" w:cstheme="majorHAnsi"/>
          <w:color w:val="auto"/>
          <w:sz w:val="14"/>
          <w:lang w:eastAsia="ko-KR"/>
        </w:rPr>
        <w:t xml:space="preserve"> J </w:t>
      </w:r>
      <w:proofErr w:type="spellStart"/>
      <w:r w:rsidRPr="00F540FE">
        <w:rPr>
          <w:rFonts w:ascii="Calibri" w:eastAsia="Gulim" w:hAnsi="Calibri" w:cstheme="majorHAnsi"/>
          <w:color w:val="auto"/>
          <w:sz w:val="14"/>
          <w:lang w:eastAsia="ko-KR"/>
        </w:rPr>
        <w:t>Radiol</w:t>
      </w:r>
      <w:proofErr w:type="spellEnd"/>
      <w:r w:rsidRPr="00F540FE">
        <w:rPr>
          <w:rFonts w:ascii="Calibri" w:eastAsia="Gulim" w:hAnsi="Calibri" w:cstheme="majorHAnsi"/>
          <w:color w:val="auto"/>
          <w:sz w:val="14"/>
          <w:lang w:eastAsia="ko-KR"/>
        </w:rPr>
        <w:t xml:space="preserve"> 2020 Mar 30 </w:t>
      </w:r>
      <w:proofErr w:type="spellStart"/>
      <w:r w:rsidRPr="00F540FE">
        <w:rPr>
          <w:rFonts w:ascii="Calibri" w:eastAsia="Gulim" w:hAnsi="Calibri" w:cstheme="majorHAnsi"/>
          <w:color w:val="auto"/>
          <w:sz w:val="14"/>
          <w:lang w:eastAsia="ko-KR"/>
        </w:rPr>
        <w:t>doi</w:t>
      </w:r>
      <w:proofErr w:type="spellEnd"/>
      <w:r w:rsidRPr="00F540FE">
        <w:rPr>
          <w:rFonts w:ascii="Calibri" w:eastAsia="Gulim" w:hAnsi="Calibri" w:cstheme="majorHAnsi"/>
          <w:color w:val="auto"/>
          <w:sz w:val="14"/>
          <w:lang w:eastAsia="ko-KR"/>
        </w:rPr>
        <w:t xml:space="preserve">: 101007/s11604-020-00958-w </w:t>
      </w:r>
      <w:proofErr w:type="spellStart"/>
      <w:r w:rsidRPr="00F540FE">
        <w:rPr>
          <w:rFonts w:ascii="Calibri" w:eastAsia="Gulim" w:hAnsi="Calibri" w:cstheme="majorHAnsi"/>
          <w:color w:val="auto"/>
          <w:sz w:val="14"/>
          <w:lang w:eastAsia="ko-KR"/>
        </w:rPr>
        <w:t>Epub</w:t>
      </w:r>
      <w:proofErr w:type="spellEnd"/>
      <w:r w:rsidRPr="00F540FE">
        <w:rPr>
          <w:rFonts w:ascii="Calibri" w:eastAsia="Gulim" w:hAnsi="Calibri" w:cstheme="majorHAnsi"/>
          <w:color w:val="auto"/>
          <w:sz w:val="14"/>
          <w:lang w:eastAsia="ko-KR"/>
        </w:rPr>
        <w:t xml:space="preserve"> ahead of print</w:t>
      </w:r>
    </w:p>
    <w:p w:rsidR="00F540FE" w:rsidRPr="00F540FE" w:rsidRDefault="00F540FE" w:rsidP="00F540FE">
      <w:pPr>
        <w:widowControl w:val="0"/>
        <w:numPr>
          <w:ilvl w:val="0"/>
          <w:numId w:val="10"/>
        </w:numPr>
        <w:wordWrap w:val="0"/>
        <w:autoSpaceDE w:val="0"/>
        <w:autoSpaceDN w:val="0"/>
        <w:spacing w:before="100" w:beforeAutospacing="1" w:after="160" w:afterAutospacing="1" w:line="240" w:lineRule="auto"/>
        <w:jc w:val="left"/>
        <w:rPr>
          <w:rFonts w:ascii="Calibri" w:eastAsia="Gulim" w:hAnsi="Calibri" w:cstheme="majorHAnsi"/>
          <w:color w:val="auto"/>
          <w:sz w:val="14"/>
          <w:lang w:eastAsia="ko-KR"/>
        </w:rPr>
      </w:pPr>
      <w:r w:rsidRPr="00F540FE">
        <w:rPr>
          <w:rFonts w:ascii="Calibri" w:eastAsia="Gulim" w:hAnsi="Calibri" w:cstheme="majorHAnsi"/>
          <w:color w:val="auto"/>
          <w:sz w:val="14"/>
          <w:lang w:eastAsia="ko-KR"/>
        </w:rPr>
        <w:t xml:space="preserve">Han R, Huang L, Jiang H, Dong J, Peng H, Zhang D. Early Clinical and CT Manifestations of Coronavirus Disease 2019 COVID-19 Pneumonia. AJR Am J </w:t>
      </w:r>
      <w:proofErr w:type="spellStart"/>
      <w:r w:rsidRPr="00F540FE">
        <w:rPr>
          <w:rFonts w:ascii="Calibri" w:eastAsia="Gulim" w:hAnsi="Calibri" w:cstheme="majorHAnsi"/>
          <w:color w:val="auto"/>
          <w:sz w:val="14"/>
          <w:lang w:eastAsia="ko-KR"/>
        </w:rPr>
        <w:t>Roentgenol</w:t>
      </w:r>
      <w:proofErr w:type="spellEnd"/>
      <w:r w:rsidRPr="00F540FE">
        <w:rPr>
          <w:rFonts w:ascii="Calibri" w:eastAsia="Gulim" w:hAnsi="Calibri" w:cstheme="majorHAnsi"/>
          <w:color w:val="auto"/>
          <w:sz w:val="14"/>
          <w:lang w:eastAsia="ko-KR"/>
        </w:rPr>
        <w:t xml:space="preserve"> 2020 Mar 17:1-6 </w:t>
      </w:r>
      <w:proofErr w:type="spellStart"/>
      <w:r w:rsidRPr="00F540FE">
        <w:rPr>
          <w:rFonts w:ascii="Calibri" w:eastAsia="Gulim" w:hAnsi="Calibri" w:cstheme="majorHAnsi"/>
          <w:color w:val="auto"/>
          <w:sz w:val="14"/>
          <w:lang w:eastAsia="ko-KR"/>
        </w:rPr>
        <w:t>doi</w:t>
      </w:r>
      <w:proofErr w:type="spellEnd"/>
      <w:r w:rsidRPr="00F540FE">
        <w:rPr>
          <w:rFonts w:ascii="Calibri" w:eastAsia="Gulim" w:hAnsi="Calibri" w:cstheme="majorHAnsi"/>
          <w:color w:val="auto"/>
          <w:sz w:val="14"/>
          <w:lang w:eastAsia="ko-KR"/>
        </w:rPr>
        <w:t xml:space="preserve">: 102214/AJR2022961 </w:t>
      </w:r>
      <w:proofErr w:type="spellStart"/>
      <w:r w:rsidRPr="00F540FE">
        <w:rPr>
          <w:rFonts w:ascii="Calibri" w:eastAsia="Gulim" w:hAnsi="Calibri" w:cstheme="majorHAnsi"/>
          <w:color w:val="auto"/>
          <w:sz w:val="14"/>
          <w:lang w:eastAsia="ko-KR"/>
        </w:rPr>
        <w:t>Epub</w:t>
      </w:r>
      <w:proofErr w:type="spellEnd"/>
      <w:r w:rsidRPr="00F540FE">
        <w:rPr>
          <w:rFonts w:ascii="Calibri" w:eastAsia="Gulim" w:hAnsi="Calibri" w:cstheme="majorHAnsi"/>
          <w:color w:val="auto"/>
          <w:sz w:val="14"/>
          <w:lang w:eastAsia="ko-KR"/>
        </w:rPr>
        <w:t xml:space="preserve"> ahead of print</w:t>
      </w:r>
    </w:p>
    <w:p w:rsidR="00F540FE" w:rsidRPr="00F540FE" w:rsidRDefault="00F540FE" w:rsidP="00F540FE">
      <w:pPr>
        <w:widowControl w:val="0"/>
        <w:numPr>
          <w:ilvl w:val="0"/>
          <w:numId w:val="10"/>
        </w:numPr>
        <w:wordWrap w:val="0"/>
        <w:autoSpaceDE w:val="0"/>
        <w:autoSpaceDN w:val="0"/>
        <w:spacing w:after="160" w:line="240" w:lineRule="auto"/>
        <w:jc w:val="left"/>
        <w:rPr>
          <w:rFonts w:ascii="Calibri" w:eastAsia="Gulim" w:hAnsi="Calibri" w:cstheme="majorHAnsi"/>
          <w:color w:val="auto"/>
          <w:sz w:val="14"/>
          <w:lang w:eastAsia="ko-KR"/>
        </w:rPr>
      </w:pPr>
      <w:r w:rsidRPr="00F540FE">
        <w:rPr>
          <w:rFonts w:ascii="Calibri" w:eastAsia="Gulim" w:hAnsi="Calibri" w:cstheme="majorHAnsi"/>
          <w:color w:val="auto"/>
          <w:sz w:val="14"/>
          <w:lang w:eastAsia="ko-KR"/>
        </w:rPr>
        <w:t xml:space="preserve">Zhang X, </w:t>
      </w:r>
      <w:proofErr w:type="spellStart"/>
      <w:r w:rsidRPr="00F540FE">
        <w:rPr>
          <w:rFonts w:ascii="Calibri" w:eastAsia="Gulim" w:hAnsi="Calibri" w:cstheme="majorHAnsi"/>
          <w:color w:val="auto"/>
          <w:sz w:val="14"/>
          <w:lang w:eastAsia="ko-KR"/>
        </w:rPr>
        <w:t>Cai</w:t>
      </w:r>
      <w:proofErr w:type="spellEnd"/>
      <w:r w:rsidRPr="00F540FE">
        <w:rPr>
          <w:rFonts w:ascii="Calibri" w:eastAsia="Gulim" w:hAnsi="Calibri" w:cstheme="majorHAnsi"/>
          <w:color w:val="auto"/>
          <w:sz w:val="14"/>
          <w:lang w:eastAsia="ko-KR"/>
        </w:rPr>
        <w:t xml:space="preserve"> H, Hu J, </w:t>
      </w:r>
      <w:proofErr w:type="spellStart"/>
      <w:r w:rsidRPr="00F540FE">
        <w:rPr>
          <w:rFonts w:ascii="Calibri" w:eastAsia="Gulim" w:hAnsi="Calibri" w:cstheme="majorHAnsi"/>
          <w:color w:val="auto"/>
          <w:sz w:val="14"/>
          <w:lang w:eastAsia="ko-KR"/>
        </w:rPr>
        <w:t>Lian</w:t>
      </w:r>
      <w:proofErr w:type="spellEnd"/>
      <w:r w:rsidRPr="00F540FE">
        <w:rPr>
          <w:rFonts w:ascii="Calibri" w:eastAsia="Gulim" w:hAnsi="Calibri" w:cstheme="majorHAnsi"/>
          <w:color w:val="auto"/>
          <w:sz w:val="14"/>
          <w:lang w:eastAsia="ko-KR"/>
        </w:rPr>
        <w:t xml:space="preserve"> J, </w:t>
      </w:r>
      <w:proofErr w:type="spellStart"/>
      <w:r w:rsidRPr="00F540FE">
        <w:rPr>
          <w:rFonts w:ascii="Calibri" w:eastAsia="Gulim" w:hAnsi="Calibri" w:cstheme="majorHAnsi"/>
          <w:color w:val="auto"/>
          <w:sz w:val="14"/>
          <w:lang w:eastAsia="ko-KR"/>
        </w:rPr>
        <w:t>Gu</w:t>
      </w:r>
      <w:proofErr w:type="spellEnd"/>
      <w:r w:rsidRPr="00F540FE">
        <w:rPr>
          <w:rFonts w:ascii="Calibri" w:eastAsia="Gulim" w:hAnsi="Calibri" w:cstheme="majorHAnsi"/>
          <w:color w:val="auto"/>
          <w:sz w:val="14"/>
          <w:lang w:eastAsia="ko-KR"/>
        </w:rPr>
        <w:t xml:space="preserve"> J, Zhang S, Ye C, Lu Y, </w:t>
      </w:r>
      <w:proofErr w:type="spellStart"/>
      <w:r w:rsidRPr="00F540FE">
        <w:rPr>
          <w:rFonts w:ascii="Calibri" w:eastAsia="Gulim" w:hAnsi="Calibri" w:cstheme="majorHAnsi"/>
          <w:color w:val="auto"/>
          <w:sz w:val="14"/>
          <w:lang w:eastAsia="ko-KR"/>
        </w:rPr>
        <w:t>Jin</w:t>
      </w:r>
      <w:proofErr w:type="spellEnd"/>
      <w:r w:rsidRPr="00F540FE">
        <w:rPr>
          <w:rFonts w:ascii="Calibri" w:eastAsia="Gulim" w:hAnsi="Calibri" w:cstheme="majorHAnsi"/>
          <w:color w:val="auto"/>
          <w:sz w:val="14"/>
          <w:lang w:eastAsia="ko-KR"/>
        </w:rPr>
        <w:t xml:space="preserve"> C, Yu G, </w:t>
      </w:r>
      <w:proofErr w:type="spellStart"/>
      <w:r w:rsidRPr="00F540FE">
        <w:rPr>
          <w:rFonts w:ascii="Calibri" w:eastAsia="Gulim" w:hAnsi="Calibri" w:cstheme="majorHAnsi"/>
          <w:color w:val="auto"/>
          <w:sz w:val="14"/>
          <w:lang w:eastAsia="ko-KR"/>
        </w:rPr>
        <w:t>Jia</w:t>
      </w:r>
      <w:proofErr w:type="spellEnd"/>
      <w:r w:rsidRPr="00F540FE">
        <w:rPr>
          <w:rFonts w:ascii="Calibri" w:eastAsia="Gulim" w:hAnsi="Calibri" w:cstheme="majorHAnsi"/>
          <w:color w:val="auto"/>
          <w:sz w:val="14"/>
          <w:lang w:eastAsia="ko-KR"/>
        </w:rPr>
        <w:t xml:space="preserve"> H, Zhang Y, Sheng J, Li L, Yang Y. Epidemiological, clinical characteristics of cases of SARS-CoV-2 infection with abnormal imaging findings. </w:t>
      </w:r>
      <w:proofErr w:type="spellStart"/>
      <w:r w:rsidRPr="00F540FE">
        <w:rPr>
          <w:rFonts w:ascii="Calibri" w:eastAsia="Gulim" w:hAnsi="Calibri" w:cstheme="majorHAnsi"/>
          <w:color w:val="auto"/>
          <w:sz w:val="14"/>
          <w:lang w:eastAsia="ko-KR"/>
        </w:rPr>
        <w:t>Int</w:t>
      </w:r>
      <w:proofErr w:type="spellEnd"/>
      <w:r w:rsidRPr="00F540FE">
        <w:rPr>
          <w:rFonts w:ascii="Calibri" w:eastAsia="Gulim" w:hAnsi="Calibri" w:cstheme="majorHAnsi"/>
          <w:color w:val="auto"/>
          <w:sz w:val="14"/>
          <w:lang w:eastAsia="ko-KR"/>
        </w:rPr>
        <w:t xml:space="preserve"> J Infect Dis 2020 Mar 20 </w:t>
      </w:r>
      <w:proofErr w:type="spellStart"/>
      <w:r w:rsidRPr="00F540FE">
        <w:rPr>
          <w:rFonts w:ascii="Calibri" w:eastAsia="Gulim" w:hAnsi="Calibri" w:cstheme="majorHAnsi"/>
          <w:color w:val="auto"/>
          <w:sz w:val="14"/>
          <w:lang w:eastAsia="ko-KR"/>
        </w:rPr>
        <w:t>pii</w:t>
      </w:r>
      <w:proofErr w:type="spellEnd"/>
      <w:r w:rsidRPr="00F540FE">
        <w:rPr>
          <w:rFonts w:ascii="Calibri" w:eastAsia="Gulim" w:hAnsi="Calibri" w:cstheme="majorHAnsi"/>
          <w:color w:val="auto"/>
          <w:sz w:val="14"/>
          <w:lang w:eastAsia="ko-KR"/>
        </w:rPr>
        <w:t xml:space="preserve">: S1201-97122030172-7 </w:t>
      </w:r>
      <w:proofErr w:type="spellStart"/>
      <w:r w:rsidRPr="00F540FE">
        <w:rPr>
          <w:rFonts w:ascii="Calibri" w:eastAsia="Gulim" w:hAnsi="Calibri" w:cstheme="majorHAnsi"/>
          <w:color w:val="auto"/>
          <w:sz w:val="14"/>
          <w:lang w:eastAsia="ko-KR"/>
        </w:rPr>
        <w:t>doi</w:t>
      </w:r>
      <w:proofErr w:type="spellEnd"/>
      <w:r w:rsidRPr="00F540FE">
        <w:rPr>
          <w:rFonts w:ascii="Calibri" w:eastAsia="Gulim" w:hAnsi="Calibri" w:cstheme="majorHAnsi"/>
          <w:color w:val="auto"/>
          <w:sz w:val="14"/>
          <w:lang w:eastAsia="ko-KR"/>
        </w:rPr>
        <w:t xml:space="preserve">: 101016/jijid202003040 </w:t>
      </w:r>
      <w:proofErr w:type="spellStart"/>
      <w:r w:rsidRPr="00F540FE">
        <w:rPr>
          <w:rFonts w:ascii="Calibri" w:eastAsia="Gulim" w:hAnsi="Calibri" w:cstheme="majorHAnsi"/>
          <w:color w:val="auto"/>
          <w:sz w:val="14"/>
          <w:lang w:eastAsia="ko-KR"/>
        </w:rPr>
        <w:t>Epub</w:t>
      </w:r>
      <w:proofErr w:type="spellEnd"/>
      <w:r w:rsidRPr="00F540FE">
        <w:rPr>
          <w:rFonts w:ascii="Calibri" w:eastAsia="Gulim" w:hAnsi="Calibri" w:cstheme="majorHAnsi"/>
          <w:color w:val="auto"/>
          <w:sz w:val="14"/>
          <w:lang w:eastAsia="ko-KR"/>
        </w:rPr>
        <w:t xml:space="preserve"> ahead of print</w:t>
      </w:r>
    </w:p>
    <w:p w:rsidR="00F540FE" w:rsidRPr="00F540FE" w:rsidRDefault="00F540FE" w:rsidP="00F540FE">
      <w:pPr>
        <w:widowControl w:val="0"/>
        <w:numPr>
          <w:ilvl w:val="0"/>
          <w:numId w:val="10"/>
        </w:numPr>
        <w:wordWrap w:val="0"/>
        <w:autoSpaceDE w:val="0"/>
        <w:autoSpaceDN w:val="0"/>
        <w:spacing w:after="160" w:line="240" w:lineRule="auto"/>
        <w:jc w:val="left"/>
        <w:rPr>
          <w:rFonts w:ascii="Calibri" w:eastAsia="Gulim" w:hAnsi="Calibri" w:cstheme="majorHAnsi"/>
          <w:color w:val="auto"/>
          <w:sz w:val="14"/>
          <w:lang w:eastAsia="ko-KR"/>
        </w:rPr>
      </w:pPr>
      <w:r w:rsidRPr="00F540FE">
        <w:rPr>
          <w:rFonts w:ascii="Calibri" w:eastAsia="Gulim" w:hAnsi="Calibri" w:cstheme="majorHAnsi"/>
          <w:color w:val="auto"/>
          <w:sz w:val="14"/>
          <w:lang w:eastAsia="ko-KR"/>
        </w:rPr>
        <w:t xml:space="preserve">Dai H, Zhang X, Xia J, Zhang T, Shang Y, Huang R, Liu R, Wang D, Li M, Wu J, Xu Q, Li Y. High-resolution Chest CT Features and Clinical Characteristics of Patients Infected with COVID-19 in Jiangsu, China. </w:t>
      </w:r>
      <w:proofErr w:type="spellStart"/>
      <w:r w:rsidRPr="00F540FE">
        <w:rPr>
          <w:rFonts w:ascii="Calibri" w:eastAsia="Gulim" w:hAnsi="Calibri" w:cstheme="majorHAnsi"/>
          <w:color w:val="auto"/>
          <w:sz w:val="14"/>
          <w:lang w:eastAsia="ko-KR"/>
        </w:rPr>
        <w:t>Int</w:t>
      </w:r>
      <w:proofErr w:type="spellEnd"/>
      <w:r w:rsidRPr="00F540FE">
        <w:rPr>
          <w:rFonts w:ascii="Calibri" w:eastAsia="Gulim" w:hAnsi="Calibri" w:cstheme="majorHAnsi"/>
          <w:color w:val="auto"/>
          <w:sz w:val="14"/>
          <w:lang w:eastAsia="ko-KR"/>
        </w:rPr>
        <w:t xml:space="preserve"> J Infect Dis 2020 Apr 6 </w:t>
      </w:r>
      <w:proofErr w:type="spellStart"/>
      <w:r w:rsidRPr="00F540FE">
        <w:rPr>
          <w:rFonts w:ascii="Calibri" w:eastAsia="Gulim" w:hAnsi="Calibri" w:cstheme="majorHAnsi"/>
          <w:color w:val="auto"/>
          <w:sz w:val="14"/>
          <w:lang w:eastAsia="ko-KR"/>
        </w:rPr>
        <w:t>pii</w:t>
      </w:r>
      <w:proofErr w:type="spellEnd"/>
      <w:r w:rsidRPr="00F540FE">
        <w:rPr>
          <w:rFonts w:ascii="Calibri" w:eastAsia="Gulim" w:hAnsi="Calibri" w:cstheme="majorHAnsi"/>
          <w:color w:val="auto"/>
          <w:sz w:val="14"/>
          <w:lang w:eastAsia="ko-KR"/>
        </w:rPr>
        <w:t xml:space="preserve">: S1201-97122030218-6 </w:t>
      </w:r>
      <w:proofErr w:type="spellStart"/>
      <w:r w:rsidRPr="00F540FE">
        <w:rPr>
          <w:rFonts w:ascii="Calibri" w:eastAsia="Gulim" w:hAnsi="Calibri" w:cstheme="majorHAnsi"/>
          <w:color w:val="auto"/>
          <w:sz w:val="14"/>
          <w:lang w:eastAsia="ko-KR"/>
        </w:rPr>
        <w:t>doi</w:t>
      </w:r>
      <w:proofErr w:type="spellEnd"/>
      <w:r w:rsidRPr="00F540FE">
        <w:rPr>
          <w:rFonts w:ascii="Calibri" w:eastAsia="Gulim" w:hAnsi="Calibri" w:cstheme="majorHAnsi"/>
          <w:color w:val="auto"/>
          <w:sz w:val="14"/>
          <w:lang w:eastAsia="ko-KR"/>
        </w:rPr>
        <w:t xml:space="preserve">: 101016/jijid202004003 </w:t>
      </w:r>
      <w:proofErr w:type="spellStart"/>
      <w:r w:rsidRPr="00F540FE">
        <w:rPr>
          <w:rFonts w:ascii="Calibri" w:eastAsia="Gulim" w:hAnsi="Calibri" w:cstheme="majorHAnsi"/>
          <w:color w:val="auto"/>
          <w:sz w:val="14"/>
          <w:lang w:eastAsia="ko-KR"/>
        </w:rPr>
        <w:t>Epub</w:t>
      </w:r>
      <w:proofErr w:type="spellEnd"/>
      <w:r w:rsidRPr="00F540FE">
        <w:rPr>
          <w:rFonts w:ascii="Calibri" w:eastAsia="Gulim" w:hAnsi="Calibri" w:cstheme="majorHAnsi"/>
          <w:color w:val="auto"/>
          <w:sz w:val="14"/>
          <w:lang w:eastAsia="ko-KR"/>
        </w:rPr>
        <w:t xml:space="preserve"> ahead of print</w:t>
      </w:r>
    </w:p>
    <w:p w:rsidR="00F540FE" w:rsidRPr="00F540FE" w:rsidRDefault="00F540FE" w:rsidP="00F540FE">
      <w:pPr>
        <w:widowControl w:val="0"/>
        <w:numPr>
          <w:ilvl w:val="0"/>
          <w:numId w:val="10"/>
        </w:numPr>
        <w:wordWrap w:val="0"/>
        <w:autoSpaceDE w:val="0"/>
        <w:autoSpaceDN w:val="0"/>
        <w:spacing w:after="160" w:line="240" w:lineRule="auto"/>
        <w:jc w:val="left"/>
        <w:rPr>
          <w:rFonts w:ascii="Calibri" w:eastAsia="Gulim" w:hAnsi="Calibri" w:cstheme="majorHAnsi"/>
          <w:color w:val="auto"/>
          <w:sz w:val="14"/>
          <w:lang w:eastAsia="ko-KR"/>
        </w:rPr>
      </w:pPr>
      <w:r w:rsidRPr="00F540FE">
        <w:rPr>
          <w:rFonts w:ascii="Calibri" w:eastAsia="Gulim" w:hAnsi="Calibri" w:cstheme="majorHAnsi"/>
          <w:color w:val="auto"/>
          <w:sz w:val="14"/>
          <w:lang w:eastAsia="ko-KR"/>
        </w:rPr>
        <w:lastRenderedPageBreak/>
        <w:t xml:space="preserve">Xu X, Yu C, Qu J, Zhang L, Jiang S, Huang D, Chen B, Zhang Z, Guan W, Ling Z, Jiang R, Hu T, Ding Y, Lin L, </w:t>
      </w:r>
      <w:proofErr w:type="spellStart"/>
      <w:r w:rsidRPr="00F540FE">
        <w:rPr>
          <w:rFonts w:ascii="Calibri" w:eastAsia="Gulim" w:hAnsi="Calibri" w:cstheme="majorHAnsi"/>
          <w:color w:val="auto"/>
          <w:sz w:val="14"/>
          <w:lang w:eastAsia="ko-KR"/>
        </w:rPr>
        <w:t>Gan</w:t>
      </w:r>
      <w:proofErr w:type="spellEnd"/>
      <w:r w:rsidRPr="00F540FE">
        <w:rPr>
          <w:rFonts w:ascii="Calibri" w:eastAsia="Gulim" w:hAnsi="Calibri" w:cstheme="majorHAnsi"/>
          <w:color w:val="auto"/>
          <w:sz w:val="14"/>
          <w:lang w:eastAsia="ko-KR"/>
        </w:rPr>
        <w:t xml:space="preserve"> Q, Luo L, Tang X, Liu J. Imaging and clinical features of patients with 2019 novel coronavirus SARS-CoV-2</w:t>
      </w:r>
      <w:r w:rsidRPr="00F540FE">
        <w:rPr>
          <w:rFonts w:ascii="Calibri" w:eastAsia="Gulim" w:hAnsi="Calibri" w:cstheme="majorHAnsi"/>
          <w:color w:val="auto"/>
          <w:sz w:val="14"/>
          <w:lang w:eastAsia="ko-KR"/>
        </w:rPr>
        <w:tab/>
      </w:r>
      <w:proofErr w:type="spellStart"/>
      <w:r w:rsidRPr="00F540FE">
        <w:rPr>
          <w:rFonts w:ascii="Calibri" w:eastAsia="Gulim" w:hAnsi="Calibri" w:cstheme="majorHAnsi"/>
          <w:color w:val="auto"/>
          <w:sz w:val="14"/>
          <w:lang w:eastAsia="ko-KR"/>
        </w:rPr>
        <w:t>Eur</w:t>
      </w:r>
      <w:proofErr w:type="spellEnd"/>
      <w:r w:rsidRPr="00F540FE">
        <w:rPr>
          <w:rFonts w:ascii="Calibri" w:eastAsia="Gulim" w:hAnsi="Calibri" w:cstheme="majorHAnsi"/>
          <w:color w:val="auto"/>
          <w:sz w:val="14"/>
          <w:lang w:eastAsia="ko-KR"/>
        </w:rPr>
        <w:t xml:space="preserve"> J </w:t>
      </w:r>
      <w:proofErr w:type="spellStart"/>
      <w:r w:rsidRPr="00F540FE">
        <w:rPr>
          <w:rFonts w:ascii="Calibri" w:eastAsia="Gulim" w:hAnsi="Calibri" w:cstheme="majorHAnsi"/>
          <w:color w:val="auto"/>
          <w:sz w:val="14"/>
          <w:lang w:eastAsia="ko-KR"/>
        </w:rPr>
        <w:t>Nucl</w:t>
      </w:r>
      <w:proofErr w:type="spellEnd"/>
      <w:r w:rsidRPr="00F540FE">
        <w:rPr>
          <w:rFonts w:ascii="Calibri" w:eastAsia="Gulim" w:hAnsi="Calibri" w:cstheme="majorHAnsi"/>
          <w:color w:val="auto"/>
          <w:sz w:val="14"/>
          <w:lang w:eastAsia="ko-KR"/>
        </w:rPr>
        <w:t xml:space="preserve"> Med </w:t>
      </w:r>
      <w:proofErr w:type="spellStart"/>
      <w:r w:rsidRPr="00F540FE">
        <w:rPr>
          <w:rFonts w:ascii="Calibri" w:eastAsia="Gulim" w:hAnsi="Calibri" w:cstheme="majorHAnsi"/>
          <w:color w:val="auto"/>
          <w:sz w:val="14"/>
          <w:lang w:eastAsia="ko-KR"/>
        </w:rPr>
        <w:t>Mol</w:t>
      </w:r>
      <w:proofErr w:type="spellEnd"/>
      <w:r w:rsidRPr="00F540FE">
        <w:rPr>
          <w:rFonts w:ascii="Calibri" w:eastAsia="Gulim" w:hAnsi="Calibri" w:cstheme="majorHAnsi"/>
          <w:color w:val="auto"/>
          <w:sz w:val="14"/>
          <w:lang w:eastAsia="ko-KR"/>
        </w:rPr>
        <w:t xml:space="preserve"> Imaging 2020 May;475:1275-1280 </w:t>
      </w:r>
      <w:proofErr w:type="spellStart"/>
      <w:r w:rsidRPr="00F540FE">
        <w:rPr>
          <w:rFonts w:ascii="Calibri" w:eastAsia="Gulim" w:hAnsi="Calibri" w:cstheme="majorHAnsi"/>
          <w:color w:val="auto"/>
          <w:sz w:val="14"/>
          <w:lang w:eastAsia="ko-KR"/>
        </w:rPr>
        <w:t>doi</w:t>
      </w:r>
      <w:proofErr w:type="spellEnd"/>
      <w:r w:rsidRPr="00F540FE">
        <w:rPr>
          <w:rFonts w:ascii="Calibri" w:eastAsia="Gulim" w:hAnsi="Calibri" w:cstheme="majorHAnsi"/>
          <w:color w:val="auto"/>
          <w:sz w:val="14"/>
          <w:lang w:eastAsia="ko-KR"/>
        </w:rPr>
        <w:t xml:space="preserve">: 101007/s00259-020-04735-9 </w:t>
      </w:r>
      <w:proofErr w:type="spellStart"/>
      <w:r w:rsidRPr="00F540FE">
        <w:rPr>
          <w:rFonts w:ascii="Calibri" w:eastAsia="Gulim" w:hAnsi="Calibri" w:cstheme="majorHAnsi"/>
          <w:color w:val="auto"/>
          <w:sz w:val="14"/>
          <w:lang w:eastAsia="ko-KR"/>
        </w:rPr>
        <w:t>Epub</w:t>
      </w:r>
      <w:proofErr w:type="spellEnd"/>
      <w:r w:rsidRPr="00F540FE">
        <w:rPr>
          <w:rFonts w:ascii="Calibri" w:eastAsia="Gulim" w:hAnsi="Calibri" w:cstheme="majorHAnsi"/>
          <w:color w:val="auto"/>
          <w:sz w:val="14"/>
          <w:lang w:eastAsia="ko-KR"/>
        </w:rPr>
        <w:t xml:space="preserve"> 2020 Feb 28</w:t>
      </w:r>
    </w:p>
    <w:p w:rsidR="00F540FE" w:rsidRPr="00F540FE" w:rsidRDefault="00F540FE" w:rsidP="00F540FE">
      <w:pPr>
        <w:widowControl w:val="0"/>
        <w:numPr>
          <w:ilvl w:val="0"/>
          <w:numId w:val="10"/>
        </w:numPr>
        <w:wordWrap w:val="0"/>
        <w:autoSpaceDE w:val="0"/>
        <w:autoSpaceDN w:val="0"/>
        <w:spacing w:before="100" w:beforeAutospacing="1" w:after="100" w:afterAutospacing="1" w:line="240" w:lineRule="auto"/>
        <w:jc w:val="left"/>
        <w:rPr>
          <w:rFonts w:ascii="Calibri" w:eastAsia="Gulim" w:hAnsi="Calibri" w:cstheme="majorHAnsi"/>
          <w:color w:val="auto"/>
          <w:sz w:val="14"/>
          <w:lang w:eastAsia="ko-KR"/>
        </w:rPr>
      </w:pPr>
      <w:r w:rsidRPr="00F540FE">
        <w:rPr>
          <w:rFonts w:ascii="Calibri" w:eastAsia="Gulim" w:hAnsi="Calibri" w:cstheme="majorHAnsi"/>
          <w:color w:val="auto"/>
          <w:sz w:val="14"/>
          <w:lang w:eastAsia="ko-KR"/>
        </w:rPr>
        <w:t xml:space="preserve">Guan CS, </w:t>
      </w:r>
      <w:proofErr w:type="spellStart"/>
      <w:r w:rsidRPr="00F540FE">
        <w:rPr>
          <w:rFonts w:ascii="Calibri" w:eastAsia="Gulim" w:hAnsi="Calibri" w:cstheme="majorHAnsi"/>
          <w:color w:val="auto"/>
          <w:sz w:val="14"/>
          <w:lang w:eastAsia="ko-KR"/>
        </w:rPr>
        <w:t>Lv</w:t>
      </w:r>
      <w:proofErr w:type="spellEnd"/>
      <w:r w:rsidRPr="00F540FE">
        <w:rPr>
          <w:rFonts w:ascii="Calibri" w:eastAsia="Gulim" w:hAnsi="Calibri" w:cstheme="majorHAnsi"/>
          <w:color w:val="auto"/>
          <w:sz w:val="14"/>
          <w:lang w:eastAsia="ko-KR"/>
        </w:rPr>
        <w:t xml:space="preserve"> ZB, Yan S, Du YN, Chen H, Wei LG, </w:t>
      </w:r>
      <w:proofErr w:type="spellStart"/>
      <w:r w:rsidRPr="00F540FE">
        <w:rPr>
          <w:rFonts w:ascii="Calibri" w:eastAsia="Gulim" w:hAnsi="Calibri" w:cstheme="majorHAnsi"/>
          <w:color w:val="auto"/>
          <w:sz w:val="14"/>
          <w:lang w:eastAsia="ko-KR"/>
        </w:rPr>
        <w:t>Xie</w:t>
      </w:r>
      <w:proofErr w:type="spellEnd"/>
      <w:r w:rsidRPr="00F540FE">
        <w:rPr>
          <w:rFonts w:ascii="Calibri" w:eastAsia="Gulim" w:hAnsi="Calibri" w:cstheme="majorHAnsi"/>
          <w:color w:val="auto"/>
          <w:sz w:val="14"/>
          <w:lang w:eastAsia="ko-KR"/>
        </w:rPr>
        <w:t xml:space="preserve"> RM, Chen BD. Imaging Features of Coronavirus disease 2019 COVID-19: Evaluation on Thin-Section CT. </w:t>
      </w:r>
      <w:proofErr w:type="spellStart"/>
      <w:r w:rsidRPr="00F540FE">
        <w:rPr>
          <w:rFonts w:ascii="Calibri" w:eastAsia="Gulim" w:hAnsi="Calibri" w:cstheme="majorHAnsi"/>
          <w:color w:val="auto"/>
          <w:sz w:val="14"/>
          <w:lang w:eastAsia="ko-KR"/>
        </w:rPr>
        <w:t>Acad</w:t>
      </w:r>
      <w:proofErr w:type="spellEnd"/>
      <w:r w:rsidRPr="00F540FE">
        <w:rPr>
          <w:rFonts w:ascii="Calibri" w:eastAsia="Gulim" w:hAnsi="Calibri" w:cstheme="majorHAnsi"/>
          <w:color w:val="auto"/>
          <w:sz w:val="14"/>
          <w:lang w:eastAsia="ko-KR"/>
        </w:rPr>
        <w:t xml:space="preserve"> </w:t>
      </w:r>
      <w:proofErr w:type="spellStart"/>
      <w:r w:rsidRPr="00F540FE">
        <w:rPr>
          <w:rFonts w:ascii="Calibri" w:eastAsia="Gulim" w:hAnsi="Calibri" w:cstheme="majorHAnsi"/>
          <w:color w:val="auto"/>
          <w:sz w:val="14"/>
          <w:lang w:eastAsia="ko-KR"/>
        </w:rPr>
        <w:t>Radiol</w:t>
      </w:r>
      <w:proofErr w:type="spellEnd"/>
      <w:r w:rsidRPr="00F540FE">
        <w:rPr>
          <w:rFonts w:ascii="Calibri" w:eastAsia="Gulim" w:hAnsi="Calibri" w:cstheme="majorHAnsi"/>
          <w:color w:val="auto"/>
          <w:sz w:val="14"/>
          <w:lang w:eastAsia="ko-KR"/>
        </w:rPr>
        <w:t xml:space="preserve"> 2020 Mar 20 </w:t>
      </w:r>
      <w:proofErr w:type="spellStart"/>
      <w:r w:rsidRPr="00F540FE">
        <w:rPr>
          <w:rFonts w:ascii="Calibri" w:eastAsia="Gulim" w:hAnsi="Calibri" w:cstheme="majorHAnsi"/>
          <w:color w:val="auto"/>
          <w:sz w:val="14"/>
          <w:lang w:eastAsia="ko-KR"/>
        </w:rPr>
        <w:t>pii</w:t>
      </w:r>
      <w:proofErr w:type="spellEnd"/>
      <w:r w:rsidRPr="00F540FE">
        <w:rPr>
          <w:rFonts w:ascii="Calibri" w:eastAsia="Gulim" w:hAnsi="Calibri" w:cstheme="majorHAnsi"/>
          <w:color w:val="auto"/>
          <w:sz w:val="14"/>
          <w:lang w:eastAsia="ko-KR"/>
        </w:rPr>
        <w:t xml:space="preserve">: S1076-63322030143-4 </w:t>
      </w:r>
      <w:proofErr w:type="spellStart"/>
      <w:r w:rsidRPr="00F540FE">
        <w:rPr>
          <w:rFonts w:ascii="Calibri" w:eastAsia="Gulim" w:hAnsi="Calibri" w:cstheme="majorHAnsi"/>
          <w:color w:val="auto"/>
          <w:sz w:val="14"/>
          <w:lang w:eastAsia="ko-KR"/>
        </w:rPr>
        <w:t>doi</w:t>
      </w:r>
      <w:proofErr w:type="spellEnd"/>
      <w:r w:rsidRPr="00F540FE">
        <w:rPr>
          <w:rFonts w:ascii="Calibri" w:eastAsia="Gulim" w:hAnsi="Calibri" w:cstheme="majorHAnsi"/>
          <w:color w:val="auto"/>
          <w:sz w:val="14"/>
          <w:lang w:eastAsia="ko-KR"/>
        </w:rPr>
        <w:t xml:space="preserve">: 101016/jacra202003002 </w:t>
      </w:r>
      <w:proofErr w:type="spellStart"/>
      <w:r w:rsidRPr="00F540FE">
        <w:rPr>
          <w:rFonts w:ascii="Calibri" w:eastAsia="Gulim" w:hAnsi="Calibri" w:cstheme="majorHAnsi"/>
          <w:color w:val="auto"/>
          <w:sz w:val="14"/>
          <w:lang w:eastAsia="ko-KR"/>
        </w:rPr>
        <w:t>Epub</w:t>
      </w:r>
      <w:proofErr w:type="spellEnd"/>
      <w:r w:rsidRPr="00F540FE">
        <w:rPr>
          <w:rFonts w:ascii="Calibri" w:eastAsia="Gulim" w:hAnsi="Calibri" w:cstheme="majorHAnsi"/>
          <w:color w:val="auto"/>
          <w:sz w:val="14"/>
          <w:lang w:eastAsia="ko-KR"/>
        </w:rPr>
        <w:t xml:space="preserve"> ahead of print</w:t>
      </w:r>
    </w:p>
    <w:p w:rsidR="00F540FE" w:rsidRPr="00F540FE" w:rsidRDefault="00F540FE" w:rsidP="00F540FE">
      <w:pPr>
        <w:widowControl w:val="0"/>
        <w:numPr>
          <w:ilvl w:val="0"/>
          <w:numId w:val="10"/>
        </w:numPr>
        <w:wordWrap w:val="0"/>
        <w:autoSpaceDE w:val="0"/>
        <w:autoSpaceDN w:val="0"/>
        <w:spacing w:before="100" w:beforeAutospacing="1" w:after="160" w:afterAutospacing="1" w:line="240" w:lineRule="auto"/>
        <w:jc w:val="left"/>
        <w:rPr>
          <w:rFonts w:ascii="Calibri" w:eastAsia="Gulim" w:hAnsi="Calibri" w:cstheme="majorHAnsi"/>
          <w:color w:val="auto"/>
          <w:sz w:val="14"/>
          <w:lang w:eastAsia="ko-KR"/>
        </w:rPr>
      </w:pPr>
      <w:r w:rsidRPr="00F540FE">
        <w:rPr>
          <w:rFonts w:ascii="Calibri" w:eastAsia="Gulim" w:hAnsi="Calibri" w:cstheme="majorHAnsi"/>
          <w:color w:val="auto"/>
          <w:sz w:val="14"/>
          <w:lang w:eastAsia="ko-KR"/>
        </w:rPr>
        <w:t xml:space="preserve">Wang K, Kang S, Tian R, Zhang X, Zhang X, Wang Y. Imaging manifestations and diagnostic value of chest CT of coronavirus disease 2019 COVID-19 in the </w:t>
      </w:r>
      <w:proofErr w:type="spellStart"/>
      <w:r w:rsidRPr="00F540FE">
        <w:rPr>
          <w:rFonts w:ascii="Calibri" w:eastAsia="Gulim" w:hAnsi="Calibri" w:cstheme="majorHAnsi"/>
          <w:color w:val="auto"/>
          <w:sz w:val="14"/>
          <w:lang w:eastAsia="ko-KR"/>
        </w:rPr>
        <w:t>Xiaogan</w:t>
      </w:r>
      <w:proofErr w:type="spellEnd"/>
      <w:r w:rsidRPr="00F540FE">
        <w:rPr>
          <w:rFonts w:ascii="Calibri" w:eastAsia="Gulim" w:hAnsi="Calibri" w:cstheme="majorHAnsi"/>
          <w:color w:val="auto"/>
          <w:sz w:val="14"/>
          <w:lang w:eastAsia="ko-KR"/>
        </w:rPr>
        <w:t xml:space="preserve"> area. </w:t>
      </w:r>
      <w:proofErr w:type="spellStart"/>
      <w:r w:rsidRPr="00F540FE">
        <w:rPr>
          <w:rFonts w:ascii="Calibri" w:eastAsia="Gulim" w:hAnsi="Calibri" w:cstheme="majorHAnsi"/>
          <w:color w:val="auto"/>
          <w:sz w:val="14"/>
          <w:lang w:eastAsia="ko-KR"/>
        </w:rPr>
        <w:t>Clin</w:t>
      </w:r>
      <w:proofErr w:type="spellEnd"/>
      <w:r w:rsidRPr="00F540FE">
        <w:rPr>
          <w:rFonts w:ascii="Calibri" w:eastAsia="Gulim" w:hAnsi="Calibri" w:cstheme="majorHAnsi"/>
          <w:color w:val="auto"/>
          <w:sz w:val="14"/>
          <w:lang w:eastAsia="ko-KR"/>
        </w:rPr>
        <w:t xml:space="preserve"> </w:t>
      </w:r>
      <w:proofErr w:type="spellStart"/>
      <w:r w:rsidRPr="00F540FE">
        <w:rPr>
          <w:rFonts w:ascii="Calibri" w:eastAsia="Gulim" w:hAnsi="Calibri" w:cstheme="majorHAnsi"/>
          <w:color w:val="auto"/>
          <w:sz w:val="14"/>
          <w:lang w:eastAsia="ko-KR"/>
        </w:rPr>
        <w:t>Radiol</w:t>
      </w:r>
      <w:proofErr w:type="spellEnd"/>
      <w:r w:rsidRPr="00F540FE">
        <w:rPr>
          <w:rFonts w:ascii="Calibri" w:eastAsia="Gulim" w:hAnsi="Calibri" w:cstheme="majorHAnsi"/>
          <w:color w:val="auto"/>
          <w:sz w:val="14"/>
          <w:lang w:eastAsia="ko-KR"/>
        </w:rPr>
        <w:t xml:space="preserve"> 2020 May;755:341-347 </w:t>
      </w:r>
      <w:proofErr w:type="spellStart"/>
      <w:r w:rsidRPr="00F540FE">
        <w:rPr>
          <w:rFonts w:ascii="Calibri" w:eastAsia="Gulim" w:hAnsi="Calibri" w:cstheme="majorHAnsi"/>
          <w:color w:val="auto"/>
          <w:sz w:val="14"/>
          <w:lang w:eastAsia="ko-KR"/>
        </w:rPr>
        <w:t>doi</w:t>
      </w:r>
      <w:proofErr w:type="spellEnd"/>
      <w:r w:rsidRPr="00F540FE">
        <w:rPr>
          <w:rFonts w:ascii="Calibri" w:eastAsia="Gulim" w:hAnsi="Calibri" w:cstheme="majorHAnsi"/>
          <w:color w:val="auto"/>
          <w:sz w:val="14"/>
          <w:lang w:eastAsia="ko-KR"/>
        </w:rPr>
        <w:t xml:space="preserve">: 101016/jcrad202003004 </w:t>
      </w:r>
      <w:proofErr w:type="spellStart"/>
      <w:r w:rsidRPr="00F540FE">
        <w:rPr>
          <w:rFonts w:ascii="Calibri" w:eastAsia="Gulim" w:hAnsi="Calibri" w:cstheme="majorHAnsi"/>
          <w:color w:val="auto"/>
          <w:sz w:val="14"/>
          <w:lang w:eastAsia="ko-KR"/>
        </w:rPr>
        <w:t>Epub</w:t>
      </w:r>
      <w:proofErr w:type="spellEnd"/>
      <w:r w:rsidRPr="00F540FE">
        <w:rPr>
          <w:rFonts w:ascii="Calibri" w:eastAsia="Gulim" w:hAnsi="Calibri" w:cstheme="majorHAnsi"/>
          <w:color w:val="auto"/>
          <w:sz w:val="14"/>
          <w:lang w:eastAsia="ko-KR"/>
        </w:rPr>
        <w:t xml:space="preserve"> 2020 Mar 23</w:t>
      </w:r>
    </w:p>
    <w:p w:rsidR="00F540FE" w:rsidRPr="00F540FE" w:rsidRDefault="00F540FE" w:rsidP="00F540FE">
      <w:pPr>
        <w:widowControl w:val="0"/>
        <w:numPr>
          <w:ilvl w:val="0"/>
          <w:numId w:val="10"/>
        </w:numPr>
        <w:wordWrap w:val="0"/>
        <w:autoSpaceDE w:val="0"/>
        <w:autoSpaceDN w:val="0"/>
        <w:spacing w:after="160" w:line="240" w:lineRule="auto"/>
        <w:jc w:val="left"/>
        <w:rPr>
          <w:rFonts w:ascii="Calibri" w:eastAsia="Gulim" w:hAnsi="Calibri" w:cstheme="majorHAnsi"/>
          <w:color w:val="auto"/>
          <w:sz w:val="14"/>
          <w:lang w:eastAsia="ko-KR"/>
        </w:rPr>
      </w:pPr>
      <w:r w:rsidRPr="00F540FE">
        <w:rPr>
          <w:rFonts w:ascii="Calibri" w:eastAsia="Gulim" w:hAnsi="Calibri" w:cstheme="majorHAnsi"/>
          <w:color w:val="auto"/>
          <w:sz w:val="14"/>
          <w:lang w:eastAsia="ko-KR"/>
        </w:rPr>
        <w:t xml:space="preserve">Zhu W, </w:t>
      </w:r>
      <w:proofErr w:type="spellStart"/>
      <w:r w:rsidRPr="00F540FE">
        <w:rPr>
          <w:rFonts w:ascii="Calibri" w:eastAsia="Gulim" w:hAnsi="Calibri" w:cstheme="majorHAnsi"/>
          <w:color w:val="auto"/>
          <w:sz w:val="14"/>
          <w:lang w:eastAsia="ko-KR"/>
        </w:rPr>
        <w:t>Xie</w:t>
      </w:r>
      <w:proofErr w:type="spellEnd"/>
      <w:r w:rsidRPr="00F540FE">
        <w:rPr>
          <w:rFonts w:ascii="Calibri" w:eastAsia="Gulim" w:hAnsi="Calibri" w:cstheme="majorHAnsi"/>
          <w:color w:val="auto"/>
          <w:sz w:val="14"/>
          <w:lang w:eastAsia="ko-KR"/>
        </w:rPr>
        <w:t xml:space="preserve"> K, Lu H, Xu L, Zhou S, Fang S. Initial clinical features of suspected coronavirus disease 2019 in two emergency departments outside of Hubei, China. J Med </w:t>
      </w:r>
      <w:proofErr w:type="spellStart"/>
      <w:r w:rsidRPr="00F540FE">
        <w:rPr>
          <w:rFonts w:ascii="Calibri" w:eastAsia="Gulim" w:hAnsi="Calibri" w:cstheme="majorHAnsi"/>
          <w:color w:val="auto"/>
          <w:sz w:val="14"/>
          <w:lang w:eastAsia="ko-KR"/>
        </w:rPr>
        <w:t>Virol</w:t>
      </w:r>
      <w:proofErr w:type="spellEnd"/>
      <w:r w:rsidRPr="00F540FE">
        <w:rPr>
          <w:rFonts w:ascii="Calibri" w:eastAsia="Gulim" w:hAnsi="Calibri" w:cstheme="majorHAnsi"/>
          <w:color w:val="auto"/>
          <w:sz w:val="14"/>
          <w:lang w:eastAsia="ko-KR"/>
        </w:rPr>
        <w:t xml:space="preserve"> 2020 Mar 13 </w:t>
      </w:r>
      <w:proofErr w:type="spellStart"/>
      <w:r w:rsidRPr="00F540FE">
        <w:rPr>
          <w:rFonts w:ascii="Calibri" w:eastAsia="Gulim" w:hAnsi="Calibri" w:cstheme="majorHAnsi"/>
          <w:color w:val="auto"/>
          <w:sz w:val="14"/>
          <w:lang w:eastAsia="ko-KR"/>
        </w:rPr>
        <w:t>doi</w:t>
      </w:r>
      <w:proofErr w:type="spellEnd"/>
      <w:r w:rsidRPr="00F540FE">
        <w:rPr>
          <w:rFonts w:ascii="Calibri" w:eastAsia="Gulim" w:hAnsi="Calibri" w:cstheme="majorHAnsi"/>
          <w:color w:val="auto"/>
          <w:sz w:val="14"/>
          <w:lang w:eastAsia="ko-KR"/>
        </w:rPr>
        <w:t xml:space="preserve">: 101002/jmv25763 </w:t>
      </w:r>
      <w:proofErr w:type="spellStart"/>
      <w:r w:rsidRPr="00F540FE">
        <w:rPr>
          <w:rFonts w:ascii="Calibri" w:eastAsia="Gulim" w:hAnsi="Calibri" w:cstheme="majorHAnsi"/>
          <w:color w:val="auto"/>
          <w:sz w:val="14"/>
          <w:lang w:eastAsia="ko-KR"/>
        </w:rPr>
        <w:t>Epub</w:t>
      </w:r>
      <w:proofErr w:type="spellEnd"/>
      <w:r w:rsidRPr="00F540FE">
        <w:rPr>
          <w:rFonts w:ascii="Calibri" w:eastAsia="Gulim" w:hAnsi="Calibri" w:cstheme="majorHAnsi"/>
          <w:color w:val="auto"/>
          <w:sz w:val="14"/>
          <w:lang w:eastAsia="ko-KR"/>
        </w:rPr>
        <w:t xml:space="preserve"> ahead of print</w:t>
      </w:r>
    </w:p>
    <w:p w:rsidR="00F540FE" w:rsidRPr="00F540FE" w:rsidRDefault="00F540FE" w:rsidP="00F540FE">
      <w:pPr>
        <w:widowControl w:val="0"/>
        <w:numPr>
          <w:ilvl w:val="0"/>
          <w:numId w:val="10"/>
        </w:numPr>
        <w:wordWrap w:val="0"/>
        <w:autoSpaceDE w:val="0"/>
        <w:autoSpaceDN w:val="0"/>
        <w:spacing w:after="160" w:line="240" w:lineRule="auto"/>
        <w:jc w:val="left"/>
        <w:rPr>
          <w:rFonts w:ascii="Calibri" w:eastAsia="Gulim" w:hAnsi="Calibri" w:cstheme="majorHAnsi"/>
          <w:color w:val="auto"/>
          <w:sz w:val="14"/>
          <w:lang w:eastAsia="ko-KR"/>
        </w:rPr>
      </w:pPr>
      <w:r w:rsidRPr="00F540FE">
        <w:rPr>
          <w:rFonts w:ascii="Calibri" w:eastAsia="Gulim" w:hAnsi="Calibri" w:cstheme="majorHAnsi"/>
          <w:color w:val="auto"/>
          <w:sz w:val="14"/>
          <w:lang w:eastAsia="ko-KR"/>
        </w:rPr>
        <w:t xml:space="preserve">Pan F, Ye T, Sun P, </w:t>
      </w:r>
      <w:proofErr w:type="spellStart"/>
      <w:r w:rsidRPr="00F540FE">
        <w:rPr>
          <w:rFonts w:ascii="Calibri" w:eastAsia="Gulim" w:hAnsi="Calibri" w:cstheme="majorHAnsi"/>
          <w:color w:val="auto"/>
          <w:sz w:val="14"/>
          <w:lang w:eastAsia="ko-KR"/>
        </w:rPr>
        <w:t>Gui</w:t>
      </w:r>
      <w:proofErr w:type="spellEnd"/>
      <w:r w:rsidRPr="00F540FE">
        <w:rPr>
          <w:rFonts w:ascii="Calibri" w:eastAsia="Gulim" w:hAnsi="Calibri" w:cstheme="majorHAnsi"/>
          <w:color w:val="auto"/>
          <w:sz w:val="14"/>
          <w:lang w:eastAsia="ko-KR"/>
        </w:rPr>
        <w:t xml:space="preserve"> S, Liang B, Li L, Zheng D, Wang J, </w:t>
      </w:r>
      <w:proofErr w:type="spellStart"/>
      <w:r w:rsidRPr="00F540FE">
        <w:rPr>
          <w:rFonts w:ascii="Calibri" w:eastAsia="Gulim" w:hAnsi="Calibri" w:cstheme="majorHAnsi"/>
          <w:color w:val="auto"/>
          <w:sz w:val="14"/>
          <w:lang w:eastAsia="ko-KR"/>
        </w:rPr>
        <w:t>Hesketh</w:t>
      </w:r>
      <w:proofErr w:type="spellEnd"/>
      <w:r w:rsidRPr="00F540FE">
        <w:rPr>
          <w:rFonts w:ascii="Calibri" w:eastAsia="Gulim" w:hAnsi="Calibri" w:cstheme="majorHAnsi"/>
          <w:color w:val="auto"/>
          <w:sz w:val="14"/>
          <w:lang w:eastAsia="ko-KR"/>
        </w:rPr>
        <w:t xml:space="preserve"> RL, Yang L, Zheng C. Time Course of Lung Changes On Chest CT During Recovery From 2019 Novel Coronavirus COVID-19 Pneumonia. Radiology 2020 Feb 13:200370 </w:t>
      </w:r>
      <w:proofErr w:type="spellStart"/>
      <w:r w:rsidRPr="00F540FE">
        <w:rPr>
          <w:rFonts w:ascii="Calibri" w:eastAsia="Gulim" w:hAnsi="Calibri" w:cstheme="majorHAnsi"/>
          <w:color w:val="auto"/>
          <w:sz w:val="14"/>
          <w:lang w:eastAsia="ko-KR"/>
        </w:rPr>
        <w:t>doi</w:t>
      </w:r>
      <w:proofErr w:type="spellEnd"/>
      <w:r w:rsidRPr="00F540FE">
        <w:rPr>
          <w:rFonts w:ascii="Calibri" w:eastAsia="Gulim" w:hAnsi="Calibri" w:cstheme="majorHAnsi"/>
          <w:color w:val="auto"/>
          <w:sz w:val="14"/>
          <w:lang w:eastAsia="ko-KR"/>
        </w:rPr>
        <w:t xml:space="preserve">: 101148/radiol2020200370 </w:t>
      </w:r>
      <w:proofErr w:type="spellStart"/>
      <w:r w:rsidRPr="00F540FE">
        <w:rPr>
          <w:rFonts w:ascii="Calibri" w:eastAsia="Gulim" w:hAnsi="Calibri" w:cstheme="majorHAnsi"/>
          <w:color w:val="auto"/>
          <w:sz w:val="14"/>
          <w:lang w:eastAsia="ko-KR"/>
        </w:rPr>
        <w:t>Epub</w:t>
      </w:r>
      <w:proofErr w:type="spellEnd"/>
      <w:r w:rsidRPr="00F540FE">
        <w:rPr>
          <w:rFonts w:ascii="Calibri" w:eastAsia="Gulim" w:hAnsi="Calibri" w:cstheme="majorHAnsi"/>
          <w:color w:val="auto"/>
          <w:sz w:val="14"/>
          <w:lang w:eastAsia="ko-KR"/>
        </w:rPr>
        <w:t xml:space="preserve"> ahead of print</w:t>
      </w:r>
    </w:p>
    <w:p w:rsidR="00F540FE" w:rsidRPr="00F540FE" w:rsidRDefault="00F540FE" w:rsidP="00F540FE">
      <w:pPr>
        <w:widowControl w:val="0"/>
        <w:numPr>
          <w:ilvl w:val="0"/>
          <w:numId w:val="10"/>
        </w:numPr>
        <w:wordWrap w:val="0"/>
        <w:autoSpaceDE w:val="0"/>
        <w:autoSpaceDN w:val="0"/>
        <w:spacing w:after="160" w:line="240" w:lineRule="auto"/>
        <w:jc w:val="left"/>
        <w:rPr>
          <w:rFonts w:ascii="Calibri" w:eastAsia="Gulim" w:hAnsi="Calibri" w:cstheme="majorHAnsi"/>
          <w:color w:val="auto"/>
          <w:sz w:val="14"/>
          <w:lang w:eastAsia="ko-KR"/>
        </w:rPr>
      </w:pPr>
      <w:r w:rsidRPr="00F540FE">
        <w:rPr>
          <w:rFonts w:ascii="Calibri" w:eastAsia="Gulim" w:hAnsi="Calibri" w:cstheme="majorHAnsi"/>
          <w:color w:val="auto"/>
          <w:sz w:val="14"/>
          <w:lang w:eastAsia="ko-KR"/>
        </w:rPr>
        <w:t xml:space="preserve">Huang G, Gong T, Wang G, Wang J, </w:t>
      </w:r>
      <w:proofErr w:type="spellStart"/>
      <w:r w:rsidRPr="00F540FE">
        <w:rPr>
          <w:rFonts w:ascii="Calibri" w:eastAsia="Gulim" w:hAnsi="Calibri" w:cstheme="majorHAnsi"/>
          <w:color w:val="auto"/>
          <w:sz w:val="14"/>
          <w:lang w:eastAsia="ko-KR"/>
        </w:rPr>
        <w:t>Guo</w:t>
      </w:r>
      <w:proofErr w:type="spellEnd"/>
      <w:r w:rsidRPr="00F540FE">
        <w:rPr>
          <w:rFonts w:ascii="Calibri" w:eastAsia="Gulim" w:hAnsi="Calibri" w:cstheme="majorHAnsi"/>
          <w:color w:val="auto"/>
          <w:sz w:val="14"/>
          <w:lang w:eastAsia="ko-KR"/>
        </w:rPr>
        <w:t xml:space="preserve"> X, </w:t>
      </w:r>
      <w:proofErr w:type="spellStart"/>
      <w:r w:rsidRPr="00F540FE">
        <w:rPr>
          <w:rFonts w:ascii="Calibri" w:eastAsia="Gulim" w:hAnsi="Calibri" w:cstheme="majorHAnsi"/>
          <w:color w:val="auto"/>
          <w:sz w:val="14"/>
          <w:lang w:eastAsia="ko-KR"/>
        </w:rPr>
        <w:t>Cai</w:t>
      </w:r>
      <w:proofErr w:type="spellEnd"/>
      <w:r w:rsidRPr="00F540FE">
        <w:rPr>
          <w:rFonts w:ascii="Calibri" w:eastAsia="Gulim" w:hAnsi="Calibri" w:cstheme="majorHAnsi"/>
          <w:color w:val="auto"/>
          <w:sz w:val="14"/>
          <w:lang w:eastAsia="ko-KR"/>
        </w:rPr>
        <w:t xml:space="preserve"> E, Li S, Li X, Yu Y, Lin L. Timely Diagnosis and Treatment Shortens the Time to Resolution of Coronavirus Disease COVID-19 Pneumonia and Lowers the Highest and Last CT Scores From Sequential Chest CT. AJR Am J </w:t>
      </w:r>
      <w:proofErr w:type="spellStart"/>
      <w:r w:rsidRPr="00F540FE">
        <w:rPr>
          <w:rFonts w:ascii="Calibri" w:eastAsia="Gulim" w:hAnsi="Calibri" w:cstheme="majorHAnsi"/>
          <w:color w:val="auto"/>
          <w:sz w:val="14"/>
          <w:lang w:eastAsia="ko-KR"/>
        </w:rPr>
        <w:t>Roentgenol</w:t>
      </w:r>
      <w:proofErr w:type="spellEnd"/>
      <w:r w:rsidRPr="00F540FE">
        <w:rPr>
          <w:rFonts w:ascii="Calibri" w:eastAsia="Gulim" w:hAnsi="Calibri" w:cstheme="majorHAnsi"/>
          <w:color w:val="auto"/>
          <w:sz w:val="14"/>
          <w:lang w:eastAsia="ko-KR"/>
        </w:rPr>
        <w:t xml:space="preserve"> 2020 Mar 30:1-7 </w:t>
      </w:r>
      <w:proofErr w:type="spellStart"/>
      <w:r w:rsidRPr="00F540FE">
        <w:rPr>
          <w:rFonts w:ascii="Calibri" w:eastAsia="Gulim" w:hAnsi="Calibri" w:cstheme="majorHAnsi"/>
          <w:color w:val="auto"/>
          <w:sz w:val="14"/>
          <w:lang w:eastAsia="ko-KR"/>
        </w:rPr>
        <w:t>doi</w:t>
      </w:r>
      <w:proofErr w:type="spellEnd"/>
      <w:r w:rsidRPr="00F540FE">
        <w:rPr>
          <w:rFonts w:ascii="Calibri" w:eastAsia="Gulim" w:hAnsi="Calibri" w:cstheme="majorHAnsi"/>
          <w:color w:val="auto"/>
          <w:sz w:val="14"/>
          <w:lang w:eastAsia="ko-KR"/>
        </w:rPr>
        <w:t xml:space="preserve">: 102214/AJR2023078 </w:t>
      </w:r>
      <w:proofErr w:type="spellStart"/>
      <w:r w:rsidRPr="00F540FE">
        <w:rPr>
          <w:rFonts w:ascii="Calibri" w:eastAsia="Gulim" w:hAnsi="Calibri" w:cstheme="majorHAnsi"/>
          <w:color w:val="auto"/>
          <w:sz w:val="14"/>
          <w:lang w:eastAsia="ko-KR"/>
        </w:rPr>
        <w:t>Epub</w:t>
      </w:r>
      <w:proofErr w:type="spellEnd"/>
      <w:r w:rsidRPr="00F540FE">
        <w:rPr>
          <w:rFonts w:ascii="Calibri" w:eastAsia="Gulim" w:hAnsi="Calibri" w:cstheme="majorHAnsi"/>
          <w:color w:val="auto"/>
          <w:sz w:val="14"/>
          <w:lang w:eastAsia="ko-KR"/>
        </w:rPr>
        <w:t xml:space="preserve"> ahead of print</w:t>
      </w:r>
    </w:p>
    <w:p w:rsidR="00F540FE" w:rsidRPr="00F540FE" w:rsidRDefault="00F540FE" w:rsidP="00F540FE">
      <w:pPr>
        <w:widowControl w:val="0"/>
        <w:numPr>
          <w:ilvl w:val="0"/>
          <w:numId w:val="10"/>
        </w:numPr>
        <w:wordWrap w:val="0"/>
        <w:autoSpaceDE w:val="0"/>
        <w:autoSpaceDN w:val="0"/>
        <w:spacing w:after="160" w:line="240" w:lineRule="auto"/>
        <w:jc w:val="left"/>
        <w:rPr>
          <w:rFonts w:ascii="Calibri" w:eastAsia="Gulim" w:hAnsi="Calibri" w:cstheme="majorHAnsi"/>
          <w:color w:val="auto"/>
          <w:sz w:val="14"/>
          <w:lang w:eastAsia="ko-KR"/>
        </w:rPr>
      </w:pPr>
      <w:r w:rsidRPr="00F540FE">
        <w:rPr>
          <w:rFonts w:ascii="Calibri" w:eastAsia="Gulim" w:hAnsi="Calibri" w:cstheme="majorHAnsi"/>
          <w:color w:val="auto"/>
          <w:sz w:val="14"/>
          <w:lang w:eastAsia="ko-KR"/>
        </w:rPr>
        <w:t xml:space="preserve">Wang D, Hu B, Hu C, Zhu F, Liu X, Zhang J, Wang B, Xiang H, Cheng Z, </w:t>
      </w:r>
      <w:proofErr w:type="spellStart"/>
      <w:r w:rsidRPr="00F540FE">
        <w:rPr>
          <w:rFonts w:ascii="Calibri" w:eastAsia="Gulim" w:hAnsi="Calibri" w:cstheme="majorHAnsi"/>
          <w:color w:val="auto"/>
          <w:sz w:val="14"/>
          <w:lang w:eastAsia="ko-KR"/>
        </w:rPr>
        <w:t>Xiong</w:t>
      </w:r>
      <w:proofErr w:type="spellEnd"/>
      <w:r w:rsidRPr="00F540FE">
        <w:rPr>
          <w:rFonts w:ascii="Calibri" w:eastAsia="Gulim" w:hAnsi="Calibri" w:cstheme="majorHAnsi"/>
          <w:color w:val="auto"/>
          <w:sz w:val="14"/>
          <w:lang w:eastAsia="ko-KR"/>
        </w:rPr>
        <w:t xml:space="preserve"> Y, Zhao Y, Li Y, Wang X, Peng Z. Clinical Characteristics of 138 Hospitalized Patients with 2019 Novel Coronavirus-Infected Pneumonia in Wuhan, China. JAMA - Journal of the American Medical Association 2020 323:11 1061-1069 Date of Publication: 17 Mar 2020</w:t>
      </w:r>
    </w:p>
    <w:p w:rsidR="00F540FE" w:rsidRPr="00F540FE" w:rsidRDefault="00F540FE" w:rsidP="00F540FE">
      <w:pPr>
        <w:widowControl w:val="0"/>
        <w:numPr>
          <w:ilvl w:val="0"/>
          <w:numId w:val="10"/>
        </w:numPr>
        <w:wordWrap w:val="0"/>
        <w:autoSpaceDE w:val="0"/>
        <w:autoSpaceDN w:val="0"/>
        <w:spacing w:before="100" w:beforeAutospacing="1" w:after="100" w:afterAutospacing="1" w:line="240" w:lineRule="auto"/>
        <w:jc w:val="left"/>
        <w:rPr>
          <w:rFonts w:ascii="Calibri" w:eastAsia="Gulim" w:hAnsi="Calibri" w:cstheme="majorHAnsi"/>
          <w:color w:val="auto"/>
          <w:sz w:val="14"/>
          <w:lang w:eastAsia="ko-KR"/>
        </w:rPr>
      </w:pPr>
      <w:r w:rsidRPr="00F540FE">
        <w:rPr>
          <w:rFonts w:ascii="Calibri" w:eastAsia="Gulim" w:hAnsi="Calibri" w:cstheme="majorHAnsi"/>
          <w:color w:val="auto"/>
          <w:sz w:val="14"/>
          <w:lang w:eastAsia="ko-KR"/>
        </w:rPr>
        <w:t xml:space="preserve">Han X, Cao Y, Jiang N, Chen Y, </w:t>
      </w:r>
      <w:proofErr w:type="spellStart"/>
      <w:r w:rsidRPr="00F540FE">
        <w:rPr>
          <w:rFonts w:ascii="Calibri" w:eastAsia="Gulim" w:hAnsi="Calibri" w:cstheme="majorHAnsi"/>
          <w:color w:val="auto"/>
          <w:sz w:val="14"/>
          <w:lang w:eastAsia="ko-KR"/>
        </w:rPr>
        <w:t>Alwalid</w:t>
      </w:r>
      <w:proofErr w:type="spellEnd"/>
      <w:r w:rsidRPr="00F540FE">
        <w:rPr>
          <w:rFonts w:ascii="Calibri" w:eastAsia="Gulim" w:hAnsi="Calibri" w:cstheme="majorHAnsi"/>
          <w:color w:val="auto"/>
          <w:sz w:val="14"/>
          <w:lang w:eastAsia="ko-KR"/>
        </w:rPr>
        <w:t xml:space="preserve"> O, Zhang X, </w:t>
      </w:r>
      <w:proofErr w:type="spellStart"/>
      <w:r w:rsidRPr="00F540FE">
        <w:rPr>
          <w:rFonts w:ascii="Calibri" w:eastAsia="Gulim" w:hAnsi="Calibri" w:cstheme="majorHAnsi"/>
          <w:color w:val="auto"/>
          <w:sz w:val="14"/>
          <w:lang w:eastAsia="ko-KR"/>
        </w:rPr>
        <w:t>Gu</w:t>
      </w:r>
      <w:proofErr w:type="spellEnd"/>
      <w:r w:rsidRPr="00F540FE">
        <w:rPr>
          <w:rFonts w:ascii="Calibri" w:eastAsia="Gulim" w:hAnsi="Calibri" w:cstheme="majorHAnsi"/>
          <w:color w:val="auto"/>
          <w:sz w:val="14"/>
          <w:lang w:eastAsia="ko-KR"/>
        </w:rPr>
        <w:t xml:space="preserve"> J, Dai M, Liu J, Zhu W, Zheng C, Shi H. Novel Coronavirus Pneumonia COVID-19 Progression Course in 17 Discharged Patients: Comparison of Clinical and Thin-Section CT Features During Recovery. </w:t>
      </w:r>
      <w:proofErr w:type="spellStart"/>
      <w:r w:rsidRPr="00F540FE">
        <w:rPr>
          <w:rFonts w:ascii="Calibri" w:eastAsia="Gulim" w:hAnsi="Calibri" w:cstheme="majorHAnsi"/>
          <w:color w:val="auto"/>
          <w:sz w:val="14"/>
          <w:lang w:eastAsia="ko-KR"/>
        </w:rPr>
        <w:t>Clin</w:t>
      </w:r>
      <w:proofErr w:type="spellEnd"/>
      <w:r w:rsidRPr="00F540FE">
        <w:rPr>
          <w:rFonts w:ascii="Calibri" w:eastAsia="Gulim" w:hAnsi="Calibri" w:cstheme="majorHAnsi"/>
          <w:color w:val="auto"/>
          <w:sz w:val="14"/>
          <w:lang w:eastAsia="ko-KR"/>
        </w:rPr>
        <w:t xml:space="preserve"> Infect Dis 2020 Mar 30 </w:t>
      </w:r>
      <w:proofErr w:type="spellStart"/>
      <w:r w:rsidRPr="00F540FE">
        <w:rPr>
          <w:rFonts w:ascii="Calibri" w:eastAsia="Gulim" w:hAnsi="Calibri" w:cstheme="majorHAnsi"/>
          <w:color w:val="auto"/>
          <w:sz w:val="14"/>
          <w:lang w:eastAsia="ko-KR"/>
        </w:rPr>
        <w:t>pii</w:t>
      </w:r>
      <w:proofErr w:type="spellEnd"/>
      <w:r w:rsidRPr="00F540FE">
        <w:rPr>
          <w:rFonts w:ascii="Calibri" w:eastAsia="Gulim" w:hAnsi="Calibri" w:cstheme="majorHAnsi"/>
          <w:color w:val="auto"/>
          <w:sz w:val="14"/>
          <w:lang w:eastAsia="ko-KR"/>
        </w:rPr>
        <w:t xml:space="preserve">: ciaa271 </w:t>
      </w:r>
      <w:proofErr w:type="spellStart"/>
      <w:r w:rsidRPr="00F540FE">
        <w:rPr>
          <w:rFonts w:ascii="Calibri" w:eastAsia="Gulim" w:hAnsi="Calibri" w:cstheme="majorHAnsi"/>
          <w:color w:val="auto"/>
          <w:sz w:val="14"/>
          <w:lang w:eastAsia="ko-KR"/>
        </w:rPr>
        <w:t>doi</w:t>
      </w:r>
      <w:proofErr w:type="spellEnd"/>
      <w:r w:rsidRPr="00F540FE">
        <w:rPr>
          <w:rFonts w:ascii="Calibri" w:eastAsia="Gulim" w:hAnsi="Calibri" w:cstheme="majorHAnsi"/>
          <w:color w:val="auto"/>
          <w:sz w:val="14"/>
          <w:lang w:eastAsia="ko-KR"/>
        </w:rPr>
        <w:t>: 101093/</w:t>
      </w:r>
      <w:proofErr w:type="spellStart"/>
      <w:r w:rsidRPr="00F540FE">
        <w:rPr>
          <w:rFonts w:ascii="Calibri" w:eastAsia="Gulim" w:hAnsi="Calibri" w:cstheme="majorHAnsi"/>
          <w:color w:val="auto"/>
          <w:sz w:val="14"/>
          <w:lang w:eastAsia="ko-KR"/>
        </w:rPr>
        <w:t>cid</w:t>
      </w:r>
      <w:proofErr w:type="spellEnd"/>
      <w:r w:rsidRPr="00F540FE">
        <w:rPr>
          <w:rFonts w:ascii="Calibri" w:eastAsia="Gulim" w:hAnsi="Calibri" w:cstheme="majorHAnsi"/>
          <w:color w:val="auto"/>
          <w:sz w:val="14"/>
          <w:lang w:eastAsia="ko-KR"/>
        </w:rPr>
        <w:t xml:space="preserve">/ciaa271 </w:t>
      </w:r>
      <w:proofErr w:type="spellStart"/>
      <w:r w:rsidRPr="00F540FE">
        <w:rPr>
          <w:rFonts w:ascii="Calibri" w:eastAsia="Gulim" w:hAnsi="Calibri" w:cstheme="majorHAnsi"/>
          <w:color w:val="auto"/>
          <w:sz w:val="14"/>
          <w:lang w:eastAsia="ko-KR"/>
        </w:rPr>
        <w:t>Epub</w:t>
      </w:r>
      <w:proofErr w:type="spellEnd"/>
      <w:r w:rsidRPr="00F540FE">
        <w:rPr>
          <w:rFonts w:ascii="Calibri" w:eastAsia="Gulim" w:hAnsi="Calibri" w:cstheme="majorHAnsi"/>
          <w:color w:val="auto"/>
          <w:sz w:val="14"/>
          <w:lang w:eastAsia="ko-KR"/>
        </w:rPr>
        <w:t xml:space="preserve"> ahead of print</w:t>
      </w:r>
    </w:p>
    <w:p w:rsidR="00F540FE" w:rsidRPr="00F540FE" w:rsidRDefault="00F540FE" w:rsidP="00F540FE">
      <w:pPr>
        <w:widowControl w:val="0"/>
        <w:numPr>
          <w:ilvl w:val="0"/>
          <w:numId w:val="10"/>
        </w:numPr>
        <w:wordWrap w:val="0"/>
        <w:autoSpaceDE w:val="0"/>
        <w:autoSpaceDN w:val="0"/>
        <w:spacing w:before="100" w:beforeAutospacing="1" w:after="160" w:afterAutospacing="1" w:line="240" w:lineRule="auto"/>
        <w:jc w:val="left"/>
        <w:rPr>
          <w:rFonts w:ascii="Calibri" w:eastAsia="Gulim" w:hAnsi="Calibri" w:cstheme="majorHAnsi"/>
          <w:color w:val="auto"/>
          <w:sz w:val="14"/>
          <w:lang w:eastAsia="ko-KR"/>
        </w:rPr>
      </w:pPr>
      <w:r w:rsidRPr="00F540FE">
        <w:rPr>
          <w:rFonts w:ascii="Calibri" w:eastAsia="Gulim" w:hAnsi="Calibri" w:cstheme="majorHAnsi"/>
          <w:color w:val="auto"/>
          <w:sz w:val="14"/>
          <w:lang w:eastAsia="ko-KR"/>
        </w:rPr>
        <w:t xml:space="preserve">Shen Q, </w:t>
      </w:r>
      <w:proofErr w:type="spellStart"/>
      <w:r w:rsidRPr="00F540FE">
        <w:rPr>
          <w:rFonts w:ascii="Calibri" w:eastAsia="Gulim" w:hAnsi="Calibri" w:cstheme="majorHAnsi"/>
          <w:color w:val="auto"/>
          <w:sz w:val="14"/>
          <w:lang w:eastAsia="ko-KR"/>
        </w:rPr>
        <w:t>Guo</w:t>
      </w:r>
      <w:proofErr w:type="spellEnd"/>
      <w:r w:rsidRPr="00F540FE">
        <w:rPr>
          <w:rFonts w:ascii="Calibri" w:eastAsia="Gulim" w:hAnsi="Calibri" w:cstheme="majorHAnsi"/>
          <w:color w:val="auto"/>
          <w:sz w:val="14"/>
          <w:lang w:eastAsia="ko-KR"/>
        </w:rPr>
        <w:t xml:space="preserve"> W, </w:t>
      </w:r>
      <w:proofErr w:type="spellStart"/>
      <w:r w:rsidRPr="00F540FE">
        <w:rPr>
          <w:rFonts w:ascii="Calibri" w:eastAsia="Gulim" w:hAnsi="Calibri" w:cstheme="majorHAnsi"/>
          <w:color w:val="auto"/>
          <w:sz w:val="14"/>
          <w:lang w:eastAsia="ko-KR"/>
        </w:rPr>
        <w:t>Guo</w:t>
      </w:r>
      <w:proofErr w:type="spellEnd"/>
      <w:r w:rsidRPr="00F540FE">
        <w:rPr>
          <w:rFonts w:ascii="Calibri" w:eastAsia="Gulim" w:hAnsi="Calibri" w:cstheme="majorHAnsi"/>
          <w:color w:val="auto"/>
          <w:sz w:val="14"/>
          <w:lang w:eastAsia="ko-KR"/>
        </w:rPr>
        <w:t xml:space="preserve"> T, Li J, He W, Ni S, Ouyang X, Liu J, </w:t>
      </w:r>
      <w:proofErr w:type="spellStart"/>
      <w:r w:rsidRPr="00F540FE">
        <w:rPr>
          <w:rFonts w:ascii="Calibri" w:eastAsia="Gulim" w:hAnsi="Calibri" w:cstheme="majorHAnsi"/>
          <w:color w:val="auto"/>
          <w:sz w:val="14"/>
          <w:lang w:eastAsia="ko-KR"/>
        </w:rPr>
        <w:t>Xie</w:t>
      </w:r>
      <w:proofErr w:type="spellEnd"/>
      <w:r w:rsidRPr="00F540FE">
        <w:rPr>
          <w:rFonts w:ascii="Calibri" w:eastAsia="Gulim" w:hAnsi="Calibri" w:cstheme="majorHAnsi"/>
          <w:color w:val="auto"/>
          <w:sz w:val="14"/>
          <w:lang w:eastAsia="ko-KR"/>
        </w:rPr>
        <w:t xml:space="preserve"> Y, Tan X, Zhou Z, Peng H. Novel coronavirus infection in children outside of Wuhan, China</w:t>
      </w:r>
      <w:r w:rsidRPr="00F540FE">
        <w:rPr>
          <w:rFonts w:ascii="Calibri" w:eastAsia="Gulim" w:hAnsi="Calibri" w:cstheme="majorHAnsi"/>
          <w:color w:val="auto"/>
          <w:sz w:val="14"/>
          <w:lang w:eastAsia="ko-KR"/>
        </w:rPr>
        <w:tab/>
      </w:r>
      <w:proofErr w:type="spellStart"/>
      <w:r w:rsidRPr="00F540FE">
        <w:rPr>
          <w:rFonts w:ascii="Calibri" w:eastAsia="Gulim" w:hAnsi="Calibri" w:cstheme="majorHAnsi"/>
          <w:color w:val="auto"/>
          <w:sz w:val="14"/>
          <w:lang w:eastAsia="ko-KR"/>
        </w:rPr>
        <w:t>Pediatr</w:t>
      </w:r>
      <w:proofErr w:type="spellEnd"/>
      <w:r w:rsidRPr="00F540FE">
        <w:rPr>
          <w:rFonts w:ascii="Calibri" w:eastAsia="Gulim" w:hAnsi="Calibri" w:cstheme="majorHAnsi"/>
          <w:color w:val="auto"/>
          <w:sz w:val="14"/>
          <w:lang w:eastAsia="ko-KR"/>
        </w:rPr>
        <w:t xml:space="preserve"> </w:t>
      </w:r>
      <w:proofErr w:type="spellStart"/>
      <w:r w:rsidRPr="00F540FE">
        <w:rPr>
          <w:rFonts w:ascii="Calibri" w:eastAsia="Gulim" w:hAnsi="Calibri" w:cstheme="majorHAnsi"/>
          <w:color w:val="auto"/>
          <w:sz w:val="14"/>
          <w:lang w:eastAsia="ko-KR"/>
        </w:rPr>
        <w:t>Pulmonol</w:t>
      </w:r>
      <w:proofErr w:type="spellEnd"/>
      <w:r w:rsidRPr="00F540FE">
        <w:rPr>
          <w:rFonts w:ascii="Calibri" w:eastAsia="Gulim" w:hAnsi="Calibri" w:cstheme="majorHAnsi"/>
          <w:color w:val="auto"/>
          <w:sz w:val="14"/>
          <w:lang w:eastAsia="ko-KR"/>
        </w:rPr>
        <w:t xml:space="preserve"> 2020 Apr 7 </w:t>
      </w:r>
      <w:proofErr w:type="spellStart"/>
      <w:r w:rsidRPr="00F540FE">
        <w:rPr>
          <w:rFonts w:ascii="Calibri" w:eastAsia="Gulim" w:hAnsi="Calibri" w:cstheme="majorHAnsi"/>
          <w:color w:val="auto"/>
          <w:sz w:val="14"/>
          <w:lang w:eastAsia="ko-KR"/>
        </w:rPr>
        <w:t>doi</w:t>
      </w:r>
      <w:proofErr w:type="spellEnd"/>
      <w:r w:rsidRPr="00F540FE">
        <w:rPr>
          <w:rFonts w:ascii="Calibri" w:eastAsia="Gulim" w:hAnsi="Calibri" w:cstheme="majorHAnsi"/>
          <w:color w:val="auto"/>
          <w:sz w:val="14"/>
          <w:lang w:eastAsia="ko-KR"/>
        </w:rPr>
        <w:t xml:space="preserve">: 101002/ppul24762 </w:t>
      </w:r>
      <w:proofErr w:type="spellStart"/>
      <w:r w:rsidRPr="00F540FE">
        <w:rPr>
          <w:rFonts w:ascii="Calibri" w:eastAsia="Gulim" w:hAnsi="Calibri" w:cstheme="majorHAnsi"/>
          <w:color w:val="auto"/>
          <w:sz w:val="14"/>
          <w:lang w:eastAsia="ko-KR"/>
        </w:rPr>
        <w:t>Epub</w:t>
      </w:r>
      <w:proofErr w:type="spellEnd"/>
      <w:r w:rsidRPr="00F540FE">
        <w:rPr>
          <w:rFonts w:ascii="Calibri" w:eastAsia="Gulim" w:hAnsi="Calibri" w:cstheme="majorHAnsi"/>
          <w:color w:val="auto"/>
          <w:sz w:val="14"/>
          <w:lang w:eastAsia="ko-KR"/>
        </w:rPr>
        <w:t xml:space="preserve"> ahead of print</w:t>
      </w:r>
    </w:p>
    <w:p w:rsidR="00F540FE" w:rsidRPr="00F540FE" w:rsidRDefault="00F540FE" w:rsidP="00F540FE">
      <w:pPr>
        <w:widowControl w:val="0"/>
        <w:numPr>
          <w:ilvl w:val="0"/>
          <w:numId w:val="10"/>
        </w:numPr>
        <w:wordWrap w:val="0"/>
        <w:autoSpaceDE w:val="0"/>
        <w:autoSpaceDN w:val="0"/>
        <w:spacing w:before="100" w:beforeAutospacing="1" w:after="160" w:afterAutospacing="1" w:line="240" w:lineRule="auto"/>
        <w:jc w:val="left"/>
        <w:rPr>
          <w:rFonts w:ascii="Calibri" w:eastAsia="Gulim" w:hAnsi="Calibri" w:cstheme="majorHAnsi"/>
          <w:color w:val="auto"/>
          <w:sz w:val="14"/>
          <w:lang w:eastAsia="ko-KR"/>
        </w:rPr>
      </w:pPr>
      <w:r w:rsidRPr="00F540FE">
        <w:rPr>
          <w:rFonts w:ascii="Calibri" w:eastAsia="Gulim" w:hAnsi="Calibri" w:cstheme="majorHAnsi"/>
          <w:color w:val="auto"/>
          <w:sz w:val="14"/>
          <w:lang w:eastAsia="ko-KR"/>
        </w:rPr>
        <w:t xml:space="preserve">Wu Y, Wang T, </w:t>
      </w:r>
      <w:proofErr w:type="spellStart"/>
      <w:r w:rsidRPr="00F540FE">
        <w:rPr>
          <w:rFonts w:ascii="Calibri" w:eastAsia="Gulim" w:hAnsi="Calibri" w:cstheme="majorHAnsi"/>
          <w:color w:val="auto"/>
          <w:sz w:val="14"/>
          <w:lang w:eastAsia="ko-KR"/>
        </w:rPr>
        <w:t>Guo</w:t>
      </w:r>
      <w:proofErr w:type="spellEnd"/>
      <w:r w:rsidRPr="00F540FE">
        <w:rPr>
          <w:rFonts w:ascii="Calibri" w:eastAsia="Gulim" w:hAnsi="Calibri" w:cstheme="majorHAnsi"/>
          <w:color w:val="auto"/>
          <w:sz w:val="14"/>
          <w:lang w:eastAsia="ko-KR"/>
        </w:rPr>
        <w:t xml:space="preserve"> C, Zhang D, Ge X, Huang Z, Zhou X, Li Y, Peng Q, Li J. Plasminogen improves lung lesions and hypoxemia in patients with COVID-19. QJM 2020 Apr 10 </w:t>
      </w:r>
      <w:proofErr w:type="spellStart"/>
      <w:r w:rsidRPr="00F540FE">
        <w:rPr>
          <w:rFonts w:ascii="Calibri" w:eastAsia="Gulim" w:hAnsi="Calibri" w:cstheme="majorHAnsi"/>
          <w:color w:val="auto"/>
          <w:sz w:val="14"/>
          <w:lang w:eastAsia="ko-KR"/>
        </w:rPr>
        <w:t>pii</w:t>
      </w:r>
      <w:proofErr w:type="spellEnd"/>
      <w:r w:rsidRPr="00F540FE">
        <w:rPr>
          <w:rFonts w:ascii="Calibri" w:eastAsia="Gulim" w:hAnsi="Calibri" w:cstheme="majorHAnsi"/>
          <w:color w:val="auto"/>
          <w:sz w:val="14"/>
          <w:lang w:eastAsia="ko-KR"/>
        </w:rPr>
        <w:t xml:space="preserve">: hcaa121 </w:t>
      </w:r>
      <w:proofErr w:type="spellStart"/>
      <w:r w:rsidRPr="00F540FE">
        <w:rPr>
          <w:rFonts w:ascii="Calibri" w:eastAsia="Gulim" w:hAnsi="Calibri" w:cstheme="majorHAnsi"/>
          <w:color w:val="auto"/>
          <w:sz w:val="14"/>
          <w:lang w:eastAsia="ko-KR"/>
        </w:rPr>
        <w:t>doi</w:t>
      </w:r>
      <w:proofErr w:type="spellEnd"/>
      <w:r w:rsidRPr="00F540FE">
        <w:rPr>
          <w:rFonts w:ascii="Calibri" w:eastAsia="Gulim" w:hAnsi="Calibri" w:cstheme="majorHAnsi"/>
          <w:color w:val="auto"/>
          <w:sz w:val="14"/>
          <w:lang w:eastAsia="ko-KR"/>
        </w:rPr>
        <w:t>: 101093/</w:t>
      </w:r>
      <w:proofErr w:type="spellStart"/>
      <w:r w:rsidRPr="00F540FE">
        <w:rPr>
          <w:rFonts w:ascii="Calibri" w:eastAsia="Gulim" w:hAnsi="Calibri" w:cstheme="majorHAnsi"/>
          <w:color w:val="auto"/>
          <w:sz w:val="14"/>
          <w:lang w:eastAsia="ko-KR"/>
        </w:rPr>
        <w:t>qjmed</w:t>
      </w:r>
      <w:proofErr w:type="spellEnd"/>
      <w:r w:rsidRPr="00F540FE">
        <w:rPr>
          <w:rFonts w:ascii="Calibri" w:eastAsia="Gulim" w:hAnsi="Calibri" w:cstheme="majorHAnsi"/>
          <w:color w:val="auto"/>
          <w:sz w:val="14"/>
          <w:lang w:eastAsia="ko-KR"/>
        </w:rPr>
        <w:t xml:space="preserve">/hcaa121 </w:t>
      </w:r>
      <w:proofErr w:type="spellStart"/>
      <w:r w:rsidRPr="00F540FE">
        <w:rPr>
          <w:rFonts w:ascii="Calibri" w:eastAsia="Gulim" w:hAnsi="Calibri" w:cstheme="majorHAnsi"/>
          <w:color w:val="auto"/>
          <w:sz w:val="14"/>
          <w:lang w:eastAsia="ko-KR"/>
        </w:rPr>
        <w:t>Epub</w:t>
      </w:r>
      <w:proofErr w:type="spellEnd"/>
      <w:r w:rsidRPr="00F540FE">
        <w:rPr>
          <w:rFonts w:ascii="Calibri" w:eastAsia="Gulim" w:hAnsi="Calibri" w:cstheme="majorHAnsi"/>
          <w:color w:val="auto"/>
          <w:sz w:val="14"/>
          <w:lang w:eastAsia="ko-KR"/>
        </w:rPr>
        <w:t xml:space="preserve"> ahead of print</w:t>
      </w:r>
    </w:p>
    <w:p w:rsidR="00F540FE" w:rsidRPr="00F540FE" w:rsidRDefault="00F540FE" w:rsidP="00F540FE">
      <w:pPr>
        <w:widowControl w:val="0"/>
        <w:numPr>
          <w:ilvl w:val="0"/>
          <w:numId w:val="10"/>
        </w:numPr>
        <w:wordWrap w:val="0"/>
        <w:autoSpaceDE w:val="0"/>
        <w:autoSpaceDN w:val="0"/>
        <w:spacing w:before="100" w:beforeAutospacing="1" w:after="160" w:afterAutospacing="1" w:line="240" w:lineRule="auto"/>
        <w:jc w:val="left"/>
        <w:rPr>
          <w:rFonts w:ascii="Calibri" w:eastAsia="Gulim" w:hAnsi="Calibri" w:cstheme="majorHAnsi"/>
          <w:color w:val="auto"/>
          <w:sz w:val="14"/>
          <w:lang w:eastAsia="ko-KR"/>
        </w:rPr>
      </w:pPr>
      <w:proofErr w:type="gramStart"/>
      <w:r w:rsidRPr="00F540FE">
        <w:rPr>
          <w:rFonts w:ascii="Calibri" w:eastAsia="Gulim" w:hAnsi="Calibri" w:cstheme="majorHAnsi"/>
          <w:color w:val="auto"/>
          <w:sz w:val="14"/>
          <w:lang w:eastAsia="ko-KR"/>
        </w:rPr>
        <w:t>Gao</w:t>
      </w:r>
      <w:proofErr w:type="gramEnd"/>
      <w:r w:rsidRPr="00F540FE">
        <w:rPr>
          <w:rFonts w:ascii="Calibri" w:eastAsia="Gulim" w:hAnsi="Calibri" w:cstheme="majorHAnsi"/>
          <w:color w:val="auto"/>
          <w:sz w:val="14"/>
          <w:lang w:eastAsia="ko-KR"/>
        </w:rPr>
        <w:t xml:space="preserve"> L, Zhang J. Pulmonary High-Resolution Computed Tomography HRCT Findings of Patients with Early-Stage Coronavirus Disease 2019 COVID-19 in Hangzhou, China. Med </w:t>
      </w:r>
      <w:proofErr w:type="spellStart"/>
      <w:r w:rsidRPr="00F540FE">
        <w:rPr>
          <w:rFonts w:ascii="Calibri" w:eastAsia="Gulim" w:hAnsi="Calibri" w:cstheme="majorHAnsi"/>
          <w:color w:val="auto"/>
          <w:sz w:val="14"/>
          <w:lang w:eastAsia="ko-KR"/>
        </w:rPr>
        <w:t>Sci</w:t>
      </w:r>
      <w:proofErr w:type="spellEnd"/>
      <w:r w:rsidRPr="00F540FE">
        <w:rPr>
          <w:rFonts w:ascii="Calibri" w:eastAsia="Gulim" w:hAnsi="Calibri" w:cstheme="majorHAnsi"/>
          <w:color w:val="auto"/>
          <w:sz w:val="14"/>
          <w:lang w:eastAsia="ko-KR"/>
        </w:rPr>
        <w:t xml:space="preserve"> </w:t>
      </w:r>
      <w:proofErr w:type="spellStart"/>
      <w:r w:rsidRPr="00F540FE">
        <w:rPr>
          <w:rFonts w:ascii="Calibri" w:eastAsia="Gulim" w:hAnsi="Calibri" w:cstheme="majorHAnsi"/>
          <w:color w:val="auto"/>
          <w:sz w:val="14"/>
          <w:lang w:eastAsia="ko-KR"/>
        </w:rPr>
        <w:t>Monit</w:t>
      </w:r>
      <w:proofErr w:type="spellEnd"/>
      <w:r w:rsidRPr="00F540FE">
        <w:rPr>
          <w:rFonts w:ascii="Calibri" w:eastAsia="Gulim" w:hAnsi="Calibri" w:cstheme="majorHAnsi"/>
          <w:color w:val="auto"/>
          <w:sz w:val="14"/>
          <w:lang w:eastAsia="ko-KR"/>
        </w:rPr>
        <w:t xml:space="preserve"> 2020 Apr 4;26:e923885 </w:t>
      </w:r>
      <w:proofErr w:type="spellStart"/>
      <w:r w:rsidRPr="00F540FE">
        <w:rPr>
          <w:rFonts w:ascii="Calibri" w:eastAsia="Gulim" w:hAnsi="Calibri" w:cstheme="majorHAnsi"/>
          <w:color w:val="auto"/>
          <w:sz w:val="14"/>
          <w:lang w:eastAsia="ko-KR"/>
        </w:rPr>
        <w:t>doi</w:t>
      </w:r>
      <w:proofErr w:type="spellEnd"/>
      <w:r w:rsidRPr="00F540FE">
        <w:rPr>
          <w:rFonts w:ascii="Calibri" w:eastAsia="Gulim" w:hAnsi="Calibri" w:cstheme="majorHAnsi"/>
          <w:color w:val="auto"/>
          <w:sz w:val="14"/>
          <w:lang w:eastAsia="ko-KR"/>
        </w:rPr>
        <w:t>: 1012659/MSM923885</w:t>
      </w:r>
    </w:p>
    <w:p w:rsidR="00F540FE" w:rsidRPr="00F540FE" w:rsidRDefault="00F540FE" w:rsidP="00F540FE">
      <w:pPr>
        <w:widowControl w:val="0"/>
        <w:numPr>
          <w:ilvl w:val="0"/>
          <w:numId w:val="10"/>
        </w:numPr>
        <w:wordWrap w:val="0"/>
        <w:autoSpaceDE w:val="0"/>
        <w:autoSpaceDN w:val="0"/>
        <w:spacing w:before="100" w:beforeAutospacing="1" w:after="160" w:afterAutospacing="1" w:line="240" w:lineRule="auto"/>
        <w:jc w:val="left"/>
        <w:rPr>
          <w:rFonts w:ascii="Calibri" w:eastAsia="Gulim" w:hAnsi="Calibri" w:cstheme="majorHAnsi"/>
          <w:color w:val="auto"/>
          <w:sz w:val="14"/>
          <w:lang w:eastAsia="ko-KR"/>
        </w:rPr>
      </w:pPr>
      <w:r w:rsidRPr="00F540FE">
        <w:rPr>
          <w:rFonts w:ascii="Calibri" w:eastAsia="Gulim" w:hAnsi="Calibri" w:cstheme="majorHAnsi"/>
          <w:color w:val="auto"/>
          <w:sz w:val="14"/>
          <w:lang w:eastAsia="ko-KR"/>
        </w:rPr>
        <w:t xml:space="preserve">Shi H, Han X, Jiang N, Cao Y, </w:t>
      </w:r>
      <w:proofErr w:type="spellStart"/>
      <w:r w:rsidRPr="00F540FE">
        <w:rPr>
          <w:rFonts w:ascii="Calibri" w:eastAsia="Gulim" w:hAnsi="Calibri" w:cstheme="majorHAnsi"/>
          <w:color w:val="auto"/>
          <w:sz w:val="14"/>
          <w:lang w:eastAsia="ko-KR"/>
        </w:rPr>
        <w:t>Alwalid</w:t>
      </w:r>
      <w:proofErr w:type="spellEnd"/>
      <w:r w:rsidRPr="00F540FE">
        <w:rPr>
          <w:rFonts w:ascii="Calibri" w:eastAsia="Gulim" w:hAnsi="Calibri" w:cstheme="majorHAnsi"/>
          <w:color w:val="auto"/>
          <w:sz w:val="14"/>
          <w:lang w:eastAsia="ko-KR"/>
        </w:rPr>
        <w:t xml:space="preserve"> O, </w:t>
      </w:r>
      <w:proofErr w:type="spellStart"/>
      <w:r w:rsidRPr="00F540FE">
        <w:rPr>
          <w:rFonts w:ascii="Calibri" w:eastAsia="Gulim" w:hAnsi="Calibri" w:cstheme="majorHAnsi"/>
          <w:color w:val="auto"/>
          <w:sz w:val="14"/>
          <w:lang w:eastAsia="ko-KR"/>
        </w:rPr>
        <w:t>Gu</w:t>
      </w:r>
      <w:proofErr w:type="spellEnd"/>
      <w:r w:rsidRPr="00F540FE">
        <w:rPr>
          <w:rFonts w:ascii="Calibri" w:eastAsia="Gulim" w:hAnsi="Calibri" w:cstheme="majorHAnsi"/>
          <w:color w:val="auto"/>
          <w:sz w:val="14"/>
          <w:lang w:eastAsia="ko-KR"/>
        </w:rPr>
        <w:t xml:space="preserve"> J, Fan Y, Zheng C. Radiological findings from 81 patients with COVID-19 pneumonia in Wuhan, China: a descriptive study. Lancet Infect Dis 2020 Apr;204:425-434 </w:t>
      </w:r>
      <w:proofErr w:type="spellStart"/>
      <w:r w:rsidRPr="00F540FE">
        <w:rPr>
          <w:rFonts w:ascii="Calibri" w:eastAsia="Gulim" w:hAnsi="Calibri" w:cstheme="majorHAnsi"/>
          <w:color w:val="auto"/>
          <w:sz w:val="14"/>
          <w:lang w:eastAsia="ko-KR"/>
        </w:rPr>
        <w:t>doi</w:t>
      </w:r>
      <w:proofErr w:type="spellEnd"/>
      <w:r w:rsidRPr="00F540FE">
        <w:rPr>
          <w:rFonts w:ascii="Calibri" w:eastAsia="Gulim" w:hAnsi="Calibri" w:cstheme="majorHAnsi"/>
          <w:color w:val="auto"/>
          <w:sz w:val="14"/>
          <w:lang w:eastAsia="ko-KR"/>
        </w:rPr>
        <w:t xml:space="preserve">: 101016/S1473-30992030086-4 </w:t>
      </w:r>
      <w:proofErr w:type="spellStart"/>
      <w:r w:rsidRPr="00F540FE">
        <w:rPr>
          <w:rFonts w:ascii="Calibri" w:eastAsia="Gulim" w:hAnsi="Calibri" w:cstheme="majorHAnsi"/>
          <w:color w:val="auto"/>
          <w:sz w:val="14"/>
          <w:lang w:eastAsia="ko-KR"/>
        </w:rPr>
        <w:t>Epub</w:t>
      </w:r>
      <w:proofErr w:type="spellEnd"/>
      <w:r w:rsidRPr="00F540FE">
        <w:rPr>
          <w:rFonts w:ascii="Calibri" w:eastAsia="Gulim" w:hAnsi="Calibri" w:cstheme="majorHAnsi"/>
          <w:color w:val="auto"/>
          <w:sz w:val="14"/>
          <w:lang w:eastAsia="ko-KR"/>
        </w:rPr>
        <w:t xml:space="preserve"> 2020 Feb 24</w:t>
      </w:r>
    </w:p>
    <w:p w:rsidR="00F540FE" w:rsidRPr="00F540FE" w:rsidRDefault="00F540FE" w:rsidP="00F540FE">
      <w:pPr>
        <w:widowControl w:val="0"/>
        <w:numPr>
          <w:ilvl w:val="0"/>
          <w:numId w:val="10"/>
        </w:numPr>
        <w:wordWrap w:val="0"/>
        <w:autoSpaceDE w:val="0"/>
        <w:autoSpaceDN w:val="0"/>
        <w:spacing w:after="160" w:line="240" w:lineRule="auto"/>
        <w:jc w:val="left"/>
        <w:rPr>
          <w:rFonts w:ascii="Calibri" w:eastAsia="Gulim" w:hAnsi="Calibri" w:cstheme="majorHAnsi"/>
          <w:color w:val="auto"/>
          <w:sz w:val="14"/>
          <w:lang w:eastAsia="ko-KR"/>
        </w:rPr>
      </w:pPr>
      <w:r w:rsidRPr="00F540FE">
        <w:rPr>
          <w:rFonts w:ascii="Calibri" w:eastAsia="Gulim" w:hAnsi="Calibri" w:cstheme="majorHAnsi"/>
          <w:color w:val="auto"/>
          <w:sz w:val="14"/>
          <w:lang w:eastAsia="ko-KR"/>
        </w:rPr>
        <w:t xml:space="preserve">Zhao W, </w:t>
      </w:r>
      <w:proofErr w:type="spellStart"/>
      <w:r w:rsidRPr="00F540FE">
        <w:rPr>
          <w:rFonts w:ascii="Calibri" w:eastAsia="Gulim" w:hAnsi="Calibri" w:cstheme="majorHAnsi"/>
          <w:color w:val="auto"/>
          <w:sz w:val="14"/>
          <w:lang w:eastAsia="ko-KR"/>
        </w:rPr>
        <w:t>Zhong</w:t>
      </w:r>
      <w:proofErr w:type="spellEnd"/>
      <w:r w:rsidRPr="00F540FE">
        <w:rPr>
          <w:rFonts w:ascii="Calibri" w:eastAsia="Gulim" w:hAnsi="Calibri" w:cstheme="majorHAnsi"/>
          <w:color w:val="auto"/>
          <w:sz w:val="14"/>
          <w:lang w:eastAsia="ko-KR"/>
        </w:rPr>
        <w:t xml:space="preserve"> Z, </w:t>
      </w:r>
      <w:proofErr w:type="spellStart"/>
      <w:r w:rsidRPr="00F540FE">
        <w:rPr>
          <w:rFonts w:ascii="Calibri" w:eastAsia="Gulim" w:hAnsi="Calibri" w:cstheme="majorHAnsi"/>
          <w:color w:val="auto"/>
          <w:sz w:val="14"/>
          <w:lang w:eastAsia="ko-KR"/>
        </w:rPr>
        <w:t>Xie</w:t>
      </w:r>
      <w:proofErr w:type="spellEnd"/>
      <w:r w:rsidRPr="00F540FE">
        <w:rPr>
          <w:rFonts w:ascii="Calibri" w:eastAsia="Gulim" w:hAnsi="Calibri" w:cstheme="majorHAnsi"/>
          <w:color w:val="auto"/>
          <w:sz w:val="14"/>
          <w:lang w:eastAsia="ko-KR"/>
        </w:rPr>
        <w:t xml:space="preserve"> X, Yu Q, Liu J. Relation Between Chest CT Findings and Clinical Conditions of Coronavirus Disease COVID-19 Pneumonia: A Multicenter Study. AJR Am J </w:t>
      </w:r>
      <w:proofErr w:type="spellStart"/>
      <w:r w:rsidRPr="00F540FE">
        <w:rPr>
          <w:rFonts w:ascii="Calibri" w:eastAsia="Gulim" w:hAnsi="Calibri" w:cstheme="majorHAnsi"/>
          <w:color w:val="auto"/>
          <w:sz w:val="14"/>
          <w:lang w:eastAsia="ko-KR"/>
        </w:rPr>
        <w:t>Roentgenol</w:t>
      </w:r>
      <w:proofErr w:type="spellEnd"/>
      <w:r w:rsidRPr="00F540FE">
        <w:rPr>
          <w:rFonts w:ascii="Calibri" w:eastAsia="Gulim" w:hAnsi="Calibri" w:cstheme="majorHAnsi"/>
          <w:color w:val="auto"/>
          <w:sz w:val="14"/>
          <w:lang w:eastAsia="ko-KR"/>
        </w:rPr>
        <w:t xml:space="preserve"> 2020 Mar 3:1-6 </w:t>
      </w:r>
      <w:proofErr w:type="spellStart"/>
      <w:r w:rsidRPr="00F540FE">
        <w:rPr>
          <w:rFonts w:ascii="Calibri" w:eastAsia="Gulim" w:hAnsi="Calibri" w:cstheme="majorHAnsi"/>
          <w:color w:val="auto"/>
          <w:sz w:val="14"/>
          <w:lang w:eastAsia="ko-KR"/>
        </w:rPr>
        <w:t>doi</w:t>
      </w:r>
      <w:proofErr w:type="spellEnd"/>
      <w:r w:rsidRPr="00F540FE">
        <w:rPr>
          <w:rFonts w:ascii="Calibri" w:eastAsia="Gulim" w:hAnsi="Calibri" w:cstheme="majorHAnsi"/>
          <w:color w:val="auto"/>
          <w:sz w:val="14"/>
          <w:lang w:eastAsia="ko-KR"/>
        </w:rPr>
        <w:t xml:space="preserve">: 102214/AJR2022976 </w:t>
      </w:r>
      <w:proofErr w:type="spellStart"/>
      <w:r w:rsidRPr="00F540FE">
        <w:rPr>
          <w:rFonts w:ascii="Calibri" w:eastAsia="Gulim" w:hAnsi="Calibri" w:cstheme="majorHAnsi"/>
          <w:color w:val="auto"/>
          <w:sz w:val="14"/>
          <w:lang w:eastAsia="ko-KR"/>
        </w:rPr>
        <w:t>Epub</w:t>
      </w:r>
      <w:proofErr w:type="spellEnd"/>
      <w:r w:rsidRPr="00F540FE">
        <w:rPr>
          <w:rFonts w:ascii="Calibri" w:eastAsia="Gulim" w:hAnsi="Calibri" w:cstheme="majorHAnsi"/>
          <w:color w:val="auto"/>
          <w:sz w:val="14"/>
          <w:lang w:eastAsia="ko-KR"/>
        </w:rPr>
        <w:t xml:space="preserve"> ahead of print</w:t>
      </w:r>
    </w:p>
    <w:p w:rsidR="00F540FE" w:rsidRPr="00F540FE" w:rsidRDefault="00F540FE" w:rsidP="00F540FE">
      <w:pPr>
        <w:widowControl w:val="0"/>
        <w:numPr>
          <w:ilvl w:val="0"/>
          <w:numId w:val="10"/>
        </w:numPr>
        <w:wordWrap w:val="0"/>
        <w:autoSpaceDE w:val="0"/>
        <w:autoSpaceDN w:val="0"/>
        <w:spacing w:before="100" w:beforeAutospacing="1" w:after="100" w:afterAutospacing="1" w:line="240" w:lineRule="auto"/>
        <w:jc w:val="left"/>
        <w:rPr>
          <w:rFonts w:ascii="Calibri" w:eastAsia="Gulim" w:hAnsi="Calibri" w:cstheme="majorHAnsi"/>
          <w:color w:val="auto"/>
          <w:sz w:val="14"/>
          <w:lang w:eastAsia="ko-KR"/>
        </w:rPr>
      </w:pPr>
      <w:r w:rsidRPr="00F540FE">
        <w:rPr>
          <w:rFonts w:ascii="Calibri" w:eastAsia="Gulim" w:hAnsi="Calibri" w:cstheme="majorHAnsi"/>
          <w:color w:val="auto"/>
          <w:sz w:val="14"/>
          <w:lang w:eastAsia="ko-KR"/>
        </w:rPr>
        <w:t xml:space="preserve">Zhou Y, Zhang Z, Tian J, </w:t>
      </w:r>
      <w:proofErr w:type="spellStart"/>
      <w:r w:rsidRPr="00F540FE">
        <w:rPr>
          <w:rFonts w:ascii="Calibri" w:eastAsia="Gulim" w:hAnsi="Calibri" w:cstheme="majorHAnsi"/>
          <w:color w:val="auto"/>
          <w:sz w:val="14"/>
          <w:lang w:eastAsia="ko-KR"/>
        </w:rPr>
        <w:t>Xiong</w:t>
      </w:r>
      <w:proofErr w:type="spellEnd"/>
      <w:r w:rsidRPr="00F540FE">
        <w:rPr>
          <w:rFonts w:ascii="Calibri" w:eastAsia="Gulim" w:hAnsi="Calibri" w:cstheme="majorHAnsi"/>
          <w:color w:val="auto"/>
          <w:sz w:val="14"/>
          <w:lang w:eastAsia="ko-KR"/>
        </w:rPr>
        <w:t xml:space="preserve"> S. Risk factors associated with disease progression in a cohort of patients infected with the 2019 novel coronavirus. Ann </w:t>
      </w:r>
      <w:proofErr w:type="spellStart"/>
      <w:r w:rsidRPr="00F540FE">
        <w:rPr>
          <w:rFonts w:ascii="Calibri" w:eastAsia="Gulim" w:hAnsi="Calibri" w:cstheme="majorHAnsi"/>
          <w:color w:val="auto"/>
          <w:sz w:val="14"/>
          <w:lang w:eastAsia="ko-KR"/>
        </w:rPr>
        <w:t>Palliat</w:t>
      </w:r>
      <w:proofErr w:type="spellEnd"/>
      <w:r w:rsidRPr="00F540FE">
        <w:rPr>
          <w:rFonts w:ascii="Calibri" w:eastAsia="Gulim" w:hAnsi="Calibri" w:cstheme="majorHAnsi"/>
          <w:color w:val="auto"/>
          <w:sz w:val="14"/>
          <w:lang w:eastAsia="ko-KR"/>
        </w:rPr>
        <w:t xml:space="preserve"> Med 2020 Mar;92:428-436 </w:t>
      </w:r>
      <w:proofErr w:type="spellStart"/>
      <w:r w:rsidRPr="00F540FE">
        <w:rPr>
          <w:rFonts w:ascii="Calibri" w:eastAsia="Gulim" w:hAnsi="Calibri" w:cstheme="majorHAnsi"/>
          <w:color w:val="auto"/>
          <w:sz w:val="14"/>
          <w:lang w:eastAsia="ko-KR"/>
        </w:rPr>
        <w:t>doi</w:t>
      </w:r>
      <w:proofErr w:type="spellEnd"/>
      <w:r w:rsidRPr="00F540FE">
        <w:rPr>
          <w:rFonts w:ascii="Calibri" w:eastAsia="Gulim" w:hAnsi="Calibri" w:cstheme="majorHAnsi"/>
          <w:color w:val="auto"/>
          <w:sz w:val="14"/>
          <w:lang w:eastAsia="ko-KR"/>
        </w:rPr>
        <w:t xml:space="preserve">: 1021037/apm20200326 </w:t>
      </w:r>
      <w:proofErr w:type="spellStart"/>
      <w:r w:rsidRPr="00F540FE">
        <w:rPr>
          <w:rFonts w:ascii="Calibri" w:eastAsia="Gulim" w:hAnsi="Calibri" w:cstheme="majorHAnsi"/>
          <w:color w:val="auto"/>
          <w:sz w:val="14"/>
          <w:lang w:eastAsia="ko-KR"/>
        </w:rPr>
        <w:t>Epub</w:t>
      </w:r>
      <w:proofErr w:type="spellEnd"/>
      <w:r w:rsidRPr="00F540FE">
        <w:rPr>
          <w:rFonts w:ascii="Calibri" w:eastAsia="Gulim" w:hAnsi="Calibri" w:cstheme="majorHAnsi"/>
          <w:color w:val="auto"/>
          <w:sz w:val="14"/>
          <w:lang w:eastAsia="ko-KR"/>
        </w:rPr>
        <w:t xml:space="preserve"> 2020 Mar 17</w:t>
      </w:r>
    </w:p>
    <w:p w:rsidR="00F540FE" w:rsidRPr="00F540FE" w:rsidRDefault="00F540FE" w:rsidP="00F540FE">
      <w:pPr>
        <w:widowControl w:val="0"/>
        <w:numPr>
          <w:ilvl w:val="0"/>
          <w:numId w:val="10"/>
        </w:numPr>
        <w:wordWrap w:val="0"/>
        <w:autoSpaceDE w:val="0"/>
        <w:autoSpaceDN w:val="0"/>
        <w:spacing w:after="160" w:line="240" w:lineRule="auto"/>
        <w:jc w:val="left"/>
        <w:rPr>
          <w:rFonts w:ascii="Calibri" w:eastAsia="Gulim" w:hAnsi="Calibri" w:cstheme="majorHAnsi"/>
          <w:color w:val="auto"/>
          <w:sz w:val="14"/>
          <w:lang w:eastAsia="ko-KR"/>
        </w:rPr>
      </w:pPr>
      <w:r w:rsidRPr="00F540FE">
        <w:rPr>
          <w:rFonts w:ascii="Calibri" w:eastAsia="Gulim" w:hAnsi="Calibri" w:cstheme="majorHAnsi"/>
          <w:color w:val="auto"/>
          <w:sz w:val="14"/>
          <w:lang w:eastAsia="ko-KR"/>
        </w:rPr>
        <w:t xml:space="preserve">Wang Y, Dong C, Hu Y, Li C, Ren Q, Zhang X, Shi H, Zhou M. Temporal Changes of CT Findings in 90 Patients with COVID-19 Pneumonia: A Longitudinal Study. Radiology 2020 Mar 19:200843 </w:t>
      </w:r>
      <w:proofErr w:type="spellStart"/>
      <w:r w:rsidRPr="00F540FE">
        <w:rPr>
          <w:rFonts w:ascii="Calibri" w:eastAsia="Gulim" w:hAnsi="Calibri" w:cstheme="majorHAnsi"/>
          <w:color w:val="auto"/>
          <w:sz w:val="14"/>
          <w:lang w:eastAsia="ko-KR"/>
        </w:rPr>
        <w:t>doi</w:t>
      </w:r>
      <w:proofErr w:type="spellEnd"/>
      <w:r w:rsidRPr="00F540FE">
        <w:rPr>
          <w:rFonts w:ascii="Calibri" w:eastAsia="Gulim" w:hAnsi="Calibri" w:cstheme="majorHAnsi"/>
          <w:color w:val="auto"/>
          <w:sz w:val="14"/>
          <w:lang w:eastAsia="ko-KR"/>
        </w:rPr>
        <w:t xml:space="preserve">: 101148/radiol2020200843 </w:t>
      </w:r>
      <w:proofErr w:type="spellStart"/>
      <w:r w:rsidRPr="00F540FE">
        <w:rPr>
          <w:rFonts w:ascii="Calibri" w:eastAsia="Gulim" w:hAnsi="Calibri" w:cstheme="majorHAnsi"/>
          <w:color w:val="auto"/>
          <w:sz w:val="14"/>
          <w:lang w:eastAsia="ko-KR"/>
        </w:rPr>
        <w:t>Epub</w:t>
      </w:r>
      <w:proofErr w:type="spellEnd"/>
      <w:r w:rsidRPr="00F540FE">
        <w:rPr>
          <w:rFonts w:ascii="Calibri" w:eastAsia="Gulim" w:hAnsi="Calibri" w:cstheme="majorHAnsi"/>
          <w:color w:val="auto"/>
          <w:sz w:val="14"/>
          <w:lang w:eastAsia="ko-KR"/>
        </w:rPr>
        <w:t xml:space="preserve"> ahead of print</w:t>
      </w:r>
    </w:p>
    <w:p w:rsidR="00F540FE" w:rsidRPr="00F540FE" w:rsidRDefault="00F540FE" w:rsidP="00F540FE">
      <w:pPr>
        <w:spacing w:line="240" w:lineRule="auto"/>
        <w:jc w:val="left"/>
        <w:rPr>
          <w:rFonts w:ascii="Calibri" w:eastAsia="Gulim" w:hAnsi="Calibri" w:cstheme="majorHAnsi"/>
          <w:color w:val="auto"/>
          <w:sz w:val="14"/>
          <w:lang w:eastAsia="ko-KR"/>
        </w:rPr>
      </w:pPr>
    </w:p>
    <w:p w:rsidR="00B416B4" w:rsidRPr="00E2697F" w:rsidRDefault="00B416B4" w:rsidP="00AE348C">
      <w:pPr>
        <w:pStyle w:val="MDPI71References"/>
        <w:numPr>
          <w:ilvl w:val="0"/>
          <w:numId w:val="0"/>
        </w:numPr>
        <w:spacing w:after="240"/>
        <w:rPr>
          <w:rFonts w:eastAsiaTheme="minorEastAsia"/>
          <w:lang w:eastAsia="ko-KR"/>
        </w:rPr>
      </w:pPr>
    </w:p>
    <w:sectPr w:rsidR="00B416B4" w:rsidRPr="00E2697F" w:rsidSect="003E0B0C">
      <w:pgSz w:w="11906" w:h="16838" w:code="9"/>
      <w:pgMar w:top="1417" w:right="1531" w:bottom="1077" w:left="1531" w:header="1020" w:footer="850" w:gutter="0"/>
      <w:lnNumType w:countBy="1" w:restart="continuous"/>
      <w:pgNumType w:start="1"/>
      <w:cols w:space="425"/>
      <w:titlePg/>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151E" w:rsidRDefault="003E151E">
      <w:pPr>
        <w:spacing w:line="240" w:lineRule="auto"/>
      </w:pPr>
      <w:r>
        <w:separator/>
      </w:r>
    </w:p>
  </w:endnote>
  <w:endnote w:type="continuationSeparator" w:id="0">
    <w:p w:rsidR="003E151E" w:rsidRDefault="003E151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Gulim">
    <w:altName w:val="Arial Unicode MS"/>
    <w:panose1 w:val="020B0600000101010101"/>
    <w:charset w:val="81"/>
    <w:family w:val="roman"/>
    <w:notTrueType/>
    <w:pitch w:val="fixed"/>
    <w:sig w:usb0="00000000" w:usb1="09060000" w:usb2="00000010" w:usb3="00000000" w:csb0="00080000" w:csb1="00000000"/>
  </w:font>
  <w:font w:name="Malgun Gothic">
    <w:altName w:val="맑은 고딕"/>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Calibri-Bold">
    <w:altName w:val="Arial Unicode MS"/>
    <w:panose1 w:val="00000000000000000000"/>
    <w:charset w:val="00"/>
    <w:family w:val="swiss"/>
    <w:notTrueType/>
    <w:pitch w:val="default"/>
    <w:sig w:usb0="00000003" w:usb1="09060000" w:usb2="00000010" w:usb3="00000000" w:csb0="00080001" w:csb1="00000000"/>
  </w:font>
  <w:font w:name="Arial Unicode MS">
    <w:panose1 w:val="020B0604020202020204"/>
    <w:charset w:val="80"/>
    <w:family w:val="swiss"/>
    <w:pitch w:val="variable"/>
    <w:sig w:usb0="F7FFAFFF" w:usb1="E9DFFFFF" w:usb2="0000003F" w:usb3="00000000" w:csb0="003F01FF" w:csb1="00000000"/>
  </w:font>
  <w:font w:name="Dotum">
    <w:altName w:val="Arial Unicode MS"/>
    <w:panose1 w:val="020B0600000101010101"/>
    <w:charset w:val="81"/>
    <w:family w:val="modern"/>
    <w:notTrueType/>
    <w:pitch w:val="fixed"/>
    <w:sig w:usb0="00000000"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16B4" w:rsidRPr="00590BF9" w:rsidRDefault="00B416B4" w:rsidP="00E90986">
    <w:pPr>
      <w:pStyle w:val="Footer"/>
      <w:spacing w:line="240" w:lineRule="auto"/>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16B4" w:rsidRPr="008B308E" w:rsidRDefault="00B416B4" w:rsidP="00195C1E">
    <w:pPr>
      <w:tabs>
        <w:tab w:val="right" w:pos="8844"/>
      </w:tabs>
      <w:adjustRightInd w:val="0"/>
      <w:snapToGrid w:val="0"/>
      <w:spacing w:before="120" w:line="240" w:lineRule="auto"/>
      <w:rPr>
        <w:lang w:val="fr-CH"/>
      </w:rPr>
    </w:pPr>
    <w:r w:rsidRPr="008B308E">
      <w:rPr>
        <w:lang w:val="fr-CH"/>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10811023"/>
      <w:docPartObj>
        <w:docPartGallery w:val="Page Numbers (Bottom of Page)"/>
        <w:docPartUnique/>
      </w:docPartObj>
    </w:sdtPr>
    <w:sdtContent>
      <w:p w:rsidR="00F540FE" w:rsidRDefault="00F540FE">
        <w:pPr>
          <w:pStyle w:val="Footer"/>
          <w:jc w:val="center"/>
        </w:pPr>
        <w:r>
          <w:fldChar w:fldCharType="begin"/>
        </w:r>
        <w:r>
          <w:instrText>PAGE   \* MERGEFORMAT</w:instrText>
        </w:r>
        <w:r>
          <w:fldChar w:fldCharType="separate"/>
        </w:r>
        <w:r w:rsidRPr="00F540FE">
          <w:rPr>
            <w:noProof/>
            <w:lang w:val="ko-KR"/>
          </w:rPr>
          <w:t>2</w:t>
        </w:r>
        <w:r>
          <w:fldChar w:fldCharType="end"/>
        </w:r>
      </w:p>
    </w:sdtContent>
  </w:sdt>
  <w:p w:rsidR="00F540FE" w:rsidRDefault="00F540F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151E" w:rsidRDefault="003E151E">
      <w:pPr>
        <w:spacing w:line="240" w:lineRule="auto"/>
      </w:pPr>
      <w:r>
        <w:separator/>
      </w:r>
    </w:p>
  </w:footnote>
  <w:footnote w:type="continuationSeparator" w:id="0">
    <w:p w:rsidR="003E151E" w:rsidRDefault="003E151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16B4" w:rsidRDefault="00B416B4" w:rsidP="00E90986">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16B4" w:rsidRPr="00305CED" w:rsidRDefault="00B416B4" w:rsidP="00070BC3">
    <w:pPr>
      <w:tabs>
        <w:tab w:val="right" w:pos="8844"/>
      </w:tabs>
      <w:adjustRightInd w:val="0"/>
      <w:snapToGrid w:val="0"/>
      <w:spacing w:after="240" w:line="240" w:lineRule="auto"/>
      <w:rPr>
        <w:rFonts w:ascii="Palatino Linotype" w:hAnsi="Palatino Linotype"/>
        <w:sz w:val="16"/>
      </w:rPr>
    </w:pPr>
    <w:r>
      <w:rPr>
        <w:rFonts w:ascii="Palatino Linotype" w:hAnsi="Palatino Linotype"/>
        <w:sz w:val="16"/>
      </w:rPr>
      <w:tab/>
    </w:r>
    <w:r>
      <w:rPr>
        <w:rFonts w:ascii="Palatino Linotype" w:hAnsi="Palatino Linotype"/>
        <w:sz w:val="16"/>
      </w:rPr>
      <w:fldChar w:fldCharType="begin"/>
    </w:r>
    <w:r>
      <w:rPr>
        <w:rFonts w:ascii="Palatino Linotype" w:hAnsi="Palatino Linotype"/>
        <w:sz w:val="16"/>
      </w:rPr>
      <w:instrText xml:space="preserve"> PAGE   \* MERGEFORMAT </w:instrText>
    </w:r>
    <w:r>
      <w:rPr>
        <w:rFonts w:ascii="Palatino Linotype" w:hAnsi="Palatino Linotype"/>
        <w:sz w:val="16"/>
      </w:rPr>
      <w:fldChar w:fldCharType="separate"/>
    </w:r>
    <w:r w:rsidR="00F540FE">
      <w:rPr>
        <w:rFonts w:ascii="Palatino Linotype" w:hAnsi="Palatino Linotype"/>
        <w:noProof/>
        <w:sz w:val="16"/>
      </w:rPr>
      <w:t>2</w:t>
    </w:r>
    <w:r>
      <w:rPr>
        <w:rFonts w:ascii="Palatino Linotype" w:hAnsi="Palatino Linotype"/>
        <w:sz w:val="16"/>
      </w:rPr>
      <w:fldChar w:fldCharType="end"/>
    </w:r>
    <w:r>
      <w:rPr>
        <w:rFonts w:ascii="Palatino Linotype" w:hAnsi="Palatino Linotype"/>
        <w:sz w:val="16"/>
      </w:rPr>
      <w:t xml:space="preserve"> of </w:t>
    </w:r>
    <w:r>
      <w:rPr>
        <w:rFonts w:ascii="Palatino Linotype" w:hAnsi="Palatino Linotype"/>
        <w:sz w:val="16"/>
      </w:rPr>
      <w:fldChar w:fldCharType="begin"/>
    </w:r>
    <w:r>
      <w:rPr>
        <w:rFonts w:ascii="Palatino Linotype" w:hAnsi="Palatino Linotype"/>
        <w:sz w:val="16"/>
      </w:rPr>
      <w:instrText xml:space="preserve"> NUMPAGES   \* MERGEFORMAT </w:instrText>
    </w:r>
    <w:r>
      <w:rPr>
        <w:rFonts w:ascii="Palatino Linotype" w:hAnsi="Palatino Linotype"/>
        <w:sz w:val="16"/>
      </w:rPr>
      <w:fldChar w:fldCharType="separate"/>
    </w:r>
    <w:r w:rsidR="00F540FE">
      <w:rPr>
        <w:rFonts w:ascii="Palatino Linotype" w:hAnsi="Palatino Linotype"/>
        <w:noProof/>
        <w:sz w:val="16"/>
      </w:rPr>
      <w:t>40</w:t>
    </w:r>
    <w:r>
      <w:rPr>
        <w:rFonts w:ascii="Palatino Linotype" w:hAnsi="Palatino Linotype"/>
        <w:sz w:val="16"/>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16B4" w:rsidRDefault="00B416B4" w:rsidP="00E90986">
    <w:pPr>
      <w:pStyle w:val="MDPIheaderjournallogo"/>
    </w:pPr>
    <w:r w:rsidRPr="00C860AA">
      <w:rPr>
        <w:i w:val="0"/>
        <w:noProof/>
        <w:szCs w:val="16"/>
        <w:lang w:val="en-GB" w:eastAsia="en-GB"/>
      </w:rPr>
      <mc:AlternateContent>
        <mc:Choice Requires="wps">
          <w:drawing>
            <wp:anchor distT="45720" distB="45720" distL="114300" distR="114300" simplePos="0" relativeHeight="251657728" behindDoc="1" locked="0" layoutInCell="1" allowOverlap="1">
              <wp:simplePos x="0" y="0"/>
              <wp:positionH relativeFrom="page">
                <wp:posOffset>6029960</wp:posOffset>
              </wp:positionH>
              <wp:positionV relativeFrom="page">
                <wp:posOffset>647700</wp:posOffset>
              </wp:positionV>
              <wp:extent cx="540385" cy="709295"/>
              <wp:effectExtent l="0" t="0" r="3175"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385" cy="709295"/>
                      </a:xfrm>
                      <a:prstGeom prst="rect">
                        <a:avLst/>
                      </a:prstGeom>
                      <a:solidFill>
                        <a:srgbClr val="FFFFFF"/>
                      </a:solidFill>
                      <a:ln w="9525">
                        <a:noFill/>
                        <a:miter lim="800000"/>
                        <a:headEnd/>
                        <a:tailEnd/>
                      </a:ln>
                    </wps:spPr>
                    <wps:txbx>
                      <w:txbxContent>
                        <w:p w:rsidR="00B416B4" w:rsidRDefault="00B416B4" w:rsidP="00E90986">
                          <w:pPr>
                            <w:pStyle w:val="MDPIheaderjournallogo"/>
                            <w:jc w:val="center"/>
                            <w:textboxTightWrap w:val="allLines"/>
                            <w:rPr>
                              <w:i w:val="0"/>
                              <w:szCs w:val="16"/>
                            </w:rPr>
                          </w:pPr>
                        </w:p>
                      </w:txbxContent>
                    </wps:txbx>
                    <wps:bodyPr rot="0" vert="horz" wrap="non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74.8pt;margin-top:51pt;width:42.55pt;height:55.85pt;z-index:-251658752;visibility:visible;mso-wrap-style:non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" stroked="f">
              <v:textbox inset="0,0,0,0">
                <w:txbxContent>
                  <w:p w:rsidR="00B416B4" w:rsidRDefault="00B416B4" w:rsidP="00E90986">
                    <w:pPr>
                      <w:pStyle w:val="MDPIheaderjournallogo"/>
                      <w:jc w:val="center"/>
                      <w:textboxTightWrap w:val="allLines"/>
                      <w:rPr>
                        <w:i w:val="0"/>
                        <w:szCs w:val="16"/>
                      </w:rPr>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4761F1"/>
    <w:multiLevelType w:val="hybridMultilevel"/>
    <w:tmpl w:val="1F40328A"/>
    <w:lvl w:ilvl="0" w:tplc="35461388">
      <w:start w:val="1"/>
      <w:numFmt w:val="decimal"/>
      <w:lvlText w:val="%1."/>
      <w:lvlJc w:val="left"/>
      <w:pPr>
        <w:ind w:left="760" w:hanging="360"/>
      </w:pPr>
      <w:rPr>
        <w:rFonts w:ascii="Calibri" w:eastAsia="Gulim" w:hAnsi="Calibri" w:cstheme="majorHAnsi"/>
        <w:color w:val="303030"/>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 w15:restartNumberingAfterBreak="0">
    <w:nsid w:val="147F7308"/>
    <w:multiLevelType w:val="hybridMultilevel"/>
    <w:tmpl w:val="4684896A"/>
    <w:lvl w:ilvl="0" w:tplc="1C16F090">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 w15:restartNumberingAfterBreak="0">
    <w:nsid w:val="1A486AFB"/>
    <w:multiLevelType w:val="hybridMultilevel"/>
    <w:tmpl w:val="2FE029EE"/>
    <w:lvl w:ilvl="0" w:tplc="AEE65F6C">
      <w:start w:val="46"/>
      <w:numFmt w:val="decimal"/>
      <w:lvlText w:val="%1."/>
      <w:lvlJc w:val="left"/>
      <w:pPr>
        <w:ind w:left="760" w:hanging="360"/>
      </w:pPr>
      <w:rPr>
        <w:rFonts w:hint="default"/>
        <w:color w:val="303030"/>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 w15:restartNumberingAfterBreak="0">
    <w:nsid w:val="250A245F"/>
    <w:multiLevelType w:val="hybridMultilevel"/>
    <w:tmpl w:val="29E20A30"/>
    <w:lvl w:ilvl="0" w:tplc="1AF444CE">
      <w:start w:val="1"/>
      <w:numFmt w:val="decimal"/>
      <w:pStyle w:val="MDPI71References"/>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805051C"/>
    <w:multiLevelType w:val="hybridMultilevel"/>
    <w:tmpl w:val="D6480D34"/>
    <w:lvl w:ilvl="0" w:tplc="CDCEE7DA">
      <w:start w:val="1"/>
      <w:numFmt w:val="decimal"/>
      <w:pStyle w:val="MDPI37itemize"/>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5" w15:restartNumberingAfterBreak="0">
    <w:nsid w:val="2AB92825"/>
    <w:multiLevelType w:val="multilevel"/>
    <w:tmpl w:val="A052D1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35BE07B6"/>
    <w:multiLevelType w:val="hybridMultilevel"/>
    <w:tmpl w:val="6F08F8FE"/>
    <w:lvl w:ilvl="0" w:tplc="5896D4BA">
      <w:numFmt w:val="bullet"/>
      <w:lvlText w:val=""/>
      <w:lvlJc w:val="left"/>
      <w:pPr>
        <w:ind w:left="760" w:hanging="360"/>
      </w:pPr>
      <w:rPr>
        <w:rFonts w:ascii="Wingdings" w:eastAsiaTheme="minorEastAsia" w:hAnsi="Wingdings" w:cs="Calibri" w:hint="default"/>
        <w:color w:val="auto"/>
        <w:sz w:val="14"/>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 w15:restartNumberingAfterBreak="0">
    <w:nsid w:val="369A6535"/>
    <w:multiLevelType w:val="hybridMultilevel"/>
    <w:tmpl w:val="3CB68362"/>
    <w:lvl w:ilvl="0" w:tplc="B2367048">
      <w:start w:val="1"/>
      <w:numFmt w:val="bullet"/>
      <w:pStyle w:val="MDPI38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8" w15:restartNumberingAfterBreak="0">
    <w:nsid w:val="535232BF"/>
    <w:multiLevelType w:val="hybridMultilevel"/>
    <w:tmpl w:val="1D025FEC"/>
    <w:lvl w:ilvl="0" w:tplc="C600A22C">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9" w15:restartNumberingAfterBreak="0">
    <w:nsid w:val="7D502964"/>
    <w:multiLevelType w:val="hybridMultilevel"/>
    <w:tmpl w:val="4684896A"/>
    <w:lvl w:ilvl="0" w:tplc="1C16F090">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4"/>
  </w:num>
  <w:num w:numId="2">
    <w:abstractNumId w:val="7"/>
  </w:num>
  <w:num w:numId="3">
    <w:abstractNumId w:val="3"/>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6"/>
  </w:num>
  <w:num w:numId="7">
    <w:abstractNumId w:val="8"/>
  </w:num>
  <w:num w:numId="8">
    <w:abstractNumId w:val="1"/>
  </w:num>
  <w:num w:numId="9">
    <w:abstractNumId w:val="9"/>
  </w:num>
  <w:num w:numId="10">
    <w:abstractNumId w:val="0"/>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attachedTemplate r:id="rId1"/>
  <w:defaultTabStop w:val="420"/>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87F"/>
    <w:rsid w:val="000006A9"/>
    <w:rsid w:val="0001475A"/>
    <w:rsid w:val="0002554A"/>
    <w:rsid w:val="0003183D"/>
    <w:rsid w:val="000327C4"/>
    <w:rsid w:val="000351AC"/>
    <w:rsid w:val="00041937"/>
    <w:rsid w:val="00062D64"/>
    <w:rsid w:val="00070BC3"/>
    <w:rsid w:val="00077D9D"/>
    <w:rsid w:val="00095C48"/>
    <w:rsid w:val="000A0C40"/>
    <w:rsid w:val="000A6658"/>
    <w:rsid w:val="000D17E1"/>
    <w:rsid w:val="000D4CAC"/>
    <w:rsid w:val="00113A18"/>
    <w:rsid w:val="001228BC"/>
    <w:rsid w:val="00135D75"/>
    <w:rsid w:val="00144108"/>
    <w:rsid w:val="00144A77"/>
    <w:rsid w:val="00157CE9"/>
    <w:rsid w:val="00162BA3"/>
    <w:rsid w:val="0017675A"/>
    <w:rsid w:val="00177995"/>
    <w:rsid w:val="00177C91"/>
    <w:rsid w:val="001957FA"/>
    <w:rsid w:val="00195C1E"/>
    <w:rsid w:val="001D41F9"/>
    <w:rsid w:val="001E2AEB"/>
    <w:rsid w:val="001E450D"/>
    <w:rsid w:val="001F0C32"/>
    <w:rsid w:val="001F53CA"/>
    <w:rsid w:val="001F6D18"/>
    <w:rsid w:val="00205AC7"/>
    <w:rsid w:val="00240172"/>
    <w:rsid w:val="00252283"/>
    <w:rsid w:val="00257BA9"/>
    <w:rsid w:val="00266D1A"/>
    <w:rsid w:val="002946F4"/>
    <w:rsid w:val="002D57A5"/>
    <w:rsid w:val="002D7706"/>
    <w:rsid w:val="00326141"/>
    <w:rsid w:val="0033698F"/>
    <w:rsid w:val="003606BD"/>
    <w:rsid w:val="003663D4"/>
    <w:rsid w:val="00381971"/>
    <w:rsid w:val="00382659"/>
    <w:rsid w:val="003938DA"/>
    <w:rsid w:val="003A13DF"/>
    <w:rsid w:val="003A5747"/>
    <w:rsid w:val="003D0783"/>
    <w:rsid w:val="003E0B0C"/>
    <w:rsid w:val="003E151E"/>
    <w:rsid w:val="00401B3A"/>
    <w:rsid w:val="00401D30"/>
    <w:rsid w:val="00407587"/>
    <w:rsid w:val="00417958"/>
    <w:rsid w:val="004374ED"/>
    <w:rsid w:val="0046726B"/>
    <w:rsid w:val="004A751A"/>
    <w:rsid w:val="004B4A0C"/>
    <w:rsid w:val="004B5280"/>
    <w:rsid w:val="004C6509"/>
    <w:rsid w:val="004D5A80"/>
    <w:rsid w:val="004D6B8D"/>
    <w:rsid w:val="004F7E25"/>
    <w:rsid w:val="00500542"/>
    <w:rsid w:val="00514646"/>
    <w:rsid w:val="00555894"/>
    <w:rsid w:val="00562599"/>
    <w:rsid w:val="005940DE"/>
    <w:rsid w:val="00597E7D"/>
    <w:rsid w:val="005B0E8A"/>
    <w:rsid w:val="00611D18"/>
    <w:rsid w:val="006211DD"/>
    <w:rsid w:val="00621398"/>
    <w:rsid w:val="00642646"/>
    <w:rsid w:val="00656878"/>
    <w:rsid w:val="00662E41"/>
    <w:rsid w:val="00692393"/>
    <w:rsid w:val="00697234"/>
    <w:rsid w:val="006A1262"/>
    <w:rsid w:val="006A4EFD"/>
    <w:rsid w:val="006B12BB"/>
    <w:rsid w:val="006B3A8C"/>
    <w:rsid w:val="006D47CE"/>
    <w:rsid w:val="006E0DED"/>
    <w:rsid w:val="00717D80"/>
    <w:rsid w:val="00724F03"/>
    <w:rsid w:val="00735AC6"/>
    <w:rsid w:val="007458DC"/>
    <w:rsid w:val="00764F82"/>
    <w:rsid w:val="00784FB5"/>
    <w:rsid w:val="007939FA"/>
    <w:rsid w:val="00793A51"/>
    <w:rsid w:val="0079643A"/>
    <w:rsid w:val="00797EA6"/>
    <w:rsid w:val="007A0755"/>
    <w:rsid w:val="007B3E14"/>
    <w:rsid w:val="007C09C6"/>
    <w:rsid w:val="007C437A"/>
    <w:rsid w:val="007D1435"/>
    <w:rsid w:val="007D3578"/>
    <w:rsid w:val="007D4107"/>
    <w:rsid w:val="007E5A5B"/>
    <w:rsid w:val="007E6DA1"/>
    <w:rsid w:val="0081115C"/>
    <w:rsid w:val="00824A9A"/>
    <w:rsid w:val="00827C64"/>
    <w:rsid w:val="008555B3"/>
    <w:rsid w:val="00877AF1"/>
    <w:rsid w:val="00880808"/>
    <w:rsid w:val="008874B4"/>
    <w:rsid w:val="008C5CBF"/>
    <w:rsid w:val="008D45B8"/>
    <w:rsid w:val="008D6898"/>
    <w:rsid w:val="008E3B5E"/>
    <w:rsid w:val="0091783E"/>
    <w:rsid w:val="00922161"/>
    <w:rsid w:val="009263F1"/>
    <w:rsid w:val="00936670"/>
    <w:rsid w:val="00965CBB"/>
    <w:rsid w:val="00970A8A"/>
    <w:rsid w:val="009A52C8"/>
    <w:rsid w:val="009E3287"/>
    <w:rsid w:val="009F274E"/>
    <w:rsid w:val="009F582B"/>
    <w:rsid w:val="009F70E6"/>
    <w:rsid w:val="009F7885"/>
    <w:rsid w:val="00A0136F"/>
    <w:rsid w:val="00A02301"/>
    <w:rsid w:val="00A04CCB"/>
    <w:rsid w:val="00A146C0"/>
    <w:rsid w:val="00A41EC8"/>
    <w:rsid w:val="00A64950"/>
    <w:rsid w:val="00A92489"/>
    <w:rsid w:val="00A9477B"/>
    <w:rsid w:val="00AA5779"/>
    <w:rsid w:val="00AC087F"/>
    <w:rsid w:val="00AD3E35"/>
    <w:rsid w:val="00AE348C"/>
    <w:rsid w:val="00AF44C1"/>
    <w:rsid w:val="00B00E09"/>
    <w:rsid w:val="00B06823"/>
    <w:rsid w:val="00B303BF"/>
    <w:rsid w:val="00B34A5C"/>
    <w:rsid w:val="00B416B4"/>
    <w:rsid w:val="00B5751F"/>
    <w:rsid w:val="00B62E29"/>
    <w:rsid w:val="00BD30A7"/>
    <w:rsid w:val="00BF1EE0"/>
    <w:rsid w:val="00BF437C"/>
    <w:rsid w:val="00C00FE8"/>
    <w:rsid w:val="00C13470"/>
    <w:rsid w:val="00C243C9"/>
    <w:rsid w:val="00C449FE"/>
    <w:rsid w:val="00C611FA"/>
    <w:rsid w:val="00C639EA"/>
    <w:rsid w:val="00C775D1"/>
    <w:rsid w:val="00C82596"/>
    <w:rsid w:val="00C83934"/>
    <w:rsid w:val="00C96CA0"/>
    <w:rsid w:val="00CC57CC"/>
    <w:rsid w:val="00CE761D"/>
    <w:rsid w:val="00D11309"/>
    <w:rsid w:val="00D15673"/>
    <w:rsid w:val="00D412C1"/>
    <w:rsid w:val="00D64BAD"/>
    <w:rsid w:val="00D75394"/>
    <w:rsid w:val="00DA7130"/>
    <w:rsid w:val="00DB6E0C"/>
    <w:rsid w:val="00DC3821"/>
    <w:rsid w:val="00DD2C1D"/>
    <w:rsid w:val="00DD5900"/>
    <w:rsid w:val="00DF6396"/>
    <w:rsid w:val="00E04E7D"/>
    <w:rsid w:val="00E2697F"/>
    <w:rsid w:val="00E66088"/>
    <w:rsid w:val="00E755FF"/>
    <w:rsid w:val="00E82E88"/>
    <w:rsid w:val="00E90986"/>
    <w:rsid w:val="00E97792"/>
    <w:rsid w:val="00EB5668"/>
    <w:rsid w:val="00F005AA"/>
    <w:rsid w:val="00F04FF3"/>
    <w:rsid w:val="00F07983"/>
    <w:rsid w:val="00F1227A"/>
    <w:rsid w:val="00F24AF9"/>
    <w:rsid w:val="00F35C92"/>
    <w:rsid w:val="00F44BCC"/>
    <w:rsid w:val="00F540FE"/>
    <w:rsid w:val="00F80146"/>
    <w:rsid w:val="00F96882"/>
    <w:rsid w:val="00FA6084"/>
    <w:rsid w:val="00FB0D48"/>
    <w:rsid w:val="00FF172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F2157F3-190D-489A-BB86-1DDF7FB01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Times New Roman"/>
        <w:lang w:val="en-US" w:eastAsia="ko-K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726B"/>
    <w:pPr>
      <w:spacing w:line="340" w:lineRule="atLeast"/>
      <w:jc w:val="both"/>
    </w:pPr>
    <w:rPr>
      <w:rFonts w:ascii="Times New Roman" w:eastAsia="Times New Roman" w:hAnsi="Times New Roman"/>
      <w:color w:val="000000"/>
      <w:sz w:val="24"/>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1articletype">
    <w:name w:val="MDPI_1.1_article_type"/>
    <w:basedOn w:val="MDPI31text"/>
    <w:next w:val="MDPI12title"/>
    <w:qFormat/>
    <w:rsid w:val="0046726B"/>
    <w:pPr>
      <w:spacing w:before="240" w:line="240" w:lineRule="auto"/>
      <w:ind w:firstLine="0"/>
      <w:jc w:val="left"/>
    </w:pPr>
    <w:rPr>
      <w:i/>
    </w:rPr>
  </w:style>
  <w:style w:type="paragraph" w:customStyle="1" w:styleId="MDPI12title">
    <w:name w:val="MDPI_1.2_title"/>
    <w:next w:val="MDPI13authornames"/>
    <w:qFormat/>
    <w:rsid w:val="0046726B"/>
    <w:pPr>
      <w:adjustRightInd w:val="0"/>
      <w:snapToGrid w:val="0"/>
      <w:spacing w:after="240" w:line="400" w:lineRule="exact"/>
    </w:pPr>
    <w:rPr>
      <w:rFonts w:ascii="Palatino Linotype" w:eastAsia="Times New Roman" w:hAnsi="Palatino Linotype"/>
      <w:b/>
      <w:snapToGrid w:val="0"/>
      <w:color w:val="000000"/>
      <w:sz w:val="36"/>
      <w:lang w:eastAsia="de-DE" w:bidi="en-US"/>
    </w:rPr>
  </w:style>
  <w:style w:type="paragraph" w:customStyle="1" w:styleId="MDPI13authornames">
    <w:name w:val="MDPI_1.3_authornames"/>
    <w:basedOn w:val="MDPI31text"/>
    <w:next w:val="MDPI14history"/>
    <w:qFormat/>
    <w:rsid w:val="0046726B"/>
    <w:pPr>
      <w:spacing w:after="120"/>
      <w:ind w:firstLine="0"/>
      <w:jc w:val="left"/>
    </w:pPr>
    <w:rPr>
      <w:b/>
      <w:snapToGrid/>
    </w:rPr>
  </w:style>
  <w:style w:type="paragraph" w:customStyle="1" w:styleId="MDPI14history">
    <w:name w:val="MDPI_1.4_history"/>
    <w:basedOn w:val="MDPI62Acknowledgments"/>
    <w:next w:val="Normal"/>
    <w:qFormat/>
    <w:rsid w:val="0046726B"/>
    <w:pPr>
      <w:ind w:left="113"/>
      <w:jc w:val="left"/>
    </w:pPr>
    <w:rPr>
      <w:snapToGrid/>
    </w:rPr>
  </w:style>
  <w:style w:type="paragraph" w:customStyle="1" w:styleId="MDPI16affiliation">
    <w:name w:val="MDPI_1.6_affiliation"/>
    <w:basedOn w:val="MDPI62Acknowledgments"/>
    <w:qFormat/>
    <w:rsid w:val="0046726B"/>
    <w:pPr>
      <w:spacing w:before="0"/>
      <w:ind w:left="311" w:hanging="198"/>
      <w:jc w:val="left"/>
    </w:pPr>
    <w:rPr>
      <w:snapToGrid/>
      <w:szCs w:val="18"/>
    </w:rPr>
  </w:style>
  <w:style w:type="paragraph" w:customStyle="1" w:styleId="MDPI17abstract">
    <w:name w:val="MDPI_1.7_abstract"/>
    <w:basedOn w:val="MDPI31text"/>
    <w:next w:val="MDPI18keywords"/>
    <w:qFormat/>
    <w:rsid w:val="0046726B"/>
    <w:pPr>
      <w:spacing w:before="240"/>
      <w:ind w:left="113" w:firstLine="0"/>
    </w:pPr>
    <w:rPr>
      <w:snapToGrid/>
    </w:rPr>
  </w:style>
  <w:style w:type="paragraph" w:customStyle="1" w:styleId="MDPI18keywords">
    <w:name w:val="MDPI_1.8_keywords"/>
    <w:basedOn w:val="MDPI31text"/>
    <w:next w:val="Normal"/>
    <w:qFormat/>
    <w:rsid w:val="0046726B"/>
    <w:pPr>
      <w:spacing w:before="240"/>
      <w:ind w:left="113" w:firstLine="0"/>
    </w:pPr>
  </w:style>
  <w:style w:type="paragraph" w:customStyle="1" w:styleId="MDPI19line">
    <w:name w:val="MDPI_1.9_line"/>
    <w:basedOn w:val="MDPI31text"/>
    <w:qFormat/>
    <w:rsid w:val="0046726B"/>
    <w:pPr>
      <w:pBdr>
        <w:bottom w:val="single" w:sz="6" w:space="1" w:color="auto"/>
      </w:pBdr>
      <w:ind w:firstLine="0"/>
    </w:pPr>
    <w:rPr>
      <w:snapToGrid/>
      <w:szCs w:val="24"/>
    </w:rPr>
  </w:style>
  <w:style w:type="table" w:customStyle="1" w:styleId="Mdeck5tablebodythreelines">
    <w:name w:val="M_deck_5_table_body_three_lines"/>
    <w:basedOn w:val="TableNormal"/>
    <w:uiPriority w:val="99"/>
    <w:rsid w:val="0046726B"/>
    <w:pPr>
      <w:adjustRightInd w:val="0"/>
      <w:snapToGrid w:val="0"/>
      <w:spacing w:line="300" w:lineRule="exact"/>
      <w:jc w:val="center"/>
    </w:pPr>
    <w:rPr>
      <w:rFonts w:ascii="Times New Roman" w:hAnsi="Times New Roman"/>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table" w:styleId="TableGrid">
    <w:name w:val="Table Grid"/>
    <w:basedOn w:val="TableNormal"/>
    <w:uiPriority w:val="39"/>
    <w:rsid w:val="0046726B"/>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46726B"/>
    <w:pPr>
      <w:tabs>
        <w:tab w:val="center" w:pos="4153"/>
        <w:tab w:val="right" w:pos="8306"/>
      </w:tabs>
      <w:snapToGrid w:val="0"/>
      <w:spacing w:line="240" w:lineRule="atLeast"/>
    </w:pPr>
    <w:rPr>
      <w:sz w:val="18"/>
      <w:szCs w:val="18"/>
    </w:rPr>
  </w:style>
  <w:style w:type="character" w:customStyle="1" w:styleId="FooterChar">
    <w:name w:val="Footer Char"/>
    <w:link w:val="Footer"/>
    <w:uiPriority w:val="99"/>
    <w:rsid w:val="0046726B"/>
    <w:rPr>
      <w:rFonts w:ascii="Times New Roman" w:eastAsia="Times New Roman" w:hAnsi="Times New Roman" w:cs="Times New Roman"/>
      <w:color w:val="000000"/>
      <w:kern w:val="0"/>
      <w:sz w:val="18"/>
      <w:szCs w:val="18"/>
      <w:lang w:eastAsia="de-DE"/>
    </w:rPr>
  </w:style>
  <w:style w:type="paragraph" w:styleId="Header">
    <w:name w:val="header"/>
    <w:basedOn w:val="Normal"/>
    <w:link w:val="HeaderChar"/>
    <w:uiPriority w:val="99"/>
    <w:rsid w:val="0046726B"/>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HeaderChar">
    <w:name w:val="Header Char"/>
    <w:link w:val="Header"/>
    <w:uiPriority w:val="99"/>
    <w:rsid w:val="0046726B"/>
    <w:rPr>
      <w:rFonts w:ascii="Times New Roman" w:eastAsia="Times New Roman" w:hAnsi="Times New Roman" w:cs="Times New Roman"/>
      <w:color w:val="000000"/>
      <w:kern w:val="0"/>
      <w:sz w:val="18"/>
      <w:szCs w:val="18"/>
      <w:lang w:eastAsia="de-DE"/>
    </w:rPr>
  </w:style>
  <w:style w:type="paragraph" w:customStyle="1" w:styleId="MDPIheaderjournallogo">
    <w:name w:val="MDPI_header_journal_logo"/>
    <w:qFormat/>
    <w:rsid w:val="0046726B"/>
    <w:pPr>
      <w:adjustRightInd w:val="0"/>
      <w:snapToGrid w:val="0"/>
    </w:pPr>
    <w:rPr>
      <w:rFonts w:ascii="Palatino Linotype" w:eastAsia="Times New Roman" w:hAnsi="Palatino Linotype"/>
      <w:i/>
      <w:color w:val="000000"/>
      <w:sz w:val="24"/>
      <w:szCs w:val="22"/>
      <w:lang w:eastAsia="de-CH"/>
    </w:rPr>
  </w:style>
  <w:style w:type="paragraph" w:customStyle="1" w:styleId="MDPI32textnoindent">
    <w:name w:val="MDPI_3.2_text_no_indent"/>
    <w:basedOn w:val="MDPI31text"/>
    <w:qFormat/>
    <w:rsid w:val="0046726B"/>
    <w:pPr>
      <w:ind w:firstLine="0"/>
    </w:pPr>
  </w:style>
  <w:style w:type="paragraph" w:customStyle="1" w:styleId="MDPI33textspaceafter">
    <w:name w:val="MDPI_3.3_text_space_after"/>
    <w:basedOn w:val="MDPI31text"/>
    <w:qFormat/>
    <w:rsid w:val="0046726B"/>
    <w:pPr>
      <w:spacing w:after="240"/>
    </w:pPr>
  </w:style>
  <w:style w:type="paragraph" w:customStyle="1" w:styleId="MDPI34textspacebefore">
    <w:name w:val="MDPI_3.4_text_space_before"/>
    <w:basedOn w:val="MDPI31text"/>
    <w:qFormat/>
    <w:rsid w:val="0046726B"/>
    <w:pPr>
      <w:spacing w:before="240"/>
    </w:pPr>
  </w:style>
  <w:style w:type="paragraph" w:customStyle="1" w:styleId="MDPI35textbeforelist">
    <w:name w:val="MDPI_3.5_text_before_list"/>
    <w:basedOn w:val="MDPI31text"/>
    <w:qFormat/>
    <w:rsid w:val="0046726B"/>
    <w:pPr>
      <w:spacing w:after="120"/>
    </w:pPr>
  </w:style>
  <w:style w:type="paragraph" w:customStyle="1" w:styleId="MDPI36textafterlist">
    <w:name w:val="MDPI_3.6_text_after_list"/>
    <w:basedOn w:val="MDPI31text"/>
    <w:qFormat/>
    <w:rsid w:val="0046726B"/>
    <w:pPr>
      <w:spacing w:before="120"/>
    </w:pPr>
  </w:style>
  <w:style w:type="paragraph" w:customStyle="1" w:styleId="MDPI37itemize">
    <w:name w:val="MDPI_3.7_itemize"/>
    <w:basedOn w:val="MDPI31text"/>
    <w:qFormat/>
    <w:rsid w:val="0046726B"/>
    <w:pPr>
      <w:numPr>
        <w:numId w:val="1"/>
      </w:numPr>
      <w:ind w:left="425" w:hanging="425"/>
    </w:pPr>
  </w:style>
  <w:style w:type="paragraph" w:customStyle="1" w:styleId="MDPI38bullet">
    <w:name w:val="MDPI_3.8_bullet"/>
    <w:basedOn w:val="MDPI31text"/>
    <w:qFormat/>
    <w:rsid w:val="0046726B"/>
    <w:pPr>
      <w:numPr>
        <w:numId w:val="2"/>
      </w:numPr>
      <w:ind w:left="425" w:hanging="425"/>
    </w:pPr>
  </w:style>
  <w:style w:type="paragraph" w:customStyle="1" w:styleId="MDPI39equation">
    <w:name w:val="MDPI_3.9_equation"/>
    <w:basedOn w:val="MDPI31text"/>
    <w:qFormat/>
    <w:rsid w:val="0046726B"/>
    <w:pPr>
      <w:spacing w:before="120" w:after="120"/>
      <w:ind w:left="709" w:firstLine="0"/>
      <w:jc w:val="center"/>
    </w:pPr>
  </w:style>
  <w:style w:type="paragraph" w:customStyle="1" w:styleId="MDPI3aequationnumber">
    <w:name w:val="MDPI_3.a_equation_number"/>
    <w:basedOn w:val="MDPI31text"/>
    <w:qFormat/>
    <w:rsid w:val="0046726B"/>
    <w:pPr>
      <w:spacing w:before="120" w:after="120" w:line="240" w:lineRule="auto"/>
      <w:ind w:firstLine="0"/>
      <w:jc w:val="right"/>
    </w:pPr>
  </w:style>
  <w:style w:type="paragraph" w:customStyle="1" w:styleId="MDPI62Acknowledgments">
    <w:name w:val="MDPI_6.2_Acknowledgments"/>
    <w:qFormat/>
    <w:rsid w:val="0046726B"/>
    <w:pPr>
      <w:adjustRightInd w:val="0"/>
      <w:snapToGrid w:val="0"/>
      <w:spacing w:before="120" w:line="200" w:lineRule="atLeast"/>
      <w:jc w:val="both"/>
    </w:pPr>
    <w:rPr>
      <w:rFonts w:ascii="Palatino Linotype" w:eastAsia="Times New Roman" w:hAnsi="Palatino Linotype"/>
      <w:snapToGrid w:val="0"/>
      <w:color w:val="000000"/>
      <w:sz w:val="18"/>
      <w:lang w:eastAsia="de-DE" w:bidi="en-US"/>
    </w:rPr>
  </w:style>
  <w:style w:type="paragraph" w:customStyle="1" w:styleId="MDPI41tablecaption">
    <w:name w:val="MDPI_4.1_table_caption"/>
    <w:basedOn w:val="MDPI62Acknowledgments"/>
    <w:qFormat/>
    <w:rsid w:val="0046726B"/>
    <w:pPr>
      <w:spacing w:before="240" w:after="120" w:line="260" w:lineRule="atLeast"/>
      <w:ind w:left="425" w:right="425"/>
    </w:pPr>
    <w:rPr>
      <w:snapToGrid/>
      <w:szCs w:val="22"/>
    </w:rPr>
  </w:style>
  <w:style w:type="paragraph" w:customStyle="1" w:styleId="MDPI42tablebody">
    <w:name w:val="MDPI_4.2_table_body"/>
    <w:qFormat/>
    <w:rsid w:val="007D1435"/>
    <w:pPr>
      <w:adjustRightInd w:val="0"/>
      <w:snapToGrid w:val="0"/>
      <w:spacing w:line="260" w:lineRule="atLeast"/>
      <w:jc w:val="center"/>
    </w:pPr>
    <w:rPr>
      <w:rFonts w:ascii="Palatino Linotype" w:eastAsia="Times New Roman" w:hAnsi="Palatino Linotype"/>
      <w:snapToGrid w:val="0"/>
      <w:color w:val="000000"/>
      <w:lang w:eastAsia="de-DE" w:bidi="en-US"/>
    </w:rPr>
  </w:style>
  <w:style w:type="paragraph" w:customStyle="1" w:styleId="MDPI43tablefooter">
    <w:name w:val="MDPI_4.3_table_footer"/>
    <w:basedOn w:val="MDPI41tablecaption"/>
    <w:next w:val="MDPI31text"/>
    <w:qFormat/>
    <w:rsid w:val="0046726B"/>
    <w:pPr>
      <w:spacing w:before="0"/>
      <w:ind w:left="0" w:right="0"/>
    </w:pPr>
  </w:style>
  <w:style w:type="paragraph" w:customStyle="1" w:styleId="MDPI51figurecaption">
    <w:name w:val="MDPI_5.1_figure_caption"/>
    <w:basedOn w:val="MDPI62Acknowledgments"/>
    <w:qFormat/>
    <w:rsid w:val="0046726B"/>
    <w:pPr>
      <w:spacing w:after="240" w:line="260" w:lineRule="atLeast"/>
      <w:ind w:left="425" w:right="425"/>
    </w:pPr>
    <w:rPr>
      <w:snapToGrid/>
    </w:rPr>
  </w:style>
  <w:style w:type="paragraph" w:customStyle="1" w:styleId="MDPI52figure">
    <w:name w:val="MDPI_5.2_figure"/>
    <w:qFormat/>
    <w:rsid w:val="0046726B"/>
    <w:pPr>
      <w:jc w:val="center"/>
    </w:pPr>
    <w:rPr>
      <w:rFonts w:ascii="Palatino Linotype" w:eastAsia="Times New Roman" w:hAnsi="Palatino Linotype"/>
      <w:snapToGrid w:val="0"/>
      <w:color w:val="000000"/>
      <w:sz w:val="24"/>
      <w:lang w:eastAsia="de-DE" w:bidi="en-US"/>
    </w:rPr>
  </w:style>
  <w:style w:type="paragraph" w:customStyle="1" w:styleId="MDPI61Supplementary">
    <w:name w:val="MDPI_6.1_Supplementary"/>
    <w:basedOn w:val="MDPI62Acknowledgments"/>
    <w:qFormat/>
    <w:rsid w:val="0046726B"/>
    <w:pPr>
      <w:spacing w:before="240"/>
    </w:pPr>
    <w:rPr>
      <w:lang w:eastAsia="en-US"/>
    </w:rPr>
  </w:style>
  <w:style w:type="paragraph" w:customStyle="1" w:styleId="MDPI63AuthorContributions">
    <w:name w:val="MDPI_6.3_AuthorContributions"/>
    <w:basedOn w:val="MDPI62Acknowledgments"/>
    <w:qFormat/>
    <w:rsid w:val="0046726B"/>
    <w:rPr>
      <w:rFonts w:eastAsia="SimSun"/>
      <w:color w:val="auto"/>
      <w:lang w:eastAsia="en-US"/>
    </w:rPr>
  </w:style>
  <w:style w:type="paragraph" w:customStyle="1" w:styleId="MDPI64CoI">
    <w:name w:val="MDPI_6.4_CoI"/>
    <w:basedOn w:val="MDPI62Acknowledgments"/>
    <w:qFormat/>
    <w:rsid w:val="0046726B"/>
  </w:style>
  <w:style w:type="paragraph" w:customStyle="1" w:styleId="MDPI81theorem">
    <w:name w:val="MDPI_8.1_theorem"/>
    <w:basedOn w:val="MDPI32textnoindent"/>
    <w:qFormat/>
    <w:rsid w:val="0046726B"/>
    <w:rPr>
      <w:i/>
    </w:rPr>
  </w:style>
  <w:style w:type="paragraph" w:customStyle="1" w:styleId="MDPI82proof">
    <w:name w:val="MDPI_8.2_proof"/>
    <w:basedOn w:val="MDPI32textnoindent"/>
    <w:qFormat/>
    <w:rsid w:val="0046726B"/>
  </w:style>
  <w:style w:type="paragraph" w:customStyle="1" w:styleId="MDPIfooterfirstpage">
    <w:name w:val="MDPI_footer_firstpage"/>
    <w:basedOn w:val="Normal"/>
    <w:qFormat/>
    <w:rsid w:val="0046726B"/>
    <w:pPr>
      <w:tabs>
        <w:tab w:val="right" w:pos="8845"/>
      </w:tabs>
      <w:adjustRightInd w:val="0"/>
      <w:snapToGrid w:val="0"/>
      <w:spacing w:before="120" w:line="160" w:lineRule="exact"/>
      <w:jc w:val="left"/>
    </w:pPr>
    <w:rPr>
      <w:rFonts w:ascii="Palatino Linotype" w:hAnsi="Palatino Linotype"/>
      <w:color w:val="auto"/>
      <w:sz w:val="16"/>
    </w:rPr>
  </w:style>
  <w:style w:type="paragraph" w:customStyle="1" w:styleId="MDPI31text">
    <w:name w:val="MDPI_3.1_text"/>
    <w:qFormat/>
    <w:rsid w:val="0046726B"/>
    <w:pPr>
      <w:adjustRightInd w:val="0"/>
      <w:snapToGrid w:val="0"/>
      <w:spacing w:line="260" w:lineRule="atLeast"/>
      <w:ind w:firstLine="425"/>
      <w:jc w:val="both"/>
    </w:pPr>
    <w:rPr>
      <w:rFonts w:ascii="Palatino Linotype" w:eastAsia="Times New Roman" w:hAnsi="Palatino Linotype"/>
      <w:snapToGrid w:val="0"/>
      <w:color w:val="000000"/>
      <w:szCs w:val="22"/>
      <w:lang w:eastAsia="de-DE" w:bidi="en-US"/>
    </w:rPr>
  </w:style>
  <w:style w:type="paragraph" w:customStyle="1" w:styleId="MDPI23heading3">
    <w:name w:val="MDPI_2.3_heading3"/>
    <w:basedOn w:val="MDPI31text"/>
    <w:qFormat/>
    <w:rsid w:val="0046726B"/>
    <w:pPr>
      <w:spacing w:before="240" w:after="120"/>
      <w:ind w:firstLine="0"/>
      <w:jc w:val="left"/>
      <w:outlineLvl w:val="2"/>
    </w:pPr>
  </w:style>
  <w:style w:type="paragraph" w:customStyle="1" w:styleId="MDPI21heading1">
    <w:name w:val="MDPI_2.1_heading1"/>
    <w:basedOn w:val="MDPI23heading3"/>
    <w:qFormat/>
    <w:rsid w:val="0046726B"/>
    <w:pPr>
      <w:outlineLvl w:val="0"/>
    </w:pPr>
    <w:rPr>
      <w:b/>
    </w:rPr>
  </w:style>
  <w:style w:type="paragraph" w:customStyle="1" w:styleId="MDPI22heading2">
    <w:name w:val="MDPI_2.2_heading2"/>
    <w:basedOn w:val="Normal"/>
    <w:qFormat/>
    <w:rsid w:val="0046726B"/>
    <w:pPr>
      <w:kinsoku w:val="0"/>
      <w:overflowPunct w:val="0"/>
      <w:autoSpaceDE w:val="0"/>
      <w:autoSpaceDN w:val="0"/>
      <w:adjustRightInd w:val="0"/>
      <w:snapToGrid w:val="0"/>
      <w:spacing w:before="240" w:after="120" w:line="260" w:lineRule="atLeast"/>
      <w:jc w:val="left"/>
      <w:outlineLvl w:val="1"/>
    </w:pPr>
    <w:rPr>
      <w:rFonts w:ascii="Palatino Linotype" w:hAnsi="Palatino Linotype"/>
      <w:i/>
      <w:noProof/>
      <w:snapToGrid w:val="0"/>
      <w:sz w:val="20"/>
      <w:szCs w:val="22"/>
      <w:lang w:bidi="en-US"/>
    </w:rPr>
  </w:style>
  <w:style w:type="paragraph" w:customStyle="1" w:styleId="MDPI71References">
    <w:name w:val="MDPI_7.1_References"/>
    <w:basedOn w:val="MDPI62Acknowledgments"/>
    <w:qFormat/>
    <w:rsid w:val="0046726B"/>
    <w:pPr>
      <w:numPr>
        <w:numId w:val="3"/>
      </w:numPr>
      <w:spacing w:before="0" w:line="260" w:lineRule="atLeast"/>
      <w:ind w:left="425" w:hanging="425"/>
    </w:pPr>
  </w:style>
  <w:style w:type="paragraph" w:styleId="BalloonText">
    <w:name w:val="Balloon Text"/>
    <w:basedOn w:val="Normal"/>
    <w:link w:val="BalloonTextChar"/>
    <w:uiPriority w:val="99"/>
    <w:semiHidden/>
    <w:unhideWhenUsed/>
    <w:rsid w:val="0046726B"/>
    <w:pPr>
      <w:spacing w:line="240" w:lineRule="auto"/>
    </w:pPr>
    <w:rPr>
      <w:sz w:val="18"/>
      <w:szCs w:val="18"/>
    </w:rPr>
  </w:style>
  <w:style w:type="character" w:customStyle="1" w:styleId="BalloonTextChar">
    <w:name w:val="Balloon Text Char"/>
    <w:link w:val="BalloonText"/>
    <w:uiPriority w:val="99"/>
    <w:semiHidden/>
    <w:rsid w:val="0046726B"/>
    <w:rPr>
      <w:rFonts w:ascii="Times New Roman" w:eastAsia="Times New Roman" w:hAnsi="Times New Roman" w:cs="Times New Roman"/>
      <w:color w:val="000000"/>
      <w:kern w:val="0"/>
      <w:sz w:val="18"/>
      <w:szCs w:val="18"/>
      <w:lang w:eastAsia="de-DE"/>
    </w:rPr>
  </w:style>
  <w:style w:type="character" w:styleId="LineNumber">
    <w:name w:val="line number"/>
    <w:basedOn w:val="DefaultParagraphFont"/>
    <w:uiPriority w:val="99"/>
    <w:semiHidden/>
    <w:unhideWhenUsed/>
    <w:rsid w:val="0046726B"/>
  </w:style>
  <w:style w:type="table" w:customStyle="1" w:styleId="MDPI41threelinetable">
    <w:name w:val="MDPI_4.1_three_line_table"/>
    <w:basedOn w:val="TableNormal"/>
    <w:uiPriority w:val="99"/>
    <w:rsid w:val="007D1435"/>
    <w:pPr>
      <w:adjustRightInd w:val="0"/>
      <w:snapToGrid w:val="0"/>
      <w:jc w:val="center"/>
    </w:pPr>
    <w:rPr>
      <w:rFonts w:ascii="Palatino Linotype" w:hAnsi="Palatino Linotype"/>
      <w:color w:val="000000"/>
    </w:rPr>
    <w:tblPr>
      <w:jc w:val="center"/>
      <w:tblBorders>
        <w:top w:val="single" w:sz="8" w:space="0" w:color="auto"/>
        <w:bottom w:val="single" w:sz="8" w:space="0" w:color="auto"/>
      </w:tblBorders>
    </w:tblPr>
    <w:trPr>
      <w:jc w:val="center"/>
    </w:trPr>
    <w:tcPr>
      <w:vAlign w:val="center"/>
    </w:tcPr>
    <w:tblStylePr w:type="firstRow">
      <w:rPr>
        <w:rFonts w:ascii="Calibri" w:hAnsi="Calibri"/>
        <w:b/>
        <w:i w:val="0"/>
        <w:sz w:val="20"/>
      </w:rPr>
      <w:tblPr/>
      <w:tcPr>
        <w:tcBorders>
          <w:bottom w:val="single" w:sz="4" w:space="0" w:color="auto"/>
        </w:tcBorders>
      </w:tcPr>
    </w:tblStylePr>
  </w:style>
  <w:style w:type="character" w:styleId="Hyperlink">
    <w:name w:val="Hyperlink"/>
    <w:uiPriority w:val="99"/>
    <w:unhideWhenUsed/>
    <w:rsid w:val="00FB0D48"/>
    <w:rPr>
      <w:color w:val="0563C1"/>
      <w:u w:val="single"/>
    </w:rPr>
  </w:style>
  <w:style w:type="character" w:customStyle="1" w:styleId="UnresolvedMention">
    <w:name w:val="Unresolved Mention"/>
    <w:uiPriority w:val="99"/>
    <w:semiHidden/>
    <w:unhideWhenUsed/>
    <w:rsid w:val="00C243C9"/>
    <w:rPr>
      <w:color w:val="605E5C"/>
      <w:shd w:val="clear" w:color="auto" w:fill="E1DFDD"/>
    </w:rPr>
  </w:style>
  <w:style w:type="table" w:styleId="PlainTable4">
    <w:name w:val="Plain Table 4"/>
    <w:basedOn w:val="TableNormal"/>
    <w:uiPriority w:val="44"/>
    <w:rsid w:val="00AE348C"/>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PlainTable2">
    <w:name w:val="Plain Table 2"/>
    <w:basedOn w:val="TableNormal"/>
    <w:uiPriority w:val="42"/>
    <w:rsid w:val="008874B4"/>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21">
    <w:name w:val="일반 표 21"/>
    <w:basedOn w:val="TableNormal"/>
    <w:uiPriority w:val="42"/>
    <w:rsid w:val="00135D75"/>
    <w:pPr>
      <w:jc w:val="both"/>
    </w:pPr>
    <w:rPr>
      <w:rFonts w:asciiTheme="minorHAnsi" w:eastAsiaTheme="minorEastAsia" w:hAnsiTheme="minorHAnsi" w:cstheme="minorBidi"/>
      <w:kern w:val="2"/>
      <w:szCs w:val="22"/>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ListParagraph">
    <w:name w:val="List Paragraph"/>
    <w:basedOn w:val="Normal"/>
    <w:uiPriority w:val="34"/>
    <w:qFormat/>
    <w:rsid w:val="00135D75"/>
    <w:pPr>
      <w:widowControl w:val="0"/>
      <w:wordWrap w:val="0"/>
      <w:autoSpaceDE w:val="0"/>
      <w:autoSpaceDN w:val="0"/>
      <w:spacing w:after="160" w:line="259" w:lineRule="auto"/>
      <w:ind w:leftChars="400" w:left="800"/>
    </w:pPr>
    <w:rPr>
      <w:rFonts w:asciiTheme="minorHAnsi" w:eastAsiaTheme="minorEastAsia" w:hAnsiTheme="minorHAnsi" w:cstheme="minorBidi"/>
      <w:color w:val="auto"/>
      <w:kern w:val="2"/>
      <w:sz w:val="20"/>
      <w:szCs w:val="22"/>
      <w:lang w:eastAsia="ko-KR"/>
    </w:rPr>
  </w:style>
  <w:style w:type="paragraph" w:styleId="NoSpacing">
    <w:name w:val="No Spacing"/>
    <w:uiPriority w:val="1"/>
    <w:qFormat/>
    <w:rsid w:val="00135D75"/>
    <w:pPr>
      <w:widowControl w:val="0"/>
      <w:wordWrap w:val="0"/>
      <w:autoSpaceDE w:val="0"/>
      <w:autoSpaceDN w:val="0"/>
      <w:jc w:val="both"/>
    </w:pPr>
    <w:rPr>
      <w:rFonts w:asciiTheme="minorHAnsi" w:eastAsiaTheme="minorEastAsia" w:hAnsiTheme="minorHAnsi" w:cstheme="minorBidi"/>
      <w:kern w:val="2"/>
      <w:szCs w:val="22"/>
    </w:rPr>
  </w:style>
  <w:style w:type="numbering" w:customStyle="1" w:styleId="NoList1">
    <w:name w:val="No List1"/>
    <w:next w:val="NoList"/>
    <w:uiPriority w:val="99"/>
    <w:semiHidden/>
    <w:unhideWhenUsed/>
    <w:rsid w:val="00F540FE"/>
  </w:style>
  <w:style w:type="table" w:customStyle="1" w:styleId="211">
    <w:name w:val="일반 표 211"/>
    <w:basedOn w:val="TableNormal"/>
    <w:uiPriority w:val="42"/>
    <w:rsid w:val="00F540FE"/>
    <w:pPr>
      <w:jc w:val="both"/>
    </w:pPr>
    <w:rPr>
      <w:rFonts w:asciiTheme="minorHAnsi" w:eastAsiaTheme="minorEastAsia" w:hAnsiTheme="minorHAnsi" w:cstheme="minorBidi"/>
      <w:kern w:val="2"/>
      <w:szCs w:val="22"/>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leGrid1">
    <w:name w:val="Table Grid1"/>
    <w:basedOn w:val="TableNormal"/>
    <w:next w:val="TableGrid"/>
    <w:uiPriority w:val="39"/>
    <w:rsid w:val="00F540FE"/>
    <w:pPr>
      <w:jc w:val="both"/>
    </w:pPr>
    <w:rPr>
      <w:rFonts w:asciiTheme="minorHAnsi" w:eastAsiaTheme="minorEastAsia" w:hAnsiTheme="minorHAnsi" w:cstheme="minorBidi"/>
      <w:kern w:val="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
    <w:name w:val="확인되지 않은 멘션1"/>
    <w:basedOn w:val="DefaultParagraphFont"/>
    <w:uiPriority w:val="99"/>
    <w:semiHidden/>
    <w:unhideWhenUsed/>
    <w:rsid w:val="00F540FE"/>
    <w:rPr>
      <w:color w:val="605E5C"/>
      <w:shd w:val="clear" w:color="auto" w:fill="E1DFDD"/>
    </w:rPr>
  </w:style>
  <w:style w:type="character" w:styleId="FollowedHyperlink">
    <w:name w:val="FollowedHyperlink"/>
    <w:basedOn w:val="DefaultParagraphFont"/>
    <w:uiPriority w:val="99"/>
    <w:semiHidden/>
    <w:unhideWhenUsed/>
    <w:rsid w:val="00F540FE"/>
    <w:rPr>
      <w:color w:val="954F72" w:themeColor="followedHyperlink"/>
      <w:u w:val="single"/>
    </w:rPr>
  </w:style>
  <w:style w:type="paragraph" w:styleId="NormalWeb">
    <w:name w:val="Normal (Web)"/>
    <w:basedOn w:val="Normal"/>
    <w:uiPriority w:val="99"/>
    <w:unhideWhenUsed/>
    <w:rsid w:val="00F540FE"/>
    <w:pPr>
      <w:spacing w:before="100" w:beforeAutospacing="1" w:after="100" w:afterAutospacing="1" w:line="240" w:lineRule="auto"/>
      <w:jc w:val="left"/>
    </w:pPr>
    <w:rPr>
      <w:rFonts w:ascii="Gulim" w:eastAsia="Gulim" w:hAnsi="Gulim" w:cs="Gulim"/>
      <w:color w:val="auto"/>
      <w:szCs w:val="24"/>
      <w:lang w:eastAsia="ko-KR"/>
    </w:rPr>
  </w:style>
  <w:style w:type="paragraph" w:customStyle="1" w:styleId="msonormal0">
    <w:name w:val="msonormal"/>
    <w:basedOn w:val="Normal"/>
    <w:rsid w:val="00F540FE"/>
    <w:pPr>
      <w:spacing w:before="100" w:beforeAutospacing="1" w:after="100" w:afterAutospacing="1" w:line="240" w:lineRule="auto"/>
      <w:jc w:val="left"/>
    </w:pPr>
    <w:rPr>
      <w:rFonts w:ascii="Gulim" w:eastAsia="Gulim" w:hAnsi="Gulim" w:cs="Gulim"/>
      <w:color w:val="auto"/>
      <w:szCs w:val="24"/>
      <w:lang w:eastAsia="ko-KR"/>
    </w:rPr>
  </w:style>
  <w:style w:type="paragraph" w:customStyle="1" w:styleId="xl63">
    <w:name w:val="xl63"/>
    <w:basedOn w:val="Normal"/>
    <w:rsid w:val="00F540FE"/>
    <w:pPr>
      <w:spacing w:before="100" w:beforeAutospacing="1" w:after="100" w:afterAutospacing="1" w:line="240" w:lineRule="auto"/>
      <w:jc w:val="left"/>
    </w:pPr>
    <w:rPr>
      <w:rFonts w:ascii="Calibri" w:eastAsia="Gulim" w:hAnsi="Calibri" w:cs="Calibri"/>
      <w:b/>
      <w:bCs/>
      <w:color w:val="auto"/>
      <w:sz w:val="12"/>
      <w:szCs w:val="12"/>
      <w:lang w:eastAsia="ko-KR"/>
    </w:rPr>
  </w:style>
  <w:style w:type="paragraph" w:customStyle="1" w:styleId="xl64">
    <w:name w:val="xl64"/>
    <w:basedOn w:val="Normal"/>
    <w:rsid w:val="00F540FE"/>
    <w:pPr>
      <w:pBdr>
        <w:top w:val="single" w:sz="8" w:space="0" w:color="7F7F7F"/>
        <w:bottom w:val="single" w:sz="8" w:space="0" w:color="7F7F7F"/>
      </w:pBdr>
      <w:spacing w:before="100" w:beforeAutospacing="1" w:after="100" w:afterAutospacing="1" w:line="240" w:lineRule="auto"/>
      <w:jc w:val="left"/>
    </w:pPr>
    <w:rPr>
      <w:rFonts w:ascii="Calibri" w:eastAsia="Gulim" w:hAnsi="Calibri" w:cs="Calibri"/>
      <w:b/>
      <w:bCs/>
      <w:color w:val="auto"/>
      <w:sz w:val="12"/>
      <w:szCs w:val="12"/>
      <w:lang w:eastAsia="ko-KR"/>
    </w:rPr>
  </w:style>
  <w:style w:type="paragraph" w:customStyle="1" w:styleId="xl65">
    <w:name w:val="xl65"/>
    <w:basedOn w:val="Normal"/>
    <w:rsid w:val="00F540FE"/>
    <w:pPr>
      <w:spacing w:before="100" w:beforeAutospacing="1" w:after="100" w:afterAutospacing="1" w:line="240" w:lineRule="auto"/>
      <w:jc w:val="left"/>
    </w:pPr>
    <w:rPr>
      <w:rFonts w:ascii="Calibri" w:eastAsia="Gulim" w:hAnsi="Calibri" w:cs="Calibri"/>
      <w:color w:val="auto"/>
      <w:sz w:val="12"/>
      <w:szCs w:val="12"/>
      <w:lang w:eastAsia="ko-KR"/>
    </w:rPr>
  </w:style>
  <w:style w:type="paragraph" w:customStyle="1" w:styleId="xl66">
    <w:name w:val="xl66"/>
    <w:basedOn w:val="Normal"/>
    <w:rsid w:val="00F540FE"/>
    <w:pPr>
      <w:pBdr>
        <w:bottom w:val="single" w:sz="8" w:space="0" w:color="7F7F7F"/>
      </w:pBdr>
      <w:spacing w:before="100" w:beforeAutospacing="1" w:after="100" w:afterAutospacing="1" w:line="240" w:lineRule="auto"/>
      <w:jc w:val="left"/>
    </w:pPr>
    <w:rPr>
      <w:rFonts w:ascii="Calibri" w:eastAsia="Gulim" w:hAnsi="Calibri" w:cs="Calibri"/>
      <w:color w:val="auto"/>
      <w:sz w:val="12"/>
      <w:szCs w:val="12"/>
      <w:lang w:eastAsia="ko-KR"/>
    </w:rPr>
  </w:style>
  <w:style w:type="paragraph" w:customStyle="1" w:styleId="xl67">
    <w:name w:val="xl67"/>
    <w:basedOn w:val="Normal"/>
    <w:rsid w:val="00F540FE"/>
    <w:pPr>
      <w:pBdr>
        <w:top w:val="single" w:sz="8" w:space="0" w:color="7F7F7F"/>
        <w:bottom w:val="single" w:sz="8" w:space="0" w:color="7F7F7F"/>
      </w:pBdr>
      <w:spacing w:before="100" w:beforeAutospacing="1" w:after="100" w:afterAutospacing="1" w:line="240" w:lineRule="auto"/>
      <w:jc w:val="left"/>
    </w:pPr>
    <w:rPr>
      <w:rFonts w:ascii="Calibri" w:eastAsia="Gulim" w:hAnsi="Calibri" w:cs="Calibri"/>
      <w:color w:val="auto"/>
      <w:sz w:val="12"/>
      <w:szCs w:val="12"/>
      <w:lang w:eastAsia="ko-KR"/>
    </w:rPr>
  </w:style>
  <w:style w:type="paragraph" w:customStyle="1" w:styleId="xl68">
    <w:name w:val="xl68"/>
    <w:basedOn w:val="Normal"/>
    <w:rsid w:val="00F540FE"/>
    <w:pPr>
      <w:spacing w:before="100" w:beforeAutospacing="1" w:after="100" w:afterAutospacing="1" w:line="240" w:lineRule="auto"/>
    </w:pPr>
    <w:rPr>
      <w:rFonts w:ascii="Calibri" w:eastAsia="Gulim" w:hAnsi="Calibri" w:cs="Calibri"/>
      <w:b/>
      <w:bCs/>
      <w:color w:val="auto"/>
      <w:sz w:val="12"/>
      <w:szCs w:val="12"/>
      <w:lang w:eastAsia="ko-KR"/>
    </w:rPr>
  </w:style>
  <w:style w:type="paragraph" w:customStyle="1" w:styleId="xl69">
    <w:name w:val="xl69"/>
    <w:basedOn w:val="Normal"/>
    <w:rsid w:val="00F540FE"/>
    <w:pPr>
      <w:spacing w:before="100" w:beforeAutospacing="1" w:after="100" w:afterAutospacing="1" w:line="240" w:lineRule="auto"/>
    </w:pPr>
    <w:rPr>
      <w:rFonts w:ascii="Calibri" w:eastAsia="Gulim" w:hAnsi="Calibri" w:cs="Calibri"/>
      <w:color w:val="auto"/>
      <w:sz w:val="12"/>
      <w:szCs w:val="12"/>
      <w:lang w:eastAsia="ko-KR"/>
    </w:rPr>
  </w:style>
  <w:style w:type="paragraph" w:customStyle="1" w:styleId="xl70">
    <w:name w:val="xl70"/>
    <w:basedOn w:val="Normal"/>
    <w:rsid w:val="00F540FE"/>
    <w:pPr>
      <w:pBdr>
        <w:top w:val="single" w:sz="8" w:space="0" w:color="7F7F7F"/>
      </w:pBdr>
      <w:spacing w:before="100" w:beforeAutospacing="1" w:after="100" w:afterAutospacing="1" w:line="240" w:lineRule="auto"/>
      <w:jc w:val="left"/>
    </w:pPr>
    <w:rPr>
      <w:rFonts w:ascii="Calibri" w:eastAsia="Gulim" w:hAnsi="Calibri" w:cs="Calibri"/>
      <w:color w:val="auto"/>
      <w:sz w:val="12"/>
      <w:szCs w:val="12"/>
      <w:lang w:eastAsia="ko-KR"/>
    </w:rPr>
  </w:style>
  <w:style w:type="paragraph" w:customStyle="1" w:styleId="xl71">
    <w:name w:val="xl71"/>
    <w:basedOn w:val="Normal"/>
    <w:rsid w:val="00F540FE"/>
    <w:pPr>
      <w:pBdr>
        <w:top w:val="single" w:sz="8" w:space="0" w:color="7F7F7F"/>
        <w:bottom w:val="single" w:sz="8" w:space="0" w:color="7F7F7F"/>
      </w:pBdr>
      <w:spacing w:before="100" w:beforeAutospacing="1" w:after="100" w:afterAutospacing="1" w:line="240" w:lineRule="auto"/>
    </w:pPr>
    <w:rPr>
      <w:rFonts w:ascii="Calibri" w:eastAsia="Gulim" w:hAnsi="Calibri" w:cs="Calibri"/>
      <w:b/>
      <w:bCs/>
      <w:color w:val="auto"/>
      <w:sz w:val="12"/>
      <w:szCs w:val="12"/>
      <w:lang w:eastAsia="ko-KR"/>
    </w:rPr>
  </w:style>
  <w:style w:type="paragraph" w:customStyle="1" w:styleId="xl72">
    <w:name w:val="xl72"/>
    <w:basedOn w:val="Normal"/>
    <w:rsid w:val="00F540FE"/>
    <w:pPr>
      <w:pBdr>
        <w:top w:val="single" w:sz="8" w:space="0" w:color="7F7F7F"/>
        <w:bottom w:val="single" w:sz="8" w:space="0" w:color="7F7F7F"/>
      </w:pBdr>
      <w:spacing w:before="100" w:beforeAutospacing="1" w:after="100" w:afterAutospacing="1" w:line="240" w:lineRule="auto"/>
    </w:pPr>
    <w:rPr>
      <w:rFonts w:ascii="Calibri" w:eastAsia="Gulim" w:hAnsi="Calibri" w:cs="Calibri"/>
      <w:color w:val="auto"/>
      <w:sz w:val="12"/>
      <w:szCs w:val="12"/>
      <w:lang w:eastAsia="ko-KR"/>
    </w:rPr>
  </w:style>
  <w:style w:type="paragraph" w:customStyle="1" w:styleId="xl73">
    <w:name w:val="xl73"/>
    <w:basedOn w:val="Normal"/>
    <w:rsid w:val="00F540FE"/>
    <w:pPr>
      <w:pBdr>
        <w:top w:val="single" w:sz="8" w:space="0" w:color="7F7F7F"/>
      </w:pBdr>
      <w:spacing w:before="100" w:beforeAutospacing="1" w:after="100" w:afterAutospacing="1" w:line="240" w:lineRule="auto"/>
    </w:pPr>
    <w:rPr>
      <w:rFonts w:eastAsia="Gulim"/>
      <w:b/>
      <w:bCs/>
      <w:color w:val="auto"/>
      <w:sz w:val="12"/>
      <w:szCs w:val="12"/>
      <w:lang w:eastAsia="ko-KR"/>
    </w:rPr>
  </w:style>
  <w:style w:type="paragraph" w:customStyle="1" w:styleId="xl74">
    <w:name w:val="xl74"/>
    <w:basedOn w:val="Normal"/>
    <w:rsid w:val="00F540FE"/>
    <w:pPr>
      <w:spacing w:before="100" w:beforeAutospacing="1" w:after="100" w:afterAutospacing="1" w:line="240" w:lineRule="auto"/>
    </w:pPr>
    <w:rPr>
      <w:rFonts w:eastAsia="Gulim"/>
      <w:b/>
      <w:bCs/>
      <w:color w:val="auto"/>
      <w:sz w:val="12"/>
      <w:szCs w:val="12"/>
      <w:lang w:eastAsia="ko-KR"/>
    </w:rPr>
  </w:style>
  <w:style w:type="paragraph" w:customStyle="1" w:styleId="xl75">
    <w:name w:val="xl75"/>
    <w:basedOn w:val="Normal"/>
    <w:rsid w:val="00F540FE"/>
    <w:pPr>
      <w:pBdr>
        <w:bottom w:val="single" w:sz="8" w:space="0" w:color="7F7F7F"/>
      </w:pBdr>
      <w:spacing w:before="100" w:beforeAutospacing="1" w:after="100" w:afterAutospacing="1" w:line="240" w:lineRule="auto"/>
    </w:pPr>
    <w:rPr>
      <w:rFonts w:eastAsia="Gulim"/>
      <w:b/>
      <w:bCs/>
      <w:color w:val="auto"/>
      <w:sz w:val="12"/>
      <w:szCs w:val="12"/>
      <w:lang w:eastAsia="ko-KR"/>
    </w:rPr>
  </w:style>
  <w:style w:type="paragraph" w:customStyle="1" w:styleId="xl76">
    <w:name w:val="xl76"/>
    <w:basedOn w:val="Normal"/>
    <w:rsid w:val="00F540FE"/>
    <w:pPr>
      <w:pBdr>
        <w:top w:val="single" w:sz="8" w:space="0" w:color="7F7F7F"/>
      </w:pBdr>
      <w:spacing w:before="100" w:beforeAutospacing="1" w:after="100" w:afterAutospacing="1" w:line="240" w:lineRule="auto"/>
      <w:jc w:val="center"/>
    </w:pPr>
    <w:rPr>
      <w:rFonts w:ascii="Calibri" w:eastAsia="Gulim" w:hAnsi="Calibri" w:cs="Calibri"/>
      <w:b/>
      <w:bCs/>
      <w:color w:val="auto"/>
      <w:sz w:val="12"/>
      <w:szCs w:val="12"/>
      <w:lang w:eastAsia="ko-KR"/>
    </w:rPr>
  </w:style>
  <w:style w:type="paragraph" w:customStyle="1" w:styleId="xl77">
    <w:name w:val="xl77"/>
    <w:basedOn w:val="Normal"/>
    <w:rsid w:val="00F540FE"/>
    <w:pPr>
      <w:spacing w:before="100" w:beforeAutospacing="1" w:after="100" w:afterAutospacing="1" w:line="240" w:lineRule="auto"/>
      <w:jc w:val="center"/>
    </w:pPr>
    <w:rPr>
      <w:rFonts w:ascii="Calibri" w:eastAsia="Gulim" w:hAnsi="Calibri" w:cs="Calibri"/>
      <w:b/>
      <w:bCs/>
      <w:color w:val="auto"/>
      <w:sz w:val="12"/>
      <w:szCs w:val="12"/>
      <w:lang w:eastAsia="ko-KR"/>
    </w:rPr>
  </w:style>
  <w:style w:type="paragraph" w:customStyle="1" w:styleId="xl78">
    <w:name w:val="xl78"/>
    <w:basedOn w:val="Normal"/>
    <w:rsid w:val="00F540FE"/>
    <w:pPr>
      <w:pBdr>
        <w:bottom w:val="single" w:sz="8" w:space="0" w:color="7F7F7F"/>
      </w:pBdr>
      <w:spacing w:before="100" w:beforeAutospacing="1" w:after="100" w:afterAutospacing="1" w:line="240" w:lineRule="auto"/>
      <w:jc w:val="center"/>
    </w:pPr>
    <w:rPr>
      <w:rFonts w:ascii="Calibri" w:eastAsia="Gulim" w:hAnsi="Calibri" w:cs="Calibri"/>
      <w:b/>
      <w:bCs/>
      <w:color w:val="auto"/>
      <w:sz w:val="12"/>
      <w:szCs w:val="12"/>
      <w:lang w:eastAsia="ko-KR"/>
    </w:rPr>
  </w:style>
  <w:style w:type="paragraph" w:customStyle="1" w:styleId="xl79">
    <w:name w:val="xl79"/>
    <w:basedOn w:val="Normal"/>
    <w:rsid w:val="00F540FE"/>
    <w:pPr>
      <w:pBdr>
        <w:top w:val="single" w:sz="8" w:space="0" w:color="7F7F7F"/>
      </w:pBdr>
      <w:spacing w:before="100" w:beforeAutospacing="1" w:after="100" w:afterAutospacing="1" w:line="240" w:lineRule="auto"/>
      <w:jc w:val="left"/>
    </w:pPr>
    <w:rPr>
      <w:rFonts w:ascii="Calibri" w:eastAsia="Gulim" w:hAnsi="Calibri" w:cs="Calibri"/>
      <w:b/>
      <w:bCs/>
      <w:color w:val="auto"/>
      <w:sz w:val="12"/>
      <w:szCs w:val="12"/>
      <w:lang w:eastAsia="ko-KR"/>
    </w:rPr>
  </w:style>
  <w:style w:type="paragraph" w:customStyle="1" w:styleId="xl80">
    <w:name w:val="xl80"/>
    <w:basedOn w:val="Normal"/>
    <w:rsid w:val="00F540FE"/>
    <w:pPr>
      <w:pBdr>
        <w:bottom w:val="single" w:sz="8" w:space="0" w:color="7F7F7F"/>
      </w:pBdr>
      <w:spacing w:before="100" w:beforeAutospacing="1" w:after="100" w:afterAutospacing="1" w:line="240" w:lineRule="auto"/>
      <w:jc w:val="left"/>
    </w:pPr>
    <w:rPr>
      <w:rFonts w:ascii="Calibri" w:eastAsia="Gulim" w:hAnsi="Calibri" w:cs="Calibri"/>
      <w:b/>
      <w:bCs/>
      <w:color w:val="auto"/>
      <w:sz w:val="12"/>
      <w:szCs w:val="12"/>
      <w:lang w:eastAsia="ko-KR"/>
    </w:rPr>
  </w:style>
  <w:style w:type="paragraph" w:customStyle="1" w:styleId="xl81">
    <w:name w:val="xl81"/>
    <w:basedOn w:val="Normal"/>
    <w:rsid w:val="00F540FE"/>
    <w:pPr>
      <w:pBdr>
        <w:top w:val="single" w:sz="8" w:space="0" w:color="7F7F7F"/>
      </w:pBdr>
      <w:spacing w:before="100" w:beforeAutospacing="1" w:after="100" w:afterAutospacing="1" w:line="240" w:lineRule="auto"/>
    </w:pPr>
    <w:rPr>
      <w:rFonts w:ascii="Calibri" w:eastAsia="Gulim" w:hAnsi="Calibri" w:cs="Calibri"/>
      <w:b/>
      <w:bCs/>
      <w:color w:val="auto"/>
      <w:sz w:val="12"/>
      <w:szCs w:val="12"/>
      <w:lang w:eastAsia="ko-KR"/>
    </w:rPr>
  </w:style>
  <w:style w:type="paragraph" w:customStyle="1" w:styleId="xl82">
    <w:name w:val="xl82"/>
    <w:basedOn w:val="Normal"/>
    <w:rsid w:val="00F540FE"/>
    <w:pPr>
      <w:pBdr>
        <w:bottom w:val="single" w:sz="8" w:space="0" w:color="7F7F7F"/>
      </w:pBdr>
      <w:spacing w:before="100" w:beforeAutospacing="1" w:after="100" w:afterAutospacing="1" w:line="240" w:lineRule="auto"/>
    </w:pPr>
    <w:rPr>
      <w:rFonts w:ascii="Calibri" w:eastAsia="Gulim" w:hAnsi="Calibri" w:cs="Calibri"/>
      <w:b/>
      <w:bCs/>
      <w:color w:val="auto"/>
      <w:sz w:val="12"/>
      <w:szCs w:val="12"/>
      <w:lang w:eastAsia="ko-KR"/>
    </w:rPr>
  </w:style>
  <w:style w:type="paragraph" w:customStyle="1" w:styleId="xl83">
    <w:name w:val="xl83"/>
    <w:basedOn w:val="Normal"/>
    <w:rsid w:val="00F540FE"/>
    <w:pPr>
      <w:pBdr>
        <w:top w:val="single" w:sz="8" w:space="0" w:color="7F7F7F"/>
      </w:pBdr>
      <w:spacing w:before="100" w:beforeAutospacing="1" w:after="100" w:afterAutospacing="1" w:line="240" w:lineRule="auto"/>
    </w:pPr>
    <w:rPr>
      <w:rFonts w:ascii="Calibri" w:eastAsia="Gulim" w:hAnsi="Calibri" w:cs="Calibri"/>
      <w:color w:val="auto"/>
      <w:sz w:val="12"/>
      <w:szCs w:val="12"/>
      <w:lang w:eastAsia="ko-KR"/>
    </w:rPr>
  </w:style>
  <w:style w:type="paragraph" w:customStyle="1" w:styleId="xl84">
    <w:name w:val="xl84"/>
    <w:basedOn w:val="Normal"/>
    <w:rsid w:val="00F540FE"/>
    <w:pPr>
      <w:pBdr>
        <w:bottom w:val="single" w:sz="8" w:space="0" w:color="7F7F7F"/>
      </w:pBdr>
      <w:spacing w:before="100" w:beforeAutospacing="1" w:after="100" w:afterAutospacing="1" w:line="240" w:lineRule="auto"/>
    </w:pPr>
    <w:rPr>
      <w:rFonts w:ascii="Calibri" w:eastAsia="Gulim" w:hAnsi="Calibri" w:cs="Calibri"/>
      <w:color w:val="auto"/>
      <w:sz w:val="12"/>
      <w:szCs w:val="12"/>
      <w:lang w:eastAsia="ko-KR"/>
    </w:rPr>
  </w:style>
  <w:style w:type="paragraph" w:customStyle="1" w:styleId="EndNoteBibliographyTitle">
    <w:name w:val="EndNote Bibliography Title"/>
    <w:basedOn w:val="Normal"/>
    <w:link w:val="EndNoteBibliographyTitleChar"/>
    <w:rsid w:val="00F540FE"/>
    <w:pPr>
      <w:widowControl w:val="0"/>
      <w:wordWrap w:val="0"/>
      <w:autoSpaceDE w:val="0"/>
      <w:autoSpaceDN w:val="0"/>
      <w:spacing w:line="259" w:lineRule="auto"/>
      <w:jc w:val="center"/>
    </w:pPr>
    <w:rPr>
      <w:rFonts w:eastAsiaTheme="minorEastAsia"/>
      <w:noProof/>
      <w:color w:val="auto"/>
      <w:kern w:val="2"/>
      <w:sz w:val="20"/>
      <w:szCs w:val="22"/>
      <w:lang w:eastAsia="ko-KR"/>
    </w:rPr>
  </w:style>
  <w:style w:type="character" w:customStyle="1" w:styleId="EndNoteBibliographyTitleChar">
    <w:name w:val="EndNote Bibliography Title Char"/>
    <w:basedOn w:val="DefaultParagraphFont"/>
    <w:link w:val="EndNoteBibliographyTitle"/>
    <w:rsid w:val="00F540FE"/>
    <w:rPr>
      <w:rFonts w:ascii="Times New Roman" w:eastAsiaTheme="minorEastAsia" w:hAnsi="Times New Roman"/>
      <w:noProof/>
      <w:kern w:val="2"/>
      <w:szCs w:val="22"/>
    </w:rPr>
  </w:style>
  <w:style w:type="paragraph" w:customStyle="1" w:styleId="EndNoteBibliography">
    <w:name w:val="EndNote Bibliography"/>
    <w:basedOn w:val="Normal"/>
    <w:link w:val="EndNoteBibliographyChar"/>
    <w:rsid w:val="00F540FE"/>
    <w:pPr>
      <w:widowControl w:val="0"/>
      <w:wordWrap w:val="0"/>
      <w:autoSpaceDE w:val="0"/>
      <w:autoSpaceDN w:val="0"/>
      <w:spacing w:after="160" w:line="240" w:lineRule="auto"/>
    </w:pPr>
    <w:rPr>
      <w:rFonts w:eastAsiaTheme="minorEastAsia"/>
      <w:noProof/>
      <w:color w:val="auto"/>
      <w:kern w:val="2"/>
      <w:sz w:val="20"/>
      <w:szCs w:val="22"/>
      <w:lang w:eastAsia="ko-KR"/>
    </w:rPr>
  </w:style>
  <w:style w:type="character" w:customStyle="1" w:styleId="EndNoteBibliographyChar">
    <w:name w:val="EndNote Bibliography Char"/>
    <w:basedOn w:val="DefaultParagraphFont"/>
    <w:link w:val="EndNoteBibliography"/>
    <w:rsid w:val="00F540FE"/>
    <w:rPr>
      <w:rFonts w:ascii="Times New Roman" w:eastAsiaTheme="minorEastAsia" w:hAnsi="Times New Roman"/>
      <w:noProof/>
      <w:kern w:val="2"/>
      <w:szCs w:val="22"/>
    </w:rPr>
  </w:style>
  <w:style w:type="paragraph" w:customStyle="1" w:styleId="EndNoteCategoryHeading">
    <w:name w:val="EndNote Category Heading"/>
    <w:basedOn w:val="Normal"/>
    <w:link w:val="EndNoteCategoryHeadingChar"/>
    <w:rsid w:val="00F540FE"/>
    <w:pPr>
      <w:widowControl w:val="0"/>
      <w:wordWrap w:val="0"/>
      <w:autoSpaceDE w:val="0"/>
      <w:autoSpaceDN w:val="0"/>
      <w:spacing w:before="120" w:after="120" w:line="259" w:lineRule="auto"/>
      <w:jc w:val="left"/>
    </w:pPr>
    <w:rPr>
      <w:rFonts w:asciiTheme="minorHAnsi" w:eastAsiaTheme="minorEastAsia" w:hAnsiTheme="minorHAnsi" w:cstheme="minorBidi"/>
      <w:b/>
      <w:noProof/>
      <w:color w:val="auto"/>
      <w:kern w:val="2"/>
      <w:sz w:val="20"/>
      <w:szCs w:val="22"/>
      <w:lang w:eastAsia="ko-KR"/>
    </w:rPr>
  </w:style>
  <w:style w:type="character" w:customStyle="1" w:styleId="EndNoteCategoryHeadingChar">
    <w:name w:val="EndNote Category Heading Char"/>
    <w:basedOn w:val="DefaultParagraphFont"/>
    <w:link w:val="EndNoteCategoryHeading"/>
    <w:rsid w:val="00F540FE"/>
    <w:rPr>
      <w:rFonts w:asciiTheme="minorHAnsi" w:eastAsiaTheme="minorEastAsia" w:hAnsiTheme="minorHAnsi" w:cstheme="minorBidi"/>
      <w:b/>
      <w:noProof/>
      <w:kern w:val="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iso-8859-6"/>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wnloads\ijerph-template%20(1).dot"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170320-90D2-42DD-BD02-07DFE120CB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ijerph-template (1)</Template>
  <TotalTime>0</TotalTime>
  <Pages>40</Pages>
  <Words>17293</Words>
  <Characters>98575</Characters>
  <Application>Microsoft Office Word</Application>
  <DocSecurity>0</DocSecurity>
  <Lines>821</Lines>
  <Paragraphs>231</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115637</CharactersWithSpaces>
  <SharedDoc>false</SharedDoc>
  <HLinks>
    <vt:vector size="6" baseType="variant">
      <vt:variant>
        <vt:i4>6094915</vt:i4>
      </vt:variant>
      <vt:variant>
        <vt:i4>0</vt:i4>
      </vt:variant>
      <vt:variant>
        <vt:i4>0</vt:i4>
      </vt:variant>
      <vt:variant>
        <vt:i4>5</vt:i4>
      </vt:variant>
      <vt:variant>
        <vt:lpwstr>http://img.mdpi.org/data/contributor-role-instruction.pdf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Keum Hwa Lee</dc:creator>
  <cp:keywords/>
  <dc:description/>
  <cp:lastModifiedBy>L.Smith</cp:lastModifiedBy>
  <cp:revision>2</cp:revision>
  <dcterms:created xsi:type="dcterms:W3CDTF">2021-04-11T20:06:00Z</dcterms:created>
  <dcterms:modified xsi:type="dcterms:W3CDTF">2021-04-11T20:06:00Z</dcterms:modified>
</cp:coreProperties>
</file>