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E18CB" w14:textId="236EBF12" w:rsidR="00EF5CE0" w:rsidRPr="000E7441" w:rsidRDefault="00EF5CE0" w:rsidP="006A357F">
      <w:pPr>
        <w:pStyle w:val="Heading1"/>
        <w:jc w:val="center"/>
      </w:pPr>
      <w:r w:rsidRPr="000E7441">
        <w:t>Palliative</w:t>
      </w:r>
      <w:r w:rsidR="00C915E1" w:rsidRPr="000E7441">
        <w:t xml:space="preserve">, </w:t>
      </w:r>
      <w:r w:rsidRPr="000E7441">
        <w:t xml:space="preserve">End of Life </w:t>
      </w:r>
      <w:r w:rsidR="00C915E1" w:rsidRPr="000E7441">
        <w:t xml:space="preserve">and Bereavement </w:t>
      </w:r>
      <w:r w:rsidRPr="000E7441">
        <w:t xml:space="preserve">Care for </w:t>
      </w:r>
      <w:r w:rsidR="00427BC3" w:rsidRPr="000E7441">
        <w:t xml:space="preserve">Military </w:t>
      </w:r>
      <w:r w:rsidRPr="000E7441">
        <w:t xml:space="preserve">Veterans: </w:t>
      </w:r>
      <w:r w:rsidR="00F954CB" w:rsidRPr="000E7441">
        <w:t>“</w:t>
      </w:r>
      <w:r w:rsidRPr="000E7441">
        <w:t xml:space="preserve">The Forgotten </w:t>
      </w:r>
      <w:r w:rsidR="00427BC3" w:rsidRPr="000E7441">
        <w:t>Few</w:t>
      </w:r>
      <w:r w:rsidR="00F954CB" w:rsidRPr="000E7441">
        <w:t>”</w:t>
      </w:r>
      <w:r w:rsidR="00427BC3" w:rsidRPr="000E7441">
        <w:t>?</w:t>
      </w:r>
    </w:p>
    <w:p w14:paraId="1E9EBF5D" w14:textId="280179FA" w:rsidR="0029449D" w:rsidRPr="0029449D" w:rsidRDefault="00EF5CE0" w:rsidP="0029449D">
      <w:pPr>
        <w:spacing w:line="480" w:lineRule="auto"/>
        <w:jc w:val="center"/>
        <w:rPr>
          <w:rFonts w:cstheme="minorHAnsi"/>
          <w:b/>
          <w:bCs/>
        </w:rPr>
      </w:pPr>
      <w:r w:rsidRPr="0029449D">
        <w:rPr>
          <w:rFonts w:cstheme="minorHAnsi"/>
          <w:b/>
          <w:bCs/>
        </w:rPr>
        <w:t>Mila Petrova</w:t>
      </w:r>
      <w:r w:rsidR="00682737" w:rsidRPr="0029449D">
        <w:rPr>
          <w:rFonts w:cstheme="minorHAnsi"/>
          <w:b/>
          <w:bCs/>
          <w:vertAlign w:val="superscript"/>
        </w:rPr>
        <w:t>1</w:t>
      </w:r>
      <w:r w:rsidRPr="0029449D">
        <w:rPr>
          <w:rFonts w:cstheme="minorHAnsi"/>
          <w:b/>
          <w:bCs/>
        </w:rPr>
        <w:t>, Nick Caddick</w:t>
      </w:r>
      <w:r w:rsidR="00682737" w:rsidRPr="0029449D">
        <w:rPr>
          <w:rFonts w:cstheme="minorHAnsi"/>
          <w:b/>
          <w:bCs/>
          <w:vertAlign w:val="superscript"/>
        </w:rPr>
        <w:t>2</w:t>
      </w:r>
      <w:r w:rsidR="00682737" w:rsidRPr="0029449D">
        <w:rPr>
          <w:rFonts w:cstheme="minorHAnsi"/>
          <w:b/>
          <w:bCs/>
        </w:rPr>
        <w:t xml:space="preserve"> and </w:t>
      </w:r>
      <w:r w:rsidRPr="0029449D">
        <w:rPr>
          <w:rFonts w:cstheme="minorHAnsi"/>
          <w:b/>
          <w:bCs/>
        </w:rPr>
        <w:t>Michael K Almond</w:t>
      </w:r>
      <w:r w:rsidR="00682737" w:rsidRPr="0029449D">
        <w:rPr>
          <w:rFonts w:cstheme="minorHAnsi"/>
          <w:b/>
          <w:bCs/>
          <w:vertAlign w:val="superscript"/>
        </w:rPr>
        <w:t>3</w:t>
      </w:r>
    </w:p>
    <w:p w14:paraId="48B63E2E" w14:textId="1631DB7F" w:rsidR="00682737" w:rsidRPr="0029449D" w:rsidRDefault="00682737" w:rsidP="0029449D">
      <w:pPr>
        <w:spacing w:line="480" w:lineRule="auto"/>
        <w:jc w:val="center"/>
        <w:rPr>
          <w:rFonts w:cstheme="minorHAnsi"/>
          <w:i/>
          <w:iCs/>
        </w:rPr>
      </w:pPr>
      <w:r w:rsidRPr="0029449D">
        <w:rPr>
          <w:rFonts w:cstheme="minorHAnsi"/>
          <w:i/>
          <w:iCs/>
        </w:rPr>
        <w:t>Analysis</w:t>
      </w:r>
      <w:r w:rsidR="00063BF2">
        <w:rPr>
          <w:rFonts w:cstheme="minorHAnsi"/>
          <w:i/>
          <w:iCs/>
        </w:rPr>
        <w:t>, revision 23 Oct 2020</w:t>
      </w:r>
    </w:p>
    <w:p w14:paraId="15F71858" w14:textId="436DB23A" w:rsidR="00682737" w:rsidRDefault="00682737" w:rsidP="0029449D">
      <w:pPr>
        <w:spacing w:line="480" w:lineRule="auto"/>
        <w:rPr>
          <w:rFonts w:cstheme="minorHAnsi"/>
        </w:rPr>
      </w:pPr>
    </w:p>
    <w:p w14:paraId="72F09DA4" w14:textId="79940741" w:rsidR="0029449D" w:rsidRDefault="00682737" w:rsidP="0029449D">
      <w:pPr>
        <w:pStyle w:val="ListParagraph"/>
        <w:numPr>
          <w:ilvl w:val="0"/>
          <w:numId w:val="2"/>
        </w:numPr>
        <w:spacing w:line="480" w:lineRule="auto"/>
        <w:rPr>
          <w:rFonts w:cstheme="minorHAnsi"/>
        </w:rPr>
      </w:pPr>
      <w:r>
        <w:rPr>
          <w:rFonts w:cstheme="minorHAnsi"/>
        </w:rPr>
        <w:t>Dr Mila Petrova</w:t>
      </w:r>
      <w:r w:rsidR="00FD7F2A">
        <w:rPr>
          <w:rFonts w:cstheme="minorHAnsi"/>
        </w:rPr>
        <w:t>, PhD</w:t>
      </w:r>
      <w:r>
        <w:rPr>
          <w:rFonts w:cstheme="minorHAnsi"/>
        </w:rPr>
        <w:t xml:space="preserve"> (corresponding author</w:t>
      </w:r>
      <w:r w:rsidR="00A951E9">
        <w:rPr>
          <w:rFonts w:cstheme="minorHAnsi"/>
        </w:rPr>
        <w:t xml:space="preserve"> and guarantor</w:t>
      </w:r>
      <w:r>
        <w:rPr>
          <w:rFonts w:cstheme="minorHAnsi"/>
        </w:rPr>
        <w:t>)</w:t>
      </w:r>
      <w:r w:rsidR="0029449D">
        <w:rPr>
          <w:rFonts w:cstheme="minorHAnsi"/>
        </w:rPr>
        <w:t xml:space="preserve">, </w:t>
      </w:r>
      <w:r w:rsidR="00FD7F2A">
        <w:rPr>
          <w:rFonts w:cstheme="minorHAnsi"/>
        </w:rPr>
        <w:t xml:space="preserve">Visiting Research Associate, </w:t>
      </w:r>
      <w:r w:rsidR="0029449D">
        <w:rPr>
          <w:rFonts w:cstheme="minorHAnsi"/>
        </w:rPr>
        <w:t>Primary Care Unit, Department of Public Health and Primary Care, University of Cambridge</w:t>
      </w:r>
    </w:p>
    <w:p w14:paraId="79BA4E56" w14:textId="77777777" w:rsidR="0029449D" w:rsidRDefault="0029449D" w:rsidP="0029449D">
      <w:pPr>
        <w:pStyle w:val="ListParagraph"/>
        <w:spacing w:line="480" w:lineRule="auto"/>
        <w:rPr>
          <w:rFonts w:cstheme="minorHAnsi"/>
        </w:rPr>
      </w:pPr>
      <w:r>
        <w:rPr>
          <w:rFonts w:cstheme="minorHAnsi"/>
        </w:rPr>
        <w:t xml:space="preserve">Address: Cambridge Institute of Public Health, Forvie Site, Robinson Way, Cambridge CB2 0SR </w:t>
      </w:r>
    </w:p>
    <w:p w14:paraId="72B81890" w14:textId="6F66ADE3" w:rsidR="0029449D" w:rsidRDefault="00F056C8" w:rsidP="0029449D">
      <w:pPr>
        <w:pStyle w:val="ListParagraph"/>
        <w:spacing w:line="480" w:lineRule="auto"/>
        <w:rPr>
          <w:rFonts w:cstheme="minorHAnsi"/>
        </w:rPr>
      </w:pPr>
      <w:hyperlink r:id="rId8" w:history="1">
        <w:r w:rsidR="0029449D" w:rsidRPr="000E2402">
          <w:rPr>
            <w:rStyle w:val="Hyperlink"/>
            <w:rFonts w:cstheme="minorHAnsi"/>
          </w:rPr>
          <w:t>mp686@medschl.cam.ac.uk</w:t>
        </w:r>
      </w:hyperlink>
    </w:p>
    <w:p w14:paraId="35E8BF00" w14:textId="77777777" w:rsidR="0029449D" w:rsidRPr="0029449D" w:rsidRDefault="0029449D" w:rsidP="0029449D">
      <w:pPr>
        <w:pStyle w:val="ListParagraph"/>
        <w:spacing w:line="480" w:lineRule="auto"/>
        <w:rPr>
          <w:rFonts w:cstheme="minorHAnsi"/>
        </w:rPr>
      </w:pPr>
    </w:p>
    <w:p w14:paraId="71396D68" w14:textId="76DF81BB" w:rsidR="00682737" w:rsidRPr="0029449D" w:rsidRDefault="00682737" w:rsidP="0029449D">
      <w:pPr>
        <w:pStyle w:val="ListParagraph"/>
        <w:numPr>
          <w:ilvl w:val="0"/>
          <w:numId w:val="2"/>
        </w:numPr>
        <w:spacing w:line="480" w:lineRule="auto"/>
        <w:rPr>
          <w:rFonts w:cstheme="minorHAnsi"/>
        </w:rPr>
      </w:pPr>
      <w:r w:rsidRPr="0029449D">
        <w:rPr>
          <w:rFonts w:cstheme="minorHAnsi"/>
        </w:rPr>
        <w:t>Dr Nick Caddick</w:t>
      </w:r>
      <w:r w:rsidR="006979C9">
        <w:rPr>
          <w:rFonts w:cstheme="minorHAnsi"/>
        </w:rPr>
        <w:t>, PhD,</w:t>
      </w:r>
      <w:r w:rsidRPr="0029449D">
        <w:rPr>
          <w:rFonts w:cstheme="minorHAnsi"/>
        </w:rPr>
        <w:t xml:space="preserve"> Veterans and Families Institute, Anglia Ruskin University, Chelmsford Campus, Bishop Hall Lane, CM1 1SQ; </w:t>
      </w:r>
      <w:hyperlink r:id="rId9" w:history="1">
        <w:r w:rsidRPr="0029449D">
          <w:rPr>
            <w:rStyle w:val="Hyperlink"/>
            <w:rFonts w:cstheme="minorHAnsi"/>
          </w:rPr>
          <w:t>nick.caddick@aru.ac.uk</w:t>
        </w:r>
      </w:hyperlink>
      <w:r w:rsidRPr="0029449D">
        <w:rPr>
          <w:rFonts w:cstheme="minorHAnsi"/>
          <w:color w:val="000000"/>
        </w:rPr>
        <w:t xml:space="preserve">  </w:t>
      </w:r>
    </w:p>
    <w:p w14:paraId="51258C96" w14:textId="77777777" w:rsidR="00682737" w:rsidRPr="00682737" w:rsidRDefault="00682737" w:rsidP="0029449D">
      <w:pPr>
        <w:pStyle w:val="ListParagraph"/>
        <w:spacing w:line="480" w:lineRule="auto"/>
        <w:rPr>
          <w:rFonts w:cstheme="minorHAnsi"/>
        </w:rPr>
      </w:pPr>
    </w:p>
    <w:p w14:paraId="06ED0189" w14:textId="081E5005" w:rsidR="00682737" w:rsidRPr="00FD7F2A" w:rsidRDefault="00682737" w:rsidP="0029449D">
      <w:pPr>
        <w:pStyle w:val="ListParagraph"/>
        <w:numPr>
          <w:ilvl w:val="0"/>
          <w:numId w:val="2"/>
        </w:numPr>
        <w:spacing w:line="480" w:lineRule="auto"/>
        <w:rPr>
          <w:rFonts w:cstheme="minorHAnsi"/>
        </w:rPr>
      </w:pPr>
      <w:r w:rsidRPr="0029449D">
        <w:t>Prof. Michael Kevin Almond</w:t>
      </w:r>
      <w:r w:rsidR="00456727">
        <w:t>,</w:t>
      </w:r>
      <w:r w:rsidRPr="0029449D">
        <w:t xml:space="preserve"> DM FRCP</w:t>
      </w:r>
      <w:r w:rsidR="00FD7F2A">
        <w:t>,</w:t>
      </w:r>
      <w:r w:rsidR="0029449D">
        <w:t xml:space="preserve"> </w:t>
      </w:r>
      <w:r w:rsidRPr="0029449D">
        <w:t>Forces in Mind Trust Professor of Veterans and Families Studies, FiMT Research Centre, Anglia Ruskin University, Chelmsford Campus, United Kingdom, CM1 1SQ</w:t>
      </w:r>
      <w:r w:rsidR="0029449D">
        <w:t>;</w:t>
      </w:r>
      <w:r w:rsidRPr="0029449D">
        <w:t xml:space="preserve"> michael.almond@a</w:t>
      </w:r>
      <w:r w:rsidR="00FD7F2A">
        <w:t>ru</w:t>
      </w:r>
      <w:r w:rsidRPr="0029449D">
        <w:t>.ac.uk</w:t>
      </w:r>
    </w:p>
    <w:p w14:paraId="3E4BEB57" w14:textId="77777777" w:rsidR="00FD7F2A" w:rsidRPr="0029449D" w:rsidRDefault="00FD7F2A" w:rsidP="00FD7F2A">
      <w:pPr>
        <w:pStyle w:val="ListParagraph"/>
        <w:spacing w:line="480" w:lineRule="auto"/>
        <w:rPr>
          <w:rFonts w:cstheme="minorHAnsi"/>
        </w:rPr>
      </w:pPr>
    </w:p>
    <w:p w14:paraId="7347C798" w14:textId="5F9B057B" w:rsidR="00682737" w:rsidRPr="000E7441" w:rsidRDefault="00682737" w:rsidP="0029449D">
      <w:pPr>
        <w:spacing w:line="480" w:lineRule="auto"/>
        <w:rPr>
          <w:rFonts w:cstheme="minorHAnsi"/>
          <w:color w:val="000000" w:themeColor="text1"/>
        </w:rPr>
      </w:pPr>
    </w:p>
    <w:p w14:paraId="536C8B27" w14:textId="450414C8" w:rsidR="00A546DC" w:rsidRPr="000E7441" w:rsidRDefault="00A546DC" w:rsidP="00E840DF">
      <w:pPr>
        <w:spacing w:line="480" w:lineRule="auto"/>
        <w:rPr>
          <w:rFonts w:cstheme="minorHAnsi"/>
          <w:color w:val="000000" w:themeColor="text1"/>
        </w:rPr>
      </w:pPr>
      <w:r w:rsidRPr="000E7441">
        <w:rPr>
          <w:rFonts w:cstheme="minorHAnsi"/>
          <w:b/>
          <w:bCs/>
          <w:color w:val="000000" w:themeColor="text1"/>
        </w:rPr>
        <w:t>Keywords:</w:t>
      </w:r>
      <w:r w:rsidRPr="000E7441">
        <w:rPr>
          <w:rFonts w:cstheme="minorHAnsi"/>
          <w:color w:val="000000" w:themeColor="text1"/>
        </w:rPr>
        <w:t xml:space="preserve"> Palliative Care [MeSH], Terminal Care [MeSH], end of life care, Veterans [MeSH], Military Health [MeSH], General Practice [MeSH]</w:t>
      </w:r>
    </w:p>
    <w:p w14:paraId="302CC35A" w14:textId="77777777" w:rsidR="005F68FA" w:rsidRPr="000E7441" w:rsidRDefault="005F68FA" w:rsidP="005F68FA">
      <w:pPr>
        <w:spacing w:line="480" w:lineRule="auto"/>
        <w:rPr>
          <w:rFonts w:cstheme="minorHAnsi"/>
          <w:b/>
          <w:bCs/>
          <w:color w:val="000000" w:themeColor="text1"/>
        </w:rPr>
      </w:pPr>
    </w:p>
    <w:p w14:paraId="592E21D7" w14:textId="6E4C008E" w:rsidR="0029449D" w:rsidRPr="000E7441" w:rsidRDefault="0029449D" w:rsidP="0029449D">
      <w:pPr>
        <w:spacing w:line="480" w:lineRule="auto"/>
        <w:rPr>
          <w:rFonts w:cstheme="minorHAnsi"/>
          <w:b/>
          <w:bCs/>
          <w:color w:val="000000" w:themeColor="text1"/>
        </w:rPr>
      </w:pPr>
    </w:p>
    <w:p w14:paraId="74BE4CBB" w14:textId="77777777" w:rsidR="00425FE8" w:rsidRPr="000E7441" w:rsidRDefault="00425FE8" w:rsidP="0029449D">
      <w:pPr>
        <w:spacing w:line="480" w:lineRule="auto"/>
        <w:rPr>
          <w:rFonts w:cstheme="minorHAnsi"/>
          <w:color w:val="000000" w:themeColor="text1"/>
        </w:rPr>
      </w:pPr>
    </w:p>
    <w:p w14:paraId="0006AC18" w14:textId="5968962F" w:rsidR="000772FD" w:rsidRPr="000E7441" w:rsidRDefault="000772FD" w:rsidP="006A357F">
      <w:pPr>
        <w:pStyle w:val="Heading1"/>
      </w:pPr>
      <w:r w:rsidRPr="000E7441">
        <w:lastRenderedPageBreak/>
        <w:t>Introduction</w:t>
      </w:r>
    </w:p>
    <w:p w14:paraId="23E8CF91" w14:textId="6AA4E26A" w:rsidR="000772FD" w:rsidRPr="000E7441" w:rsidRDefault="000772FD" w:rsidP="0029449D">
      <w:pPr>
        <w:spacing w:line="480" w:lineRule="auto"/>
        <w:rPr>
          <w:rFonts w:cstheme="minorHAnsi"/>
          <w:color w:val="000000" w:themeColor="text1"/>
        </w:rPr>
      </w:pPr>
      <w:r w:rsidRPr="000E7441">
        <w:rPr>
          <w:rFonts w:cstheme="minorHAnsi"/>
          <w:color w:val="000000" w:themeColor="text1"/>
        </w:rPr>
        <w:t xml:space="preserve">Military veterans are likely to have </w:t>
      </w:r>
      <w:r w:rsidR="00C33BDA" w:rsidRPr="000E7441">
        <w:rPr>
          <w:rFonts w:cstheme="minorHAnsi"/>
          <w:color w:val="000000" w:themeColor="text1"/>
        </w:rPr>
        <w:t xml:space="preserve">encountered </w:t>
      </w:r>
      <w:r w:rsidRPr="000E7441">
        <w:rPr>
          <w:rFonts w:cstheme="minorHAnsi"/>
          <w:color w:val="000000" w:themeColor="text1"/>
        </w:rPr>
        <w:t xml:space="preserve">death, pain and suffering and to have prepared for them like few other groups in society. This is also a group trained to follow highly ceremonial rituals around death, burials and commemoration. Yet veterans are not seen as “different” </w:t>
      </w:r>
      <w:r w:rsidR="00E72BC6" w:rsidRPr="000E7441">
        <w:rPr>
          <w:rFonts w:cstheme="minorHAnsi"/>
          <w:color w:val="000000" w:themeColor="text1"/>
        </w:rPr>
        <w:t>in</w:t>
      </w:r>
      <w:r w:rsidRPr="000E7441">
        <w:rPr>
          <w:rFonts w:cstheme="minorHAnsi"/>
          <w:color w:val="000000" w:themeColor="text1"/>
        </w:rPr>
        <w:t xml:space="preserve"> palliative</w:t>
      </w:r>
      <w:r w:rsidR="00E72BC6" w:rsidRPr="000E7441">
        <w:rPr>
          <w:rFonts w:cstheme="minorHAnsi"/>
          <w:color w:val="000000" w:themeColor="text1"/>
        </w:rPr>
        <w:t xml:space="preserve"> and </w:t>
      </w:r>
      <w:r w:rsidRPr="000E7441">
        <w:rPr>
          <w:rFonts w:cstheme="minorHAnsi"/>
          <w:color w:val="000000" w:themeColor="text1"/>
        </w:rPr>
        <w:t xml:space="preserve">end of life care, </w:t>
      </w:r>
      <w:r w:rsidR="00E72BC6" w:rsidRPr="000E7441">
        <w:rPr>
          <w:rFonts w:cstheme="minorHAnsi"/>
          <w:color w:val="000000" w:themeColor="text1"/>
        </w:rPr>
        <w:t>includ</w:t>
      </w:r>
      <w:r w:rsidR="000917FB" w:rsidRPr="000E7441">
        <w:rPr>
          <w:rFonts w:cstheme="minorHAnsi"/>
          <w:color w:val="000000" w:themeColor="text1"/>
        </w:rPr>
        <w:t>ing that</w:t>
      </w:r>
      <w:r w:rsidR="00E72BC6" w:rsidRPr="000E7441">
        <w:rPr>
          <w:rFonts w:cstheme="minorHAnsi"/>
          <w:color w:val="000000" w:themeColor="text1"/>
        </w:rPr>
        <w:t xml:space="preserve"> provided by</w:t>
      </w:r>
      <w:r w:rsidRPr="000E7441">
        <w:rPr>
          <w:rFonts w:cstheme="minorHAnsi"/>
          <w:color w:val="000000" w:themeColor="text1"/>
        </w:rPr>
        <w:t xml:space="preserve"> GP practices. Throughout military service, encounters with death and dying are frequently intense, highly personal</w:t>
      </w:r>
      <w:r w:rsidR="00ED79D2" w:rsidRPr="000E7441">
        <w:rPr>
          <w:rFonts w:cstheme="minorHAnsi"/>
          <w:color w:val="000000" w:themeColor="text1"/>
        </w:rPr>
        <w:t>,</w:t>
      </w:r>
      <w:r w:rsidRPr="000E7441">
        <w:rPr>
          <w:rFonts w:cstheme="minorHAnsi"/>
          <w:color w:val="000000" w:themeColor="text1"/>
        </w:rPr>
        <w:t xml:space="preserve"> and potentially traumatic, in ways seldom seen or understood in civilian life. Furthermore, the nature of military occupation – resembling more a lifestyle than a job – entails cultural separation from civilian life, with perceptions, norms and ideals around death and dying forming part of this culture. Embodied experiences in military life as well as psychological, social and ethical constructs (e.g. guiding beliefs, value systems, norms, rules and expectations) are often markedly different from those of civilian society. We do not know enough about how this legacy impacts the dying process in veterans and what the health services </w:t>
      </w:r>
      <w:r w:rsidR="00E72BC6" w:rsidRPr="000E7441">
        <w:rPr>
          <w:rFonts w:cstheme="minorHAnsi"/>
          <w:color w:val="000000" w:themeColor="text1"/>
        </w:rPr>
        <w:t>implications are</w:t>
      </w:r>
      <w:r w:rsidRPr="000E7441">
        <w:rPr>
          <w:rFonts w:cstheme="minorHAnsi"/>
          <w:color w:val="000000" w:themeColor="text1"/>
        </w:rPr>
        <w:t>, including in the context of general practice.</w:t>
      </w:r>
    </w:p>
    <w:p w14:paraId="1CED6256" w14:textId="77777777" w:rsidR="00C46D18" w:rsidRPr="000E7441" w:rsidRDefault="00C46D18" w:rsidP="0029449D">
      <w:pPr>
        <w:spacing w:line="480" w:lineRule="auto"/>
        <w:rPr>
          <w:rFonts w:cstheme="minorHAnsi"/>
          <w:b/>
          <w:bCs/>
          <w:color w:val="000000" w:themeColor="text1"/>
        </w:rPr>
      </w:pPr>
    </w:p>
    <w:p w14:paraId="28D31C90" w14:textId="26E68AB3" w:rsidR="000772FD" w:rsidRPr="000E7441" w:rsidRDefault="000772FD" w:rsidP="006A357F">
      <w:pPr>
        <w:pStyle w:val="Heading1"/>
      </w:pPr>
      <w:r w:rsidRPr="000E7441">
        <w:t>Veterans</w:t>
      </w:r>
      <w:r w:rsidR="00492740" w:rsidRPr="000E7441">
        <w:t>’</w:t>
      </w:r>
      <w:r w:rsidRPr="000E7441">
        <w:t xml:space="preserve"> health </w:t>
      </w:r>
      <w:r w:rsidR="0029449D" w:rsidRPr="000E7441">
        <w:t xml:space="preserve">and </w:t>
      </w:r>
      <w:r w:rsidR="00C46D18" w:rsidRPr="000E7441">
        <w:t>e</w:t>
      </w:r>
      <w:r w:rsidRPr="000E7441">
        <w:t xml:space="preserve">nd of </w:t>
      </w:r>
      <w:r w:rsidR="00C46D18" w:rsidRPr="000E7441">
        <w:t>l</w:t>
      </w:r>
      <w:r w:rsidRPr="000E7441">
        <w:t xml:space="preserve">ife </w:t>
      </w:r>
      <w:r w:rsidR="00C46D18" w:rsidRPr="000E7441">
        <w:t>ca</w:t>
      </w:r>
      <w:r w:rsidRPr="000E7441">
        <w:t>re</w:t>
      </w:r>
      <w:r w:rsidR="0029449D" w:rsidRPr="000E7441">
        <w:t xml:space="preserve"> in GP practices – worlds apart</w:t>
      </w:r>
      <w:r w:rsidR="00492740" w:rsidRPr="000E7441">
        <w:t>?</w:t>
      </w:r>
      <w:r w:rsidRPr="000E7441">
        <w:t xml:space="preserve"> </w:t>
      </w:r>
    </w:p>
    <w:p w14:paraId="235E861C" w14:textId="6190EFBF" w:rsidR="00C33BDA" w:rsidRPr="000E7441" w:rsidRDefault="00B42D05" w:rsidP="00C33BDA">
      <w:pPr>
        <w:pStyle w:val="NormalWeb"/>
        <w:spacing w:line="480" w:lineRule="auto"/>
        <w:rPr>
          <w:rFonts w:cstheme="minorHAnsi"/>
          <w:color w:val="000000" w:themeColor="text1"/>
        </w:rPr>
      </w:pPr>
      <w:r w:rsidRPr="000E7441">
        <w:rPr>
          <w:rFonts w:cstheme="minorHAnsi"/>
          <w:color w:val="000000" w:themeColor="text1"/>
        </w:rPr>
        <w:t>There is a growing number of resources aiming to support GP practices in</w:t>
      </w:r>
      <w:r w:rsidR="00E72BC6" w:rsidRPr="000E7441">
        <w:rPr>
          <w:rFonts w:cstheme="minorHAnsi"/>
          <w:color w:val="000000" w:themeColor="text1"/>
        </w:rPr>
        <w:t xml:space="preserve"> looking after their military veteran patients</w:t>
      </w:r>
      <w:r w:rsidRPr="000E7441">
        <w:rPr>
          <w:rFonts w:cstheme="minorHAnsi"/>
          <w:color w:val="000000" w:themeColor="text1"/>
        </w:rPr>
        <w:t>. Examples include</w:t>
      </w:r>
      <w:r w:rsidR="00E72BC6" w:rsidRPr="000E7441">
        <w:rPr>
          <w:rFonts w:cstheme="minorHAnsi"/>
          <w:color w:val="000000" w:themeColor="text1"/>
        </w:rPr>
        <w:t xml:space="preserve"> </w:t>
      </w:r>
      <w:r w:rsidRPr="000E7441">
        <w:rPr>
          <w:rFonts w:cstheme="minorHAnsi"/>
          <w:color w:val="000000" w:themeColor="text1"/>
        </w:rPr>
        <w:t>t</w:t>
      </w:r>
      <w:r w:rsidR="00EF5CE0" w:rsidRPr="000E7441">
        <w:rPr>
          <w:rFonts w:cstheme="minorHAnsi"/>
          <w:color w:val="000000" w:themeColor="text1"/>
        </w:rPr>
        <w:t xml:space="preserve">he Royal College of General Practitioners </w:t>
      </w:r>
      <w:r w:rsidR="00E72BC6" w:rsidRPr="000E7441">
        <w:rPr>
          <w:rFonts w:cstheme="minorHAnsi"/>
          <w:color w:val="000000" w:themeColor="text1"/>
        </w:rPr>
        <w:t xml:space="preserve">“Veteran friendly GP practices” </w:t>
      </w:r>
      <w:r w:rsidR="00ED79D2" w:rsidRPr="000E7441">
        <w:rPr>
          <w:rFonts w:cstheme="minorHAnsi"/>
          <w:color w:val="000000" w:themeColor="text1"/>
        </w:rPr>
        <w:t xml:space="preserve">initiative </w:t>
      </w:r>
      <w:r w:rsidR="00E72BC6" w:rsidRPr="000E7441">
        <w:rPr>
          <w:rFonts w:cstheme="minorHAnsi"/>
          <w:color w:val="000000" w:themeColor="text1"/>
        </w:rPr>
        <w:t xml:space="preserve">[1], </w:t>
      </w:r>
      <w:r w:rsidRPr="000E7441">
        <w:rPr>
          <w:rFonts w:cstheme="minorHAnsi"/>
          <w:color w:val="000000" w:themeColor="text1"/>
        </w:rPr>
        <w:t>t</w:t>
      </w:r>
      <w:r w:rsidR="00E72BC6" w:rsidRPr="000E7441">
        <w:rPr>
          <w:rFonts w:cstheme="minorHAnsi"/>
          <w:color w:val="000000" w:themeColor="text1"/>
        </w:rPr>
        <w:t xml:space="preserve">he Veterans’ Healthcare Toolkit, </w:t>
      </w:r>
      <w:r w:rsidRPr="000E7441">
        <w:rPr>
          <w:rFonts w:cstheme="minorHAnsi"/>
          <w:color w:val="000000" w:themeColor="text1"/>
        </w:rPr>
        <w:t xml:space="preserve">the Military Veterans </w:t>
      </w:r>
      <w:r w:rsidR="00E72BC6" w:rsidRPr="000E7441">
        <w:rPr>
          <w:rFonts w:cstheme="minorHAnsi"/>
          <w:color w:val="000000" w:themeColor="text1"/>
        </w:rPr>
        <w:t xml:space="preserve">e-learning course </w:t>
      </w:r>
      <w:r w:rsidRPr="000E7441">
        <w:rPr>
          <w:rFonts w:cstheme="minorHAnsi"/>
          <w:color w:val="000000" w:themeColor="text1"/>
        </w:rPr>
        <w:t>and the</w:t>
      </w:r>
      <w:r w:rsidR="00E72BC6" w:rsidRPr="000E7441">
        <w:rPr>
          <w:rFonts w:cstheme="minorHAnsi"/>
          <w:color w:val="000000" w:themeColor="text1"/>
        </w:rPr>
        <w:t xml:space="preserve"> Veterans Health Days</w:t>
      </w:r>
      <w:r w:rsidRPr="000E7441">
        <w:rPr>
          <w:rFonts w:cstheme="minorHAnsi"/>
          <w:color w:val="000000" w:themeColor="text1"/>
        </w:rPr>
        <w:t xml:space="preserve"> of Health Education England</w:t>
      </w:r>
      <w:r w:rsidR="00EF5CE0" w:rsidRPr="000E7441">
        <w:rPr>
          <w:rFonts w:cstheme="minorHAnsi"/>
          <w:color w:val="000000" w:themeColor="text1"/>
        </w:rPr>
        <w:t xml:space="preserve">. </w:t>
      </w:r>
      <w:r w:rsidR="0033266C" w:rsidRPr="000E7441">
        <w:rPr>
          <w:rFonts w:cstheme="minorHAnsi"/>
          <w:color w:val="000000" w:themeColor="text1"/>
        </w:rPr>
        <w:t>The provision of e</w:t>
      </w:r>
      <w:r w:rsidR="009643FF" w:rsidRPr="000E7441">
        <w:rPr>
          <w:rFonts w:cstheme="minorHAnsi"/>
          <w:color w:val="000000" w:themeColor="text1"/>
        </w:rPr>
        <w:t>nd of life care</w:t>
      </w:r>
      <w:r w:rsidR="00D70CCA" w:rsidRPr="000E7441">
        <w:rPr>
          <w:rFonts w:cstheme="minorHAnsi"/>
          <w:color w:val="000000" w:themeColor="text1"/>
        </w:rPr>
        <w:t xml:space="preserve"> (EoLC)</w:t>
      </w:r>
      <w:r w:rsidR="00C915E1" w:rsidRPr="000E7441">
        <w:rPr>
          <w:rFonts w:cstheme="minorHAnsi"/>
          <w:color w:val="000000" w:themeColor="text1"/>
        </w:rPr>
        <w:t>, in turn,</w:t>
      </w:r>
      <w:r w:rsidR="009643FF" w:rsidRPr="000E7441">
        <w:rPr>
          <w:rFonts w:cstheme="minorHAnsi"/>
          <w:color w:val="000000" w:themeColor="text1"/>
        </w:rPr>
        <w:t xml:space="preserve"> </w:t>
      </w:r>
      <w:r w:rsidR="0033266C" w:rsidRPr="000E7441">
        <w:rPr>
          <w:rFonts w:cstheme="minorHAnsi"/>
          <w:color w:val="000000" w:themeColor="text1"/>
        </w:rPr>
        <w:t xml:space="preserve">apart from being </w:t>
      </w:r>
      <w:r w:rsidR="005D1DC2" w:rsidRPr="000E7441">
        <w:rPr>
          <w:rFonts w:cstheme="minorHAnsi"/>
          <w:color w:val="000000" w:themeColor="text1"/>
        </w:rPr>
        <w:t>a traditional</w:t>
      </w:r>
      <w:r w:rsidR="0033266C" w:rsidRPr="000E7441">
        <w:rPr>
          <w:rFonts w:cstheme="minorHAnsi"/>
          <w:color w:val="000000" w:themeColor="text1"/>
        </w:rPr>
        <w:t xml:space="preserve"> role for GPs, </w:t>
      </w:r>
      <w:r w:rsidR="009643FF" w:rsidRPr="000E7441">
        <w:rPr>
          <w:rFonts w:cstheme="minorHAnsi"/>
          <w:color w:val="000000" w:themeColor="text1"/>
        </w:rPr>
        <w:t xml:space="preserve">has </w:t>
      </w:r>
      <w:r w:rsidR="005D1DC2" w:rsidRPr="000E7441">
        <w:rPr>
          <w:rFonts w:cstheme="minorHAnsi"/>
          <w:color w:val="000000" w:themeColor="text1"/>
        </w:rPr>
        <w:t>had its profile raised significantly via the</w:t>
      </w:r>
      <w:r w:rsidR="0094111E" w:rsidRPr="000E7441">
        <w:rPr>
          <w:rFonts w:cstheme="minorHAnsi"/>
          <w:color w:val="000000" w:themeColor="text1"/>
        </w:rPr>
        <w:t xml:space="preserve"> Quality Improvement domain</w:t>
      </w:r>
      <w:r w:rsidR="005D1DC2" w:rsidRPr="000E7441">
        <w:rPr>
          <w:rFonts w:cstheme="minorHAnsi"/>
          <w:color w:val="000000" w:themeColor="text1"/>
        </w:rPr>
        <w:t xml:space="preserve"> introduced</w:t>
      </w:r>
      <w:r w:rsidR="0094111E" w:rsidRPr="000E7441">
        <w:rPr>
          <w:rFonts w:cstheme="minorHAnsi"/>
          <w:color w:val="000000" w:themeColor="text1"/>
        </w:rPr>
        <w:t xml:space="preserve"> </w:t>
      </w:r>
      <w:r w:rsidR="00D70CCA" w:rsidRPr="000E7441">
        <w:rPr>
          <w:rFonts w:cstheme="minorHAnsi"/>
          <w:color w:val="000000" w:themeColor="text1"/>
        </w:rPr>
        <w:t>in</w:t>
      </w:r>
      <w:r w:rsidR="0094111E" w:rsidRPr="000E7441">
        <w:rPr>
          <w:rFonts w:cstheme="minorHAnsi"/>
          <w:color w:val="000000" w:themeColor="text1"/>
        </w:rPr>
        <w:t xml:space="preserve"> the</w:t>
      </w:r>
      <w:r w:rsidR="009643FF" w:rsidRPr="000E7441">
        <w:rPr>
          <w:rFonts w:cstheme="minorHAnsi"/>
          <w:color w:val="000000" w:themeColor="text1"/>
        </w:rPr>
        <w:t xml:space="preserve"> </w:t>
      </w:r>
      <w:r w:rsidR="0094111E" w:rsidRPr="000E7441">
        <w:rPr>
          <w:rFonts w:cstheme="minorHAnsi"/>
          <w:color w:val="000000" w:themeColor="text1"/>
        </w:rPr>
        <w:t xml:space="preserve">2019 </w:t>
      </w:r>
      <w:r w:rsidR="009643FF" w:rsidRPr="000E7441">
        <w:rPr>
          <w:rFonts w:cstheme="minorHAnsi"/>
          <w:color w:val="000000" w:themeColor="text1"/>
        </w:rPr>
        <w:t>GP contract</w:t>
      </w:r>
      <w:r w:rsidR="0033266C" w:rsidRPr="000E7441">
        <w:rPr>
          <w:rFonts w:cstheme="minorHAnsi"/>
          <w:color w:val="000000" w:themeColor="text1"/>
        </w:rPr>
        <w:t xml:space="preserve">. </w:t>
      </w:r>
      <w:r w:rsidR="0094111E" w:rsidRPr="000E7441">
        <w:rPr>
          <w:rFonts w:cstheme="minorHAnsi"/>
          <w:color w:val="000000" w:themeColor="text1"/>
        </w:rPr>
        <w:t xml:space="preserve">In </w:t>
      </w:r>
      <w:r w:rsidR="005D1DC2" w:rsidRPr="000E7441">
        <w:rPr>
          <w:rFonts w:cstheme="minorHAnsi"/>
          <w:color w:val="000000" w:themeColor="text1"/>
        </w:rPr>
        <w:t>Year 1</w:t>
      </w:r>
      <w:r w:rsidR="0094111E" w:rsidRPr="000E7441">
        <w:rPr>
          <w:rFonts w:cstheme="minorHAnsi"/>
          <w:color w:val="000000" w:themeColor="text1"/>
        </w:rPr>
        <w:t xml:space="preserve"> of the contract (2019/2020), practices could achieve 3</w:t>
      </w:r>
      <w:r w:rsidR="009643FF" w:rsidRPr="000E7441">
        <w:rPr>
          <w:rFonts w:cstheme="minorHAnsi"/>
          <w:color w:val="000000" w:themeColor="text1"/>
        </w:rPr>
        <w:t>7 points</w:t>
      </w:r>
      <w:r w:rsidR="00C915E1" w:rsidRPr="000E7441">
        <w:rPr>
          <w:rFonts w:cstheme="minorHAnsi"/>
          <w:color w:val="000000" w:themeColor="text1"/>
        </w:rPr>
        <w:t xml:space="preserve"> by engaging in continuous quality improvement of their EoLC services</w:t>
      </w:r>
      <w:r w:rsidR="00DE4603" w:rsidRPr="000E7441">
        <w:rPr>
          <w:rFonts w:cstheme="minorHAnsi"/>
          <w:color w:val="000000" w:themeColor="text1"/>
        </w:rPr>
        <w:t xml:space="preserve"> [</w:t>
      </w:r>
      <w:r w:rsidR="00D25025" w:rsidRPr="000E7441">
        <w:rPr>
          <w:rFonts w:cstheme="minorHAnsi"/>
          <w:color w:val="000000" w:themeColor="text1"/>
        </w:rPr>
        <w:t>2</w:t>
      </w:r>
      <w:r w:rsidR="00DE4603" w:rsidRPr="000E7441">
        <w:rPr>
          <w:rFonts w:cstheme="minorHAnsi"/>
          <w:color w:val="000000" w:themeColor="text1"/>
        </w:rPr>
        <w:t>]</w:t>
      </w:r>
      <w:r w:rsidR="009643FF" w:rsidRPr="000E7441">
        <w:rPr>
          <w:rFonts w:cstheme="minorHAnsi"/>
          <w:color w:val="000000" w:themeColor="text1"/>
        </w:rPr>
        <w:t xml:space="preserve">. Yet the intersection </w:t>
      </w:r>
      <w:r w:rsidR="009643FF" w:rsidRPr="000E7441">
        <w:rPr>
          <w:rFonts w:cstheme="minorHAnsi"/>
          <w:color w:val="000000" w:themeColor="text1"/>
        </w:rPr>
        <w:lastRenderedPageBreak/>
        <w:t xml:space="preserve">between the two types of population – veterans </w:t>
      </w:r>
      <w:r w:rsidR="0033266C" w:rsidRPr="000E7441">
        <w:rPr>
          <w:rFonts w:cstheme="minorHAnsi"/>
          <w:color w:val="000000" w:themeColor="text1"/>
        </w:rPr>
        <w:t>at the end of life</w:t>
      </w:r>
      <w:r w:rsidR="00C915E1" w:rsidRPr="000E7441">
        <w:rPr>
          <w:rFonts w:cstheme="minorHAnsi"/>
          <w:color w:val="000000" w:themeColor="text1"/>
        </w:rPr>
        <w:t xml:space="preserve">, or, more broadly, </w:t>
      </w:r>
      <w:r w:rsidR="0033266C" w:rsidRPr="000E7441">
        <w:rPr>
          <w:rFonts w:cstheme="minorHAnsi"/>
          <w:color w:val="000000" w:themeColor="text1"/>
        </w:rPr>
        <w:t>veterans</w:t>
      </w:r>
      <w:r w:rsidR="00C915E1" w:rsidRPr="000E7441">
        <w:rPr>
          <w:rFonts w:cstheme="minorHAnsi"/>
          <w:color w:val="000000" w:themeColor="text1"/>
        </w:rPr>
        <w:t xml:space="preserve"> with palliative, end of life and bereavement care needs</w:t>
      </w:r>
      <w:r w:rsidR="0033266C" w:rsidRPr="000E7441">
        <w:rPr>
          <w:rFonts w:cstheme="minorHAnsi"/>
          <w:color w:val="000000" w:themeColor="text1"/>
        </w:rPr>
        <w:t xml:space="preserve"> </w:t>
      </w:r>
      <w:r w:rsidR="00C915E1" w:rsidRPr="000E7441">
        <w:rPr>
          <w:rFonts w:cstheme="minorHAnsi"/>
          <w:color w:val="000000" w:themeColor="text1"/>
        </w:rPr>
        <w:t>–</w:t>
      </w:r>
      <w:r w:rsidR="0033266C" w:rsidRPr="000E7441">
        <w:rPr>
          <w:rFonts w:cstheme="minorHAnsi"/>
          <w:color w:val="000000" w:themeColor="text1"/>
        </w:rPr>
        <w:t xml:space="preserve"> </w:t>
      </w:r>
      <w:r w:rsidR="00C915E1" w:rsidRPr="000E7441">
        <w:rPr>
          <w:rFonts w:cstheme="minorHAnsi"/>
          <w:color w:val="000000" w:themeColor="text1"/>
        </w:rPr>
        <w:t>has not received any attention</w:t>
      </w:r>
      <w:r w:rsidR="001039A4" w:rsidRPr="000E7441">
        <w:rPr>
          <w:rFonts w:cstheme="minorHAnsi"/>
          <w:color w:val="000000" w:themeColor="text1"/>
        </w:rPr>
        <w:t xml:space="preserve"> in the UK.</w:t>
      </w:r>
      <w:r w:rsidR="009643FF" w:rsidRPr="000E7441">
        <w:rPr>
          <w:rFonts w:cstheme="minorHAnsi"/>
          <w:color w:val="000000" w:themeColor="text1"/>
        </w:rPr>
        <w:t xml:space="preserve"> </w:t>
      </w:r>
      <w:r w:rsidR="0033266C" w:rsidRPr="000E7441">
        <w:rPr>
          <w:rFonts w:cstheme="minorHAnsi"/>
          <w:color w:val="000000" w:themeColor="text1"/>
        </w:rPr>
        <w:t xml:space="preserve">This concerns all care settings </w:t>
      </w:r>
      <w:r w:rsidR="001039A4" w:rsidRPr="000E7441">
        <w:rPr>
          <w:rFonts w:cstheme="minorHAnsi"/>
          <w:color w:val="000000" w:themeColor="text1"/>
        </w:rPr>
        <w:t xml:space="preserve">and all relevant sectors – statutory health and social care, the military charities sector, </w:t>
      </w:r>
      <w:r w:rsidR="00D471FF" w:rsidRPr="000E7441">
        <w:rPr>
          <w:rFonts w:cstheme="minorHAnsi"/>
          <w:color w:val="000000" w:themeColor="text1"/>
        </w:rPr>
        <w:t xml:space="preserve">and </w:t>
      </w:r>
      <w:r w:rsidR="001039A4" w:rsidRPr="000E7441">
        <w:rPr>
          <w:rFonts w:cstheme="minorHAnsi"/>
          <w:color w:val="000000" w:themeColor="text1"/>
        </w:rPr>
        <w:t>the health charities (including palliative, cancer and bereavement care ones)</w:t>
      </w:r>
      <w:r w:rsidR="00D471FF" w:rsidRPr="000E7441">
        <w:rPr>
          <w:rFonts w:cstheme="minorHAnsi"/>
          <w:color w:val="000000" w:themeColor="text1"/>
        </w:rPr>
        <w:t xml:space="preserve">. Importantly, to our knowledge, there is no UK </w:t>
      </w:r>
      <w:r w:rsidR="00C33BDA" w:rsidRPr="000E7441">
        <w:rPr>
          <w:rFonts w:cstheme="minorHAnsi"/>
          <w:color w:val="000000" w:themeColor="text1"/>
        </w:rPr>
        <w:t>study</w:t>
      </w:r>
      <w:r w:rsidR="00D471FF" w:rsidRPr="000E7441">
        <w:rPr>
          <w:rFonts w:cstheme="minorHAnsi"/>
          <w:color w:val="000000" w:themeColor="text1"/>
        </w:rPr>
        <w:t xml:space="preserve"> on palliative, end of life </w:t>
      </w:r>
      <w:r w:rsidR="00C33BDA" w:rsidRPr="000E7441">
        <w:rPr>
          <w:rFonts w:cstheme="minorHAnsi"/>
          <w:color w:val="000000" w:themeColor="text1"/>
        </w:rPr>
        <w:t>or</w:t>
      </w:r>
      <w:r w:rsidR="00D471FF" w:rsidRPr="000E7441">
        <w:rPr>
          <w:rFonts w:cstheme="minorHAnsi"/>
          <w:color w:val="000000" w:themeColor="text1"/>
        </w:rPr>
        <w:t xml:space="preserve"> bereavement</w:t>
      </w:r>
      <w:r w:rsidR="00C33BDA" w:rsidRPr="000E7441">
        <w:rPr>
          <w:rFonts w:cstheme="minorHAnsi"/>
          <w:color w:val="000000" w:themeColor="text1"/>
        </w:rPr>
        <w:t xml:space="preserve"> care</w:t>
      </w:r>
      <w:r w:rsidR="00D471FF" w:rsidRPr="000E7441">
        <w:rPr>
          <w:rFonts w:cstheme="minorHAnsi"/>
          <w:color w:val="000000" w:themeColor="text1"/>
        </w:rPr>
        <w:t xml:space="preserve"> in veterans</w:t>
      </w:r>
      <w:r w:rsidR="001039A4" w:rsidRPr="000E7441">
        <w:rPr>
          <w:rFonts w:cstheme="minorHAnsi"/>
          <w:color w:val="000000" w:themeColor="text1"/>
        </w:rPr>
        <w:t xml:space="preserve">. </w:t>
      </w:r>
    </w:p>
    <w:p w14:paraId="3A54390C" w14:textId="316E69B1" w:rsidR="001039A4" w:rsidRPr="000E7441" w:rsidRDefault="00C33BDA" w:rsidP="00C33BDA">
      <w:pPr>
        <w:pStyle w:val="NormalWeb"/>
        <w:spacing w:line="480" w:lineRule="auto"/>
        <w:rPr>
          <w:color w:val="000000" w:themeColor="text1"/>
        </w:rPr>
      </w:pPr>
      <w:r w:rsidRPr="000E7441">
        <w:rPr>
          <w:rFonts w:cstheme="minorHAnsi"/>
          <w:color w:val="000000" w:themeColor="text1"/>
        </w:rPr>
        <w:t>G</w:t>
      </w:r>
      <w:r w:rsidR="0033266C" w:rsidRPr="000E7441">
        <w:rPr>
          <w:rFonts w:cstheme="minorHAnsi"/>
          <w:color w:val="000000" w:themeColor="text1"/>
        </w:rPr>
        <w:t xml:space="preserve">eneral practice </w:t>
      </w:r>
      <w:r w:rsidRPr="000E7441">
        <w:rPr>
          <w:rFonts w:cstheme="minorHAnsi"/>
          <w:color w:val="000000" w:themeColor="text1"/>
        </w:rPr>
        <w:t xml:space="preserve">does not appear to be </w:t>
      </w:r>
      <w:r w:rsidR="00D471FF" w:rsidRPr="000E7441">
        <w:rPr>
          <w:rFonts w:cstheme="minorHAnsi"/>
          <w:color w:val="000000" w:themeColor="text1"/>
        </w:rPr>
        <w:t>an exception</w:t>
      </w:r>
      <w:r w:rsidRPr="000E7441">
        <w:rPr>
          <w:rFonts w:cstheme="minorHAnsi"/>
          <w:color w:val="000000" w:themeColor="text1"/>
        </w:rPr>
        <w:t xml:space="preserve"> to th</w:t>
      </w:r>
      <w:r w:rsidR="00D146FB" w:rsidRPr="000E7441">
        <w:rPr>
          <w:rFonts w:cstheme="minorHAnsi"/>
          <w:color w:val="000000" w:themeColor="text1"/>
        </w:rPr>
        <w:t>is</w:t>
      </w:r>
      <w:r w:rsidRPr="000E7441">
        <w:rPr>
          <w:rFonts w:cstheme="minorHAnsi"/>
          <w:color w:val="000000" w:themeColor="text1"/>
        </w:rPr>
        <w:t xml:space="preserve"> general tendency.</w:t>
      </w:r>
      <w:r w:rsidR="00D471FF" w:rsidRPr="000E7441">
        <w:rPr>
          <w:rFonts w:cstheme="minorHAnsi"/>
          <w:color w:val="000000" w:themeColor="text1"/>
        </w:rPr>
        <w:t xml:space="preserve"> </w:t>
      </w:r>
      <w:r w:rsidRPr="000E7441">
        <w:rPr>
          <w:rFonts w:cstheme="minorHAnsi"/>
          <w:color w:val="000000" w:themeColor="text1"/>
        </w:rPr>
        <w:t>D</w:t>
      </w:r>
      <w:r w:rsidR="00D70CCA" w:rsidRPr="000E7441">
        <w:rPr>
          <w:rFonts w:cstheme="minorHAnsi"/>
          <w:color w:val="000000" w:themeColor="text1"/>
        </w:rPr>
        <w:t>espite roughly coterminous high</w:t>
      </w:r>
      <w:r w:rsidR="005D1DC2" w:rsidRPr="000E7441">
        <w:rPr>
          <w:rFonts w:cstheme="minorHAnsi"/>
          <w:color w:val="000000" w:themeColor="text1"/>
        </w:rPr>
        <w:t>-</w:t>
      </w:r>
      <w:r w:rsidR="00D70CCA" w:rsidRPr="000E7441">
        <w:rPr>
          <w:rFonts w:cstheme="minorHAnsi"/>
          <w:color w:val="000000" w:themeColor="text1"/>
        </w:rPr>
        <w:t>profile initiatives in</w:t>
      </w:r>
      <w:r w:rsidR="001039A4" w:rsidRPr="000E7441">
        <w:rPr>
          <w:rFonts w:cstheme="minorHAnsi"/>
          <w:color w:val="000000" w:themeColor="text1"/>
        </w:rPr>
        <w:t xml:space="preserve"> </w:t>
      </w:r>
      <w:r w:rsidRPr="000E7441">
        <w:rPr>
          <w:rFonts w:cstheme="minorHAnsi"/>
          <w:color w:val="000000" w:themeColor="text1"/>
        </w:rPr>
        <w:t xml:space="preserve">veterans’ health and </w:t>
      </w:r>
      <w:r w:rsidR="00425FE8" w:rsidRPr="000E7441">
        <w:rPr>
          <w:rFonts w:cstheme="minorHAnsi"/>
          <w:color w:val="000000" w:themeColor="text1"/>
        </w:rPr>
        <w:t xml:space="preserve">in </w:t>
      </w:r>
      <w:r w:rsidRPr="000E7441">
        <w:rPr>
          <w:rFonts w:cstheme="minorHAnsi"/>
          <w:color w:val="000000" w:themeColor="text1"/>
        </w:rPr>
        <w:t>end of life care</w:t>
      </w:r>
      <w:r w:rsidR="00D146FB" w:rsidRPr="000E7441">
        <w:rPr>
          <w:rFonts w:cstheme="minorHAnsi"/>
          <w:color w:val="000000" w:themeColor="text1"/>
        </w:rPr>
        <w:t xml:space="preserve">, </w:t>
      </w:r>
      <w:r w:rsidRPr="000E7441">
        <w:rPr>
          <w:rFonts w:cstheme="minorHAnsi"/>
          <w:color w:val="000000" w:themeColor="text1"/>
        </w:rPr>
        <w:t>there seems to be no interest in the intersection of the two</w:t>
      </w:r>
      <w:r w:rsidR="001039A4" w:rsidRPr="000E7441">
        <w:rPr>
          <w:rFonts w:cstheme="minorHAnsi"/>
          <w:color w:val="000000" w:themeColor="text1"/>
        </w:rPr>
        <w:t>.</w:t>
      </w:r>
    </w:p>
    <w:p w14:paraId="3730B66A" w14:textId="62D2E2F6" w:rsidR="000772FD" w:rsidRPr="000E7441" w:rsidRDefault="000772FD" w:rsidP="0029449D">
      <w:pPr>
        <w:spacing w:line="480" w:lineRule="auto"/>
        <w:rPr>
          <w:rFonts w:cstheme="minorHAnsi"/>
          <w:color w:val="000000" w:themeColor="text1"/>
        </w:rPr>
      </w:pPr>
    </w:p>
    <w:p w14:paraId="4F59EB21" w14:textId="1D2479F4" w:rsidR="000772FD" w:rsidRPr="000E7441" w:rsidRDefault="000772FD" w:rsidP="006A357F">
      <w:pPr>
        <w:pStyle w:val="Heading1"/>
      </w:pPr>
      <w:r w:rsidRPr="000E7441">
        <w:t>Veterans as practice patients</w:t>
      </w:r>
    </w:p>
    <w:p w14:paraId="1B440778" w14:textId="12D4BA60" w:rsidR="00EF5CE0" w:rsidRPr="000E7441" w:rsidRDefault="00C33BDA" w:rsidP="0029449D">
      <w:pPr>
        <w:spacing w:line="480" w:lineRule="auto"/>
        <w:rPr>
          <w:rFonts w:cstheme="minorHAnsi"/>
          <w:color w:val="000000" w:themeColor="text1"/>
        </w:rPr>
      </w:pPr>
      <w:r w:rsidRPr="000E7441">
        <w:rPr>
          <w:color w:val="000000" w:themeColor="text1"/>
        </w:rPr>
        <w:t xml:space="preserve">In the UK, a military veteran is anyone who has served for at least one day in Her Majesty’s Armed Forces (Regular or Reserve) </w:t>
      </w:r>
      <w:r w:rsidR="00D25025" w:rsidRPr="000E7441">
        <w:rPr>
          <w:color w:val="000000" w:themeColor="text1"/>
        </w:rPr>
        <w:t>and those</w:t>
      </w:r>
      <w:r w:rsidRPr="000E7441">
        <w:rPr>
          <w:color w:val="000000" w:themeColor="text1"/>
        </w:rPr>
        <w:t xml:space="preserve"> Merchant Mariners who have seen duty on legally defined military operations [</w:t>
      </w:r>
      <w:r w:rsidR="00D25025" w:rsidRPr="000E7441">
        <w:rPr>
          <w:color w:val="000000" w:themeColor="text1"/>
        </w:rPr>
        <w:t>3</w:t>
      </w:r>
      <w:r w:rsidRPr="000E7441">
        <w:rPr>
          <w:color w:val="000000" w:themeColor="text1"/>
        </w:rPr>
        <w:t>]</w:t>
      </w:r>
      <w:r w:rsidR="00F55F8E">
        <w:rPr>
          <w:color w:val="000000" w:themeColor="text1"/>
        </w:rPr>
        <w:t>.</w:t>
      </w:r>
      <w:r w:rsidRPr="000E7441">
        <w:rPr>
          <w:color w:val="000000" w:themeColor="text1"/>
        </w:rPr>
        <w:t xml:space="preserve"> </w:t>
      </w:r>
      <w:r w:rsidR="00C915E1" w:rsidRPr="000E7441">
        <w:rPr>
          <w:rFonts w:cstheme="minorHAnsi"/>
          <w:color w:val="000000" w:themeColor="text1"/>
        </w:rPr>
        <w:t>T</w:t>
      </w:r>
      <w:r w:rsidR="00EF5CE0" w:rsidRPr="000E7441">
        <w:rPr>
          <w:rFonts w:cstheme="minorHAnsi"/>
          <w:color w:val="000000" w:themeColor="text1"/>
        </w:rPr>
        <w:t xml:space="preserve">he proportion of the UK veteran population in old age </w:t>
      </w:r>
      <w:r w:rsidR="00C915E1" w:rsidRPr="000E7441">
        <w:rPr>
          <w:rFonts w:cstheme="minorHAnsi"/>
          <w:color w:val="000000" w:themeColor="text1"/>
        </w:rPr>
        <w:t>is sizeable:</w:t>
      </w:r>
      <w:r w:rsidR="00EF5CE0" w:rsidRPr="000E7441">
        <w:rPr>
          <w:rFonts w:cstheme="minorHAnsi"/>
          <w:color w:val="000000" w:themeColor="text1"/>
        </w:rPr>
        <w:t xml:space="preserve"> 60% </w:t>
      </w:r>
      <w:r w:rsidR="00863AD9" w:rsidRPr="000E7441">
        <w:rPr>
          <w:rFonts w:cstheme="minorHAnsi"/>
          <w:color w:val="000000" w:themeColor="text1"/>
        </w:rPr>
        <w:t xml:space="preserve">of UK veterans are </w:t>
      </w:r>
      <w:r w:rsidR="00EF5CE0" w:rsidRPr="000E7441">
        <w:rPr>
          <w:rFonts w:cstheme="minorHAnsi"/>
          <w:color w:val="000000" w:themeColor="text1"/>
        </w:rPr>
        <w:t xml:space="preserve">over the age of 65 </w:t>
      </w:r>
      <w:r w:rsidR="00DE4603" w:rsidRPr="000E7441">
        <w:rPr>
          <w:rFonts w:cstheme="minorHAnsi"/>
          <w:color w:val="000000" w:themeColor="text1"/>
        </w:rPr>
        <w:t>[</w:t>
      </w:r>
      <w:r w:rsidR="000917FB" w:rsidRPr="000E7441">
        <w:rPr>
          <w:rFonts w:cstheme="minorHAnsi"/>
          <w:color w:val="000000" w:themeColor="text1"/>
        </w:rPr>
        <w:t>1</w:t>
      </w:r>
      <w:r w:rsidR="00DE4603" w:rsidRPr="000E7441">
        <w:rPr>
          <w:rFonts w:cstheme="minorHAnsi"/>
          <w:color w:val="000000" w:themeColor="text1"/>
        </w:rPr>
        <w:t xml:space="preserve">] </w:t>
      </w:r>
      <w:r w:rsidR="0005603F" w:rsidRPr="000E7441">
        <w:rPr>
          <w:rFonts w:cstheme="minorHAnsi"/>
          <w:color w:val="000000" w:themeColor="text1"/>
        </w:rPr>
        <w:t>and</w:t>
      </w:r>
      <w:r w:rsidR="00EF5CE0" w:rsidRPr="000E7441">
        <w:rPr>
          <w:rFonts w:cstheme="minorHAnsi"/>
          <w:color w:val="000000" w:themeColor="text1"/>
        </w:rPr>
        <w:t xml:space="preserve"> 50% </w:t>
      </w:r>
      <w:r w:rsidR="00863AD9" w:rsidRPr="000E7441">
        <w:rPr>
          <w:rFonts w:cstheme="minorHAnsi"/>
          <w:color w:val="000000" w:themeColor="text1"/>
        </w:rPr>
        <w:t xml:space="preserve">are </w:t>
      </w:r>
      <w:r w:rsidR="00EF5CE0" w:rsidRPr="000E7441">
        <w:rPr>
          <w:rFonts w:cstheme="minorHAnsi"/>
          <w:color w:val="000000" w:themeColor="text1"/>
        </w:rPr>
        <w:t>75 or over</w:t>
      </w:r>
      <w:r w:rsidR="00F55F8E">
        <w:rPr>
          <w:rFonts w:cstheme="minorHAnsi"/>
          <w:color w:val="000000" w:themeColor="text1"/>
        </w:rPr>
        <w:t xml:space="preserve"> </w:t>
      </w:r>
      <w:r w:rsidR="00DE4603" w:rsidRPr="000E7441">
        <w:rPr>
          <w:rFonts w:cstheme="minorHAnsi"/>
          <w:color w:val="000000" w:themeColor="text1"/>
        </w:rPr>
        <w:t>[</w:t>
      </w:r>
      <w:r w:rsidR="00C02B64" w:rsidRPr="000E7441">
        <w:rPr>
          <w:rFonts w:cstheme="minorHAnsi"/>
          <w:color w:val="000000" w:themeColor="text1"/>
        </w:rPr>
        <w:t>4</w:t>
      </w:r>
      <w:r w:rsidR="00DE4603" w:rsidRPr="000E7441">
        <w:rPr>
          <w:rFonts w:cstheme="minorHAnsi"/>
          <w:color w:val="000000" w:themeColor="text1"/>
        </w:rPr>
        <w:t>]</w:t>
      </w:r>
      <w:r w:rsidR="00F55F8E">
        <w:rPr>
          <w:rFonts w:cstheme="minorHAnsi"/>
          <w:color w:val="000000" w:themeColor="text1"/>
        </w:rPr>
        <w:t>.</w:t>
      </w:r>
      <w:r w:rsidR="00EF5CE0" w:rsidRPr="000E7441">
        <w:rPr>
          <w:rFonts w:cstheme="minorHAnsi"/>
          <w:color w:val="000000" w:themeColor="text1"/>
        </w:rPr>
        <w:t xml:space="preserve"> Definitive estimates of the number of veterans are difficult to reach</w:t>
      </w:r>
      <w:r w:rsidR="0005603F" w:rsidRPr="000E7441">
        <w:rPr>
          <w:rFonts w:cstheme="minorHAnsi"/>
          <w:color w:val="000000" w:themeColor="text1"/>
        </w:rPr>
        <w:t>, with figures varying</w:t>
      </w:r>
      <w:r w:rsidR="00EF5CE0" w:rsidRPr="000E7441">
        <w:rPr>
          <w:rFonts w:cstheme="minorHAnsi"/>
          <w:color w:val="000000" w:themeColor="text1"/>
        </w:rPr>
        <w:t xml:space="preserve"> between 2.4 million</w:t>
      </w:r>
      <w:r w:rsidR="00DE4603" w:rsidRPr="000E7441">
        <w:rPr>
          <w:rFonts w:cstheme="minorHAnsi"/>
          <w:color w:val="000000" w:themeColor="text1"/>
        </w:rPr>
        <w:t xml:space="preserve"> [</w:t>
      </w:r>
      <w:r w:rsidR="000917FB" w:rsidRPr="000E7441">
        <w:rPr>
          <w:rFonts w:cstheme="minorHAnsi"/>
          <w:color w:val="000000" w:themeColor="text1"/>
        </w:rPr>
        <w:t>1</w:t>
      </w:r>
      <w:r w:rsidR="00DE4603" w:rsidRPr="000E7441">
        <w:rPr>
          <w:rFonts w:cstheme="minorHAnsi"/>
          <w:color w:val="000000" w:themeColor="text1"/>
        </w:rPr>
        <w:t>]</w:t>
      </w:r>
      <w:r w:rsidR="00EF5CE0" w:rsidRPr="000E7441">
        <w:rPr>
          <w:rFonts w:cstheme="minorHAnsi"/>
          <w:color w:val="000000" w:themeColor="text1"/>
        </w:rPr>
        <w:t xml:space="preserve"> and 2.8 million</w:t>
      </w:r>
      <w:r w:rsidR="00DE4603" w:rsidRPr="000E7441">
        <w:rPr>
          <w:rFonts w:cstheme="minorHAnsi"/>
          <w:color w:val="000000" w:themeColor="text1"/>
        </w:rPr>
        <w:t xml:space="preserve"> [</w:t>
      </w:r>
      <w:r w:rsidR="00C02B64" w:rsidRPr="000E7441">
        <w:rPr>
          <w:rFonts w:cstheme="minorHAnsi"/>
          <w:color w:val="000000" w:themeColor="text1"/>
        </w:rPr>
        <w:t>5</w:t>
      </w:r>
      <w:r w:rsidR="00DE4603" w:rsidRPr="000E7441">
        <w:rPr>
          <w:rFonts w:cstheme="minorHAnsi"/>
          <w:color w:val="000000" w:themeColor="text1"/>
        </w:rPr>
        <w:t>]</w:t>
      </w:r>
      <w:r w:rsidR="002A6B44" w:rsidRPr="000E7441">
        <w:rPr>
          <w:rStyle w:val="FootnoteReference"/>
          <w:rFonts w:cstheme="minorHAnsi"/>
          <w:color w:val="000000" w:themeColor="text1"/>
        </w:rPr>
        <w:footnoteReference w:id="1"/>
      </w:r>
      <w:r w:rsidR="00EF5CE0" w:rsidRPr="000E7441">
        <w:rPr>
          <w:rFonts w:cstheme="minorHAnsi"/>
          <w:color w:val="000000" w:themeColor="text1"/>
        </w:rPr>
        <w:t xml:space="preserve">. </w:t>
      </w:r>
      <w:r w:rsidR="0033266C" w:rsidRPr="000E7441">
        <w:rPr>
          <w:rFonts w:cstheme="minorHAnsi"/>
          <w:color w:val="000000" w:themeColor="text1"/>
        </w:rPr>
        <w:t>Of these</w:t>
      </w:r>
      <w:r w:rsidR="002A6B44" w:rsidRPr="000E7441">
        <w:rPr>
          <w:rFonts w:cstheme="minorHAnsi"/>
          <w:color w:val="000000" w:themeColor="text1"/>
        </w:rPr>
        <w:t>, between 90,000 and 98</w:t>
      </w:r>
      <w:r w:rsidR="0032166E" w:rsidRPr="000E7441">
        <w:rPr>
          <w:rFonts w:cstheme="minorHAnsi"/>
          <w:color w:val="000000" w:themeColor="text1"/>
        </w:rPr>
        <w:t>,</w:t>
      </w:r>
      <w:r w:rsidR="002A6B44" w:rsidRPr="000E7441">
        <w:rPr>
          <w:rFonts w:cstheme="minorHAnsi"/>
          <w:color w:val="000000" w:themeColor="text1"/>
        </w:rPr>
        <w:t xml:space="preserve">000 are expected to die each year for the next decade (estimates based on </w:t>
      </w:r>
      <w:r w:rsidR="00DE4603" w:rsidRPr="000E7441">
        <w:rPr>
          <w:rFonts w:cstheme="minorHAnsi"/>
          <w:color w:val="000000" w:themeColor="text1"/>
        </w:rPr>
        <w:t>[</w:t>
      </w:r>
      <w:r w:rsidR="00C02B64" w:rsidRPr="000E7441">
        <w:rPr>
          <w:rFonts w:cstheme="minorHAnsi"/>
          <w:color w:val="000000" w:themeColor="text1"/>
        </w:rPr>
        <w:t>6</w:t>
      </w:r>
      <w:r w:rsidR="00DE4603" w:rsidRPr="000E7441">
        <w:rPr>
          <w:rFonts w:cstheme="minorHAnsi"/>
          <w:color w:val="000000" w:themeColor="text1"/>
        </w:rPr>
        <w:t>]</w:t>
      </w:r>
      <w:r w:rsidR="002A6B44" w:rsidRPr="000E7441">
        <w:rPr>
          <w:rFonts w:cstheme="minorHAnsi"/>
          <w:color w:val="000000" w:themeColor="text1"/>
        </w:rPr>
        <w:t xml:space="preserve">). </w:t>
      </w:r>
      <w:r w:rsidR="001039A4" w:rsidRPr="000E7441">
        <w:rPr>
          <w:rFonts w:cstheme="minorHAnsi"/>
          <w:color w:val="000000" w:themeColor="text1"/>
          <w:shd w:val="clear" w:color="auto" w:fill="FFFFFF"/>
        </w:rPr>
        <w:t>No data are available on the number of veterans who may have palliative and end of life care needs</w:t>
      </w:r>
      <w:r w:rsidR="00C02B64" w:rsidRPr="000E7441">
        <w:rPr>
          <w:rFonts w:cstheme="minorHAnsi"/>
          <w:color w:val="000000" w:themeColor="text1"/>
        </w:rPr>
        <w:t xml:space="preserve">. As </w:t>
      </w:r>
      <w:r w:rsidR="00425FE8" w:rsidRPr="000E7441">
        <w:rPr>
          <w:rFonts w:cstheme="minorHAnsi"/>
          <w:color w:val="000000" w:themeColor="text1"/>
        </w:rPr>
        <w:t>with</w:t>
      </w:r>
      <w:r w:rsidR="00C02B64" w:rsidRPr="000E7441">
        <w:rPr>
          <w:rFonts w:cstheme="minorHAnsi"/>
          <w:color w:val="000000" w:themeColor="text1"/>
        </w:rPr>
        <w:t xml:space="preserve"> most patients, </w:t>
      </w:r>
      <w:r w:rsidR="00425FE8" w:rsidRPr="000E7441">
        <w:rPr>
          <w:rFonts w:cstheme="minorHAnsi"/>
          <w:color w:val="000000" w:themeColor="text1"/>
        </w:rPr>
        <w:t xml:space="preserve">the aim </w:t>
      </w:r>
      <w:r w:rsidR="002A6B44" w:rsidRPr="000E7441">
        <w:rPr>
          <w:rFonts w:cstheme="minorHAnsi"/>
          <w:color w:val="000000" w:themeColor="text1"/>
        </w:rPr>
        <w:t xml:space="preserve">will be </w:t>
      </w:r>
      <w:r w:rsidR="00E813FA" w:rsidRPr="000E7441">
        <w:rPr>
          <w:rFonts w:cstheme="minorHAnsi"/>
          <w:color w:val="000000" w:themeColor="text1"/>
        </w:rPr>
        <w:t xml:space="preserve">to provide palliative and end of life care that is </w:t>
      </w:r>
      <w:r w:rsidR="00C02B64" w:rsidRPr="000E7441">
        <w:rPr>
          <w:rFonts w:cstheme="minorHAnsi"/>
          <w:color w:val="000000" w:themeColor="text1"/>
        </w:rPr>
        <w:t xml:space="preserve">primarily </w:t>
      </w:r>
      <w:r w:rsidR="002A6B44" w:rsidRPr="000E7441">
        <w:rPr>
          <w:rFonts w:cstheme="minorHAnsi"/>
          <w:color w:val="000000" w:themeColor="text1"/>
        </w:rPr>
        <w:t>community-based</w:t>
      </w:r>
      <w:r w:rsidR="00EF5CE0" w:rsidRPr="000E7441">
        <w:rPr>
          <w:rFonts w:cstheme="minorHAnsi"/>
          <w:color w:val="000000" w:themeColor="text1"/>
        </w:rPr>
        <w:t xml:space="preserve"> and involve</w:t>
      </w:r>
      <w:r w:rsidR="00E813FA" w:rsidRPr="000E7441">
        <w:rPr>
          <w:rFonts w:cstheme="minorHAnsi"/>
          <w:color w:val="000000" w:themeColor="text1"/>
        </w:rPr>
        <w:t>s</w:t>
      </w:r>
      <w:r w:rsidR="00EF5CE0" w:rsidRPr="000E7441">
        <w:rPr>
          <w:rFonts w:cstheme="minorHAnsi"/>
          <w:color w:val="000000" w:themeColor="text1"/>
        </w:rPr>
        <w:t xml:space="preserve"> general practice. </w:t>
      </w:r>
    </w:p>
    <w:p w14:paraId="77D32A68" w14:textId="77777777" w:rsidR="00425FE8" w:rsidRPr="000E7441" w:rsidRDefault="00425FE8" w:rsidP="0029449D">
      <w:pPr>
        <w:spacing w:line="480" w:lineRule="auto"/>
        <w:rPr>
          <w:rFonts w:cstheme="minorHAnsi"/>
          <w:color w:val="000000" w:themeColor="text1"/>
        </w:rPr>
      </w:pPr>
    </w:p>
    <w:p w14:paraId="747E9F3D" w14:textId="5DA5050A" w:rsidR="000C1D85" w:rsidRPr="000E7441" w:rsidRDefault="00DE4603" w:rsidP="00CE06D1">
      <w:pPr>
        <w:autoSpaceDE w:val="0"/>
        <w:autoSpaceDN w:val="0"/>
        <w:adjustRightInd w:val="0"/>
        <w:spacing w:line="480" w:lineRule="auto"/>
        <w:rPr>
          <w:rFonts w:cstheme="minorHAnsi"/>
          <w:color w:val="000000" w:themeColor="text1"/>
        </w:rPr>
      </w:pPr>
      <w:r w:rsidRPr="000E7441">
        <w:rPr>
          <w:rFonts w:cstheme="minorHAnsi"/>
          <w:color w:val="000000" w:themeColor="text1"/>
        </w:rPr>
        <w:lastRenderedPageBreak/>
        <w:t>A 2013 study</w:t>
      </w:r>
      <w:r w:rsidR="000917FB" w:rsidRPr="000E7441">
        <w:rPr>
          <w:rFonts w:cstheme="minorHAnsi"/>
          <w:color w:val="000000" w:themeColor="text1"/>
        </w:rPr>
        <w:t xml:space="preserve"> on GPs’ knowledge of veterans’ health issues and the support GPs access and need in that respect</w:t>
      </w:r>
      <w:r w:rsidR="00C02B64" w:rsidRPr="000E7441">
        <w:rPr>
          <w:rFonts w:cstheme="minorHAnsi"/>
          <w:color w:val="000000" w:themeColor="text1"/>
        </w:rPr>
        <w:t xml:space="preserve"> [7] </w:t>
      </w:r>
      <w:r w:rsidRPr="000E7441">
        <w:rPr>
          <w:rFonts w:cstheme="minorHAnsi"/>
          <w:color w:val="000000" w:themeColor="text1"/>
        </w:rPr>
        <w:t xml:space="preserve">struggled with </w:t>
      </w:r>
      <w:r w:rsidR="00C507B5" w:rsidRPr="000E7441">
        <w:rPr>
          <w:rFonts w:cstheme="minorHAnsi"/>
          <w:color w:val="000000" w:themeColor="text1"/>
        </w:rPr>
        <w:t xml:space="preserve">a </w:t>
      </w:r>
      <w:r w:rsidRPr="000E7441">
        <w:rPr>
          <w:rFonts w:cstheme="minorHAnsi"/>
          <w:color w:val="000000" w:themeColor="text1"/>
        </w:rPr>
        <w:t>low response rate</w:t>
      </w:r>
      <w:r w:rsidR="00863AD9" w:rsidRPr="000E7441">
        <w:rPr>
          <w:rFonts w:cstheme="minorHAnsi"/>
          <w:color w:val="000000" w:themeColor="text1"/>
        </w:rPr>
        <w:t xml:space="preserve">: of the </w:t>
      </w:r>
      <w:r w:rsidR="00F93537" w:rsidRPr="000E7441">
        <w:rPr>
          <w:rFonts w:cstheme="minorHAnsi"/>
          <w:color w:val="000000" w:themeColor="text1"/>
        </w:rPr>
        <w:t xml:space="preserve">10, 611 GPs in England contacted with a request to fill in an electronic questionnaire, </w:t>
      </w:r>
      <w:r w:rsidR="00863AD9" w:rsidRPr="000E7441">
        <w:rPr>
          <w:rFonts w:cstheme="minorHAnsi"/>
          <w:color w:val="000000" w:themeColor="text1"/>
        </w:rPr>
        <w:t xml:space="preserve">only </w:t>
      </w:r>
      <w:r w:rsidRPr="000E7441">
        <w:rPr>
          <w:rFonts w:cstheme="minorHAnsi"/>
          <w:color w:val="000000" w:themeColor="text1"/>
        </w:rPr>
        <w:t xml:space="preserve">303 </w:t>
      </w:r>
      <w:r w:rsidR="00F93537" w:rsidRPr="000E7441">
        <w:rPr>
          <w:rFonts w:cstheme="minorHAnsi"/>
          <w:color w:val="000000" w:themeColor="text1"/>
        </w:rPr>
        <w:t>responded</w:t>
      </w:r>
      <w:r w:rsidR="00C02B64" w:rsidRPr="000E7441">
        <w:rPr>
          <w:rFonts w:cstheme="minorHAnsi"/>
          <w:color w:val="000000" w:themeColor="text1"/>
        </w:rPr>
        <w:t xml:space="preserve"> [7]</w:t>
      </w:r>
      <w:r w:rsidR="00F55F8E">
        <w:rPr>
          <w:rFonts w:cstheme="minorHAnsi"/>
          <w:color w:val="000000" w:themeColor="text1"/>
        </w:rPr>
        <w:t>.</w:t>
      </w:r>
      <w:r w:rsidR="00CE06D1" w:rsidRPr="000E7441">
        <w:rPr>
          <w:rFonts w:cstheme="minorHAnsi"/>
          <w:color w:val="000000" w:themeColor="text1"/>
        </w:rPr>
        <w:t xml:space="preserve"> </w:t>
      </w:r>
      <w:r w:rsidR="00EE1911" w:rsidRPr="000E7441">
        <w:rPr>
          <w:rFonts w:cstheme="minorHAnsi"/>
          <w:color w:val="000000" w:themeColor="text1"/>
        </w:rPr>
        <w:t>Such a</w:t>
      </w:r>
      <w:r w:rsidR="00863AD9" w:rsidRPr="000E7441">
        <w:rPr>
          <w:rFonts w:cstheme="minorHAnsi"/>
          <w:color w:val="000000" w:themeColor="text1"/>
        </w:rPr>
        <w:t xml:space="preserve"> low response rate may </w:t>
      </w:r>
      <w:r w:rsidR="00CE06D1" w:rsidRPr="000E7441">
        <w:rPr>
          <w:rFonts w:cstheme="minorHAnsi"/>
          <w:color w:val="000000" w:themeColor="text1"/>
        </w:rPr>
        <w:t xml:space="preserve">reflect low interest in </w:t>
      </w:r>
      <w:r w:rsidR="00F93537" w:rsidRPr="000E7441">
        <w:rPr>
          <w:rFonts w:cstheme="minorHAnsi"/>
          <w:color w:val="000000" w:themeColor="text1"/>
        </w:rPr>
        <w:t xml:space="preserve">veterans’ health </w:t>
      </w:r>
      <w:r w:rsidR="00CE06D1" w:rsidRPr="000E7441">
        <w:rPr>
          <w:rFonts w:cstheme="minorHAnsi"/>
          <w:color w:val="000000" w:themeColor="text1"/>
        </w:rPr>
        <w:t xml:space="preserve">or </w:t>
      </w:r>
      <w:r w:rsidR="005D1DC2" w:rsidRPr="000E7441">
        <w:rPr>
          <w:rFonts w:cstheme="minorHAnsi"/>
          <w:color w:val="000000" w:themeColor="text1"/>
        </w:rPr>
        <w:t xml:space="preserve">low </w:t>
      </w:r>
      <w:r w:rsidR="00CE06D1" w:rsidRPr="000E7441">
        <w:rPr>
          <w:rFonts w:cstheme="minorHAnsi"/>
          <w:color w:val="000000" w:themeColor="text1"/>
        </w:rPr>
        <w:t xml:space="preserve">perceived relevance </w:t>
      </w:r>
      <w:r w:rsidR="00F93537" w:rsidRPr="000E7441">
        <w:rPr>
          <w:rFonts w:cstheme="minorHAnsi"/>
          <w:color w:val="000000" w:themeColor="text1"/>
        </w:rPr>
        <w:t>of the latter to the day-to-day work in general practice</w:t>
      </w:r>
      <w:r w:rsidR="00BD2C0A" w:rsidRPr="000E7441">
        <w:rPr>
          <w:rFonts w:cstheme="minorHAnsi"/>
          <w:color w:val="000000" w:themeColor="text1"/>
        </w:rPr>
        <w:t>.</w:t>
      </w:r>
      <w:r w:rsidR="00863AD9" w:rsidRPr="000E7441">
        <w:rPr>
          <w:rFonts w:cstheme="minorHAnsi"/>
          <w:color w:val="000000" w:themeColor="text1"/>
        </w:rPr>
        <w:t xml:space="preserve"> But it may also </w:t>
      </w:r>
      <w:r w:rsidR="00EE1911" w:rsidRPr="000E7441">
        <w:rPr>
          <w:rFonts w:cstheme="minorHAnsi"/>
          <w:color w:val="000000" w:themeColor="text1"/>
        </w:rPr>
        <w:t>signal</w:t>
      </w:r>
      <w:r w:rsidR="00863AD9" w:rsidRPr="000E7441">
        <w:rPr>
          <w:rFonts w:cstheme="minorHAnsi"/>
          <w:color w:val="000000" w:themeColor="text1"/>
        </w:rPr>
        <w:t xml:space="preserve"> suboptimal identification of </w:t>
      </w:r>
      <w:r w:rsidR="00EE1911" w:rsidRPr="000E7441">
        <w:rPr>
          <w:rFonts w:cstheme="minorHAnsi"/>
          <w:color w:val="000000" w:themeColor="text1"/>
        </w:rPr>
        <w:t>patients with a</w:t>
      </w:r>
      <w:r w:rsidR="00863AD9" w:rsidRPr="000E7441">
        <w:rPr>
          <w:rFonts w:cstheme="minorHAnsi"/>
          <w:color w:val="000000" w:themeColor="text1"/>
        </w:rPr>
        <w:t xml:space="preserve"> military background</w:t>
      </w:r>
      <w:r w:rsidR="00EE1911" w:rsidRPr="000E7441">
        <w:rPr>
          <w:rFonts w:cstheme="minorHAnsi"/>
          <w:color w:val="000000" w:themeColor="text1"/>
        </w:rPr>
        <w:t>. Only 7.9% (22) of respondents indicated that they used the veterans Read Code on their clinical IT system [</w:t>
      </w:r>
      <w:r w:rsidR="00C02B64" w:rsidRPr="000E7441">
        <w:rPr>
          <w:rFonts w:cstheme="minorHAnsi"/>
          <w:color w:val="000000" w:themeColor="text1"/>
        </w:rPr>
        <w:t>7</w:t>
      </w:r>
      <w:r w:rsidR="00EE1911" w:rsidRPr="000E7441">
        <w:rPr>
          <w:rFonts w:cstheme="minorHAnsi"/>
          <w:color w:val="000000" w:themeColor="text1"/>
        </w:rPr>
        <w:t>]</w:t>
      </w:r>
      <w:r w:rsidR="00F55F8E">
        <w:rPr>
          <w:rFonts w:cstheme="minorHAnsi"/>
          <w:color w:val="000000" w:themeColor="text1"/>
        </w:rPr>
        <w:t>.</w:t>
      </w:r>
      <w:r w:rsidR="00EE1911" w:rsidRPr="000E7441">
        <w:rPr>
          <w:rFonts w:cstheme="minorHAnsi"/>
          <w:color w:val="000000" w:themeColor="text1"/>
        </w:rPr>
        <w:t xml:space="preserve"> </w:t>
      </w:r>
      <w:r w:rsidR="00D146FB" w:rsidRPr="000E7441">
        <w:rPr>
          <w:rFonts w:cstheme="minorHAnsi"/>
          <w:color w:val="000000" w:themeColor="text1"/>
        </w:rPr>
        <w:t xml:space="preserve">In light of such findings, the Veteran friendly accreditation of GP practices </w:t>
      </w:r>
      <w:r w:rsidR="00296F2D" w:rsidRPr="000E7441">
        <w:rPr>
          <w:rFonts w:cstheme="minorHAnsi"/>
          <w:color w:val="000000" w:themeColor="text1"/>
        </w:rPr>
        <w:t xml:space="preserve">now </w:t>
      </w:r>
      <w:r w:rsidR="00D146FB" w:rsidRPr="000E7441">
        <w:rPr>
          <w:rFonts w:cstheme="minorHAnsi"/>
          <w:color w:val="000000" w:themeColor="text1"/>
        </w:rPr>
        <w:t>requires that the records of military veteran patients be annotated accordingly</w:t>
      </w:r>
      <w:r w:rsidR="00F92626" w:rsidRPr="000E7441">
        <w:rPr>
          <w:rFonts w:cstheme="minorHAnsi"/>
          <w:color w:val="000000" w:themeColor="text1"/>
        </w:rPr>
        <w:t xml:space="preserve"> [</w:t>
      </w:r>
      <w:r w:rsidR="00296F2D" w:rsidRPr="000E7441">
        <w:rPr>
          <w:rFonts w:cstheme="minorHAnsi"/>
          <w:color w:val="000000" w:themeColor="text1"/>
        </w:rPr>
        <w:t>1</w:t>
      </w:r>
      <w:r w:rsidR="00F92626" w:rsidRPr="000E7441">
        <w:rPr>
          <w:rFonts w:cstheme="minorHAnsi"/>
          <w:color w:val="000000" w:themeColor="text1"/>
        </w:rPr>
        <w:t>]</w:t>
      </w:r>
      <w:r w:rsidR="00F55F8E">
        <w:rPr>
          <w:rFonts w:cstheme="minorHAnsi"/>
          <w:color w:val="000000" w:themeColor="text1"/>
        </w:rPr>
        <w:t>.</w:t>
      </w:r>
    </w:p>
    <w:p w14:paraId="7E5C51BF" w14:textId="108812B2" w:rsidR="000772FD" w:rsidRPr="000E7441" w:rsidRDefault="000772FD" w:rsidP="0029449D">
      <w:pPr>
        <w:spacing w:line="480" w:lineRule="auto"/>
        <w:rPr>
          <w:rFonts w:cstheme="minorHAnsi"/>
          <w:color w:val="000000" w:themeColor="text1"/>
        </w:rPr>
      </w:pPr>
    </w:p>
    <w:p w14:paraId="523896F7" w14:textId="57A64CF5" w:rsidR="000772FD" w:rsidRPr="000E7441" w:rsidRDefault="000772FD" w:rsidP="006A357F">
      <w:pPr>
        <w:pStyle w:val="Heading1"/>
      </w:pPr>
      <w:r w:rsidRPr="000E7441">
        <w:t xml:space="preserve">In illness and in death </w:t>
      </w:r>
      <w:r w:rsidR="0029449D" w:rsidRPr="000E7441">
        <w:t xml:space="preserve">– </w:t>
      </w:r>
      <w:r w:rsidRPr="000E7441">
        <w:t xml:space="preserve">are veterans different? </w:t>
      </w:r>
    </w:p>
    <w:p w14:paraId="481176FD" w14:textId="0AFFEA4C" w:rsidR="00203FDA" w:rsidRPr="000E7441" w:rsidRDefault="000772FD" w:rsidP="0029449D">
      <w:pPr>
        <w:spacing w:line="480" w:lineRule="auto"/>
        <w:rPr>
          <w:rFonts w:cstheme="minorHAnsi"/>
          <w:color w:val="000000" w:themeColor="text1"/>
        </w:rPr>
      </w:pPr>
      <w:r w:rsidRPr="000E7441">
        <w:rPr>
          <w:rFonts w:cstheme="minorHAnsi"/>
          <w:color w:val="000000" w:themeColor="text1"/>
        </w:rPr>
        <w:t>Military veterans have been shown to have unique health and social care needs and patterns of help seeking in a range of fields (e.g. mental health</w:t>
      </w:r>
      <w:r w:rsidR="00D70CCA" w:rsidRPr="000E7441">
        <w:rPr>
          <w:rFonts w:cstheme="minorHAnsi"/>
          <w:color w:val="000000" w:themeColor="text1"/>
        </w:rPr>
        <w:t xml:space="preserve"> [</w:t>
      </w:r>
      <w:r w:rsidR="00C02B64" w:rsidRPr="000E7441">
        <w:rPr>
          <w:rFonts w:cstheme="minorHAnsi"/>
          <w:color w:val="000000" w:themeColor="text1"/>
        </w:rPr>
        <w:t>8</w:t>
      </w:r>
      <w:r w:rsidR="00D70CCA" w:rsidRPr="000E7441">
        <w:rPr>
          <w:rFonts w:cstheme="minorHAnsi"/>
          <w:color w:val="000000" w:themeColor="text1"/>
        </w:rPr>
        <w:t>]</w:t>
      </w:r>
      <w:r w:rsidRPr="000E7441">
        <w:rPr>
          <w:rFonts w:cstheme="minorHAnsi"/>
          <w:color w:val="000000" w:themeColor="text1"/>
        </w:rPr>
        <w:t xml:space="preserve">; alcohol abuse </w:t>
      </w:r>
      <w:r w:rsidR="00D70CCA" w:rsidRPr="000E7441">
        <w:rPr>
          <w:rFonts w:cstheme="minorHAnsi"/>
          <w:color w:val="000000" w:themeColor="text1"/>
        </w:rPr>
        <w:t>[</w:t>
      </w:r>
      <w:r w:rsidR="00C02B64" w:rsidRPr="000E7441">
        <w:rPr>
          <w:rFonts w:cstheme="minorHAnsi"/>
          <w:color w:val="000000" w:themeColor="text1"/>
        </w:rPr>
        <w:t>9</w:t>
      </w:r>
      <w:r w:rsidR="00D70CCA" w:rsidRPr="000E7441">
        <w:rPr>
          <w:rFonts w:cstheme="minorHAnsi"/>
          <w:color w:val="000000" w:themeColor="text1"/>
        </w:rPr>
        <w:t>]</w:t>
      </w:r>
      <w:r w:rsidRPr="000E7441">
        <w:rPr>
          <w:rFonts w:cstheme="minorHAnsi"/>
          <w:color w:val="000000" w:themeColor="text1"/>
        </w:rPr>
        <w:t>; limb loss</w:t>
      </w:r>
      <w:r w:rsidR="00D70CCA" w:rsidRPr="000E7441">
        <w:rPr>
          <w:rFonts w:cstheme="minorHAnsi"/>
          <w:color w:val="000000" w:themeColor="text1"/>
        </w:rPr>
        <w:t xml:space="preserve"> [1</w:t>
      </w:r>
      <w:r w:rsidR="00C02B64" w:rsidRPr="000E7441">
        <w:rPr>
          <w:rFonts w:cstheme="minorHAnsi"/>
          <w:color w:val="000000" w:themeColor="text1"/>
        </w:rPr>
        <w:t>0</w:t>
      </w:r>
      <w:r w:rsidR="00962415" w:rsidRPr="000E7441">
        <w:rPr>
          <w:rFonts w:cstheme="minorHAnsi"/>
          <w:color w:val="000000" w:themeColor="text1"/>
        </w:rPr>
        <w:t>-11</w:t>
      </w:r>
      <w:r w:rsidR="00D70CCA" w:rsidRPr="000E7441">
        <w:rPr>
          <w:rFonts w:cstheme="minorHAnsi"/>
          <w:color w:val="000000" w:themeColor="text1"/>
        </w:rPr>
        <w:t>]</w:t>
      </w:r>
      <w:r w:rsidRPr="000E7441">
        <w:rPr>
          <w:rFonts w:cstheme="minorHAnsi"/>
          <w:color w:val="000000" w:themeColor="text1"/>
        </w:rPr>
        <w:t>; social isolation and loneliness, especially in older age</w:t>
      </w:r>
      <w:r w:rsidR="00D70CCA" w:rsidRPr="000E7441">
        <w:rPr>
          <w:rFonts w:cstheme="minorHAnsi"/>
          <w:color w:val="000000" w:themeColor="text1"/>
        </w:rPr>
        <w:t xml:space="preserve"> [</w:t>
      </w:r>
      <w:r w:rsidR="00962415" w:rsidRPr="000E7441">
        <w:rPr>
          <w:rFonts w:cstheme="minorHAnsi"/>
          <w:color w:val="000000" w:themeColor="text1"/>
        </w:rPr>
        <w:t>12</w:t>
      </w:r>
      <w:r w:rsidR="00D70CCA" w:rsidRPr="000E7441">
        <w:rPr>
          <w:rFonts w:cstheme="minorHAnsi"/>
          <w:color w:val="000000" w:themeColor="text1"/>
        </w:rPr>
        <w:t>]</w:t>
      </w:r>
      <w:r w:rsidRPr="000E7441">
        <w:rPr>
          <w:rFonts w:cstheme="minorHAnsi"/>
          <w:color w:val="000000" w:themeColor="text1"/>
        </w:rPr>
        <w:t>; maintaining independence and receiving support at home</w:t>
      </w:r>
      <w:r w:rsidR="00D70CCA" w:rsidRPr="000E7441">
        <w:rPr>
          <w:rFonts w:cstheme="minorHAnsi"/>
          <w:color w:val="000000" w:themeColor="text1"/>
        </w:rPr>
        <w:t xml:space="preserve"> [1</w:t>
      </w:r>
      <w:r w:rsidR="00214C84" w:rsidRPr="000E7441">
        <w:rPr>
          <w:rFonts w:cstheme="minorHAnsi"/>
          <w:color w:val="000000" w:themeColor="text1"/>
        </w:rPr>
        <w:t>1</w:t>
      </w:r>
      <w:r w:rsidR="00D70CCA" w:rsidRPr="000E7441">
        <w:rPr>
          <w:rFonts w:cstheme="minorHAnsi"/>
          <w:color w:val="000000" w:themeColor="text1"/>
        </w:rPr>
        <w:t>]</w:t>
      </w:r>
      <w:r w:rsidRPr="000E7441">
        <w:rPr>
          <w:rFonts w:cstheme="minorHAnsi"/>
          <w:color w:val="000000" w:themeColor="text1"/>
        </w:rPr>
        <w:t>). They have been found to experience “</w:t>
      </w:r>
      <w:r w:rsidRPr="000E7441">
        <w:rPr>
          <w:rFonts w:cstheme="minorHAnsi"/>
          <w:color w:val="000000" w:themeColor="text1"/>
          <w:shd w:val="clear" w:color="auto" w:fill="FFFFFF"/>
        </w:rPr>
        <w:t>distinctive and unique” difficulties</w:t>
      </w:r>
      <w:r w:rsidR="00203FDA" w:rsidRPr="000E7441">
        <w:rPr>
          <w:rFonts w:cstheme="minorHAnsi"/>
          <w:color w:val="000000" w:themeColor="text1"/>
          <w:shd w:val="clear" w:color="auto" w:fill="FFFFFF"/>
        </w:rPr>
        <w:t xml:space="preserve"> [</w:t>
      </w:r>
      <w:r w:rsidR="00962415" w:rsidRPr="000E7441">
        <w:rPr>
          <w:rFonts w:cstheme="minorHAnsi"/>
          <w:color w:val="000000" w:themeColor="text1"/>
          <w:shd w:val="clear" w:color="auto" w:fill="FFFFFF"/>
        </w:rPr>
        <w:t>9</w:t>
      </w:r>
      <w:r w:rsidR="00203FDA" w:rsidRPr="000E7441">
        <w:rPr>
          <w:rFonts w:cstheme="minorHAnsi"/>
          <w:color w:val="000000" w:themeColor="text1"/>
          <w:shd w:val="clear" w:color="auto" w:fill="FFFFFF"/>
        </w:rPr>
        <w:t>]</w:t>
      </w:r>
      <w:r w:rsidRPr="000E7441">
        <w:rPr>
          <w:rFonts w:cstheme="minorHAnsi"/>
          <w:color w:val="000000" w:themeColor="text1"/>
          <w:shd w:val="clear" w:color="auto" w:fill="FFFFFF"/>
        </w:rPr>
        <w:t xml:space="preserve"> in managing health conditions and behaviours and in seeking help, in ways that “subtly differentiate” them from the wider civilian population </w:t>
      </w:r>
      <w:r w:rsidR="00203FDA" w:rsidRPr="000E7441">
        <w:rPr>
          <w:rFonts w:cstheme="minorHAnsi"/>
          <w:color w:val="000000" w:themeColor="text1"/>
          <w:shd w:val="clear" w:color="auto" w:fill="FFFFFF"/>
        </w:rPr>
        <w:t>[</w:t>
      </w:r>
      <w:r w:rsidR="00962415" w:rsidRPr="000E7441">
        <w:rPr>
          <w:rFonts w:cstheme="minorHAnsi"/>
          <w:color w:val="000000" w:themeColor="text1"/>
          <w:shd w:val="clear" w:color="auto" w:fill="FFFFFF"/>
        </w:rPr>
        <w:t>9</w:t>
      </w:r>
      <w:r w:rsidR="00203FDA" w:rsidRPr="000E7441">
        <w:rPr>
          <w:rFonts w:cstheme="minorHAnsi"/>
          <w:color w:val="000000" w:themeColor="text1"/>
          <w:shd w:val="clear" w:color="auto" w:fill="FFFFFF"/>
        </w:rPr>
        <w:t xml:space="preserve">] </w:t>
      </w:r>
      <w:r w:rsidRPr="000E7441">
        <w:rPr>
          <w:rFonts w:cstheme="minorHAnsi"/>
          <w:color w:val="000000" w:themeColor="text1"/>
          <w:shd w:val="clear" w:color="auto" w:fill="FFFFFF"/>
        </w:rPr>
        <w:t xml:space="preserve">or make them “unique in various ways” </w:t>
      </w:r>
      <w:r w:rsidR="00203FDA" w:rsidRPr="000E7441">
        <w:rPr>
          <w:rFonts w:cstheme="minorHAnsi"/>
          <w:color w:val="000000" w:themeColor="text1"/>
          <w:shd w:val="clear" w:color="auto" w:fill="FFFFFF"/>
        </w:rPr>
        <w:t>[1</w:t>
      </w:r>
      <w:r w:rsidR="00214C84" w:rsidRPr="000E7441">
        <w:rPr>
          <w:rFonts w:cstheme="minorHAnsi"/>
          <w:color w:val="000000" w:themeColor="text1"/>
          <w:shd w:val="clear" w:color="auto" w:fill="FFFFFF"/>
        </w:rPr>
        <w:t>1</w:t>
      </w:r>
      <w:r w:rsidR="00203FDA" w:rsidRPr="000E7441">
        <w:rPr>
          <w:rFonts w:cstheme="minorHAnsi"/>
          <w:color w:val="000000" w:themeColor="text1"/>
          <w:shd w:val="clear" w:color="auto" w:fill="FFFFFF"/>
        </w:rPr>
        <w:t>].</w:t>
      </w:r>
      <w:r w:rsidRPr="000E7441">
        <w:rPr>
          <w:rFonts w:cstheme="minorHAnsi"/>
          <w:color w:val="000000" w:themeColor="text1"/>
          <w:shd w:val="clear" w:color="auto" w:fill="FFFFFF"/>
        </w:rPr>
        <w:t xml:space="preserve"> A small number of veterans also </w:t>
      </w:r>
      <w:r w:rsidRPr="000E7441">
        <w:rPr>
          <w:rFonts w:cstheme="minorHAnsi"/>
          <w:color w:val="000000" w:themeColor="text1"/>
        </w:rPr>
        <w:t xml:space="preserve">have “complex and enduring physical, neurological and mental health conditions resulting from injury that is attributable to Service”, which has given rise to work on “integrated personal commissioning for veterans” (IPC4V) </w:t>
      </w:r>
      <w:r w:rsidR="00203FDA" w:rsidRPr="000E7441">
        <w:rPr>
          <w:rFonts w:cstheme="minorHAnsi"/>
          <w:color w:val="000000" w:themeColor="text1"/>
        </w:rPr>
        <w:t>[</w:t>
      </w:r>
      <w:r w:rsidR="00CC377E" w:rsidRPr="000E7441">
        <w:rPr>
          <w:rFonts w:cstheme="minorHAnsi"/>
          <w:color w:val="000000" w:themeColor="text1"/>
        </w:rPr>
        <w:t>1</w:t>
      </w:r>
      <w:r w:rsidR="00214C84" w:rsidRPr="000E7441">
        <w:rPr>
          <w:rFonts w:cstheme="minorHAnsi"/>
          <w:color w:val="000000" w:themeColor="text1"/>
        </w:rPr>
        <w:t>3</w:t>
      </w:r>
      <w:r w:rsidR="00203FDA" w:rsidRPr="000E7441">
        <w:rPr>
          <w:rFonts w:cstheme="minorHAnsi"/>
          <w:color w:val="000000" w:themeColor="text1"/>
        </w:rPr>
        <w:t xml:space="preserve">]. </w:t>
      </w:r>
    </w:p>
    <w:p w14:paraId="0782BEB6" w14:textId="77777777" w:rsidR="00F41C50" w:rsidRPr="000E7441" w:rsidRDefault="00F41C50" w:rsidP="00ED79D2">
      <w:pPr>
        <w:autoSpaceDE w:val="0"/>
        <w:autoSpaceDN w:val="0"/>
        <w:adjustRightInd w:val="0"/>
        <w:spacing w:line="480" w:lineRule="auto"/>
        <w:rPr>
          <w:rFonts w:cstheme="minorHAnsi"/>
          <w:color w:val="000000" w:themeColor="text1"/>
        </w:rPr>
      </w:pPr>
    </w:p>
    <w:p w14:paraId="36D433FD" w14:textId="34A5EBAE" w:rsidR="00FB3F2F" w:rsidRPr="000E7441" w:rsidRDefault="00FB3F2F" w:rsidP="00F92626">
      <w:pPr>
        <w:spacing w:line="480" w:lineRule="auto"/>
        <w:rPr>
          <w:color w:val="000000" w:themeColor="text1"/>
        </w:rPr>
      </w:pPr>
      <w:r w:rsidRPr="000E7441">
        <w:rPr>
          <w:rFonts w:cstheme="minorHAnsi"/>
          <w:color w:val="000000" w:themeColor="text1"/>
        </w:rPr>
        <w:t xml:space="preserve">Veterans may be using palliative and end of life care services less than the general population. </w:t>
      </w:r>
      <w:r w:rsidR="00ED79D2" w:rsidRPr="000E7441">
        <w:rPr>
          <w:rFonts w:cstheme="minorHAnsi"/>
          <w:color w:val="000000" w:themeColor="text1"/>
        </w:rPr>
        <w:t xml:space="preserve">Service-men and -women </w:t>
      </w:r>
      <w:r w:rsidR="00060E25" w:rsidRPr="000E7441">
        <w:rPr>
          <w:rFonts w:cstheme="minorHAnsi"/>
          <w:color w:val="000000" w:themeColor="text1"/>
        </w:rPr>
        <w:t xml:space="preserve">may become accustomed </w:t>
      </w:r>
      <w:r w:rsidRPr="000E7441">
        <w:rPr>
          <w:rFonts w:cstheme="minorHAnsi"/>
          <w:color w:val="000000" w:themeColor="text1"/>
        </w:rPr>
        <w:t>to</w:t>
      </w:r>
      <w:r w:rsidR="00ED79D2" w:rsidRPr="000E7441">
        <w:rPr>
          <w:rFonts w:cstheme="minorHAnsi"/>
          <w:color w:val="000000" w:themeColor="text1"/>
        </w:rPr>
        <w:t xml:space="preserve"> </w:t>
      </w:r>
      <w:r w:rsidRPr="000E7441">
        <w:rPr>
          <w:rFonts w:cstheme="minorHAnsi"/>
          <w:color w:val="000000" w:themeColor="text1"/>
        </w:rPr>
        <w:t>high levels of pain and suffering.</w:t>
      </w:r>
      <w:r w:rsidR="00ED79D2" w:rsidRPr="000E7441">
        <w:rPr>
          <w:rFonts w:cstheme="minorHAnsi"/>
          <w:color w:val="000000" w:themeColor="text1"/>
        </w:rPr>
        <w:t xml:space="preserve"> In contrast, being pain-free is integral to the notion of a good death in the general </w:t>
      </w:r>
      <w:r w:rsidR="00ED79D2" w:rsidRPr="000E7441">
        <w:rPr>
          <w:rFonts w:cstheme="minorHAnsi"/>
          <w:color w:val="000000" w:themeColor="text1"/>
        </w:rPr>
        <w:lastRenderedPageBreak/>
        <w:t xml:space="preserve">population. One systematic review found that 90% of bereaved and pre-bereaved relatives and 83% of healthcare professionals rated freedom from pain as key to a good death </w:t>
      </w:r>
      <w:r w:rsidR="00203FDA" w:rsidRPr="000E7441">
        <w:rPr>
          <w:rFonts w:cstheme="minorHAnsi"/>
          <w:color w:val="000000" w:themeColor="text1"/>
        </w:rPr>
        <w:t>[</w:t>
      </w:r>
      <w:r w:rsidR="00CC377E" w:rsidRPr="000E7441">
        <w:rPr>
          <w:rFonts w:cstheme="minorHAnsi"/>
          <w:color w:val="000000" w:themeColor="text1"/>
        </w:rPr>
        <w:t>1</w:t>
      </w:r>
      <w:r w:rsidR="00214C84" w:rsidRPr="000E7441">
        <w:rPr>
          <w:rFonts w:cstheme="minorHAnsi"/>
          <w:color w:val="000000" w:themeColor="text1"/>
        </w:rPr>
        <w:t>4</w:t>
      </w:r>
      <w:r w:rsidR="00203FDA" w:rsidRPr="000E7441">
        <w:rPr>
          <w:rFonts w:cstheme="minorHAnsi"/>
          <w:color w:val="000000" w:themeColor="text1"/>
        </w:rPr>
        <w:t>]</w:t>
      </w:r>
      <w:r w:rsidR="00ED79D2" w:rsidRPr="000E7441">
        <w:rPr>
          <w:rFonts w:cstheme="minorHAnsi"/>
          <w:color w:val="000000" w:themeColor="text1"/>
        </w:rPr>
        <w:t xml:space="preserve">. </w:t>
      </w:r>
      <w:r w:rsidRPr="000E7441">
        <w:rPr>
          <w:rFonts w:cstheme="minorHAnsi"/>
          <w:color w:val="000000" w:themeColor="text1"/>
        </w:rPr>
        <w:t xml:space="preserve">Some </w:t>
      </w:r>
      <w:r w:rsidR="00ED79D2" w:rsidRPr="000E7441">
        <w:rPr>
          <w:rFonts w:cstheme="minorHAnsi"/>
          <w:color w:val="000000" w:themeColor="text1"/>
        </w:rPr>
        <w:t>veterans have</w:t>
      </w:r>
      <w:r w:rsidRPr="000E7441">
        <w:rPr>
          <w:rFonts w:cstheme="minorHAnsi"/>
          <w:color w:val="000000" w:themeColor="text1"/>
        </w:rPr>
        <w:t xml:space="preserve"> also dealt with significant trauma around </w:t>
      </w:r>
      <w:r w:rsidR="00ED79D2" w:rsidRPr="000E7441">
        <w:rPr>
          <w:rFonts w:cstheme="minorHAnsi"/>
          <w:color w:val="000000" w:themeColor="text1"/>
        </w:rPr>
        <w:t xml:space="preserve">facing, witnessing and/or causing </w:t>
      </w:r>
      <w:r w:rsidRPr="000E7441">
        <w:rPr>
          <w:rFonts w:cstheme="minorHAnsi"/>
          <w:color w:val="000000" w:themeColor="text1"/>
        </w:rPr>
        <w:t>death and dying, possibly</w:t>
      </w:r>
      <w:r w:rsidR="00ED79D2" w:rsidRPr="000E7441">
        <w:rPr>
          <w:rFonts w:cstheme="minorHAnsi"/>
          <w:color w:val="000000" w:themeColor="text1"/>
        </w:rPr>
        <w:t xml:space="preserve"> </w:t>
      </w:r>
      <w:r w:rsidRPr="000E7441">
        <w:rPr>
          <w:rFonts w:cstheme="minorHAnsi"/>
          <w:color w:val="000000" w:themeColor="text1"/>
        </w:rPr>
        <w:t>aided by trauma risk management programmes informed by psychological research (which are increasingly used in the</w:t>
      </w:r>
      <w:r w:rsidR="00CC377E" w:rsidRPr="000E7441">
        <w:rPr>
          <w:rFonts w:cstheme="minorHAnsi"/>
          <w:color w:val="000000" w:themeColor="text1"/>
        </w:rPr>
        <w:t xml:space="preserve"> military</w:t>
      </w:r>
      <w:r w:rsidRPr="000E7441">
        <w:rPr>
          <w:rFonts w:cstheme="minorHAnsi"/>
          <w:color w:val="000000" w:themeColor="text1"/>
        </w:rPr>
        <w:t>)</w:t>
      </w:r>
      <w:r w:rsidR="00060E25" w:rsidRPr="000E7441">
        <w:rPr>
          <w:rFonts w:cstheme="minorHAnsi"/>
          <w:color w:val="000000" w:themeColor="text1"/>
        </w:rPr>
        <w:t>;</w:t>
      </w:r>
      <w:r w:rsidRPr="000E7441">
        <w:rPr>
          <w:rFonts w:cstheme="minorHAnsi"/>
          <w:color w:val="000000" w:themeColor="text1"/>
        </w:rPr>
        <w:t xml:space="preserve"> formal sources of support</w:t>
      </w:r>
      <w:r w:rsidR="00037FA6" w:rsidRPr="000E7441">
        <w:rPr>
          <w:rFonts w:cstheme="minorHAnsi"/>
          <w:color w:val="000000" w:themeColor="text1"/>
        </w:rPr>
        <w:t xml:space="preserve"> (</w:t>
      </w:r>
      <w:r w:rsidR="00060E25" w:rsidRPr="000E7441">
        <w:rPr>
          <w:rFonts w:cstheme="minorHAnsi"/>
          <w:color w:val="000000" w:themeColor="text1"/>
        </w:rPr>
        <w:t xml:space="preserve">e.g. the services of Combat Stress, Forces in Mind </w:t>
      </w:r>
      <w:r w:rsidR="00EF427B" w:rsidRPr="000E7441">
        <w:rPr>
          <w:rFonts w:cstheme="minorHAnsi"/>
          <w:color w:val="000000" w:themeColor="text1"/>
        </w:rPr>
        <w:t xml:space="preserve">Trust </w:t>
      </w:r>
      <w:r w:rsidR="00060E25" w:rsidRPr="000E7441">
        <w:rPr>
          <w:rFonts w:cstheme="minorHAnsi"/>
          <w:color w:val="000000" w:themeColor="text1"/>
        </w:rPr>
        <w:t xml:space="preserve">or the </w:t>
      </w:r>
      <w:r w:rsidR="00060E25" w:rsidRPr="000E7441">
        <w:rPr>
          <w:color w:val="000000" w:themeColor="text1"/>
          <w:shd w:val="clear" w:color="auto" w:fill="FFFFFF"/>
        </w:rPr>
        <w:t>NHS Veterans' Mental Health Transition, Intervention and Liaison (TIL) Service</w:t>
      </w:r>
      <w:r w:rsidR="00037FA6" w:rsidRPr="000E7441">
        <w:rPr>
          <w:color w:val="000000" w:themeColor="text1"/>
          <w:shd w:val="clear" w:color="auto" w:fill="FFFFFF"/>
        </w:rPr>
        <w:t>)</w:t>
      </w:r>
      <w:r w:rsidR="00060E25" w:rsidRPr="000E7441">
        <w:rPr>
          <w:color w:val="000000" w:themeColor="text1"/>
          <w:shd w:val="clear" w:color="auto" w:fill="FFFFFF"/>
        </w:rPr>
        <w:t xml:space="preserve">; </w:t>
      </w:r>
      <w:r w:rsidR="00037FA6" w:rsidRPr="000E7441">
        <w:rPr>
          <w:color w:val="000000" w:themeColor="text1"/>
          <w:shd w:val="clear" w:color="auto" w:fill="FFFFFF"/>
        </w:rPr>
        <w:t>informal sources of support, as provided by family and friends</w:t>
      </w:r>
      <w:r w:rsidR="00060E25" w:rsidRPr="000E7441">
        <w:rPr>
          <w:color w:val="000000" w:themeColor="text1"/>
          <w:shd w:val="clear" w:color="auto" w:fill="FFFFFF"/>
        </w:rPr>
        <w:t xml:space="preserve">; </w:t>
      </w:r>
      <w:r w:rsidRPr="000E7441">
        <w:rPr>
          <w:rFonts w:cstheme="minorHAnsi"/>
          <w:color w:val="000000" w:themeColor="text1"/>
        </w:rPr>
        <w:t xml:space="preserve">and/or their own </w:t>
      </w:r>
      <w:r w:rsidR="00EE00DC" w:rsidRPr="000E7441">
        <w:rPr>
          <w:rFonts w:cstheme="minorHAnsi"/>
          <w:color w:val="000000" w:themeColor="text1"/>
        </w:rPr>
        <w:t xml:space="preserve">reflections and </w:t>
      </w:r>
      <w:r w:rsidR="00CC377E" w:rsidRPr="000E7441">
        <w:rPr>
          <w:rFonts w:cstheme="minorHAnsi"/>
          <w:color w:val="000000" w:themeColor="text1"/>
        </w:rPr>
        <w:t>search for meaning</w:t>
      </w:r>
      <w:r w:rsidRPr="000E7441">
        <w:rPr>
          <w:rFonts w:cstheme="minorHAnsi"/>
          <w:color w:val="000000" w:themeColor="text1"/>
        </w:rPr>
        <w:t>. Overall, veterans may be</w:t>
      </w:r>
      <w:r w:rsidR="00ED79D2" w:rsidRPr="000E7441">
        <w:rPr>
          <w:rFonts w:cstheme="minorHAnsi"/>
          <w:color w:val="000000" w:themeColor="text1"/>
        </w:rPr>
        <w:t xml:space="preserve"> </w:t>
      </w:r>
      <w:r w:rsidRPr="000E7441">
        <w:rPr>
          <w:rFonts w:cstheme="minorHAnsi"/>
          <w:color w:val="000000" w:themeColor="text1"/>
        </w:rPr>
        <w:t xml:space="preserve">well equipped to manage close encounters with pain, suffering and death </w:t>
      </w:r>
      <w:r w:rsidR="00ED79D2" w:rsidRPr="000E7441">
        <w:rPr>
          <w:rFonts w:cstheme="minorHAnsi"/>
          <w:color w:val="000000" w:themeColor="text1"/>
        </w:rPr>
        <w:t>without seeking professional input</w:t>
      </w:r>
      <w:r w:rsidRPr="000E7441">
        <w:rPr>
          <w:rFonts w:cstheme="minorHAnsi"/>
          <w:color w:val="000000" w:themeColor="text1"/>
        </w:rPr>
        <w:t xml:space="preserve">. </w:t>
      </w:r>
      <w:r w:rsidR="00CC377E" w:rsidRPr="000E7441">
        <w:rPr>
          <w:rFonts w:cstheme="minorHAnsi"/>
          <w:color w:val="000000" w:themeColor="text1"/>
        </w:rPr>
        <w:t>However,</w:t>
      </w:r>
      <w:r w:rsidRPr="000E7441">
        <w:rPr>
          <w:rFonts w:cstheme="minorHAnsi"/>
          <w:color w:val="000000" w:themeColor="text1"/>
        </w:rPr>
        <w:t xml:space="preserve"> they may also be reluctant to</w:t>
      </w:r>
      <w:r w:rsidR="00ED79D2" w:rsidRPr="000E7441">
        <w:rPr>
          <w:rFonts w:cstheme="minorHAnsi"/>
          <w:color w:val="000000" w:themeColor="text1"/>
        </w:rPr>
        <w:t xml:space="preserve"> </w:t>
      </w:r>
      <w:r w:rsidRPr="000E7441">
        <w:rPr>
          <w:rFonts w:cstheme="minorHAnsi"/>
          <w:color w:val="000000" w:themeColor="text1"/>
        </w:rPr>
        <w:t>seek help for avoidable suffering in terminal illness and/or at the end of life, even if they may be more receptive to such</w:t>
      </w:r>
      <w:r w:rsidR="00ED79D2" w:rsidRPr="000E7441">
        <w:rPr>
          <w:rFonts w:cstheme="minorHAnsi"/>
          <w:color w:val="000000" w:themeColor="text1"/>
        </w:rPr>
        <w:t xml:space="preserve"> </w:t>
      </w:r>
      <w:r w:rsidRPr="000E7441">
        <w:rPr>
          <w:rFonts w:cstheme="minorHAnsi"/>
          <w:color w:val="000000" w:themeColor="text1"/>
        </w:rPr>
        <w:t>care than most people, as many of them can talk openly about death and dying.</w:t>
      </w:r>
    </w:p>
    <w:p w14:paraId="2B356990" w14:textId="77777777" w:rsidR="00ED79D2" w:rsidRPr="000E7441" w:rsidRDefault="00ED79D2" w:rsidP="0029449D">
      <w:pPr>
        <w:spacing w:line="480" w:lineRule="auto"/>
        <w:rPr>
          <w:rFonts w:cstheme="minorHAnsi"/>
          <w:color w:val="000000" w:themeColor="text1"/>
        </w:rPr>
      </w:pPr>
    </w:p>
    <w:p w14:paraId="314B0DC7" w14:textId="5C279AF9" w:rsidR="000772FD" w:rsidRPr="000E7441" w:rsidRDefault="00B97D6D" w:rsidP="0029449D">
      <w:pPr>
        <w:spacing w:line="480" w:lineRule="auto"/>
        <w:rPr>
          <w:rFonts w:cstheme="minorHAnsi"/>
          <w:color w:val="000000" w:themeColor="text1"/>
        </w:rPr>
      </w:pPr>
      <w:r w:rsidRPr="000E7441">
        <w:rPr>
          <w:rFonts w:cstheme="minorHAnsi"/>
          <w:color w:val="000000" w:themeColor="text1"/>
        </w:rPr>
        <w:t xml:space="preserve">A further aspect of the presence of pain for military veterans that may distinguish them from the majority of the general population is that older pain, of the type of “total pain” familiar from palliative and end of life care (understood as the simultaneous experience of physical, psychological, social, spiritual and practical struggles), may resurface in later life. For instance, research on dementia in older veterans reveals that some may lose their capacity for “stiff upper lip censoring” of traumatic memories, resulting in their resurfacing </w:t>
      </w:r>
      <w:r w:rsidR="00203FDA" w:rsidRPr="000E7441">
        <w:rPr>
          <w:rFonts w:cstheme="minorHAnsi"/>
          <w:color w:val="000000" w:themeColor="text1"/>
        </w:rPr>
        <w:t>[</w:t>
      </w:r>
      <w:r w:rsidR="00CC377E" w:rsidRPr="000E7441">
        <w:rPr>
          <w:rFonts w:cstheme="minorHAnsi"/>
          <w:color w:val="000000" w:themeColor="text1"/>
        </w:rPr>
        <w:t>1</w:t>
      </w:r>
      <w:r w:rsidR="00214C84" w:rsidRPr="000E7441">
        <w:rPr>
          <w:rFonts w:cstheme="minorHAnsi"/>
          <w:color w:val="000000" w:themeColor="text1"/>
        </w:rPr>
        <w:t>5</w:t>
      </w:r>
      <w:r w:rsidR="00203FDA" w:rsidRPr="000E7441">
        <w:rPr>
          <w:rFonts w:cstheme="minorHAnsi"/>
          <w:color w:val="000000" w:themeColor="text1"/>
        </w:rPr>
        <w:t>]</w:t>
      </w:r>
      <w:r w:rsidRPr="000E7441">
        <w:rPr>
          <w:rFonts w:cstheme="minorHAnsi"/>
          <w:color w:val="000000" w:themeColor="text1"/>
        </w:rPr>
        <w:t>. Aging veterans may also be more susceptible to Late-Onset Stress Symptomatology (LOSS), as triggered by later-life stresses associated with awareness of one’s mortality or changes to routines which previously helped to maintain functional ability</w:t>
      </w:r>
      <w:r w:rsidR="00203FDA" w:rsidRPr="000E7441">
        <w:rPr>
          <w:rFonts w:cstheme="minorHAnsi"/>
          <w:color w:val="000000" w:themeColor="text1"/>
        </w:rPr>
        <w:t xml:space="preserve"> [</w:t>
      </w:r>
      <w:r w:rsidR="00214C84" w:rsidRPr="000E7441">
        <w:rPr>
          <w:rFonts w:cstheme="minorHAnsi"/>
          <w:color w:val="000000" w:themeColor="text1"/>
        </w:rPr>
        <w:t>16</w:t>
      </w:r>
      <w:r w:rsidR="00203FDA" w:rsidRPr="000E7441">
        <w:rPr>
          <w:rFonts w:cstheme="minorHAnsi"/>
          <w:color w:val="000000" w:themeColor="text1"/>
        </w:rPr>
        <w:t>]</w:t>
      </w:r>
      <w:r w:rsidRPr="000E7441">
        <w:rPr>
          <w:rFonts w:cstheme="minorHAnsi"/>
          <w:color w:val="000000" w:themeColor="text1"/>
        </w:rPr>
        <w:t xml:space="preserve">. </w:t>
      </w:r>
      <w:r w:rsidR="00385E92" w:rsidRPr="000E7441">
        <w:rPr>
          <w:rFonts w:cstheme="minorHAnsi"/>
          <w:color w:val="000000" w:themeColor="text1"/>
        </w:rPr>
        <w:t xml:space="preserve">It is </w:t>
      </w:r>
      <w:r w:rsidR="00BC049B" w:rsidRPr="000E7441">
        <w:rPr>
          <w:rFonts w:cstheme="minorHAnsi"/>
          <w:color w:val="000000" w:themeColor="text1"/>
        </w:rPr>
        <w:t xml:space="preserve">plausible that </w:t>
      </w:r>
      <w:r w:rsidR="00385E92" w:rsidRPr="000E7441">
        <w:rPr>
          <w:rFonts w:cstheme="minorHAnsi"/>
          <w:color w:val="000000" w:themeColor="text1"/>
        </w:rPr>
        <w:t xml:space="preserve">veterans </w:t>
      </w:r>
      <w:r w:rsidR="00BC049B" w:rsidRPr="000E7441">
        <w:rPr>
          <w:rFonts w:cstheme="minorHAnsi"/>
          <w:color w:val="000000" w:themeColor="text1"/>
        </w:rPr>
        <w:t>may</w:t>
      </w:r>
      <w:r w:rsidR="00385E92" w:rsidRPr="000E7441">
        <w:rPr>
          <w:rFonts w:cstheme="minorHAnsi"/>
          <w:color w:val="000000" w:themeColor="text1"/>
        </w:rPr>
        <w:t xml:space="preserve"> have needs and preferences for palliative and end of life care that are different </w:t>
      </w:r>
      <w:r w:rsidR="00385E92" w:rsidRPr="000E7441">
        <w:rPr>
          <w:rFonts w:cstheme="minorHAnsi"/>
          <w:color w:val="000000" w:themeColor="text1"/>
        </w:rPr>
        <w:lastRenderedPageBreak/>
        <w:t>to those of the general population</w:t>
      </w:r>
      <w:r w:rsidR="00BC049B" w:rsidRPr="000E7441">
        <w:rPr>
          <w:rFonts w:cstheme="minorHAnsi"/>
          <w:color w:val="000000" w:themeColor="text1"/>
        </w:rPr>
        <w:t xml:space="preserve">. It is also conceivable that they may </w:t>
      </w:r>
      <w:r w:rsidR="00385E92" w:rsidRPr="000E7441">
        <w:rPr>
          <w:rFonts w:cstheme="minorHAnsi"/>
          <w:color w:val="000000" w:themeColor="text1"/>
        </w:rPr>
        <w:t>underu</w:t>
      </w:r>
      <w:r w:rsidR="00BC049B" w:rsidRPr="000E7441">
        <w:rPr>
          <w:rFonts w:cstheme="minorHAnsi"/>
          <w:color w:val="000000" w:themeColor="text1"/>
        </w:rPr>
        <w:t>tilise</w:t>
      </w:r>
      <w:r w:rsidR="00385E92" w:rsidRPr="000E7441">
        <w:rPr>
          <w:rFonts w:cstheme="minorHAnsi"/>
          <w:color w:val="000000" w:themeColor="text1"/>
        </w:rPr>
        <w:t xml:space="preserve"> associated services. </w:t>
      </w:r>
    </w:p>
    <w:p w14:paraId="1AC3C784" w14:textId="6C922685" w:rsidR="000772FD" w:rsidRPr="000E7441" w:rsidRDefault="000772FD" w:rsidP="0029449D">
      <w:pPr>
        <w:spacing w:line="480" w:lineRule="auto"/>
        <w:rPr>
          <w:rFonts w:cstheme="minorHAnsi"/>
          <w:color w:val="000000" w:themeColor="text1"/>
        </w:rPr>
      </w:pPr>
    </w:p>
    <w:p w14:paraId="4E77FF83" w14:textId="21E33503" w:rsidR="000772FD" w:rsidRPr="000E7441" w:rsidRDefault="000772FD" w:rsidP="006A357F">
      <w:pPr>
        <w:pStyle w:val="Heading1"/>
      </w:pPr>
      <w:r w:rsidRPr="000E7441">
        <w:t>Palliative, end of life and bereavement care research on (non-UK) veterans</w:t>
      </w:r>
    </w:p>
    <w:p w14:paraId="735230FB" w14:textId="027A0753" w:rsidR="00ED79D2" w:rsidRPr="000E7441" w:rsidRDefault="00385E92" w:rsidP="0029449D">
      <w:pPr>
        <w:spacing w:line="480" w:lineRule="auto"/>
        <w:rPr>
          <w:rFonts w:cstheme="minorHAnsi"/>
          <w:color w:val="000000" w:themeColor="text1"/>
        </w:rPr>
      </w:pPr>
      <w:r w:rsidRPr="000E7441">
        <w:rPr>
          <w:rFonts w:cstheme="minorHAnsi"/>
          <w:color w:val="000000" w:themeColor="text1"/>
        </w:rPr>
        <w:t>Scarce research</w:t>
      </w:r>
      <w:r w:rsidR="005D1DC2" w:rsidRPr="000E7441">
        <w:rPr>
          <w:rFonts w:cstheme="minorHAnsi"/>
          <w:color w:val="000000" w:themeColor="text1"/>
        </w:rPr>
        <w:t xml:space="preserve">, </w:t>
      </w:r>
      <w:r w:rsidRPr="000E7441">
        <w:rPr>
          <w:rFonts w:cstheme="minorHAnsi"/>
          <w:color w:val="000000" w:themeColor="text1"/>
        </w:rPr>
        <w:t>primarily from the US</w:t>
      </w:r>
      <w:r w:rsidR="005D1DC2" w:rsidRPr="000E7441">
        <w:rPr>
          <w:rFonts w:cstheme="minorHAnsi"/>
          <w:color w:val="000000" w:themeColor="text1"/>
        </w:rPr>
        <w:t xml:space="preserve">, </w:t>
      </w:r>
      <w:r w:rsidR="0033521E" w:rsidRPr="000E7441">
        <w:rPr>
          <w:rFonts w:cstheme="minorHAnsi"/>
          <w:color w:val="000000" w:themeColor="text1"/>
        </w:rPr>
        <w:t xml:space="preserve">tentatively </w:t>
      </w:r>
      <w:r w:rsidRPr="000E7441">
        <w:rPr>
          <w:rFonts w:cstheme="minorHAnsi"/>
          <w:color w:val="000000" w:themeColor="text1"/>
        </w:rPr>
        <w:t xml:space="preserve">confirms </w:t>
      </w:r>
      <w:r w:rsidR="00BC049B" w:rsidRPr="000E7441">
        <w:rPr>
          <w:rFonts w:cstheme="minorHAnsi"/>
          <w:color w:val="000000" w:themeColor="text1"/>
        </w:rPr>
        <w:t>such</w:t>
      </w:r>
      <w:r w:rsidRPr="000E7441">
        <w:rPr>
          <w:rFonts w:cstheme="minorHAnsi"/>
          <w:color w:val="000000" w:themeColor="text1"/>
        </w:rPr>
        <w:t xml:space="preserve"> expectation</w:t>
      </w:r>
      <w:r w:rsidR="00BC049B" w:rsidRPr="000E7441">
        <w:rPr>
          <w:rFonts w:cstheme="minorHAnsi"/>
          <w:color w:val="000000" w:themeColor="text1"/>
        </w:rPr>
        <w:t>s</w:t>
      </w:r>
      <w:r w:rsidRPr="000E7441">
        <w:rPr>
          <w:rFonts w:cstheme="minorHAnsi"/>
          <w:color w:val="000000" w:themeColor="text1"/>
        </w:rPr>
        <w:t xml:space="preserve">. For instance, Wachterman et al. </w:t>
      </w:r>
      <w:r w:rsidR="00203FDA" w:rsidRPr="000E7441">
        <w:rPr>
          <w:rFonts w:cstheme="minorHAnsi"/>
          <w:color w:val="000000" w:themeColor="text1"/>
        </w:rPr>
        <w:t>[</w:t>
      </w:r>
      <w:r w:rsidR="00214C84" w:rsidRPr="000E7441">
        <w:rPr>
          <w:rFonts w:cstheme="minorHAnsi"/>
          <w:color w:val="000000" w:themeColor="text1"/>
        </w:rPr>
        <w:t>17</w:t>
      </w:r>
      <w:r w:rsidR="00203FDA" w:rsidRPr="000E7441">
        <w:rPr>
          <w:rFonts w:cstheme="minorHAnsi"/>
          <w:color w:val="000000" w:themeColor="text1"/>
        </w:rPr>
        <w:t>]</w:t>
      </w:r>
      <w:r w:rsidRPr="000E7441">
        <w:rPr>
          <w:rFonts w:cstheme="minorHAnsi"/>
          <w:color w:val="000000" w:themeColor="text1"/>
        </w:rPr>
        <w:t xml:space="preserve"> found that veterans were more likely to receive hospice care at home, but less likely to be visited by health care providers, potentially reflecting a sense of pride in asking for help or lesser self-perceived need for assistance. Similarly, Duffy et al. </w:t>
      </w:r>
      <w:r w:rsidR="00203FDA" w:rsidRPr="000E7441">
        <w:rPr>
          <w:rFonts w:cstheme="minorHAnsi"/>
          <w:color w:val="000000" w:themeColor="text1"/>
        </w:rPr>
        <w:t>[</w:t>
      </w:r>
      <w:r w:rsidR="00214C84" w:rsidRPr="000E7441">
        <w:rPr>
          <w:rFonts w:cstheme="minorHAnsi"/>
          <w:color w:val="000000" w:themeColor="text1"/>
        </w:rPr>
        <w:t>18</w:t>
      </w:r>
      <w:r w:rsidR="00203FDA" w:rsidRPr="000E7441">
        <w:rPr>
          <w:rFonts w:cstheme="minorHAnsi"/>
          <w:color w:val="000000" w:themeColor="text1"/>
        </w:rPr>
        <w:t>]</w:t>
      </w:r>
      <w:r w:rsidRPr="000E7441">
        <w:rPr>
          <w:rFonts w:cstheme="minorHAnsi"/>
          <w:color w:val="000000" w:themeColor="text1"/>
        </w:rPr>
        <w:t xml:space="preserve"> found that veterans felt more strongly than non-veterans that their doctors should be frank and open with them and less strongly about remembering personal accomplishments, being listened to, being with friends, or being comfortable with their nurse.</w:t>
      </w:r>
    </w:p>
    <w:p w14:paraId="534DE034" w14:textId="77777777" w:rsidR="00F41C50" w:rsidRPr="000E7441" w:rsidRDefault="00F41C50" w:rsidP="00ED79D2">
      <w:pPr>
        <w:spacing w:line="480" w:lineRule="auto"/>
        <w:rPr>
          <w:rFonts w:cstheme="minorHAnsi"/>
          <w:color w:val="000000" w:themeColor="text1"/>
        </w:rPr>
      </w:pPr>
    </w:p>
    <w:p w14:paraId="603F88CD" w14:textId="69492F9C" w:rsidR="00ED79D2" w:rsidRPr="000E7441" w:rsidRDefault="00ED79D2" w:rsidP="00ED79D2">
      <w:pPr>
        <w:spacing w:line="480" w:lineRule="auto"/>
        <w:rPr>
          <w:rFonts w:cstheme="minorHAnsi"/>
          <w:color w:val="000000" w:themeColor="text1"/>
        </w:rPr>
      </w:pPr>
      <w:r w:rsidRPr="000E7441">
        <w:rPr>
          <w:rFonts w:cstheme="minorHAnsi"/>
          <w:color w:val="000000" w:themeColor="text1"/>
        </w:rPr>
        <w:t>Bereavement amongst veterans is also underexplored.</w:t>
      </w:r>
      <w:r w:rsidR="00EE00DC" w:rsidRPr="000E7441">
        <w:rPr>
          <w:rFonts w:cstheme="minorHAnsi"/>
          <w:color w:val="000000" w:themeColor="text1"/>
        </w:rPr>
        <w:t xml:space="preserve"> </w:t>
      </w:r>
      <w:r w:rsidRPr="000E7441">
        <w:rPr>
          <w:rFonts w:cstheme="minorHAnsi"/>
          <w:color w:val="000000" w:themeColor="text1"/>
        </w:rPr>
        <w:t xml:space="preserve">Military deaths are often experienced in the context of “unique bonds between service members”, persistent and extreme levels of stress, multiple losses, </w:t>
      </w:r>
      <w:r w:rsidR="00B36FEC" w:rsidRPr="000E7441">
        <w:rPr>
          <w:rFonts w:cstheme="minorHAnsi"/>
          <w:color w:val="000000" w:themeColor="text1"/>
        </w:rPr>
        <w:t xml:space="preserve">younger age, </w:t>
      </w:r>
      <w:r w:rsidRPr="000E7441">
        <w:rPr>
          <w:rFonts w:cstheme="minorHAnsi"/>
          <w:color w:val="000000" w:themeColor="text1"/>
        </w:rPr>
        <w:t xml:space="preserve">separation from loved ones, and may require the handling of </w:t>
      </w:r>
      <w:r w:rsidR="00B36FEC" w:rsidRPr="000E7441">
        <w:rPr>
          <w:rFonts w:cstheme="minorHAnsi"/>
          <w:color w:val="000000" w:themeColor="text1"/>
        </w:rPr>
        <w:t xml:space="preserve">bodily </w:t>
      </w:r>
      <w:r w:rsidRPr="000E7441">
        <w:rPr>
          <w:rFonts w:cstheme="minorHAnsi"/>
          <w:color w:val="000000" w:themeColor="text1"/>
        </w:rPr>
        <w:t xml:space="preserve">remains </w:t>
      </w:r>
      <w:r w:rsidR="00203FDA" w:rsidRPr="000E7441">
        <w:rPr>
          <w:rFonts w:cstheme="minorHAnsi"/>
          <w:color w:val="000000" w:themeColor="text1"/>
        </w:rPr>
        <w:t>[</w:t>
      </w:r>
      <w:r w:rsidR="00214C84" w:rsidRPr="000E7441">
        <w:rPr>
          <w:rFonts w:cstheme="minorHAnsi"/>
          <w:color w:val="000000" w:themeColor="text1"/>
        </w:rPr>
        <w:t>19-20]</w:t>
      </w:r>
      <w:r w:rsidRPr="000E7441">
        <w:rPr>
          <w:rFonts w:cstheme="minorHAnsi"/>
          <w:color w:val="000000" w:themeColor="text1"/>
        </w:rPr>
        <w:t>. Grief is typically addressed quickly by a unit memorial service, whose implicit message is that the grieving process is ending and the mission continues</w:t>
      </w:r>
      <w:r w:rsidR="00203FDA" w:rsidRPr="000E7441">
        <w:rPr>
          <w:rFonts w:cstheme="minorHAnsi"/>
          <w:color w:val="000000" w:themeColor="text1"/>
        </w:rPr>
        <w:t xml:space="preserve"> [</w:t>
      </w:r>
      <w:r w:rsidR="00004886" w:rsidRPr="000E7441">
        <w:rPr>
          <w:rFonts w:cstheme="minorHAnsi"/>
          <w:color w:val="000000" w:themeColor="text1"/>
        </w:rPr>
        <w:t>2</w:t>
      </w:r>
      <w:r w:rsidR="00850C21" w:rsidRPr="000E7441">
        <w:rPr>
          <w:rFonts w:cstheme="minorHAnsi"/>
          <w:color w:val="000000" w:themeColor="text1"/>
        </w:rPr>
        <w:t>1</w:t>
      </w:r>
      <w:r w:rsidR="00203FDA" w:rsidRPr="000E7441">
        <w:rPr>
          <w:rFonts w:cstheme="minorHAnsi"/>
          <w:color w:val="000000" w:themeColor="text1"/>
        </w:rPr>
        <w:t>]</w:t>
      </w:r>
      <w:r w:rsidRPr="000E7441">
        <w:rPr>
          <w:rFonts w:cstheme="minorHAnsi"/>
          <w:color w:val="000000" w:themeColor="text1"/>
        </w:rPr>
        <w:t xml:space="preserve">. Military culture and the warrior ethos, with the values they ascribe to sacrifice, heroism and stoicism, may shape both short- and long-term grief responses </w:t>
      </w:r>
      <w:r w:rsidR="00203FDA" w:rsidRPr="000E7441">
        <w:rPr>
          <w:rFonts w:cstheme="minorHAnsi"/>
          <w:color w:val="000000" w:themeColor="text1"/>
        </w:rPr>
        <w:t>[</w:t>
      </w:r>
      <w:r w:rsidR="00850C21" w:rsidRPr="000E7441">
        <w:rPr>
          <w:rFonts w:cstheme="minorHAnsi"/>
          <w:color w:val="000000" w:themeColor="text1"/>
        </w:rPr>
        <w:t>20</w:t>
      </w:r>
      <w:r w:rsidR="00203FDA" w:rsidRPr="000E7441">
        <w:rPr>
          <w:rFonts w:cstheme="minorHAnsi"/>
          <w:color w:val="000000" w:themeColor="text1"/>
        </w:rPr>
        <w:t>]</w:t>
      </w:r>
      <w:r w:rsidRPr="000E7441">
        <w:rPr>
          <w:rFonts w:cstheme="minorHAnsi"/>
          <w:color w:val="000000" w:themeColor="text1"/>
        </w:rPr>
        <w:t xml:space="preserve">. The death of (a) comrade(s) may also be one of many concomitant experiences of trauma and loss. Those grieving may have experienced devastating wounds and injuries themselves, resulting in permanent loss of physical and mental functions </w:t>
      </w:r>
      <w:r w:rsidR="00203FDA" w:rsidRPr="000E7441">
        <w:rPr>
          <w:rFonts w:cstheme="minorHAnsi"/>
          <w:color w:val="000000" w:themeColor="text1"/>
        </w:rPr>
        <w:t>[</w:t>
      </w:r>
      <w:r w:rsidR="00850C21" w:rsidRPr="000E7441">
        <w:rPr>
          <w:rFonts w:cstheme="minorHAnsi"/>
          <w:color w:val="000000" w:themeColor="text1"/>
        </w:rPr>
        <w:t>20</w:t>
      </w:r>
      <w:r w:rsidR="00203FDA" w:rsidRPr="000E7441">
        <w:rPr>
          <w:rFonts w:cstheme="minorHAnsi"/>
          <w:color w:val="000000" w:themeColor="text1"/>
        </w:rPr>
        <w:t>]</w:t>
      </w:r>
      <w:r w:rsidRPr="000E7441">
        <w:rPr>
          <w:rFonts w:cstheme="minorHAnsi"/>
          <w:color w:val="000000" w:themeColor="text1"/>
        </w:rPr>
        <w:t>. Survivors can then be suddenly “ripped” from the familiar environment of military life and stripped of their identities, “thrust into a civilian world that they may not have experienced recently and left to grieve alone”</w:t>
      </w:r>
      <w:r w:rsidR="00203FDA" w:rsidRPr="000E7441">
        <w:rPr>
          <w:rFonts w:cstheme="minorHAnsi"/>
          <w:color w:val="000000" w:themeColor="text1"/>
        </w:rPr>
        <w:t xml:space="preserve"> [</w:t>
      </w:r>
      <w:r w:rsidR="00004886" w:rsidRPr="000E7441">
        <w:rPr>
          <w:rFonts w:cstheme="minorHAnsi"/>
          <w:color w:val="000000" w:themeColor="text1"/>
        </w:rPr>
        <w:t>2</w:t>
      </w:r>
      <w:r w:rsidR="00850C21" w:rsidRPr="000E7441">
        <w:rPr>
          <w:rFonts w:cstheme="minorHAnsi"/>
          <w:color w:val="000000" w:themeColor="text1"/>
        </w:rPr>
        <w:t>2</w:t>
      </w:r>
      <w:r w:rsidR="00203FDA" w:rsidRPr="000E7441">
        <w:rPr>
          <w:rFonts w:cstheme="minorHAnsi"/>
          <w:color w:val="000000" w:themeColor="text1"/>
        </w:rPr>
        <w:t>].</w:t>
      </w:r>
      <w:r w:rsidRPr="000E7441">
        <w:rPr>
          <w:rFonts w:cstheme="minorHAnsi"/>
          <w:color w:val="000000" w:themeColor="text1"/>
        </w:rPr>
        <w:t xml:space="preserve"> </w:t>
      </w:r>
    </w:p>
    <w:p w14:paraId="6DB32A45" w14:textId="21742E20" w:rsidR="000C1D85" w:rsidRPr="000E7441" w:rsidRDefault="000C1D85" w:rsidP="006A357F">
      <w:pPr>
        <w:pStyle w:val="Heading1"/>
      </w:pPr>
      <w:r w:rsidRPr="000E7441">
        <w:lastRenderedPageBreak/>
        <w:t>Intersection with trauma and mental health research</w:t>
      </w:r>
    </w:p>
    <w:p w14:paraId="6046B161" w14:textId="2F481E7F" w:rsidR="006B4795" w:rsidRPr="000E7441" w:rsidRDefault="000C1D85" w:rsidP="0029449D">
      <w:pPr>
        <w:spacing w:line="480" w:lineRule="auto"/>
        <w:rPr>
          <w:rFonts w:cstheme="minorHAnsi"/>
          <w:color w:val="000000" w:themeColor="text1"/>
        </w:rPr>
      </w:pPr>
      <w:r w:rsidRPr="000E7441">
        <w:rPr>
          <w:rFonts w:cstheme="minorHAnsi"/>
          <w:color w:val="000000" w:themeColor="text1"/>
        </w:rPr>
        <w:t xml:space="preserve">A further largely overlooked issue of crucial importance for the delivery of palliative and end of life care services for veterans is the intersection between a history of trauma, including PTSD, and approaches to providing palliative and end of life care. This is a generic research gap. </w:t>
      </w:r>
      <w:r w:rsidR="00004886" w:rsidRPr="000E7441">
        <w:rPr>
          <w:rFonts w:cstheme="minorHAnsi"/>
          <w:color w:val="000000" w:themeColor="text1"/>
        </w:rPr>
        <w:t xml:space="preserve">The overall incidence of </w:t>
      </w:r>
      <w:r w:rsidRPr="000E7441">
        <w:rPr>
          <w:rFonts w:cstheme="minorHAnsi"/>
          <w:color w:val="000000" w:themeColor="text1"/>
        </w:rPr>
        <w:t xml:space="preserve">PTSD in the UK Armed Forces is only slightly </w:t>
      </w:r>
      <w:r w:rsidR="00004886" w:rsidRPr="000E7441">
        <w:rPr>
          <w:rFonts w:cstheme="minorHAnsi"/>
          <w:color w:val="000000" w:themeColor="text1"/>
        </w:rPr>
        <w:t>elevated in comparison to that in</w:t>
      </w:r>
      <w:r w:rsidRPr="000E7441">
        <w:rPr>
          <w:rFonts w:cstheme="minorHAnsi"/>
          <w:color w:val="000000" w:themeColor="text1"/>
        </w:rPr>
        <w:t xml:space="preserve"> the general population</w:t>
      </w:r>
      <w:r w:rsidR="009B774B" w:rsidRPr="000E7441">
        <w:rPr>
          <w:rFonts w:cstheme="minorHAnsi"/>
          <w:color w:val="000000" w:themeColor="text1"/>
        </w:rPr>
        <w:t xml:space="preserve"> [</w:t>
      </w:r>
      <w:r w:rsidR="00004886" w:rsidRPr="000E7441">
        <w:rPr>
          <w:rFonts w:cstheme="minorHAnsi"/>
          <w:color w:val="000000" w:themeColor="text1"/>
        </w:rPr>
        <w:t>2</w:t>
      </w:r>
      <w:r w:rsidR="007314BB" w:rsidRPr="000E7441">
        <w:rPr>
          <w:rFonts w:cstheme="minorHAnsi"/>
          <w:color w:val="000000" w:themeColor="text1"/>
        </w:rPr>
        <w:t>3</w:t>
      </w:r>
      <w:r w:rsidR="009B774B" w:rsidRPr="000E7441">
        <w:rPr>
          <w:rFonts w:cstheme="minorHAnsi"/>
          <w:color w:val="000000" w:themeColor="text1"/>
        </w:rPr>
        <w:t>]</w:t>
      </w:r>
      <w:r w:rsidRPr="000E7441">
        <w:rPr>
          <w:rFonts w:cstheme="minorHAnsi"/>
          <w:color w:val="000000" w:themeColor="text1"/>
        </w:rPr>
        <w:t xml:space="preserve">, </w:t>
      </w:r>
      <w:r w:rsidR="006B4795" w:rsidRPr="000E7441">
        <w:rPr>
          <w:rFonts w:cstheme="minorHAnsi"/>
          <w:color w:val="000000" w:themeColor="text1"/>
        </w:rPr>
        <w:t xml:space="preserve">despite the </w:t>
      </w:r>
      <w:r w:rsidR="005D1DC2" w:rsidRPr="000E7441">
        <w:rPr>
          <w:rFonts w:cstheme="minorHAnsi"/>
          <w:color w:val="000000" w:themeColor="text1"/>
        </w:rPr>
        <w:t xml:space="preserve">strong </w:t>
      </w:r>
      <w:r w:rsidR="00BD2C0A" w:rsidRPr="000E7441">
        <w:rPr>
          <w:rFonts w:cstheme="minorHAnsi"/>
          <w:color w:val="000000" w:themeColor="text1"/>
        </w:rPr>
        <w:t>relationship</w:t>
      </w:r>
      <w:r w:rsidR="005D1DC2" w:rsidRPr="000E7441">
        <w:rPr>
          <w:rFonts w:cstheme="minorHAnsi"/>
          <w:color w:val="000000" w:themeColor="text1"/>
        </w:rPr>
        <w:t xml:space="preserve"> between PTSD and military history in the social </w:t>
      </w:r>
      <w:r w:rsidR="00BD2C0A" w:rsidRPr="000E7441">
        <w:rPr>
          <w:rFonts w:cstheme="minorHAnsi"/>
          <w:color w:val="000000" w:themeColor="text1"/>
        </w:rPr>
        <w:t>discourse</w:t>
      </w:r>
      <w:r w:rsidR="005D1DC2" w:rsidRPr="000E7441">
        <w:rPr>
          <w:rFonts w:cstheme="minorHAnsi"/>
          <w:color w:val="000000" w:themeColor="text1"/>
        </w:rPr>
        <w:t xml:space="preserve">, including </w:t>
      </w:r>
      <w:r w:rsidR="00BD2C0A" w:rsidRPr="000E7441">
        <w:rPr>
          <w:rFonts w:cstheme="minorHAnsi"/>
          <w:color w:val="000000" w:themeColor="text1"/>
        </w:rPr>
        <w:t>amongst</w:t>
      </w:r>
      <w:r w:rsidR="005D1DC2" w:rsidRPr="000E7441">
        <w:rPr>
          <w:rFonts w:cstheme="minorHAnsi"/>
          <w:color w:val="000000" w:themeColor="text1"/>
        </w:rPr>
        <w:t xml:space="preserve"> GPs</w:t>
      </w:r>
      <w:r w:rsidR="006B4795" w:rsidRPr="000E7441">
        <w:rPr>
          <w:rFonts w:cstheme="minorHAnsi"/>
          <w:color w:val="000000" w:themeColor="text1"/>
        </w:rPr>
        <w:t xml:space="preserve"> [</w:t>
      </w:r>
      <w:r w:rsidR="007314BB" w:rsidRPr="000E7441">
        <w:rPr>
          <w:rFonts w:cstheme="minorHAnsi"/>
          <w:color w:val="000000" w:themeColor="text1"/>
        </w:rPr>
        <w:t>7</w:t>
      </w:r>
      <w:r w:rsidR="006B4795" w:rsidRPr="000E7441">
        <w:rPr>
          <w:rFonts w:cstheme="minorHAnsi"/>
          <w:color w:val="000000" w:themeColor="text1"/>
        </w:rPr>
        <w:t>]</w:t>
      </w:r>
      <w:r w:rsidR="005D1DC2" w:rsidRPr="000E7441">
        <w:rPr>
          <w:rFonts w:cstheme="minorHAnsi"/>
          <w:color w:val="000000" w:themeColor="text1"/>
        </w:rPr>
        <w:t>. However, t</w:t>
      </w:r>
      <w:r w:rsidRPr="000E7441">
        <w:rPr>
          <w:rFonts w:cstheme="minorHAnsi"/>
          <w:color w:val="000000" w:themeColor="text1"/>
        </w:rPr>
        <w:t xml:space="preserve">here are substrata within </w:t>
      </w:r>
      <w:r w:rsidR="005D1DC2" w:rsidRPr="000E7441">
        <w:rPr>
          <w:rFonts w:cstheme="minorHAnsi"/>
          <w:color w:val="000000" w:themeColor="text1"/>
        </w:rPr>
        <w:t>the Armed Forces</w:t>
      </w:r>
      <w:r w:rsidRPr="000E7441">
        <w:rPr>
          <w:rFonts w:cstheme="minorHAnsi"/>
          <w:color w:val="000000" w:themeColor="text1"/>
        </w:rPr>
        <w:t xml:space="preserve"> where the prevalence </w:t>
      </w:r>
      <w:r w:rsidR="005D1DC2" w:rsidRPr="000E7441">
        <w:rPr>
          <w:rFonts w:cstheme="minorHAnsi"/>
          <w:color w:val="000000" w:themeColor="text1"/>
        </w:rPr>
        <w:t xml:space="preserve">of PTSD </w:t>
      </w:r>
      <w:r w:rsidRPr="000E7441">
        <w:rPr>
          <w:rFonts w:cstheme="minorHAnsi"/>
          <w:color w:val="000000" w:themeColor="text1"/>
        </w:rPr>
        <w:t>is dramatically higher, e.g. 17% amongst veterans whose last deployment was in a combat role</w:t>
      </w:r>
      <w:r w:rsidR="00AF7A0C" w:rsidRPr="000E7441">
        <w:rPr>
          <w:rFonts w:cstheme="minorHAnsi"/>
          <w:color w:val="000000" w:themeColor="text1"/>
        </w:rPr>
        <w:t xml:space="preserve"> [</w:t>
      </w:r>
      <w:r w:rsidR="00004886" w:rsidRPr="000E7441">
        <w:rPr>
          <w:rFonts w:cstheme="minorHAnsi"/>
          <w:color w:val="000000" w:themeColor="text1"/>
        </w:rPr>
        <w:t>2</w:t>
      </w:r>
      <w:r w:rsidR="007314BB" w:rsidRPr="000E7441">
        <w:rPr>
          <w:rFonts w:cstheme="minorHAnsi"/>
          <w:color w:val="000000" w:themeColor="text1"/>
        </w:rPr>
        <w:t>3</w:t>
      </w:r>
      <w:r w:rsidR="00AF7A0C" w:rsidRPr="000E7441">
        <w:rPr>
          <w:rFonts w:cstheme="minorHAnsi"/>
          <w:color w:val="000000" w:themeColor="text1"/>
        </w:rPr>
        <w:t>]</w:t>
      </w:r>
      <w:r w:rsidRPr="000E7441">
        <w:rPr>
          <w:rFonts w:cstheme="minorHAnsi"/>
          <w:color w:val="000000" w:themeColor="text1"/>
        </w:rPr>
        <w:t xml:space="preserve">. It is also arguable that such figures may underestimate a significant problem due to the stigma associated with </w:t>
      </w:r>
      <w:r w:rsidR="005D1DC2" w:rsidRPr="000E7441">
        <w:rPr>
          <w:rFonts w:cstheme="minorHAnsi"/>
          <w:color w:val="000000" w:themeColor="text1"/>
        </w:rPr>
        <w:t>it</w:t>
      </w:r>
      <w:r w:rsidRPr="000E7441">
        <w:rPr>
          <w:rFonts w:cstheme="minorHAnsi"/>
          <w:color w:val="000000" w:themeColor="text1"/>
        </w:rPr>
        <w:t xml:space="preserve">. A recent review of assessment and treatment for PTSD at the end of life </w:t>
      </w:r>
      <w:r w:rsidR="00AF7A0C" w:rsidRPr="000E7441">
        <w:rPr>
          <w:rFonts w:cstheme="minorHAnsi"/>
          <w:color w:val="000000" w:themeColor="text1"/>
        </w:rPr>
        <w:t>[</w:t>
      </w:r>
      <w:r w:rsidR="00004886" w:rsidRPr="000E7441">
        <w:rPr>
          <w:rFonts w:cstheme="minorHAnsi"/>
          <w:color w:val="000000" w:themeColor="text1"/>
        </w:rPr>
        <w:t>2</w:t>
      </w:r>
      <w:r w:rsidR="007314BB" w:rsidRPr="000E7441">
        <w:rPr>
          <w:rFonts w:cstheme="minorHAnsi"/>
          <w:color w:val="000000" w:themeColor="text1"/>
        </w:rPr>
        <w:t>4</w:t>
      </w:r>
      <w:r w:rsidR="00AF7A0C" w:rsidRPr="000E7441">
        <w:rPr>
          <w:rFonts w:cstheme="minorHAnsi"/>
          <w:color w:val="000000" w:themeColor="text1"/>
        </w:rPr>
        <w:t xml:space="preserve">] </w:t>
      </w:r>
      <w:r w:rsidRPr="000E7441">
        <w:rPr>
          <w:rFonts w:cstheme="minorHAnsi"/>
          <w:color w:val="000000" w:themeColor="text1"/>
        </w:rPr>
        <w:t>identified a dearth of research, with veterans amongst the few populations where trauma survivors have been followed longitudinally. No diagnostic instrument for PTSD has been validated for use at the end of life</w:t>
      </w:r>
      <w:r w:rsidR="00AF7A0C" w:rsidRPr="000E7441">
        <w:rPr>
          <w:rFonts w:cstheme="minorHAnsi"/>
          <w:color w:val="000000" w:themeColor="text1"/>
        </w:rPr>
        <w:t xml:space="preserve"> </w:t>
      </w:r>
      <w:r w:rsidR="00AF7A0C" w:rsidRPr="000E7441">
        <w:rPr>
          <w:rFonts w:cstheme="minorHAnsi"/>
          <w:i/>
          <w:iCs/>
          <w:color w:val="000000" w:themeColor="text1"/>
        </w:rPr>
        <w:t>(op. cit.)</w:t>
      </w:r>
      <w:r w:rsidRPr="000E7441">
        <w:rPr>
          <w:rFonts w:cstheme="minorHAnsi"/>
          <w:color w:val="000000" w:themeColor="text1"/>
        </w:rPr>
        <w:t xml:space="preserve">. </w:t>
      </w:r>
      <w:r w:rsidR="00166275" w:rsidRPr="000E7441">
        <w:rPr>
          <w:rFonts w:cstheme="minorHAnsi"/>
          <w:color w:val="000000" w:themeColor="text1"/>
        </w:rPr>
        <w:t>PTSD is also unlikely to be a presenting complaint in such contexts. For instance, older veterans have been shown to discuss traumatic wartime experiences predominantly with former comrades [</w:t>
      </w:r>
      <w:r w:rsidR="007314BB" w:rsidRPr="000E7441">
        <w:rPr>
          <w:rFonts w:cstheme="minorHAnsi"/>
          <w:color w:val="000000" w:themeColor="text1"/>
        </w:rPr>
        <w:t>15</w:t>
      </w:r>
      <w:r w:rsidR="00166275" w:rsidRPr="000E7441">
        <w:rPr>
          <w:rFonts w:cstheme="minorHAnsi"/>
          <w:color w:val="000000" w:themeColor="text1"/>
        </w:rPr>
        <w:t>], while presenting for healthcare with somatic symptoms [2</w:t>
      </w:r>
      <w:r w:rsidR="007314BB" w:rsidRPr="000E7441">
        <w:rPr>
          <w:rFonts w:cstheme="minorHAnsi"/>
          <w:color w:val="000000" w:themeColor="text1"/>
        </w:rPr>
        <w:t>4</w:t>
      </w:r>
      <w:r w:rsidR="00166275" w:rsidRPr="000E7441">
        <w:rPr>
          <w:rFonts w:cstheme="minorHAnsi"/>
          <w:color w:val="000000" w:themeColor="text1"/>
        </w:rPr>
        <w:t xml:space="preserve">]. </w:t>
      </w:r>
      <w:r w:rsidR="00470002" w:rsidRPr="000E7441">
        <w:rPr>
          <w:rFonts w:cstheme="minorHAnsi"/>
          <w:color w:val="000000" w:themeColor="text1"/>
        </w:rPr>
        <w:t>C</w:t>
      </w:r>
      <w:r w:rsidRPr="000E7441">
        <w:rPr>
          <w:rFonts w:cstheme="minorHAnsi"/>
          <w:color w:val="000000" w:themeColor="text1"/>
        </w:rPr>
        <w:t>urrent distress or behavioural symptoms (such as agitation, irritability) may not be easily identified as related to past trauma</w:t>
      </w:r>
      <w:r w:rsidR="00B94DDD" w:rsidRPr="000E7441">
        <w:rPr>
          <w:rFonts w:cstheme="minorHAnsi"/>
          <w:color w:val="000000" w:themeColor="text1"/>
        </w:rPr>
        <w:t xml:space="preserve"> [2</w:t>
      </w:r>
      <w:r w:rsidR="007314BB" w:rsidRPr="000E7441">
        <w:rPr>
          <w:rFonts w:cstheme="minorHAnsi"/>
          <w:color w:val="000000" w:themeColor="text1"/>
        </w:rPr>
        <w:t>4</w:t>
      </w:r>
      <w:r w:rsidR="00B94DDD" w:rsidRPr="000E7441">
        <w:rPr>
          <w:rFonts w:cstheme="minorHAnsi"/>
          <w:color w:val="000000" w:themeColor="text1"/>
        </w:rPr>
        <w:t>], including</w:t>
      </w:r>
      <w:r w:rsidR="006B4795" w:rsidRPr="000E7441">
        <w:rPr>
          <w:rFonts w:cstheme="minorHAnsi"/>
          <w:color w:val="000000" w:themeColor="text1"/>
        </w:rPr>
        <w:t xml:space="preserve"> by GPs and other members of the primary care team</w:t>
      </w:r>
      <w:r w:rsidRPr="000E7441">
        <w:rPr>
          <w:rFonts w:cstheme="minorHAnsi"/>
          <w:color w:val="000000" w:themeColor="text1"/>
        </w:rPr>
        <w:t>. Psychological distress may also be normalised in the dying process. Assessment is further complicated by comorbid dementia, delirium and pain.</w:t>
      </w:r>
      <w:r w:rsidR="006B4795" w:rsidRPr="000E7441">
        <w:rPr>
          <w:rFonts w:cstheme="minorHAnsi"/>
          <w:color w:val="000000" w:themeColor="text1"/>
        </w:rPr>
        <w:t xml:space="preserve"> </w:t>
      </w:r>
      <w:r w:rsidR="00B94DDD" w:rsidRPr="000E7441">
        <w:rPr>
          <w:rFonts w:cstheme="minorHAnsi"/>
          <w:color w:val="000000" w:themeColor="text1"/>
        </w:rPr>
        <w:t>Yet a</w:t>
      </w:r>
      <w:r w:rsidRPr="000E7441">
        <w:rPr>
          <w:rFonts w:cstheme="minorHAnsi"/>
          <w:color w:val="000000" w:themeColor="text1"/>
        </w:rPr>
        <w:t xml:space="preserve">s a form of significant psychological distress, </w:t>
      </w:r>
      <w:r w:rsidR="006B4795" w:rsidRPr="000E7441">
        <w:rPr>
          <w:rFonts w:cstheme="minorHAnsi"/>
          <w:color w:val="000000" w:themeColor="text1"/>
        </w:rPr>
        <w:t>PTSD</w:t>
      </w:r>
      <w:r w:rsidRPr="000E7441">
        <w:rPr>
          <w:rFonts w:cstheme="minorHAnsi"/>
          <w:color w:val="000000" w:themeColor="text1"/>
        </w:rPr>
        <w:t xml:space="preserve"> can obstruct making treatment decisions, obtaining closure with family and friends, tolerating pain, and engaging in social relationships. Many patients with PTSD </w:t>
      </w:r>
      <w:r w:rsidR="00B94DDD" w:rsidRPr="000E7441">
        <w:rPr>
          <w:rFonts w:cstheme="minorHAnsi"/>
          <w:color w:val="000000" w:themeColor="text1"/>
        </w:rPr>
        <w:t xml:space="preserve">also </w:t>
      </w:r>
      <w:r w:rsidRPr="000E7441">
        <w:rPr>
          <w:rFonts w:cstheme="minorHAnsi"/>
          <w:color w:val="000000" w:themeColor="text1"/>
        </w:rPr>
        <w:t>have strained social relationships and thus reduced social and caregiver support, with the latter often a crucial factor for a good death</w:t>
      </w:r>
      <w:r w:rsidR="00470002" w:rsidRPr="000E7441">
        <w:rPr>
          <w:rFonts w:cstheme="minorHAnsi"/>
          <w:color w:val="000000" w:themeColor="text1"/>
        </w:rPr>
        <w:t xml:space="preserve"> </w:t>
      </w:r>
      <w:r w:rsidRPr="000E7441">
        <w:rPr>
          <w:rFonts w:cstheme="minorHAnsi"/>
          <w:color w:val="000000" w:themeColor="text1"/>
        </w:rPr>
        <w:t>(</w:t>
      </w:r>
      <w:r w:rsidR="00556BA3" w:rsidRPr="000E7441">
        <w:rPr>
          <w:rFonts w:cstheme="minorHAnsi"/>
          <w:i/>
          <w:iCs/>
          <w:color w:val="000000" w:themeColor="text1"/>
        </w:rPr>
        <w:t>op. cit.</w:t>
      </w:r>
      <w:r w:rsidRPr="000E7441">
        <w:rPr>
          <w:rFonts w:cstheme="minorHAnsi"/>
          <w:color w:val="000000" w:themeColor="text1"/>
        </w:rPr>
        <w:t xml:space="preserve">). </w:t>
      </w:r>
      <w:r w:rsidR="00470002" w:rsidRPr="000E7441">
        <w:rPr>
          <w:rFonts w:cstheme="minorHAnsi"/>
          <w:color w:val="000000" w:themeColor="text1"/>
        </w:rPr>
        <w:t xml:space="preserve">These are complex presentations and circumstances, with </w:t>
      </w:r>
      <w:r w:rsidR="00470002" w:rsidRPr="000E7441">
        <w:rPr>
          <w:rFonts w:cstheme="minorHAnsi"/>
          <w:color w:val="000000" w:themeColor="text1"/>
        </w:rPr>
        <w:lastRenderedPageBreak/>
        <w:t xml:space="preserve">GPs and members of the broader practice team having no </w:t>
      </w:r>
      <w:r w:rsidR="00B94DDD" w:rsidRPr="000E7441">
        <w:rPr>
          <w:rFonts w:cstheme="minorHAnsi"/>
          <w:color w:val="000000" w:themeColor="text1"/>
        </w:rPr>
        <w:t>easy access</w:t>
      </w:r>
      <w:r w:rsidR="00470002" w:rsidRPr="000E7441">
        <w:rPr>
          <w:rFonts w:cstheme="minorHAnsi"/>
          <w:color w:val="000000" w:themeColor="text1"/>
        </w:rPr>
        <w:t xml:space="preserve"> to sensitizing information to </w:t>
      </w:r>
      <w:r w:rsidR="00B94DDD" w:rsidRPr="000E7441">
        <w:rPr>
          <w:rFonts w:cstheme="minorHAnsi"/>
          <w:color w:val="000000" w:themeColor="text1"/>
        </w:rPr>
        <w:t>support</w:t>
      </w:r>
      <w:r w:rsidR="00470002" w:rsidRPr="000E7441">
        <w:rPr>
          <w:rFonts w:cstheme="minorHAnsi"/>
          <w:color w:val="000000" w:themeColor="text1"/>
        </w:rPr>
        <w:t xml:space="preserve"> the identification of the core issues and no </w:t>
      </w:r>
      <w:r w:rsidR="0063761F" w:rsidRPr="000E7441">
        <w:rPr>
          <w:rFonts w:cstheme="minorHAnsi"/>
          <w:color w:val="000000" w:themeColor="text1"/>
        </w:rPr>
        <w:t xml:space="preserve">sharply targeted </w:t>
      </w:r>
      <w:r w:rsidR="00470002" w:rsidRPr="000E7441">
        <w:rPr>
          <w:rFonts w:cstheme="minorHAnsi"/>
          <w:color w:val="000000" w:themeColor="text1"/>
        </w:rPr>
        <w:t>specialist services to refer to.</w:t>
      </w:r>
    </w:p>
    <w:p w14:paraId="7D24EC25" w14:textId="77777777" w:rsidR="000C1D85" w:rsidRPr="000E7441" w:rsidRDefault="000C1D85" w:rsidP="0029449D">
      <w:pPr>
        <w:spacing w:line="480" w:lineRule="auto"/>
        <w:rPr>
          <w:rFonts w:cstheme="minorHAnsi"/>
          <w:color w:val="000000" w:themeColor="text1"/>
        </w:rPr>
      </w:pPr>
    </w:p>
    <w:p w14:paraId="165BC59D" w14:textId="7D1DBE81" w:rsidR="000772FD" w:rsidRPr="000E7441" w:rsidRDefault="00296F2D" w:rsidP="006A357F">
      <w:pPr>
        <w:pStyle w:val="Heading1"/>
      </w:pPr>
      <w:r w:rsidRPr="000E7441">
        <w:t>Proposals for the</w:t>
      </w:r>
      <w:r w:rsidR="00DC72A5" w:rsidRPr="000E7441">
        <w:t xml:space="preserve"> way forward</w:t>
      </w:r>
    </w:p>
    <w:p w14:paraId="39D9A53B" w14:textId="1D12D0BD" w:rsidR="00DC72A5" w:rsidRPr="000E7441" w:rsidRDefault="00C12A59" w:rsidP="0029449D">
      <w:pPr>
        <w:spacing w:line="480" w:lineRule="auto"/>
        <w:rPr>
          <w:rFonts w:cstheme="minorHAnsi"/>
          <w:color w:val="000000" w:themeColor="text1"/>
        </w:rPr>
      </w:pPr>
      <w:r w:rsidRPr="000E7441">
        <w:rPr>
          <w:rFonts w:cstheme="minorHAnsi"/>
          <w:color w:val="000000" w:themeColor="text1"/>
        </w:rPr>
        <w:t>The UK government</w:t>
      </w:r>
      <w:r w:rsidR="00E813FA" w:rsidRPr="000E7441">
        <w:rPr>
          <w:rFonts w:cstheme="minorHAnsi"/>
          <w:color w:val="000000" w:themeColor="text1"/>
        </w:rPr>
        <w:t xml:space="preserve">, </w:t>
      </w:r>
      <w:r w:rsidRPr="000E7441">
        <w:rPr>
          <w:rFonts w:cstheme="minorHAnsi"/>
          <w:color w:val="000000" w:themeColor="text1"/>
        </w:rPr>
        <w:t xml:space="preserve">the NHS </w:t>
      </w:r>
      <w:r w:rsidR="00E813FA" w:rsidRPr="000E7441">
        <w:rPr>
          <w:rFonts w:cstheme="minorHAnsi"/>
          <w:color w:val="000000" w:themeColor="text1"/>
        </w:rPr>
        <w:t xml:space="preserve">and the RCGP </w:t>
      </w:r>
      <w:r w:rsidRPr="000E7441">
        <w:rPr>
          <w:rFonts w:cstheme="minorHAnsi"/>
          <w:color w:val="000000" w:themeColor="text1"/>
        </w:rPr>
        <w:t xml:space="preserve">are starting to differentiate between veterans and non-veterans with regard to healthcare needs, </w:t>
      </w:r>
      <w:r w:rsidR="00572CCA" w:rsidRPr="000E7441">
        <w:rPr>
          <w:rFonts w:cstheme="minorHAnsi"/>
          <w:color w:val="000000" w:themeColor="text1"/>
        </w:rPr>
        <w:t>including through the Armed Forces Covenant</w:t>
      </w:r>
      <w:r w:rsidR="00E813FA" w:rsidRPr="000E7441">
        <w:rPr>
          <w:rFonts w:cstheme="minorHAnsi"/>
          <w:color w:val="000000" w:themeColor="text1"/>
        </w:rPr>
        <w:t xml:space="preserve">, </w:t>
      </w:r>
      <w:r w:rsidR="00572CCA" w:rsidRPr="000E7441">
        <w:rPr>
          <w:rFonts w:cstheme="minorHAnsi"/>
          <w:color w:val="000000" w:themeColor="text1"/>
        </w:rPr>
        <w:t>the NHS Long Term Plan</w:t>
      </w:r>
      <w:r w:rsidR="00E813FA" w:rsidRPr="000E7441">
        <w:rPr>
          <w:rFonts w:cstheme="minorHAnsi"/>
          <w:color w:val="000000" w:themeColor="text1"/>
        </w:rPr>
        <w:t xml:space="preserve"> and the Veteran friendly GP practices programme</w:t>
      </w:r>
      <w:r w:rsidR="00572CCA" w:rsidRPr="000E7441">
        <w:rPr>
          <w:rFonts w:cstheme="minorHAnsi"/>
          <w:color w:val="000000" w:themeColor="text1"/>
        </w:rPr>
        <w:t xml:space="preserve">, </w:t>
      </w:r>
      <w:r w:rsidRPr="000E7441">
        <w:rPr>
          <w:rFonts w:cstheme="minorHAnsi"/>
          <w:color w:val="000000" w:themeColor="text1"/>
        </w:rPr>
        <w:t>but palliative</w:t>
      </w:r>
      <w:r w:rsidR="00B234E2" w:rsidRPr="000E7441">
        <w:rPr>
          <w:rFonts w:cstheme="minorHAnsi"/>
          <w:color w:val="000000" w:themeColor="text1"/>
        </w:rPr>
        <w:t xml:space="preserve">, </w:t>
      </w:r>
      <w:r w:rsidRPr="000E7441">
        <w:rPr>
          <w:rFonts w:cstheme="minorHAnsi"/>
          <w:color w:val="000000" w:themeColor="text1"/>
        </w:rPr>
        <w:t xml:space="preserve">end of life </w:t>
      </w:r>
      <w:r w:rsidR="00B234E2" w:rsidRPr="000E7441">
        <w:rPr>
          <w:rFonts w:cstheme="minorHAnsi"/>
          <w:color w:val="000000" w:themeColor="text1"/>
        </w:rPr>
        <w:t xml:space="preserve">and bereavement </w:t>
      </w:r>
      <w:r w:rsidR="003E64DD" w:rsidRPr="000E7441">
        <w:rPr>
          <w:rFonts w:cstheme="minorHAnsi"/>
          <w:color w:val="000000" w:themeColor="text1"/>
        </w:rPr>
        <w:t>care needs</w:t>
      </w:r>
      <w:r w:rsidR="00556BA3" w:rsidRPr="000E7441">
        <w:rPr>
          <w:rFonts w:cstheme="minorHAnsi"/>
          <w:color w:val="000000" w:themeColor="text1"/>
        </w:rPr>
        <w:t xml:space="preserve"> are lost to the discussion</w:t>
      </w:r>
      <w:r w:rsidRPr="000E7441">
        <w:rPr>
          <w:rFonts w:cstheme="minorHAnsi"/>
          <w:color w:val="000000" w:themeColor="text1"/>
        </w:rPr>
        <w:t>. This is despite a strong policy commitment to personalising palliative and end of life care and organising it around a patient’s wishes, preferences and values, recorded and shared through individualised care plans</w:t>
      </w:r>
      <w:r w:rsidR="00AF7A0C" w:rsidRPr="000E7441">
        <w:rPr>
          <w:rFonts w:cstheme="minorHAnsi"/>
          <w:color w:val="000000" w:themeColor="text1"/>
        </w:rPr>
        <w:t xml:space="preserve">. </w:t>
      </w:r>
      <w:r w:rsidR="00385E92" w:rsidRPr="000E7441">
        <w:rPr>
          <w:rFonts w:cstheme="minorHAnsi"/>
          <w:color w:val="000000" w:themeColor="text1"/>
        </w:rPr>
        <w:t xml:space="preserve">At a time when attention to </w:t>
      </w:r>
      <w:r w:rsidR="00E813FA" w:rsidRPr="000E7441">
        <w:rPr>
          <w:rFonts w:cstheme="minorHAnsi"/>
          <w:color w:val="000000" w:themeColor="text1"/>
        </w:rPr>
        <w:t>the way we die and how accompanied or abandoned dying patients may feel</w:t>
      </w:r>
      <w:r w:rsidR="00385E92" w:rsidRPr="000E7441">
        <w:rPr>
          <w:rFonts w:cstheme="minorHAnsi"/>
          <w:color w:val="000000" w:themeColor="text1"/>
        </w:rPr>
        <w:t xml:space="preserve"> </w:t>
      </w:r>
      <w:r w:rsidR="00A37F8A" w:rsidRPr="000E7441">
        <w:rPr>
          <w:rFonts w:cstheme="minorHAnsi"/>
          <w:color w:val="000000" w:themeColor="text1"/>
        </w:rPr>
        <w:t>has</w:t>
      </w:r>
      <w:r w:rsidR="00385E92" w:rsidRPr="000E7441">
        <w:rPr>
          <w:rFonts w:cstheme="minorHAnsi"/>
          <w:color w:val="000000" w:themeColor="text1"/>
        </w:rPr>
        <w:t xml:space="preserve"> increas</w:t>
      </w:r>
      <w:r w:rsidR="00A37F8A" w:rsidRPr="000E7441">
        <w:rPr>
          <w:rFonts w:cstheme="minorHAnsi"/>
          <w:color w:val="000000" w:themeColor="text1"/>
        </w:rPr>
        <w:t xml:space="preserve">ed significantly </w:t>
      </w:r>
      <w:r w:rsidR="00385E92" w:rsidRPr="000E7441">
        <w:rPr>
          <w:rFonts w:cstheme="minorHAnsi"/>
          <w:color w:val="000000" w:themeColor="text1"/>
        </w:rPr>
        <w:t xml:space="preserve">due to the Covid-19 pandemic, it is important that we do not </w:t>
      </w:r>
      <w:r w:rsidR="00EE09EA" w:rsidRPr="000E7441">
        <w:rPr>
          <w:rFonts w:cstheme="minorHAnsi"/>
          <w:color w:val="000000" w:themeColor="text1"/>
        </w:rPr>
        <w:t xml:space="preserve">forget </w:t>
      </w:r>
      <w:r w:rsidR="00B234E2" w:rsidRPr="000E7441">
        <w:rPr>
          <w:rFonts w:cstheme="minorHAnsi"/>
          <w:color w:val="000000" w:themeColor="text1"/>
        </w:rPr>
        <w:t xml:space="preserve">an </w:t>
      </w:r>
      <w:r w:rsidR="00556BA3" w:rsidRPr="000E7441">
        <w:rPr>
          <w:rFonts w:cstheme="minorHAnsi"/>
          <w:color w:val="000000" w:themeColor="text1"/>
        </w:rPr>
        <w:t>“</w:t>
      </w:r>
      <w:r w:rsidR="00B234E2" w:rsidRPr="000E7441">
        <w:rPr>
          <w:rFonts w:cstheme="minorHAnsi"/>
          <w:color w:val="000000" w:themeColor="text1"/>
        </w:rPr>
        <w:t>army</w:t>
      </w:r>
      <w:r w:rsidR="00556BA3" w:rsidRPr="000E7441">
        <w:rPr>
          <w:rFonts w:cstheme="minorHAnsi"/>
          <w:color w:val="000000" w:themeColor="text1"/>
        </w:rPr>
        <w:t>”</w:t>
      </w:r>
      <w:r w:rsidR="00B234E2" w:rsidRPr="000E7441">
        <w:rPr>
          <w:rFonts w:cstheme="minorHAnsi"/>
          <w:color w:val="000000" w:themeColor="text1"/>
        </w:rPr>
        <w:t xml:space="preserve"> of</w:t>
      </w:r>
      <w:r w:rsidR="00385E92" w:rsidRPr="000E7441">
        <w:rPr>
          <w:rFonts w:cstheme="minorHAnsi"/>
          <w:color w:val="000000" w:themeColor="text1"/>
        </w:rPr>
        <w:t xml:space="preserve"> </w:t>
      </w:r>
      <w:r w:rsidR="00EE09EA" w:rsidRPr="000E7441">
        <w:rPr>
          <w:rFonts w:cstheme="minorHAnsi"/>
          <w:color w:val="000000" w:themeColor="text1"/>
        </w:rPr>
        <w:t>approximately 100,000</w:t>
      </w:r>
      <w:r w:rsidR="007519BA" w:rsidRPr="000E7441">
        <w:rPr>
          <w:rFonts w:cstheme="minorHAnsi"/>
          <w:color w:val="000000" w:themeColor="text1"/>
        </w:rPr>
        <w:t xml:space="preserve"> </w:t>
      </w:r>
      <w:r w:rsidR="00EE09EA" w:rsidRPr="000E7441">
        <w:rPr>
          <w:rFonts w:cstheme="minorHAnsi"/>
          <w:color w:val="000000" w:themeColor="text1"/>
        </w:rPr>
        <w:t>veterans dying in the UK per year</w:t>
      </w:r>
      <w:r w:rsidR="008323F0" w:rsidRPr="000E7441">
        <w:rPr>
          <w:rFonts w:cstheme="minorHAnsi"/>
          <w:color w:val="000000" w:themeColor="text1"/>
        </w:rPr>
        <w:t xml:space="preserve"> for the next decade</w:t>
      </w:r>
      <w:r w:rsidR="00385E92" w:rsidRPr="000E7441">
        <w:rPr>
          <w:rFonts w:cstheme="minorHAnsi"/>
          <w:color w:val="000000" w:themeColor="text1"/>
        </w:rPr>
        <w:t xml:space="preserve">. </w:t>
      </w:r>
      <w:r w:rsidR="007519BA" w:rsidRPr="000E7441">
        <w:rPr>
          <w:rFonts w:cstheme="minorHAnsi"/>
          <w:color w:val="000000" w:themeColor="text1"/>
        </w:rPr>
        <w:t xml:space="preserve">Unfortunately, we know close to nothing </w:t>
      </w:r>
      <w:r w:rsidR="00A81DD3" w:rsidRPr="000E7441">
        <w:rPr>
          <w:rFonts w:cstheme="minorHAnsi"/>
          <w:color w:val="000000" w:themeColor="text1"/>
        </w:rPr>
        <w:t>about</w:t>
      </w:r>
      <w:r w:rsidR="007519BA" w:rsidRPr="000E7441">
        <w:rPr>
          <w:rFonts w:cstheme="minorHAnsi"/>
          <w:color w:val="000000" w:themeColor="text1"/>
        </w:rPr>
        <w:t xml:space="preserve"> </w:t>
      </w:r>
      <w:r w:rsidR="00EE09EA" w:rsidRPr="000E7441">
        <w:rPr>
          <w:rFonts w:cstheme="minorHAnsi"/>
          <w:color w:val="000000" w:themeColor="text1"/>
        </w:rPr>
        <w:t>the</w:t>
      </w:r>
      <w:r w:rsidR="008323F0" w:rsidRPr="000E7441">
        <w:rPr>
          <w:rFonts w:cstheme="minorHAnsi"/>
          <w:color w:val="000000" w:themeColor="text1"/>
        </w:rPr>
        <w:t>ir palliative and end of life care</w:t>
      </w:r>
      <w:r w:rsidR="007519BA" w:rsidRPr="000E7441">
        <w:rPr>
          <w:rFonts w:cstheme="minorHAnsi"/>
          <w:color w:val="000000" w:themeColor="text1"/>
        </w:rPr>
        <w:t xml:space="preserve"> needs</w:t>
      </w:r>
      <w:r w:rsidR="00B2428C" w:rsidRPr="000E7441">
        <w:rPr>
          <w:rFonts w:cstheme="minorHAnsi"/>
          <w:color w:val="000000" w:themeColor="text1"/>
        </w:rPr>
        <w:t xml:space="preserve"> and appropriate ways to address them</w:t>
      </w:r>
      <w:r w:rsidR="007519BA" w:rsidRPr="000E7441">
        <w:rPr>
          <w:rFonts w:cstheme="minorHAnsi"/>
          <w:color w:val="000000" w:themeColor="text1"/>
        </w:rPr>
        <w:t xml:space="preserve">. </w:t>
      </w:r>
      <w:r w:rsidR="008323F0" w:rsidRPr="000E7441">
        <w:rPr>
          <w:rFonts w:cstheme="minorHAnsi"/>
          <w:color w:val="000000" w:themeColor="text1"/>
        </w:rPr>
        <w:t>Relevant r</w:t>
      </w:r>
      <w:r w:rsidR="00674B12" w:rsidRPr="000E7441">
        <w:rPr>
          <w:rFonts w:cstheme="minorHAnsi"/>
          <w:color w:val="000000" w:themeColor="text1"/>
        </w:rPr>
        <w:t>esearch is urgently needed</w:t>
      </w:r>
      <w:r w:rsidR="00BA782F" w:rsidRPr="000E7441">
        <w:rPr>
          <w:rFonts w:cstheme="minorHAnsi"/>
          <w:color w:val="000000" w:themeColor="text1"/>
        </w:rPr>
        <w:t>, with some p</w:t>
      </w:r>
      <w:r w:rsidR="00DC72A5" w:rsidRPr="000E7441">
        <w:rPr>
          <w:rFonts w:cstheme="minorHAnsi"/>
          <w:color w:val="000000" w:themeColor="text1"/>
        </w:rPr>
        <w:t xml:space="preserve">riorities </w:t>
      </w:r>
      <w:r w:rsidR="00BA782F" w:rsidRPr="000E7441">
        <w:rPr>
          <w:rFonts w:cstheme="minorHAnsi"/>
          <w:color w:val="000000" w:themeColor="text1"/>
        </w:rPr>
        <w:t>being</w:t>
      </w:r>
      <w:r w:rsidR="00DC72A5" w:rsidRPr="000E7441">
        <w:rPr>
          <w:rFonts w:cstheme="minorHAnsi"/>
          <w:color w:val="000000" w:themeColor="text1"/>
        </w:rPr>
        <w:t>:</w:t>
      </w:r>
    </w:p>
    <w:p w14:paraId="662D7F8D" w14:textId="0152A9EB" w:rsidR="00DC72A5" w:rsidRPr="000E7441" w:rsidRDefault="007519BA" w:rsidP="00296F2D">
      <w:pPr>
        <w:pStyle w:val="ListParagraph"/>
        <w:numPr>
          <w:ilvl w:val="0"/>
          <w:numId w:val="6"/>
        </w:numPr>
        <w:spacing w:line="480" w:lineRule="auto"/>
        <w:rPr>
          <w:rFonts w:cstheme="minorHAnsi"/>
          <w:color w:val="000000" w:themeColor="text1"/>
        </w:rPr>
      </w:pPr>
      <w:r w:rsidRPr="000E7441">
        <w:rPr>
          <w:rFonts w:cstheme="minorHAnsi"/>
          <w:color w:val="000000" w:themeColor="text1"/>
        </w:rPr>
        <w:t>inductive, qualitative research that elicits the perspectives, experiences and meaning</w:t>
      </w:r>
      <w:r w:rsidR="00E755FF" w:rsidRPr="000E7441">
        <w:rPr>
          <w:rFonts w:cstheme="minorHAnsi"/>
          <w:color w:val="000000" w:themeColor="text1"/>
        </w:rPr>
        <w:t xml:space="preserve"> </w:t>
      </w:r>
      <w:r w:rsidRPr="000E7441">
        <w:rPr>
          <w:rFonts w:cstheme="minorHAnsi"/>
          <w:color w:val="000000" w:themeColor="text1"/>
        </w:rPr>
        <w:t>making of veterans themselves</w:t>
      </w:r>
      <w:r w:rsidR="00FC1087" w:rsidRPr="000E7441">
        <w:rPr>
          <w:rFonts w:cstheme="minorHAnsi"/>
          <w:color w:val="000000" w:themeColor="text1"/>
        </w:rPr>
        <w:t xml:space="preserve">, which takes extra care not to induce expectations </w:t>
      </w:r>
      <w:r w:rsidR="00CB6D75" w:rsidRPr="000E7441">
        <w:rPr>
          <w:rFonts w:cstheme="minorHAnsi"/>
          <w:color w:val="000000" w:themeColor="text1"/>
        </w:rPr>
        <w:t>of</w:t>
      </w:r>
      <w:r w:rsidR="00FC1087" w:rsidRPr="000E7441">
        <w:rPr>
          <w:rFonts w:cstheme="minorHAnsi"/>
          <w:color w:val="000000" w:themeColor="text1"/>
        </w:rPr>
        <w:t xml:space="preserve"> </w:t>
      </w:r>
      <w:r w:rsidR="00CB6D75" w:rsidRPr="000E7441">
        <w:rPr>
          <w:rFonts w:cstheme="minorHAnsi"/>
          <w:color w:val="000000" w:themeColor="text1"/>
        </w:rPr>
        <w:t>participants presenting a “warrior persona”</w:t>
      </w:r>
      <w:r w:rsidR="00FC1087" w:rsidRPr="000E7441">
        <w:rPr>
          <w:rFonts w:cstheme="minorHAnsi"/>
          <w:color w:val="000000" w:themeColor="text1"/>
        </w:rPr>
        <w:t>;</w:t>
      </w:r>
    </w:p>
    <w:p w14:paraId="165578C2" w14:textId="09BB2DC0" w:rsidR="00DC72A5" w:rsidRPr="000E7441" w:rsidRDefault="00DC72A5" w:rsidP="00296F2D">
      <w:pPr>
        <w:pStyle w:val="ListParagraph"/>
        <w:numPr>
          <w:ilvl w:val="0"/>
          <w:numId w:val="6"/>
        </w:numPr>
        <w:spacing w:line="480" w:lineRule="auto"/>
        <w:rPr>
          <w:rFonts w:cstheme="minorHAnsi"/>
          <w:color w:val="000000" w:themeColor="text1"/>
        </w:rPr>
      </w:pPr>
      <w:r w:rsidRPr="000E7441">
        <w:rPr>
          <w:rFonts w:cstheme="minorHAnsi"/>
          <w:color w:val="000000" w:themeColor="text1"/>
        </w:rPr>
        <w:t>t</w:t>
      </w:r>
      <w:r w:rsidR="008323F0" w:rsidRPr="000E7441">
        <w:rPr>
          <w:rFonts w:cstheme="minorHAnsi"/>
          <w:color w:val="000000" w:themeColor="text1"/>
        </w:rPr>
        <w:t>he</w:t>
      </w:r>
      <w:r w:rsidR="007519BA" w:rsidRPr="000E7441">
        <w:rPr>
          <w:rFonts w:cstheme="minorHAnsi"/>
          <w:color w:val="000000" w:themeColor="text1"/>
        </w:rPr>
        <w:t xml:space="preserve"> intersection between palliative, end of life and bereavement</w:t>
      </w:r>
      <w:r w:rsidR="00E755FF" w:rsidRPr="000E7441">
        <w:rPr>
          <w:rFonts w:cstheme="minorHAnsi"/>
          <w:color w:val="000000" w:themeColor="text1"/>
        </w:rPr>
        <w:t xml:space="preserve"> care</w:t>
      </w:r>
      <w:r w:rsidR="007519BA" w:rsidRPr="000E7441">
        <w:rPr>
          <w:rFonts w:cstheme="minorHAnsi"/>
          <w:color w:val="000000" w:themeColor="text1"/>
        </w:rPr>
        <w:t xml:space="preserve">, on the one hand, and mental health, on the other, particularly in relation to </w:t>
      </w:r>
      <w:r w:rsidR="00E755FF" w:rsidRPr="000E7441">
        <w:rPr>
          <w:rFonts w:cstheme="minorHAnsi"/>
          <w:color w:val="000000" w:themeColor="text1"/>
        </w:rPr>
        <w:t xml:space="preserve">psychological </w:t>
      </w:r>
      <w:r w:rsidR="007519BA" w:rsidRPr="000E7441">
        <w:rPr>
          <w:rFonts w:cstheme="minorHAnsi"/>
          <w:color w:val="000000" w:themeColor="text1"/>
        </w:rPr>
        <w:t>trauma</w:t>
      </w:r>
      <w:r w:rsidRPr="000E7441">
        <w:rPr>
          <w:rFonts w:cstheme="minorHAnsi"/>
          <w:color w:val="000000" w:themeColor="text1"/>
        </w:rPr>
        <w:t>;</w:t>
      </w:r>
    </w:p>
    <w:p w14:paraId="1E409CE2" w14:textId="3478D761" w:rsidR="00DC72A5" w:rsidRPr="000E7441" w:rsidRDefault="00FC1087" w:rsidP="00296F2D">
      <w:pPr>
        <w:pStyle w:val="ListParagraph"/>
        <w:numPr>
          <w:ilvl w:val="0"/>
          <w:numId w:val="6"/>
        </w:numPr>
        <w:spacing w:line="480" w:lineRule="auto"/>
        <w:rPr>
          <w:rFonts w:cstheme="minorHAnsi"/>
          <w:color w:val="000000" w:themeColor="text1"/>
        </w:rPr>
      </w:pPr>
      <w:r w:rsidRPr="000E7441">
        <w:rPr>
          <w:rFonts w:cstheme="minorHAnsi"/>
          <w:color w:val="000000" w:themeColor="text1"/>
        </w:rPr>
        <w:t>t</w:t>
      </w:r>
      <w:r w:rsidR="00A81DD3" w:rsidRPr="000E7441">
        <w:rPr>
          <w:rFonts w:cstheme="minorHAnsi"/>
          <w:color w:val="000000" w:themeColor="text1"/>
        </w:rPr>
        <w:t>he specific opportunities and challenges arising in different</w:t>
      </w:r>
      <w:r w:rsidR="006D2CD5" w:rsidRPr="000E7441">
        <w:rPr>
          <w:rFonts w:cstheme="minorHAnsi"/>
          <w:color w:val="000000" w:themeColor="text1"/>
        </w:rPr>
        <w:t xml:space="preserve"> contexts </w:t>
      </w:r>
      <w:r w:rsidR="00A81DD3" w:rsidRPr="000E7441">
        <w:rPr>
          <w:rFonts w:cstheme="minorHAnsi"/>
          <w:color w:val="000000" w:themeColor="text1"/>
        </w:rPr>
        <w:t>of</w:t>
      </w:r>
      <w:r w:rsidR="006D2CD5" w:rsidRPr="000E7441">
        <w:rPr>
          <w:rFonts w:cstheme="minorHAnsi"/>
          <w:color w:val="000000" w:themeColor="text1"/>
        </w:rPr>
        <w:t xml:space="preserve"> service delivery</w:t>
      </w:r>
      <w:r w:rsidR="00A81DD3" w:rsidRPr="000E7441">
        <w:rPr>
          <w:rFonts w:cstheme="minorHAnsi"/>
          <w:color w:val="000000" w:themeColor="text1"/>
        </w:rPr>
        <w:t xml:space="preserve"> – general practice; veterans’ charities</w:t>
      </w:r>
      <w:r w:rsidR="00572CCA" w:rsidRPr="000E7441">
        <w:rPr>
          <w:rFonts w:cstheme="minorHAnsi"/>
          <w:color w:val="000000" w:themeColor="text1"/>
        </w:rPr>
        <w:t xml:space="preserve">; </w:t>
      </w:r>
      <w:r w:rsidR="00A81DD3" w:rsidRPr="000E7441">
        <w:rPr>
          <w:rFonts w:cstheme="minorHAnsi"/>
          <w:color w:val="000000" w:themeColor="text1"/>
        </w:rPr>
        <w:t xml:space="preserve">specialist palliative and end of life care services; </w:t>
      </w:r>
      <w:r w:rsidR="00BA782F" w:rsidRPr="000E7441">
        <w:rPr>
          <w:rFonts w:cstheme="minorHAnsi"/>
          <w:color w:val="000000" w:themeColor="text1"/>
        </w:rPr>
        <w:t>care homes (including veterans</w:t>
      </w:r>
      <w:r w:rsidRPr="000E7441">
        <w:rPr>
          <w:rFonts w:cstheme="minorHAnsi"/>
          <w:color w:val="000000" w:themeColor="text1"/>
        </w:rPr>
        <w:t>’ ones</w:t>
      </w:r>
      <w:r w:rsidR="00BA782F" w:rsidRPr="000E7441">
        <w:rPr>
          <w:rFonts w:cstheme="minorHAnsi"/>
          <w:color w:val="000000" w:themeColor="text1"/>
        </w:rPr>
        <w:t xml:space="preserve">, such as the Royal Star and Garter </w:t>
      </w:r>
      <w:r w:rsidR="00BA782F" w:rsidRPr="000E7441">
        <w:rPr>
          <w:rFonts w:cstheme="minorHAnsi"/>
          <w:color w:val="000000" w:themeColor="text1"/>
        </w:rPr>
        <w:lastRenderedPageBreak/>
        <w:t xml:space="preserve">Homes); </w:t>
      </w:r>
      <w:r w:rsidR="00A81DD3" w:rsidRPr="000E7441">
        <w:rPr>
          <w:rFonts w:cstheme="minorHAnsi"/>
          <w:color w:val="000000" w:themeColor="text1"/>
        </w:rPr>
        <w:t>hospices, etc</w:t>
      </w:r>
      <w:r w:rsidR="00DC72A5" w:rsidRPr="000E7441">
        <w:rPr>
          <w:rFonts w:cstheme="minorHAnsi"/>
          <w:color w:val="000000" w:themeColor="text1"/>
        </w:rPr>
        <w:t>. The</w:t>
      </w:r>
      <w:r w:rsidR="00572CCA" w:rsidRPr="000E7441">
        <w:rPr>
          <w:rFonts w:cstheme="minorHAnsi"/>
          <w:color w:val="000000" w:themeColor="text1"/>
        </w:rPr>
        <w:t xml:space="preserve"> </w:t>
      </w:r>
      <w:r w:rsidR="00A81DD3" w:rsidRPr="000E7441">
        <w:rPr>
          <w:rFonts w:cstheme="minorHAnsi"/>
          <w:color w:val="000000" w:themeColor="text1"/>
        </w:rPr>
        <w:t>perceptions of staff as to “whose job” it is to care for veterans</w:t>
      </w:r>
      <w:r w:rsidR="008323F0" w:rsidRPr="000E7441">
        <w:rPr>
          <w:rFonts w:cstheme="minorHAnsi"/>
          <w:color w:val="000000" w:themeColor="text1"/>
        </w:rPr>
        <w:t xml:space="preserve"> approaching the end of life</w:t>
      </w:r>
      <w:r w:rsidR="00DC72A5" w:rsidRPr="000E7441">
        <w:rPr>
          <w:rFonts w:cstheme="minorHAnsi"/>
          <w:color w:val="000000" w:themeColor="text1"/>
        </w:rPr>
        <w:t xml:space="preserve"> also need </w:t>
      </w:r>
      <w:r w:rsidR="00296F2D" w:rsidRPr="000E7441">
        <w:rPr>
          <w:rFonts w:cstheme="minorHAnsi"/>
          <w:color w:val="000000" w:themeColor="text1"/>
        </w:rPr>
        <w:t>exploration</w:t>
      </w:r>
      <w:r w:rsidR="005E477D" w:rsidRPr="000E7441">
        <w:rPr>
          <w:rFonts w:cstheme="minorHAnsi"/>
          <w:color w:val="000000" w:themeColor="text1"/>
        </w:rPr>
        <w:t>;</w:t>
      </w:r>
      <w:r w:rsidR="00B2428C" w:rsidRPr="000E7441">
        <w:rPr>
          <w:rFonts w:cstheme="minorHAnsi"/>
          <w:color w:val="000000" w:themeColor="text1"/>
        </w:rPr>
        <w:t xml:space="preserve"> </w:t>
      </w:r>
    </w:p>
    <w:p w14:paraId="0BCEBDF0" w14:textId="588CC8B6" w:rsidR="00FC1087" w:rsidRPr="000E7441" w:rsidRDefault="00DC72A5" w:rsidP="0029449D">
      <w:pPr>
        <w:pStyle w:val="ListParagraph"/>
        <w:numPr>
          <w:ilvl w:val="0"/>
          <w:numId w:val="6"/>
        </w:numPr>
        <w:spacing w:line="480" w:lineRule="auto"/>
        <w:rPr>
          <w:rFonts w:cstheme="minorHAnsi"/>
          <w:color w:val="000000" w:themeColor="text1"/>
        </w:rPr>
      </w:pPr>
      <w:r w:rsidRPr="000E7441">
        <w:rPr>
          <w:rFonts w:cstheme="minorHAnsi"/>
          <w:color w:val="000000" w:themeColor="text1"/>
        </w:rPr>
        <w:t>robust evaluations of pilot programmes</w:t>
      </w:r>
      <w:r w:rsidR="005E477D" w:rsidRPr="000E7441">
        <w:rPr>
          <w:rFonts w:cstheme="minorHAnsi"/>
          <w:color w:val="000000" w:themeColor="text1"/>
        </w:rPr>
        <w:t>;</w:t>
      </w:r>
    </w:p>
    <w:p w14:paraId="1FA64A07" w14:textId="77777777" w:rsidR="00FC1087" w:rsidRPr="000E7441" w:rsidRDefault="00572CCA" w:rsidP="0029449D">
      <w:pPr>
        <w:pStyle w:val="ListParagraph"/>
        <w:numPr>
          <w:ilvl w:val="0"/>
          <w:numId w:val="6"/>
        </w:numPr>
        <w:spacing w:line="480" w:lineRule="auto"/>
        <w:rPr>
          <w:rFonts w:cstheme="minorHAnsi"/>
          <w:color w:val="000000" w:themeColor="text1"/>
        </w:rPr>
      </w:pPr>
      <w:r w:rsidRPr="000E7441">
        <w:rPr>
          <w:rFonts w:cstheme="minorHAnsi"/>
          <w:color w:val="000000" w:themeColor="text1"/>
        </w:rPr>
        <w:t>emphasis on</w:t>
      </w:r>
      <w:r w:rsidR="000C38AB" w:rsidRPr="000E7441">
        <w:rPr>
          <w:rFonts w:cstheme="minorHAnsi"/>
          <w:color w:val="000000" w:themeColor="text1"/>
        </w:rPr>
        <w:t xml:space="preserve"> </w:t>
      </w:r>
      <w:r w:rsidRPr="000E7441">
        <w:rPr>
          <w:rFonts w:cstheme="minorHAnsi"/>
          <w:color w:val="000000" w:themeColor="text1"/>
        </w:rPr>
        <w:t>diversity in</w:t>
      </w:r>
      <w:r w:rsidR="000C38AB" w:rsidRPr="000E7441">
        <w:rPr>
          <w:rFonts w:cstheme="minorHAnsi"/>
          <w:color w:val="000000" w:themeColor="text1"/>
        </w:rPr>
        <w:t xml:space="preserve"> </w:t>
      </w:r>
      <w:r w:rsidR="00B2428C" w:rsidRPr="000E7441">
        <w:rPr>
          <w:rFonts w:cstheme="minorHAnsi"/>
          <w:color w:val="000000" w:themeColor="text1"/>
        </w:rPr>
        <w:t>user involvement</w:t>
      </w:r>
      <w:r w:rsidRPr="000E7441">
        <w:rPr>
          <w:rFonts w:cstheme="minorHAnsi"/>
          <w:color w:val="000000" w:themeColor="text1"/>
        </w:rPr>
        <w:t xml:space="preserve">, due to the </w:t>
      </w:r>
      <w:r w:rsidR="006D2CD5" w:rsidRPr="000E7441">
        <w:rPr>
          <w:rFonts w:cstheme="minorHAnsi"/>
          <w:color w:val="000000" w:themeColor="text1"/>
        </w:rPr>
        <w:t>breadth of role</w:t>
      </w:r>
      <w:r w:rsidRPr="000E7441">
        <w:rPr>
          <w:rFonts w:cstheme="minorHAnsi"/>
          <w:color w:val="000000" w:themeColor="text1"/>
        </w:rPr>
        <w:t xml:space="preserve">s, </w:t>
      </w:r>
      <w:r w:rsidR="006D2CD5" w:rsidRPr="000E7441">
        <w:rPr>
          <w:rFonts w:cstheme="minorHAnsi"/>
          <w:color w:val="000000" w:themeColor="text1"/>
        </w:rPr>
        <w:t xml:space="preserve">experiences </w:t>
      </w:r>
      <w:r w:rsidRPr="000E7441">
        <w:rPr>
          <w:rFonts w:cstheme="minorHAnsi"/>
          <w:color w:val="000000" w:themeColor="text1"/>
        </w:rPr>
        <w:t xml:space="preserve">and Service-related health conditions </w:t>
      </w:r>
      <w:r w:rsidR="006D2CD5" w:rsidRPr="000E7441">
        <w:rPr>
          <w:rFonts w:cstheme="minorHAnsi"/>
          <w:color w:val="000000" w:themeColor="text1"/>
        </w:rPr>
        <w:t xml:space="preserve">within the armed forces. </w:t>
      </w:r>
    </w:p>
    <w:p w14:paraId="15802B33" w14:textId="77777777" w:rsidR="00FC1087" w:rsidRPr="000E7441" w:rsidRDefault="00FC1087" w:rsidP="00FC1087">
      <w:pPr>
        <w:spacing w:line="480" w:lineRule="auto"/>
        <w:rPr>
          <w:rFonts w:cstheme="minorHAnsi"/>
          <w:color w:val="000000" w:themeColor="text1"/>
        </w:rPr>
      </w:pPr>
    </w:p>
    <w:p w14:paraId="3328C893" w14:textId="7965F509" w:rsidR="00EF5CE0" w:rsidRPr="000E7441" w:rsidRDefault="00E813FA" w:rsidP="00FC1087">
      <w:pPr>
        <w:spacing w:line="480" w:lineRule="auto"/>
        <w:rPr>
          <w:rFonts w:cstheme="minorHAnsi"/>
          <w:color w:val="000000" w:themeColor="text1"/>
        </w:rPr>
      </w:pPr>
      <w:r w:rsidRPr="000E7441">
        <w:rPr>
          <w:rFonts w:cstheme="minorHAnsi"/>
          <w:color w:val="000000" w:themeColor="text1"/>
        </w:rPr>
        <w:t>W</w:t>
      </w:r>
      <w:r w:rsidR="00BA782F" w:rsidRPr="000E7441">
        <w:rPr>
          <w:rFonts w:cstheme="minorHAnsi"/>
          <w:color w:val="000000" w:themeColor="text1"/>
        </w:rPr>
        <w:t>hile expansion</w:t>
      </w:r>
      <w:r w:rsidR="000C38AB" w:rsidRPr="000E7441">
        <w:rPr>
          <w:rFonts w:cstheme="minorHAnsi"/>
          <w:color w:val="000000" w:themeColor="text1"/>
        </w:rPr>
        <w:t xml:space="preserve"> </w:t>
      </w:r>
      <w:r w:rsidR="00296F2D" w:rsidRPr="000E7441">
        <w:rPr>
          <w:rFonts w:cstheme="minorHAnsi"/>
          <w:color w:val="000000" w:themeColor="text1"/>
        </w:rPr>
        <w:t>and sustainable funding for</w:t>
      </w:r>
      <w:r w:rsidR="000C38AB" w:rsidRPr="000E7441">
        <w:rPr>
          <w:rFonts w:cstheme="minorHAnsi"/>
          <w:color w:val="000000" w:themeColor="text1"/>
        </w:rPr>
        <w:t xml:space="preserve"> </w:t>
      </w:r>
      <w:r w:rsidR="00674B12" w:rsidRPr="000E7441">
        <w:rPr>
          <w:rFonts w:cstheme="minorHAnsi"/>
          <w:color w:val="000000" w:themeColor="text1"/>
        </w:rPr>
        <w:t>veterans</w:t>
      </w:r>
      <w:r w:rsidR="008115BE" w:rsidRPr="000E7441">
        <w:rPr>
          <w:rFonts w:cstheme="minorHAnsi"/>
          <w:color w:val="000000" w:themeColor="text1"/>
        </w:rPr>
        <w:t>’</w:t>
      </w:r>
      <w:r w:rsidR="00674B12" w:rsidRPr="000E7441">
        <w:rPr>
          <w:rFonts w:cstheme="minorHAnsi"/>
          <w:color w:val="000000" w:themeColor="text1"/>
        </w:rPr>
        <w:t xml:space="preserve"> health programme</w:t>
      </w:r>
      <w:r w:rsidR="008115BE" w:rsidRPr="000E7441">
        <w:rPr>
          <w:rFonts w:cstheme="minorHAnsi"/>
          <w:color w:val="000000" w:themeColor="text1"/>
        </w:rPr>
        <w:t>s</w:t>
      </w:r>
      <w:r w:rsidR="00674B12" w:rsidRPr="000E7441">
        <w:rPr>
          <w:rFonts w:cstheme="minorHAnsi"/>
          <w:color w:val="000000" w:themeColor="text1"/>
        </w:rPr>
        <w:t xml:space="preserve"> in general practice</w:t>
      </w:r>
      <w:r w:rsidR="000C38AB" w:rsidRPr="000E7441">
        <w:rPr>
          <w:rFonts w:cstheme="minorHAnsi"/>
          <w:color w:val="000000" w:themeColor="text1"/>
        </w:rPr>
        <w:t xml:space="preserve">, such as the RCGP Veteran </w:t>
      </w:r>
      <w:r w:rsidR="0078597D" w:rsidRPr="000E7441">
        <w:rPr>
          <w:rFonts w:cstheme="minorHAnsi"/>
          <w:color w:val="000000" w:themeColor="text1"/>
        </w:rPr>
        <w:t>f</w:t>
      </w:r>
      <w:r w:rsidR="000C38AB" w:rsidRPr="000E7441">
        <w:rPr>
          <w:rFonts w:cstheme="minorHAnsi"/>
          <w:color w:val="000000" w:themeColor="text1"/>
        </w:rPr>
        <w:t xml:space="preserve">riendly GP practices initiative, </w:t>
      </w:r>
      <w:r w:rsidR="007519BA" w:rsidRPr="000E7441">
        <w:rPr>
          <w:rFonts w:cstheme="minorHAnsi"/>
          <w:color w:val="000000" w:themeColor="text1"/>
        </w:rPr>
        <w:t xml:space="preserve">is </w:t>
      </w:r>
      <w:r w:rsidR="00B2428C" w:rsidRPr="000E7441">
        <w:rPr>
          <w:rFonts w:cstheme="minorHAnsi"/>
          <w:color w:val="000000" w:themeColor="text1"/>
        </w:rPr>
        <w:t>required</w:t>
      </w:r>
      <w:r w:rsidR="00BA782F" w:rsidRPr="000E7441">
        <w:rPr>
          <w:rFonts w:cstheme="minorHAnsi"/>
          <w:color w:val="000000" w:themeColor="text1"/>
        </w:rPr>
        <w:t xml:space="preserve">, it is </w:t>
      </w:r>
      <w:r w:rsidR="00296F2D" w:rsidRPr="000E7441">
        <w:rPr>
          <w:rFonts w:cstheme="minorHAnsi"/>
          <w:color w:val="000000" w:themeColor="text1"/>
        </w:rPr>
        <w:t>unclear</w:t>
      </w:r>
      <w:r w:rsidR="00BA782F" w:rsidRPr="000E7441">
        <w:rPr>
          <w:rFonts w:cstheme="minorHAnsi"/>
          <w:color w:val="000000" w:themeColor="text1"/>
        </w:rPr>
        <w:t xml:space="preserve"> if</w:t>
      </w:r>
      <w:r w:rsidR="0078597D" w:rsidRPr="000E7441">
        <w:rPr>
          <w:rFonts w:cstheme="minorHAnsi"/>
          <w:color w:val="000000" w:themeColor="text1"/>
        </w:rPr>
        <w:t xml:space="preserve"> general practice should lead in the provision of palliative and end of life care for veterans</w:t>
      </w:r>
      <w:r w:rsidR="00296F2D" w:rsidRPr="000E7441">
        <w:rPr>
          <w:rFonts w:cstheme="minorHAnsi"/>
          <w:color w:val="000000" w:themeColor="text1"/>
        </w:rPr>
        <w:t xml:space="preserve">. </w:t>
      </w:r>
      <w:r w:rsidR="005E477D" w:rsidRPr="000E7441">
        <w:rPr>
          <w:rFonts w:cstheme="minorHAnsi"/>
          <w:color w:val="000000" w:themeColor="text1"/>
        </w:rPr>
        <w:t>It is too</w:t>
      </w:r>
      <w:r w:rsidR="00296F2D" w:rsidRPr="000E7441">
        <w:rPr>
          <w:rFonts w:cstheme="minorHAnsi"/>
          <w:color w:val="000000" w:themeColor="text1"/>
        </w:rPr>
        <w:t xml:space="preserve"> open a question of</w:t>
      </w:r>
      <w:r w:rsidR="0078597D" w:rsidRPr="000E7441">
        <w:rPr>
          <w:rFonts w:cstheme="minorHAnsi"/>
          <w:color w:val="000000" w:themeColor="text1"/>
        </w:rPr>
        <w:t xml:space="preserve"> how “general”</w:t>
      </w:r>
      <w:r w:rsidR="00296F2D" w:rsidRPr="000E7441">
        <w:rPr>
          <w:rFonts w:cstheme="minorHAnsi"/>
          <w:color w:val="000000" w:themeColor="text1"/>
        </w:rPr>
        <w:t xml:space="preserve"> or “specific”</w:t>
      </w:r>
      <w:r w:rsidR="0078597D" w:rsidRPr="000E7441">
        <w:rPr>
          <w:rFonts w:cstheme="minorHAnsi"/>
          <w:color w:val="000000" w:themeColor="text1"/>
        </w:rPr>
        <w:t xml:space="preserve"> the needs of this </w:t>
      </w:r>
      <w:r w:rsidR="00E676F9" w:rsidRPr="000E7441">
        <w:rPr>
          <w:rFonts w:cstheme="minorHAnsi"/>
          <w:color w:val="000000" w:themeColor="text1"/>
        </w:rPr>
        <w:t xml:space="preserve">patient </w:t>
      </w:r>
      <w:r w:rsidR="0078597D" w:rsidRPr="000E7441">
        <w:rPr>
          <w:rFonts w:cstheme="minorHAnsi"/>
          <w:color w:val="000000" w:themeColor="text1"/>
        </w:rPr>
        <w:t xml:space="preserve">group </w:t>
      </w:r>
      <w:r w:rsidR="00296F2D" w:rsidRPr="000E7441">
        <w:rPr>
          <w:rFonts w:cstheme="minorHAnsi"/>
          <w:color w:val="000000" w:themeColor="text1"/>
        </w:rPr>
        <w:t>are</w:t>
      </w:r>
      <w:r w:rsidR="0078597D" w:rsidRPr="000E7441">
        <w:rPr>
          <w:rFonts w:cstheme="minorHAnsi"/>
          <w:color w:val="000000" w:themeColor="text1"/>
        </w:rPr>
        <w:t>.</w:t>
      </w:r>
    </w:p>
    <w:p w14:paraId="1C198FC3" w14:textId="0A4B2EFE" w:rsidR="007519BA" w:rsidRPr="000E7441" w:rsidRDefault="007519BA" w:rsidP="0029449D">
      <w:pPr>
        <w:spacing w:line="480" w:lineRule="auto"/>
        <w:rPr>
          <w:rFonts w:cstheme="minorHAnsi"/>
          <w:color w:val="000000" w:themeColor="text1"/>
        </w:rPr>
      </w:pPr>
    </w:p>
    <w:p w14:paraId="0156752F" w14:textId="7E65F33C" w:rsidR="00DC72A5" w:rsidRPr="000E7441" w:rsidRDefault="00DC72A5" w:rsidP="006A357F">
      <w:pPr>
        <w:pStyle w:val="Heading1"/>
      </w:pPr>
      <w:r w:rsidRPr="000E7441">
        <w:t>Conclusions</w:t>
      </w:r>
    </w:p>
    <w:p w14:paraId="5694C355" w14:textId="5A3C3B34" w:rsidR="007519BA" w:rsidRPr="000E7441" w:rsidRDefault="00B2428C" w:rsidP="0029449D">
      <w:pPr>
        <w:spacing w:line="480" w:lineRule="auto"/>
        <w:rPr>
          <w:rFonts w:cstheme="minorHAnsi"/>
          <w:color w:val="000000" w:themeColor="text1"/>
        </w:rPr>
      </w:pPr>
      <w:r w:rsidRPr="000E7441">
        <w:rPr>
          <w:rFonts w:cstheme="minorHAnsi"/>
          <w:color w:val="000000" w:themeColor="text1"/>
        </w:rPr>
        <w:t>Veterans</w:t>
      </w:r>
      <w:r w:rsidR="007519BA" w:rsidRPr="000E7441">
        <w:rPr>
          <w:rFonts w:cstheme="minorHAnsi"/>
          <w:color w:val="000000" w:themeColor="text1"/>
        </w:rPr>
        <w:t xml:space="preserve"> may </w:t>
      </w:r>
      <w:r w:rsidR="00063BF2" w:rsidRPr="000E7441">
        <w:rPr>
          <w:rFonts w:cstheme="minorHAnsi"/>
          <w:color w:val="000000" w:themeColor="text1"/>
        </w:rPr>
        <w:t xml:space="preserve">seek help from members of their general practice team </w:t>
      </w:r>
      <w:r w:rsidR="007519BA" w:rsidRPr="000E7441">
        <w:rPr>
          <w:rFonts w:cstheme="minorHAnsi"/>
          <w:color w:val="000000" w:themeColor="text1"/>
        </w:rPr>
        <w:t>– or, indeed, avoid doing so – enacting beliefs and expectations of healthcare, suffering and themselves strongly influenced by their military history. Whatever our politics and stance on war, we have a duty of care</w:t>
      </w:r>
      <w:r w:rsidR="00E676F9" w:rsidRPr="000E7441">
        <w:rPr>
          <w:rFonts w:cstheme="minorHAnsi"/>
          <w:color w:val="000000" w:themeColor="text1"/>
        </w:rPr>
        <w:t xml:space="preserve"> to them</w:t>
      </w:r>
      <w:r w:rsidR="008323F0" w:rsidRPr="000E7441">
        <w:rPr>
          <w:rFonts w:cstheme="minorHAnsi"/>
          <w:color w:val="000000" w:themeColor="text1"/>
        </w:rPr>
        <w:t xml:space="preserve">. Performing it adequately </w:t>
      </w:r>
      <w:r w:rsidR="00E755FF" w:rsidRPr="000E7441">
        <w:rPr>
          <w:rFonts w:cstheme="minorHAnsi"/>
          <w:color w:val="000000" w:themeColor="text1"/>
        </w:rPr>
        <w:t>demand</w:t>
      </w:r>
      <w:r w:rsidR="00EF427B" w:rsidRPr="000E7441">
        <w:rPr>
          <w:rFonts w:cstheme="minorHAnsi"/>
          <w:color w:val="000000" w:themeColor="text1"/>
        </w:rPr>
        <w:t>s</w:t>
      </w:r>
      <w:r w:rsidR="00E755FF" w:rsidRPr="000E7441">
        <w:rPr>
          <w:rFonts w:cstheme="minorHAnsi"/>
          <w:color w:val="000000" w:themeColor="text1"/>
        </w:rPr>
        <w:t xml:space="preserve"> increased</w:t>
      </w:r>
      <w:r w:rsidR="007519BA" w:rsidRPr="000E7441">
        <w:rPr>
          <w:rFonts w:cstheme="minorHAnsi"/>
          <w:color w:val="000000" w:themeColor="text1"/>
        </w:rPr>
        <w:t xml:space="preserve"> </w:t>
      </w:r>
      <w:r w:rsidRPr="000E7441">
        <w:rPr>
          <w:rFonts w:cstheme="minorHAnsi"/>
          <w:color w:val="000000" w:themeColor="text1"/>
        </w:rPr>
        <w:t xml:space="preserve">awareness, sensitivity and </w:t>
      </w:r>
      <w:r w:rsidR="007519BA" w:rsidRPr="000E7441">
        <w:rPr>
          <w:rFonts w:cstheme="minorHAnsi"/>
          <w:color w:val="000000" w:themeColor="text1"/>
        </w:rPr>
        <w:t>non-trivial adaptations</w:t>
      </w:r>
      <w:r w:rsidR="008323F0" w:rsidRPr="000E7441">
        <w:rPr>
          <w:rFonts w:cstheme="minorHAnsi"/>
          <w:color w:val="000000" w:themeColor="text1"/>
        </w:rPr>
        <w:t>, all the more in the complex context of death and dying.</w:t>
      </w:r>
    </w:p>
    <w:p w14:paraId="53B8209E" w14:textId="59C8285C" w:rsidR="00A16BD7" w:rsidRDefault="00A16BD7" w:rsidP="0029449D">
      <w:pPr>
        <w:spacing w:line="480" w:lineRule="auto"/>
        <w:rPr>
          <w:rFonts w:cstheme="minorHAnsi"/>
          <w:color w:val="0070C0"/>
        </w:rPr>
      </w:pPr>
    </w:p>
    <w:p w14:paraId="6EC13EE4" w14:textId="06969922" w:rsidR="00A16BD7" w:rsidRDefault="00A16BD7" w:rsidP="0029449D">
      <w:pPr>
        <w:spacing w:line="480" w:lineRule="auto"/>
        <w:rPr>
          <w:rFonts w:cstheme="minorHAnsi"/>
          <w:color w:val="0070C0"/>
        </w:rPr>
      </w:pPr>
    </w:p>
    <w:p w14:paraId="5A7D5AD5" w14:textId="16128109" w:rsidR="00A16BD7" w:rsidRDefault="00A16BD7" w:rsidP="0029449D">
      <w:pPr>
        <w:spacing w:line="480" w:lineRule="auto"/>
        <w:rPr>
          <w:rFonts w:cstheme="minorHAnsi"/>
          <w:color w:val="0070C0"/>
        </w:rPr>
      </w:pPr>
    </w:p>
    <w:p w14:paraId="5EED0013" w14:textId="4528AF85" w:rsidR="00A16BD7" w:rsidRDefault="00A16BD7" w:rsidP="0029449D">
      <w:pPr>
        <w:spacing w:line="480" w:lineRule="auto"/>
        <w:rPr>
          <w:rFonts w:cstheme="minorHAnsi"/>
          <w:color w:val="0070C0"/>
        </w:rPr>
      </w:pPr>
    </w:p>
    <w:p w14:paraId="44E25A42" w14:textId="3AAD60C1" w:rsidR="00A16BD7" w:rsidRDefault="00A16BD7" w:rsidP="0029449D">
      <w:pPr>
        <w:spacing w:line="480" w:lineRule="auto"/>
        <w:rPr>
          <w:rFonts w:cstheme="minorHAnsi"/>
          <w:color w:val="0070C0"/>
        </w:rPr>
      </w:pPr>
    </w:p>
    <w:p w14:paraId="2865B098" w14:textId="603480F2" w:rsidR="00A16BD7" w:rsidRDefault="00A16BD7" w:rsidP="0029449D">
      <w:pPr>
        <w:spacing w:line="480" w:lineRule="auto"/>
        <w:rPr>
          <w:rFonts w:cstheme="minorHAnsi"/>
          <w:color w:val="0070C0"/>
        </w:rPr>
      </w:pPr>
    </w:p>
    <w:p w14:paraId="5943B9ED" w14:textId="16409629" w:rsidR="00A16BD7" w:rsidRDefault="00A16BD7" w:rsidP="0029449D">
      <w:pPr>
        <w:spacing w:line="480" w:lineRule="auto"/>
        <w:rPr>
          <w:rFonts w:cstheme="minorHAnsi"/>
          <w:color w:val="0070C0"/>
        </w:rPr>
      </w:pPr>
    </w:p>
    <w:p w14:paraId="21DD1302" w14:textId="77777777" w:rsidR="00A16BD7" w:rsidRPr="00063BF2" w:rsidRDefault="00A16BD7" w:rsidP="0029449D">
      <w:pPr>
        <w:spacing w:line="480" w:lineRule="auto"/>
        <w:rPr>
          <w:rFonts w:cstheme="minorHAnsi"/>
          <w:color w:val="0070C0"/>
        </w:rPr>
      </w:pPr>
    </w:p>
    <w:p w14:paraId="07477669" w14:textId="4FCECD51" w:rsidR="00655F35" w:rsidRDefault="002119EE" w:rsidP="0029449D">
      <w:pPr>
        <w:spacing w:line="480" w:lineRule="auto"/>
        <w:rPr>
          <w:rFonts w:cstheme="minorHAnsi"/>
        </w:rPr>
      </w:pPr>
      <w:r>
        <w:rPr>
          <w:rFonts w:cstheme="minorHAnsi"/>
          <w:noProof/>
        </w:rPr>
        <w:lastRenderedPageBreak/>
        <mc:AlternateContent>
          <mc:Choice Requires="wps">
            <w:drawing>
              <wp:inline distT="0" distB="0" distL="0" distR="0" wp14:anchorId="1600E0DF" wp14:editId="4D479FEB">
                <wp:extent cx="5659999" cy="4248443"/>
                <wp:effectExtent l="0" t="0" r="17145" b="19050"/>
                <wp:docPr id="1" name="Text Box 1"/>
                <wp:cNvGraphicFramePr/>
                <a:graphic xmlns:a="http://schemas.openxmlformats.org/drawingml/2006/main">
                  <a:graphicData uri="http://schemas.microsoft.com/office/word/2010/wordprocessingShape">
                    <wps:wsp>
                      <wps:cNvSpPr txBox="1"/>
                      <wps:spPr>
                        <a:xfrm>
                          <a:off x="0" y="0"/>
                          <a:ext cx="5659999" cy="4248443"/>
                        </a:xfrm>
                        <a:prstGeom prst="rect">
                          <a:avLst/>
                        </a:prstGeom>
                        <a:solidFill>
                          <a:schemeClr val="lt1"/>
                        </a:solidFill>
                        <a:ln w="6350">
                          <a:solidFill>
                            <a:prstClr val="black"/>
                          </a:solidFill>
                        </a:ln>
                      </wps:spPr>
                      <wps:txbx>
                        <w:txbxContent>
                          <w:p w14:paraId="7E786B88" w14:textId="13C559DC" w:rsidR="005F68FA" w:rsidRDefault="000C1D85" w:rsidP="005F68FA">
                            <w:pPr>
                              <w:spacing w:line="360" w:lineRule="auto"/>
                              <w:rPr>
                                <w:sz w:val="22"/>
                                <w:szCs w:val="22"/>
                              </w:rPr>
                            </w:pPr>
                            <w:r w:rsidRPr="00A951E9">
                              <w:rPr>
                                <w:sz w:val="22"/>
                                <w:szCs w:val="22"/>
                              </w:rPr>
                              <w:t>Key points:</w:t>
                            </w:r>
                          </w:p>
                          <w:p w14:paraId="151501E6" w14:textId="77777777" w:rsidR="005F68FA" w:rsidRPr="005F68FA" w:rsidRDefault="005F68FA" w:rsidP="005F68FA">
                            <w:pPr>
                              <w:spacing w:line="360" w:lineRule="auto"/>
                              <w:rPr>
                                <w:sz w:val="10"/>
                                <w:szCs w:val="10"/>
                              </w:rPr>
                            </w:pPr>
                          </w:p>
                          <w:p w14:paraId="2FC4A94D" w14:textId="34E5DC7D" w:rsidR="00655F35" w:rsidRDefault="00655F35" w:rsidP="005F68FA">
                            <w:pPr>
                              <w:pStyle w:val="CommentText"/>
                              <w:numPr>
                                <w:ilvl w:val="0"/>
                                <w:numId w:val="4"/>
                              </w:numPr>
                              <w:spacing w:line="360" w:lineRule="auto"/>
                              <w:rPr>
                                <w:sz w:val="22"/>
                                <w:szCs w:val="22"/>
                              </w:rPr>
                            </w:pPr>
                            <w:r w:rsidRPr="00A951E9">
                              <w:rPr>
                                <w:sz w:val="22"/>
                                <w:szCs w:val="22"/>
                              </w:rPr>
                              <w:t>Between 90,000 and 98</w:t>
                            </w:r>
                            <w:r w:rsidR="001A78E8" w:rsidRPr="00A951E9">
                              <w:rPr>
                                <w:sz w:val="22"/>
                                <w:szCs w:val="22"/>
                              </w:rPr>
                              <w:t>,</w:t>
                            </w:r>
                            <w:r w:rsidRPr="00A951E9">
                              <w:rPr>
                                <w:sz w:val="22"/>
                                <w:szCs w:val="22"/>
                              </w:rPr>
                              <w:t>000 veterans are expected to die each year for the next decade.</w:t>
                            </w:r>
                          </w:p>
                          <w:p w14:paraId="71487C00" w14:textId="77777777" w:rsidR="00A951E9" w:rsidRPr="00A951E9" w:rsidRDefault="00A951E9" w:rsidP="005F68FA">
                            <w:pPr>
                              <w:pStyle w:val="CommentText"/>
                              <w:spacing w:line="360" w:lineRule="auto"/>
                              <w:ind w:left="720"/>
                              <w:rPr>
                                <w:sz w:val="22"/>
                                <w:szCs w:val="22"/>
                              </w:rPr>
                            </w:pPr>
                          </w:p>
                          <w:p w14:paraId="3D75CEF2" w14:textId="1604C1E2" w:rsidR="00655F35" w:rsidRDefault="00655F35" w:rsidP="005F68FA">
                            <w:pPr>
                              <w:pStyle w:val="CommentText"/>
                              <w:numPr>
                                <w:ilvl w:val="0"/>
                                <w:numId w:val="4"/>
                              </w:numPr>
                              <w:spacing w:line="360" w:lineRule="auto"/>
                              <w:rPr>
                                <w:sz w:val="22"/>
                                <w:szCs w:val="22"/>
                              </w:rPr>
                            </w:pPr>
                            <w:r w:rsidRPr="00A951E9">
                              <w:rPr>
                                <w:sz w:val="22"/>
                                <w:szCs w:val="22"/>
                              </w:rPr>
                              <w:t>The NHS and the RCGP are starting to differentiate between veterans and non-veterans with regard to healthcare needs</w:t>
                            </w:r>
                            <w:r w:rsidR="001A78E8" w:rsidRPr="00A951E9">
                              <w:rPr>
                                <w:sz w:val="22"/>
                                <w:szCs w:val="22"/>
                              </w:rPr>
                              <w:t xml:space="preserve"> but</w:t>
                            </w:r>
                            <w:r w:rsidRPr="00A951E9">
                              <w:rPr>
                                <w:sz w:val="22"/>
                                <w:szCs w:val="22"/>
                              </w:rPr>
                              <w:t xml:space="preserve"> palliative, end of life and bereavement </w:t>
                            </w:r>
                            <w:r w:rsidR="001A78E8" w:rsidRPr="00A951E9">
                              <w:rPr>
                                <w:sz w:val="22"/>
                                <w:szCs w:val="22"/>
                              </w:rPr>
                              <w:t xml:space="preserve">care </w:t>
                            </w:r>
                            <w:r w:rsidRPr="00A951E9">
                              <w:rPr>
                                <w:sz w:val="22"/>
                                <w:szCs w:val="22"/>
                              </w:rPr>
                              <w:t>needs</w:t>
                            </w:r>
                            <w:r w:rsidR="001A78E8" w:rsidRPr="00A951E9">
                              <w:rPr>
                                <w:sz w:val="22"/>
                                <w:szCs w:val="22"/>
                              </w:rPr>
                              <w:t xml:space="preserve"> have received no attention.</w:t>
                            </w:r>
                          </w:p>
                          <w:p w14:paraId="56AD53C7" w14:textId="77777777" w:rsidR="00A951E9" w:rsidRPr="00A951E9" w:rsidRDefault="00A951E9" w:rsidP="005F68FA">
                            <w:pPr>
                              <w:pStyle w:val="CommentText"/>
                              <w:spacing w:line="360" w:lineRule="auto"/>
                              <w:rPr>
                                <w:sz w:val="22"/>
                                <w:szCs w:val="22"/>
                              </w:rPr>
                            </w:pPr>
                          </w:p>
                          <w:p w14:paraId="7D8EF673" w14:textId="77777777" w:rsidR="00063BF2" w:rsidRPr="00F55F8E" w:rsidRDefault="00655F35" w:rsidP="00063BF2">
                            <w:pPr>
                              <w:pStyle w:val="CommentText"/>
                              <w:numPr>
                                <w:ilvl w:val="0"/>
                                <w:numId w:val="4"/>
                              </w:numPr>
                              <w:spacing w:line="360" w:lineRule="auto"/>
                              <w:rPr>
                                <w:color w:val="000000" w:themeColor="text1"/>
                                <w:sz w:val="22"/>
                                <w:szCs w:val="22"/>
                              </w:rPr>
                            </w:pPr>
                            <w:r w:rsidRPr="00F55F8E">
                              <w:rPr>
                                <w:color w:val="000000" w:themeColor="text1"/>
                                <w:sz w:val="22"/>
                                <w:szCs w:val="22"/>
                              </w:rPr>
                              <w:t xml:space="preserve">Military veterans are likely to have </w:t>
                            </w:r>
                            <w:r w:rsidR="007519BA" w:rsidRPr="00F55F8E">
                              <w:rPr>
                                <w:color w:val="000000" w:themeColor="text1"/>
                                <w:sz w:val="22"/>
                                <w:szCs w:val="22"/>
                              </w:rPr>
                              <w:t xml:space="preserve">encountered </w:t>
                            </w:r>
                            <w:r w:rsidRPr="00F55F8E">
                              <w:rPr>
                                <w:color w:val="000000" w:themeColor="text1"/>
                                <w:sz w:val="22"/>
                                <w:szCs w:val="22"/>
                              </w:rPr>
                              <w:t>death, pain and suffering like few other groups in society</w:t>
                            </w:r>
                            <w:r w:rsidR="001A78E8" w:rsidRPr="00F55F8E">
                              <w:rPr>
                                <w:color w:val="000000" w:themeColor="text1"/>
                                <w:sz w:val="22"/>
                                <w:szCs w:val="22"/>
                              </w:rPr>
                              <w:t xml:space="preserve">, potentially resulting in </w:t>
                            </w:r>
                            <w:r w:rsidR="003E64DD" w:rsidRPr="00F55F8E">
                              <w:rPr>
                                <w:color w:val="000000" w:themeColor="text1"/>
                                <w:sz w:val="22"/>
                                <w:szCs w:val="22"/>
                              </w:rPr>
                              <w:t>group-specific</w:t>
                            </w:r>
                            <w:r w:rsidR="001A78E8" w:rsidRPr="00F55F8E">
                              <w:rPr>
                                <w:color w:val="000000" w:themeColor="text1"/>
                                <w:sz w:val="22"/>
                                <w:szCs w:val="22"/>
                              </w:rPr>
                              <w:t xml:space="preserve"> attitudes and behaviours in dealing with life-limiting illnesses and/or approaching the end of life.</w:t>
                            </w:r>
                          </w:p>
                          <w:p w14:paraId="709190B0" w14:textId="77777777" w:rsidR="00063BF2" w:rsidRPr="00F55F8E" w:rsidRDefault="00063BF2" w:rsidP="00063BF2">
                            <w:pPr>
                              <w:pStyle w:val="ListParagraph"/>
                              <w:rPr>
                                <w:color w:val="000000" w:themeColor="text1"/>
                                <w:sz w:val="22"/>
                                <w:szCs w:val="22"/>
                              </w:rPr>
                            </w:pPr>
                          </w:p>
                          <w:p w14:paraId="0BD15655" w14:textId="7396DC51" w:rsidR="00C46D18" w:rsidRPr="00F55F8E" w:rsidRDefault="00246388" w:rsidP="00063BF2">
                            <w:pPr>
                              <w:pStyle w:val="CommentText"/>
                              <w:numPr>
                                <w:ilvl w:val="0"/>
                                <w:numId w:val="4"/>
                              </w:numPr>
                              <w:spacing w:line="360" w:lineRule="auto"/>
                              <w:rPr>
                                <w:color w:val="000000" w:themeColor="text1"/>
                                <w:sz w:val="22"/>
                                <w:szCs w:val="22"/>
                              </w:rPr>
                            </w:pPr>
                            <w:r w:rsidRPr="00F55F8E">
                              <w:rPr>
                                <w:color w:val="000000" w:themeColor="text1"/>
                                <w:sz w:val="22"/>
                                <w:szCs w:val="22"/>
                              </w:rPr>
                              <w:t>R</w:t>
                            </w:r>
                            <w:r w:rsidR="00655F35" w:rsidRPr="00F55F8E">
                              <w:rPr>
                                <w:color w:val="000000" w:themeColor="text1"/>
                                <w:sz w:val="22"/>
                                <w:szCs w:val="22"/>
                              </w:rPr>
                              <w:t xml:space="preserve">esearch on palliative, end of life and bereavement care in </w:t>
                            </w:r>
                            <w:r w:rsidR="001630EB" w:rsidRPr="00F55F8E">
                              <w:rPr>
                                <w:color w:val="000000" w:themeColor="text1"/>
                                <w:sz w:val="22"/>
                                <w:szCs w:val="22"/>
                              </w:rPr>
                              <w:t xml:space="preserve">UK </w:t>
                            </w:r>
                            <w:r w:rsidR="00655F35" w:rsidRPr="00F55F8E">
                              <w:rPr>
                                <w:color w:val="000000" w:themeColor="text1"/>
                                <w:sz w:val="22"/>
                                <w:szCs w:val="22"/>
                              </w:rPr>
                              <w:t>military veterans is urgently needed.</w:t>
                            </w:r>
                          </w:p>
                          <w:p w14:paraId="3AFCBA00" w14:textId="77777777" w:rsidR="00246388" w:rsidRPr="00F55F8E" w:rsidRDefault="00246388" w:rsidP="00DA5742">
                            <w:pPr>
                              <w:pStyle w:val="ListParagraph"/>
                              <w:rPr>
                                <w:color w:val="000000" w:themeColor="text1"/>
                                <w:sz w:val="22"/>
                                <w:szCs w:val="22"/>
                              </w:rPr>
                            </w:pPr>
                          </w:p>
                          <w:p w14:paraId="7719FC9B" w14:textId="4605C4CD" w:rsidR="00246388" w:rsidRPr="00F55F8E" w:rsidRDefault="00246388" w:rsidP="005F68FA">
                            <w:pPr>
                              <w:pStyle w:val="ListParagraph"/>
                              <w:numPr>
                                <w:ilvl w:val="0"/>
                                <w:numId w:val="4"/>
                              </w:numPr>
                              <w:spacing w:line="360" w:lineRule="auto"/>
                              <w:rPr>
                                <w:color w:val="000000" w:themeColor="text1"/>
                                <w:sz w:val="22"/>
                                <w:szCs w:val="22"/>
                              </w:rPr>
                            </w:pPr>
                            <w:r w:rsidRPr="00F55F8E">
                              <w:rPr>
                                <w:color w:val="000000" w:themeColor="text1"/>
                                <w:sz w:val="22"/>
                                <w:szCs w:val="22"/>
                              </w:rPr>
                              <w:t xml:space="preserve">The role of </w:t>
                            </w:r>
                            <w:r w:rsidR="001630EB" w:rsidRPr="00F55F8E">
                              <w:rPr>
                                <w:color w:val="000000" w:themeColor="text1"/>
                                <w:sz w:val="22"/>
                                <w:szCs w:val="22"/>
                              </w:rPr>
                              <w:t xml:space="preserve">UK </w:t>
                            </w:r>
                            <w:r w:rsidRPr="00F55F8E">
                              <w:rPr>
                                <w:color w:val="000000" w:themeColor="text1"/>
                                <w:sz w:val="22"/>
                                <w:szCs w:val="22"/>
                              </w:rPr>
                              <w:t xml:space="preserve">general practice in caring for veterans with palliative, end of life and bereavement care needs is unclear, not least because </w:t>
                            </w:r>
                            <w:r w:rsidR="001630EB" w:rsidRPr="00F55F8E">
                              <w:rPr>
                                <w:color w:val="000000" w:themeColor="text1"/>
                                <w:sz w:val="22"/>
                                <w:szCs w:val="22"/>
                              </w:rPr>
                              <w:t>we do not know whether those needs are largely generic or group-specific</w:t>
                            </w:r>
                            <w:r w:rsidRPr="00F55F8E">
                              <w:rPr>
                                <w:color w:val="000000" w:themeColor="text1"/>
                                <w:sz w:val="22"/>
                                <w:szCs w:val="22"/>
                              </w:rPr>
                              <w:t>.</w:t>
                            </w:r>
                          </w:p>
                          <w:p w14:paraId="39091CC4" w14:textId="2544B7D0" w:rsidR="00C46D18" w:rsidRPr="00C46D18" w:rsidRDefault="00C46D18">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600E0DF" id="_x0000_t202" coordsize="21600,21600" o:spt="202" path="m,l,21600r21600,l21600,xe">
                <v:stroke joinstyle="miter"/>
                <v:path gradientshapeok="t" o:connecttype="rect"/>
              </v:shapetype>
              <v:shape id="Text Box 1" o:spid="_x0000_s1026" type="#_x0000_t202" style="width:445.65pt;height:3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" fillcolor="white [3201]" strokeweight=".5pt">
                <v:textbox>
                  <w:txbxContent>
                    <w:p w14:paraId="7E786B88" w14:textId="13C559DC" w:rsidR="005F68FA" w:rsidRDefault="000C1D85" w:rsidP="005F68FA">
                      <w:pPr>
                        <w:spacing w:line="360" w:lineRule="auto"/>
                        <w:rPr>
                          <w:sz w:val="22"/>
                          <w:szCs w:val="22"/>
                        </w:rPr>
                      </w:pPr>
                      <w:r w:rsidRPr="00A951E9">
                        <w:rPr>
                          <w:sz w:val="22"/>
                          <w:szCs w:val="22"/>
                        </w:rPr>
                        <w:t>Key points:</w:t>
                      </w:r>
                    </w:p>
                    <w:p w14:paraId="151501E6" w14:textId="77777777" w:rsidR="005F68FA" w:rsidRPr="005F68FA" w:rsidRDefault="005F68FA" w:rsidP="005F68FA">
                      <w:pPr>
                        <w:spacing w:line="360" w:lineRule="auto"/>
                        <w:rPr>
                          <w:sz w:val="10"/>
                          <w:szCs w:val="10"/>
                        </w:rPr>
                      </w:pPr>
                    </w:p>
                    <w:p w14:paraId="2FC4A94D" w14:textId="34E5DC7D" w:rsidR="00655F35" w:rsidRDefault="00655F35" w:rsidP="005F68FA">
                      <w:pPr>
                        <w:pStyle w:val="CommentText"/>
                        <w:numPr>
                          <w:ilvl w:val="0"/>
                          <w:numId w:val="4"/>
                        </w:numPr>
                        <w:spacing w:line="360" w:lineRule="auto"/>
                        <w:rPr>
                          <w:sz w:val="22"/>
                          <w:szCs w:val="22"/>
                        </w:rPr>
                      </w:pPr>
                      <w:r w:rsidRPr="00A951E9">
                        <w:rPr>
                          <w:sz w:val="22"/>
                          <w:szCs w:val="22"/>
                        </w:rPr>
                        <w:t>Between 90,000 and 98</w:t>
                      </w:r>
                      <w:r w:rsidR="001A78E8" w:rsidRPr="00A951E9">
                        <w:rPr>
                          <w:sz w:val="22"/>
                          <w:szCs w:val="22"/>
                        </w:rPr>
                        <w:t>,</w:t>
                      </w:r>
                      <w:r w:rsidRPr="00A951E9">
                        <w:rPr>
                          <w:sz w:val="22"/>
                          <w:szCs w:val="22"/>
                        </w:rPr>
                        <w:t>000 veterans are expected to die each year for the next decade.</w:t>
                      </w:r>
                    </w:p>
                    <w:p w14:paraId="71487C00" w14:textId="77777777" w:rsidR="00A951E9" w:rsidRPr="00A951E9" w:rsidRDefault="00A951E9" w:rsidP="005F68FA">
                      <w:pPr>
                        <w:pStyle w:val="CommentText"/>
                        <w:spacing w:line="360" w:lineRule="auto"/>
                        <w:ind w:left="720"/>
                        <w:rPr>
                          <w:sz w:val="22"/>
                          <w:szCs w:val="22"/>
                        </w:rPr>
                      </w:pPr>
                    </w:p>
                    <w:p w14:paraId="3D75CEF2" w14:textId="1604C1E2" w:rsidR="00655F35" w:rsidRDefault="00655F35" w:rsidP="005F68FA">
                      <w:pPr>
                        <w:pStyle w:val="CommentText"/>
                        <w:numPr>
                          <w:ilvl w:val="0"/>
                          <w:numId w:val="4"/>
                        </w:numPr>
                        <w:spacing w:line="360" w:lineRule="auto"/>
                        <w:rPr>
                          <w:sz w:val="22"/>
                          <w:szCs w:val="22"/>
                        </w:rPr>
                      </w:pPr>
                      <w:r w:rsidRPr="00A951E9">
                        <w:rPr>
                          <w:sz w:val="22"/>
                          <w:szCs w:val="22"/>
                        </w:rPr>
                        <w:t>The NHS and the RCGP are starting to differentiate between veterans and non-veterans with regard to healthcare needs</w:t>
                      </w:r>
                      <w:r w:rsidR="001A78E8" w:rsidRPr="00A951E9">
                        <w:rPr>
                          <w:sz w:val="22"/>
                          <w:szCs w:val="22"/>
                        </w:rPr>
                        <w:t xml:space="preserve"> but</w:t>
                      </w:r>
                      <w:r w:rsidRPr="00A951E9">
                        <w:rPr>
                          <w:sz w:val="22"/>
                          <w:szCs w:val="22"/>
                        </w:rPr>
                        <w:t xml:space="preserve"> palliative, end of life and bereavement </w:t>
                      </w:r>
                      <w:r w:rsidR="001A78E8" w:rsidRPr="00A951E9">
                        <w:rPr>
                          <w:sz w:val="22"/>
                          <w:szCs w:val="22"/>
                        </w:rPr>
                        <w:t xml:space="preserve">care </w:t>
                      </w:r>
                      <w:r w:rsidRPr="00A951E9">
                        <w:rPr>
                          <w:sz w:val="22"/>
                          <w:szCs w:val="22"/>
                        </w:rPr>
                        <w:t>needs</w:t>
                      </w:r>
                      <w:r w:rsidR="001A78E8" w:rsidRPr="00A951E9">
                        <w:rPr>
                          <w:sz w:val="22"/>
                          <w:szCs w:val="22"/>
                        </w:rPr>
                        <w:t xml:space="preserve"> have received no attention.</w:t>
                      </w:r>
                    </w:p>
                    <w:p w14:paraId="56AD53C7" w14:textId="77777777" w:rsidR="00A951E9" w:rsidRPr="00A951E9" w:rsidRDefault="00A951E9" w:rsidP="005F68FA">
                      <w:pPr>
                        <w:pStyle w:val="CommentText"/>
                        <w:spacing w:line="360" w:lineRule="auto"/>
                        <w:rPr>
                          <w:sz w:val="22"/>
                          <w:szCs w:val="22"/>
                        </w:rPr>
                      </w:pPr>
                    </w:p>
                    <w:p w14:paraId="7D8EF673" w14:textId="77777777" w:rsidR="00063BF2" w:rsidRPr="00F55F8E" w:rsidRDefault="00655F35" w:rsidP="00063BF2">
                      <w:pPr>
                        <w:pStyle w:val="CommentText"/>
                        <w:numPr>
                          <w:ilvl w:val="0"/>
                          <w:numId w:val="4"/>
                        </w:numPr>
                        <w:spacing w:line="360" w:lineRule="auto"/>
                        <w:rPr>
                          <w:color w:val="000000" w:themeColor="text1"/>
                          <w:sz w:val="22"/>
                          <w:szCs w:val="22"/>
                        </w:rPr>
                      </w:pPr>
                      <w:r w:rsidRPr="00F55F8E">
                        <w:rPr>
                          <w:color w:val="000000" w:themeColor="text1"/>
                          <w:sz w:val="22"/>
                          <w:szCs w:val="22"/>
                        </w:rPr>
                        <w:t xml:space="preserve">Military veterans are likely to have </w:t>
                      </w:r>
                      <w:r w:rsidR="007519BA" w:rsidRPr="00F55F8E">
                        <w:rPr>
                          <w:color w:val="000000" w:themeColor="text1"/>
                          <w:sz w:val="22"/>
                          <w:szCs w:val="22"/>
                        </w:rPr>
                        <w:t xml:space="preserve">encountered </w:t>
                      </w:r>
                      <w:r w:rsidRPr="00F55F8E">
                        <w:rPr>
                          <w:color w:val="000000" w:themeColor="text1"/>
                          <w:sz w:val="22"/>
                          <w:szCs w:val="22"/>
                        </w:rPr>
                        <w:t>death, pain and suffering like few other groups in society</w:t>
                      </w:r>
                      <w:r w:rsidR="001A78E8" w:rsidRPr="00F55F8E">
                        <w:rPr>
                          <w:color w:val="000000" w:themeColor="text1"/>
                          <w:sz w:val="22"/>
                          <w:szCs w:val="22"/>
                        </w:rPr>
                        <w:t xml:space="preserve">, potentially resulting in </w:t>
                      </w:r>
                      <w:r w:rsidR="003E64DD" w:rsidRPr="00F55F8E">
                        <w:rPr>
                          <w:color w:val="000000" w:themeColor="text1"/>
                          <w:sz w:val="22"/>
                          <w:szCs w:val="22"/>
                        </w:rPr>
                        <w:t>group-specific</w:t>
                      </w:r>
                      <w:r w:rsidR="001A78E8" w:rsidRPr="00F55F8E">
                        <w:rPr>
                          <w:color w:val="000000" w:themeColor="text1"/>
                          <w:sz w:val="22"/>
                          <w:szCs w:val="22"/>
                        </w:rPr>
                        <w:t xml:space="preserve"> attitudes and behaviours in dealing with life-limiting illnesses and/or approaching the end of life.</w:t>
                      </w:r>
                    </w:p>
                    <w:p w14:paraId="709190B0" w14:textId="77777777" w:rsidR="00063BF2" w:rsidRPr="00F55F8E" w:rsidRDefault="00063BF2" w:rsidP="00063BF2">
                      <w:pPr>
                        <w:pStyle w:val="ListParagraph"/>
                        <w:rPr>
                          <w:color w:val="000000" w:themeColor="text1"/>
                          <w:sz w:val="22"/>
                          <w:szCs w:val="22"/>
                        </w:rPr>
                      </w:pPr>
                    </w:p>
                    <w:p w14:paraId="0BD15655" w14:textId="7396DC51" w:rsidR="00C46D18" w:rsidRPr="00F55F8E" w:rsidRDefault="00246388" w:rsidP="00063BF2">
                      <w:pPr>
                        <w:pStyle w:val="CommentText"/>
                        <w:numPr>
                          <w:ilvl w:val="0"/>
                          <w:numId w:val="4"/>
                        </w:numPr>
                        <w:spacing w:line="360" w:lineRule="auto"/>
                        <w:rPr>
                          <w:color w:val="000000" w:themeColor="text1"/>
                          <w:sz w:val="22"/>
                          <w:szCs w:val="22"/>
                        </w:rPr>
                      </w:pPr>
                      <w:r w:rsidRPr="00F55F8E">
                        <w:rPr>
                          <w:color w:val="000000" w:themeColor="text1"/>
                          <w:sz w:val="22"/>
                          <w:szCs w:val="22"/>
                        </w:rPr>
                        <w:t>R</w:t>
                      </w:r>
                      <w:r w:rsidR="00655F35" w:rsidRPr="00F55F8E">
                        <w:rPr>
                          <w:color w:val="000000" w:themeColor="text1"/>
                          <w:sz w:val="22"/>
                          <w:szCs w:val="22"/>
                        </w:rPr>
                        <w:t xml:space="preserve">esearch on palliative, end of life and bereavement care in </w:t>
                      </w:r>
                      <w:r w:rsidR="001630EB" w:rsidRPr="00F55F8E">
                        <w:rPr>
                          <w:color w:val="000000" w:themeColor="text1"/>
                          <w:sz w:val="22"/>
                          <w:szCs w:val="22"/>
                        </w:rPr>
                        <w:t xml:space="preserve">UK </w:t>
                      </w:r>
                      <w:r w:rsidR="00655F35" w:rsidRPr="00F55F8E">
                        <w:rPr>
                          <w:color w:val="000000" w:themeColor="text1"/>
                          <w:sz w:val="22"/>
                          <w:szCs w:val="22"/>
                        </w:rPr>
                        <w:t>military veterans is urgently needed.</w:t>
                      </w:r>
                    </w:p>
                    <w:p w14:paraId="3AFCBA00" w14:textId="77777777" w:rsidR="00246388" w:rsidRPr="00F55F8E" w:rsidRDefault="00246388" w:rsidP="00DA5742">
                      <w:pPr>
                        <w:pStyle w:val="ListParagraph"/>
                        <w:rPr>
                          <w:color w:val="000000" w:themeColor="text1"/>
                          <w:sz w:val="22"/>
                          <w:szCs w:val="22"/>
                        </w:rPr>
                      </w:pPr>
                    </w:p>
                    <w:p w14:paraId="7719FC9B" w14:textId="4605C4CD" w:rsidR="00246388" w:rsidRPr="00F55F8E" w:rsidRDefault="00246388" w:rsidP="005F68FA">
                      <w:pPr>
                        <w:pStyle w:val="ListParagraph"/>
                        <w:numPr>
                          <w:ilvl w:val="0"/>
                          <w:numId w:val="4"/>
                        </w:numPr>
                        <w:spacing w:line="360" w:lineRule="auto"/>
                        <w:rPr>
                          <w:color w:val="000000" w:themeColor="text1"/>
                          <w:sz w:val="22"/>
                          <w:szCs w:val="22"/>
                        </w:rPr>
                      </w:pPr>
                      <w:r w:rsidRPr="00F55F8E">
                        <w:rPr>
                          <w:color w:val="000000" w:themeColor="text1"/>
                          <w:sz w:val="22"/>
                          <w:szCs w:val="22"/>
                        </w:rPr>
                        <w:t xml:space="preserve">The role of </w:t>
                      </w:r>
                      <w:r w:rsidR="001630EB" w:rsidRPr="00F55F8E">
                        <w:rPr>
                          <w:color w:val="000000" w:themeColor="text1"/>
                          <w:sz w:val="22"/>
                          <w:szCs w:val="22"/>
                        </w:rPr>
                        <w:t xml:space="preserve">UK </w:t>
                      </w:r>
                      <w:r w:rsidRPr="00F55F8E">
                        <w:rPr>
                          <w:color w:val="000000" w:themeColor="text1"/>
                          <w:sz w:val="22"/>
                          <w:szCs w:val="22"/>
                        </w:rPr>
                        <w:t xml:space="preserve">general practice in caring for veterans with palliative, end of life and bereavement care needs is unclear, not least because </w:t>
                      </w:r>
                      <w:r w:rsidR="001630EB" w:rsidRPr="00F55F8E">
                        <w:rPr>
                          <w:color w:val="000000" w:themeColor="text1"/>
                          <w:sz w:val="22"/>
                          <w:szCs w:val="22"/>
                        </w:rPr>
                        <w:t>we do not know whether those needs are largely generic or group-specific</w:t>
                      </w:r>
                      <w:r w:rsidRPr="00F55F8E">
                        <w:rPr>
                          <w:color w:val="000000" w:themeColor="text1"/>
                          <w:sz w:val="22"/>
                          <w:szCs w:val="22"/>
                        </w:rPr>
                        <w:t>.</w:t>
                      </w:r>
                    </w:p>
                    <w:p w14:paraId="39091CC4" w14:textId="2544B7D0" w:rsidR="00C46D18" w:rsidRPr="00C46D18" w:rsidRDefault="00C46D18">
                      <w:pPr>
                        <w:rPr>
                          <w:color w:val="FF0000"/>
                        </w:rPr>
                      </w:pPr>
                    </w:p>
                  </w:txbxContent>
                </v:textbox>
                <w10:anchorlock/>
              </v:shape>
            </w:pict>
          </mc:Fallback>
        </mc:AlternateContent>
      </w:r>
    </w:p>
    <w:p w14:paraId="7242C4C9" w14:textId="43A698DC" w:rsidR="00F41C50" w:rsidRPr="00F41C50" w:rsidRDefault="00F41C50" w:rsidP="00F41C50">
      <w:pPr>
        <w:spacing w:after="120" w:line="480" w:lineRule="auto"/>
        <w:textAlignment w:val="baseline"/>
        <w:rPr>
          <w:color w:val="000000" w:themeColor="text1"/>
        </w:rPr>
      </w:pPr>
      <w:r w:rsidRPr="00F41C50">
        <w:rPr>
          <w:b/>
          <w:bCs/>
          <w:color w:val="000000" w:themeColor="text1"/>
        </w:rPr>
        <w:t>Funding:</w:t>
      </w:r>
      <w:r w:rsidRPr="00F41C50">
        <w:rPr>
          <w:color w:val="000000" w:themeColor="text1"/>
        </w:rPr>
        <w:t xml:space="preserve"> </w:t>
      </w:r>
      <w:r w:rsidRPr="00AE0E99">
        <w:rPr>
          <w:color w:val="000000" w:themeColor="text1"/>
        </w:rPr>
        <w:t>Unfunded research.</w:t>
      </w:r>
    </w:p>
    <w:p w14:paraId="068447B0" w14:textId="22C9AC8D" w:rsidR="00F41C50" w:rsidRPr="00F41C50" w:rsidRDefault="00F41C50" w:rsidP="00F41C50">
      <w:pPr>
        <w:spacing w:after="120" w:line="480" w:lineRule="auto"/>
        <w:textAlignment w:val="baseline"/>
        <w:rPr>
          <w:color w:val="000000" w:themeColor="text1"/>
        </w:rPr>
      </w:pPr>
      <w:r w:rsidRPr="00F41C50">
        <w:rPr>
          <w:b/>
          <w:bCs/>
          <w:color w:val="000000" w:themeColor="text1"/>
        </w:rPr>
        <w:t>Ethical approval:</w:t>
      </w:r>
      <w:r w:rsidRPr="00F41C50">
        <w:rPr>
          <w:color w:val="000000" w:themeColor="text1"/>
        </w:rPr>
        <w:t xml:space="preserve"> </w:t>
      </w:r>
      <w:r w:rsidRPr="00AE0E99">
        <w:rPr>
          <w:color w:val="000000" w:themeColor="text1"/>
        </w:rPr>
        <w:t>N/A</w:t>
      </w:r>
    </w:p>
    <w:p w14:paraId="17D127D8" w14:textId="77777777" w:rsidR="00504790" w:rsidRDefault="00504790" w:rsidP="005F68FA">
      <w:pPr>
        <w:spacing w:line="480" w:lineRule="auto"/>
        <w:textAlignment w:val="baseline"/>
        <w:rPr>
          <w:b/>
          <w:bCs/>
          <w:color w:val="000000" w:themeColor="text1"/>
        </w:rPr>
      </w:pPr>
    </w:p>
    <w:p w14:paraId="4403A1CC" w14:textId="46F749A5" w:rsidR="005F68FA" w:rsidRDefault="00F41C50" w:rsidP="005F68FA">
      <w:pPr>
        <w:spacing w:line="480" w:lineRule="auto"/>
        <w:textAlignment w:val="baseline"/>
        <w:rPr>
          <w:color w:val="000000" w:themeColor="text1"/>
        </w:rPr>
      </w:pPr>
      <w:r w:rsidRPr="00AE0E99">
        <w:rPr>
          <w:b/>
          <w:bCs/>
          <w:color w:val="000000" w:themeColor="text1"/>
        </w:rPr>
        <w:t>Competing interests:</w:t>
      </w:r>
      <w:r w:rsidRPr="00AE0E99">
        <w:rPr>
          <w:color w:val="000000" w:themeColor="text1"/>
        </w:rPr>
        <w:t xml:space="preserve"> The authors declare no competing interests.</w:t>
      </w:r>
    </w:p>
    <w:p w14:paraId="385BF141" w14:textId="3C16BE00" w:rsidR="00F056C8" w:rsidRDefault="00F41C50" w:rsidP="006A357F">
      <w:pPr>
        <w:spacing w:line="480" w:lineRule="auto"/>
        <w:textAlignment w:val="baseline"/>
        <w:rPr>
          <w:color w:val="000000" w:themeColor="text1"/>
        </w:rPr>
      </w:pPr>
      <w:r w:rsidRPr="00F41C50">
        <w:rPr>
          <w:b/>
          <w:bCs/>
          <w:color w:val="000000" w:themeColor="text1"/>
        </w:rPr>
        <w:t>Acknowledgements</w:t>
      </w:r>
      <w:r w:rsidRPr="00AE0E99">
        <w:rPr>
          <w:b/>
          <w:bCs/>
          <w:color w:val="000000" w:themeColor="text1"/>
        </w:rPr>
        <w:t>:</w:t>
      </w:r>
      <w:r w:rsidRPr="00AE0E99">
        <w:rPr>
          <w:color w:val="000000" w:themeColor="text1"/>
        </w:rPr>
        <w:t xml:space="preserve"> We would like to thank Isla Kuhn and Caroline Pearce for suggesting some of the references on bereavement. We would also like to thank </w:t>
      </w:r>
      <w:r w:rsidR="005F68FA">
        <w:rPr>
          <w:color w:val="000000" w:themeColor="text1"/>
        </w:rPr>
        <w:t xml:space="preserve">Warrant Officer </w:t>
      </w:r>
      <w:r w:rsidRPr="00AE0E99">
        <w:rPr>
          <w:color w:val="000000" w:themeColor="text1"/>
        </w:rPr>
        <w:t>Ian Jacklin for offering a veteran’s perspective on some of the ideas.</w:t>
      </w:r>
    </w:p>
    <w:p w14:paraId="4F83E2D6" w14:textId="77777777" w:rsidR="00F056C8" w:rsidRDefault="00F056C8">
      <w:pPr>
        <w:spacing w:after="160" w:line="259" w:lineRule="auto"/>
        <w:rPr>
          <w:color w:val="000000" w:themeColor="text1"/>
        </w:rPr>
      </w:pPr>
      <w:r>
        <w:rPr>
          <w:color w:val="000000" w:themeColor="text1"/>
        </w:rPr>
        <w:br w:type="page"/>
      </w:r>
    </w:p>
    <w:p w14:paraId="57CB2CB1" w14:textId="545BE913" w:rsidR="00682737" w:rsidRDefault="00456727" w:rsidP="006A357F">
      <w:pPr>
        <w:pStyle w:val="Heading1"/>
      </w:pPr>
      <w:r w:rsidRPr="00456727">
        <w:lastRenderedPageBreak/>
        <w:t>References</w:t>
      </w:r>
    </w:p>
    <w:p w14:paraId="1376592F" w14:textId="7B1AA085" w:rsidR="00682737" w:rsidRPr="00F41C50" w:rsidRDefault="00E72BC6" w:rsidP="002E793D">
      <w:pPr>
        <w:pStyle w:val="ListParagraph"/>
        <w:numPr>
          <w:ilvl w:val="0"/>
          <w:numId w:val="1"/>
        </w:numPr>
        <w:spacing w:line="480" w:lineRule="auto"/>
      </w:pPr>
      <w:r w:rsidRPr="00F41C50">
        <w:t>RCGP (Royal College of General Practitioners) 2020. Veteran friendly GP practices</w:t>
      </w:r>
      <w:r w:rsidR="00C45461" w:rsidRPr="00F41C50">
        <w:t>. W</w:t>
      </w:r>
      <w:r w:rsidRPr="00F41C50">
        <w:t>ebpage</w:t>
      </w:r>
      <w:r w:rsidR="00C45461" w:rsidRPr="00F41C50">
        <w:t>.</w:t>
      </w:r>
      <w:r w:rsidRPr="00F41C50">
        <w:t xml:space="preserve"> </w:t>
      </w:r>
      <w:hyperlink r:id="rId10" w:history="1">
        <w:r w:rsidR="00F41C50" w:rsidRPr="00F41C50">
          <w:rPr>
            <w:rStyle w:val="Hyperlink"/>
          </w:rPr>
          <w:t>https://www.rcgp.org.uk/clinical-and-research/resources/a-to-z-clinical-resources/veteran-friendly-gp-practices.aspx</w:t>
        </w:r>
      </w:hyperlink>
      <w:r w:rsidRPr="00F41C50">
        <w:t xml:space="preserve"> (Accessed </w:t>
      </w:r>
      <w:r w:rsidR="00C45461" w:rsidRPr="00F41C50">
        <w:t>Aug</w:t>
      </w:r>
      <w:r w:rsidRPr="00F41C50">
        <w:t xml:space="preserve"> 20).</w:t>
      </w:r>
    </w:p>
    <w:p w14:paraId="6C47BAAD" w14:textId="3D11E5AD" w:rsidR="00D25025" w:rsidRPr="00D25025" w:rsidRDefault="00C45461" w:rsidP="00D25025">
      <w:pPr>
        <w:pStyle w:val="ListParagraph"/>
        <w:numPr>
          <w:ilvl w:val="0"/>
          <w:numId w:val="1"/>
        </w:numPr>
        <w:spacing w:line="480" w:lineRule="auto"/>
        <w:rPr>
          <w:rStyle w:val="Hyperlink"/>
          <w:color w:val="auto"/>
          <w:u w:val="none"/>
        </w:rPr>
      </w:pPr>
      <w:r w:rsidRPr="00F41C50">
        <w:t>BMA and NHS England.</w:t>
      </w:r>
      <w:r w:rsidRPr="00F41C50">
        <w:rPr>
          <w:color w:val="000000" w:themeColor="text1"/>
        </w:rPr>
        <w:t xml:space="preserve"> Update to the GP contract agreement 2020/21 - 2023/24. 6 Feb 2020. </w:t>
      </w:r>
      <w:hyperlink r:id="rId11" w:history="1">
        <w:r w:rsidRPr="00F41C50">
          <w:rPr>
            <w:rStyle w:val="Hyperlink"/>
          </w:rPr>
          <w:t>https://www.england.nhs.uk/wp-content/uploads/2020/03/update-to-the-gp-contract-agreement-v2-updated.pdf</w:t>
        </w:r>
      </w:hyperlink>
      <w:r w:rsidR="00D25025" w:rsidRPr="00D25025">
        <w:rPr>
          <w:rStyle w:val="Hyperlink"/>
          <w:u w:val="none"/>
        </w:rPr>
        <w:t xml:space="preserve"> </w:t>
      </w:r>
      <w:r w:rsidR="00D25025">
        <w:t>(Accessed Oct 20).</w:t>
      </w:r>
    </w:p>
    <w:p w14:paraId="35881814" w14:textId="0086546A" w:rsidR="00296F2D" w:rsidRPr="00D25025" w:rsidRDefault="00D25025" w:rsidP="00296F2D">
      <w:pPr>
        <w:pStyle w:val="ListParagraph"/>
        <w:numPr>
          <w:ilvl w:val="0"/>
          <w:numId w:val="1"/>
        </w:numPr>
        <w:spacing w:line="480" w:lineRule="auto"/>
        <w:rPr>
          <w:rFonts w:cstheme="minorHAnsi"/>
          <w:b/>
          <w:bCs/>
          <w:color w:val="0070C0"/>
        </w:rPr>
      </w:pPr>
      <w:r w:rsidRPr="00D25025">
        <w:rPr>
          <w:rFonts w:cstheme="minorHAnsi"/>
          <w:color w:val="0070C0"/>
        </w:rPr>
        <w:t xml:space="preserve">Ministry of Defence. Veterans: Key Facts. Crown copyright 2017. </w:t>
      </w:r>
      <w:hyperlink r:id="rId12" w:history="1">
        <w:r w:rsidRPr="00D25025">
          <w:rPr>
            <w:rStyle w:val="Hyperlink"/>
            <w:rFonts w:cstheme="minorHAnsi"/>
            <w:color w:val="0070C0"/>
          </w:rPr>
          <w:t>https://www.armedforcescovenant.gov.uk/wp-content/uploads/2016/02/Veterans-Key-Facts.pdf</w:t>
        </w:r>
      </w:hyperlink>
      <w:r w:rsidRPr="00D25025">
        <w:rPr>
          <w:rFonts w:cstheme="minorHAnsi"/>
          <w:b/>
          <w:bCs/>
          <w:color w:val="0070C0"/>
        </w:rPr>
        <w:t xml:space="preserve"> </w:t>
      </w:r>
      <w:r w:rsidRPr="00D25025">
        <w:rPr>
          <w:rFonts w:cstheme="minorHAnsi"/>
          <w:color w:val="0070C0"/>
        </w:rPr>
        <w:t>(Accessed Oct 20).</w:t>
      </w:r>
    </w:p>
    <w:p w14:paraId="4C0938EE" w14:textId="3263A8B5" w:rsidR="00BC25BA" w:rsidRPr="00F41C50" w:rsidRDefault="00BC25BA" w:rsidP="002E793D">
      <w:pPr>
        <w:pStyle w:val="ListParagraph"/>
        <w:numPr>
          <w:ilvl w:val="0"/>
          <w:numId w:val="1"/>
        </w:numPr>
        <w:spacing w:before="100" w:beforeAutospacing="1" w:after="100" w:afterAutospacing="1" w:line="480" w:lineRule="auto"/>
      </w:pPr>
      <w:r w:rsidRPr="00F41C50">
        <w:t xml:space="preserve">NEL Commissioning Support Unit for NHS England. </w:t>
      </w:r>
      <w:r w:rsidRPr="00F41C50">
        <w:rPr>
          <w:i/>
          <w:iCs/>
          <w:color w:val="000000" w:themeColor="text1"/>
        </w:rPr>
        <w:t>Developing mental health services for veterans in England engagement report.</w:t>
      </w:r>
      <w:r w:rsidRPr="00F41C50">
        <w:rPr>
          <w:color w:val="0070C4"/>
        </w:rPr>
        <w:t xml:space="preserve"> </w:t>
      </w:r>
      <w:r w:rsidRPr="00F41C50">
        <w:t xml:space="preserve">September 2016. </w:t>
      </w:r>
      <w:hyperlink r:id="rId13" w:history="1">
        <w:r w:rsidRPr="00F41C50">
          <w:rPr>
            <w:rStyle w:val="Hyperlink"/>
          </w:rPr>
          <w:t>https://www.england.nhs.uk/commissioning/wp-content/uploads/sites/12/2016/09/veterans-mh-services-engagement-rep.pdf</w:t>
        </w:r>
      </w:hyperlink>
      <w:r w:rsidRPr="00F41C50">
        <w:t xml:space="preserve"> (Accessed Jun 20).</w:t>
      </w:r>
    </w:p>
    <w:p w14:paraId="1937FDBB" w14:textId="29A0AC95" w:rsidR="00BC25BA" w:rsidRPr="00F41C50" w:rsidRDefault="00BC25BA" w:rsidP="002E793D">
      <w:pPr>
        <w:pStyle w:val="ListParagraph"/>
        <w:numPr>
          <w:ilvl w:val="0"/>
          <w:numId w:val="1"/>
        </w:numPr>
        <w:spacing w:line="480" w:lineRule="auto"/>
        <w:rPr>
          <w:color w:val="000000" w:themeColor="text1"/>
        </w:rPr>
      </w:pPr>
      <w:r w:rsidRPr="00F41C50">
        <w:rPr>
          <w:color w:val="000000" w:themeColor="text1"/>
        </w:rPr>
        <w:t xml:space="preserve">Demos. Supporting Military Veterans in Residential Care. A Practical Guide. April 2019. </w:t>
      </w:r>
      <w:hyperlink r:id="rId14" w:history="1">
        <w:r w:rsidRPr="00F41C50">
          <w:rPr>
            <w:rStyle w:val="Hyperlink"/>
          </w:rPr>
          <w:t>https://www.cobseo.org.uk/assets/files/2019/04/supporting-military-veterans-in-residential-care.pdf</w:t>
        </w:r>
      </w:hyperlink>
      <w:r w:rsidRPr="00F41C50">
        <w:rPr>
          <w:color w:val="000000" w:themeColor="text1"/>
        </w:rPr>
        <w:t xml:space="preserve"> (Accessed Jun 2020).</w:t>
      </w:r>
    </w:p>
    <w:p w14:paraId="6B7E4274" w14:textId="1EFD9019" w:rsidR="00BC25BA" w:rsidRPr="00F41C50" w:rsidRDefault="00BC25BA" w:rsidP="002E793D">
      <w:pPr>
        <w:pStyle w:val="Default"/>
        <w:numPr>
          <w:ilvl w:val="0"/>
          <w:numId w:val="1"/>
        </w:numPr>
        <w:spacing w:line="480" w:lineRule="auto"/>
        <w:rPr>
          <w:rFonts w:ascii="Times New Roman" w:hAnsi="Times New Roman" w:cs="Times New Roman"/>
        </w:rPr>
      </w:pPr>
      <w:r w:rsidRPr="00F41C50">
        <w:rPr>
          <w:rFonts w:ascii="Times New Roman" w:hAnsi="Times New Roman" w:cs="Times New Roman"/>
        </w:rPr>
        <w:t xml:space="preserve">Defence Statistics, Ministry of Defence. Background Quality Report. GB veteran population projections to 2028. Jan 2019. </w:t>
      </w:r>
      <w:hyperlink r:id="rId15" w:history="1">
        <w:r w:rsidRPr="00F41C50">
          <w:rPr>
            <w:rStyle w:val="Hyperlink"/>
            <w:rFonts w:ascii="Times New Roman" w:hAnsi="Times New Roman" w:cs="Times New Roman"/>
          </w:rPr>
          <w:t>https://www.gov.uk/government/publications/population-projections-uk-armed-forces-veterans-residing-in-great-britain-2016-to-2028</w:t>
        </w:r>
      </w:hyperlink>
      <w:r w:rsidRPr="00F41C50">
        <w:rPr>
          <w:rFonts w:ascii="Times New Roman" w:hAnsi="Times New Roman" w:cs="Times New Roman"/>
        </w:rPr>
        <w:t xml:space="preserve"> (Accessed Jun 2020).</w:t>
      </w:r>
    </w:p>
    <w:p w14:paraId="6DC0C850" w14:textId="432156AE" w:rsidR="000C1D85" w:rsidRPr="00F41C50" w:rsidRDefault="000C1D85" w:rsidP="002E793D">
      <w:pPr>
        <w:pStyle w:val="ListParagraph"/>
        <w:numPr>
          <w:ilvl w:val="0"/>
          <w:numId w:val="1"/>
        </w:numPr>
        <w:spacing w:line="480" w:lineRule="auto"/>
      </w:pPr>
      <w:r w:rsidRPr="00F41C50">
        <w:t>Simpson RG</w:t>
      </w:r>
      <w:r w:rsidR="00BC25BA" w:rsidRPr="00F41C50">
        <w:t xml:space="preserve"> and Leach J.</w:t>
      </w:r>
      <w:r w:rsidRPr="00F41C50">
        <w:t xml:space="preserve"> </w:t>
      </w:r>
      <w:r w:rsidRPr="00AE0E99">
        <w:rPr>
          <w:i/>
          <w:iCs/>
        </w:rPr>
        <w:t>J R Army Med Corps</w:t>
      </w:r>
      <w:r w:rsidRPr="00F41C50">
        <w:t xml:space="preserve"> 2015;161:106–108. doi:10.1136/jramc-2013-000243</w:t>
      </w:r>
    </w:p>
    <w:p w14:paraId="4D9E1741" w14:textId="110563B8" w:rsidR="00BC25BA" w:rsidRPr="00F41C50" w:rsidRDefault="00BC25BA" w:rsidP="002E793D">
      <w:pPr>
        <w:pStyle w:val="NormalWeb"/>
        <w:numPr>
          <w:ilvl w:val="0"/>
          <w:numId w:val="1"/>
        </w:numPr>
        <w:spacing w:line="480" w:lineRule="auto"/>
      </w:pPr>
      <w:r w:rsidRPr="00F41C50">
        <w:rPr>
          <w:color w:val="211E1E"/>
        </w:rPr>
        <w:lastRenderedPageBreak/>
        <w:t xml:space="preserve">MacManus D and Wessely S. Veteran mental health services in the UK: Are we headed in the right direction? </w:t>
      </w:r>
      <w:r w:rsidRPr="00F41C50">
        <w:rPr>
          <w:i/>
          <w:iCs/>
          <w:color w:val="211E1E"/>
        </w:rPr>
        <w:t>J Ment Health</w:t>
      </w:r>
      <w:r w:rsidRPr="00F41C50">
        <w:rPr>
          <w:color w:val="211E1E"/>
        </w:rPr>
        <w:t xml:space="preserve"> 2013; 22(4):301–305. doi: 10.3109/09638237.2013.819421 </w:t>
      </w:r>
    </w:p>
    <w:p w14:paraId="0EBB2F23" w14:textId="0B1A84FF" w:rsidR="002E793D" w:rsidRPr="00F41C50" w:rsidRDefault="00BC25BA" w:rsidP="002E793D">
      <w:pPr>
        <w:pStyle w:val="ListParagraph"/>
        <w:numPr>
          <w:ilvl w:val="0"/>
          <w:numId w:val="1"/>
        </w:numPr>
        <w:spacing w:line="480" w:lineRule="auto"/>
        <w:rPr>
          <w:rStyle w:val="Hyperlink"/>
          <w:color w:val="005274"/>
        </w:rPr>
      </w:pPr>
      <w:r w:rsidRPr="00F41C50">
        <w:rPr>
          <w:color w:val="000000" w:themeColor="text1"/>
          <w:kern w:val="36"/>
        </w:rPr>
        <w:t xml:space="preserve">Kiernan M, Osborne A, McGill G, Greaves PJ, Wilson G, Hill M. Are veterans different? Understanding veterans’ help‐seeking behaviour for alcohol problems. </w:t>
      </w:r>
      <w:r w:rsidRPr="00F41C50">
        <w:rPr>
          <w:i/>
          <w:iCs/>
          <w:color w:val="000000" w:themeColor="text1"/>
          <w:kern w:val="36"/>
        </w:rPr>
        <w:t xml:space="preserve">Health Soc Care </w:t>
      </w:r>
      <w:r w:rsidR="00AE0E99">
        <w:rPr>
          <w:i/>
          <w:iCs/>
          <w:color w:val="000000" w:themeColor="text1"/>
          <w:kern w:val="36"/>
        </w:rPr>
        <w:t>C</w:t>
      </w:r>
      <w:r w:rsidRPr="00F41C50">
        <w:rPr>
          <w:i/>
          <w:iCs/>
          <w:color w:val="000000" w:themeColor="text1"/>
          <w:kern w:val="36"/>
        </w:rPr>
        <w:t>ommunity</w:t>
      </w:r>
      <w:r w:rsidRPr="00F41C50">
        <w:rPr>
          <w:color w:val="000000" w:themeColor="text1"/>
          <w:kern w:val="36"/>
        </w:rPr>
        <w:t xml:space="preserve"> 2018; 26(5):</w:t>
      </w:r>
      <w:r w:rsidRPr="00F41C50">
        <w:rPr>
          <w:color w:val="000000" w:themeColor="text1"/>
          <w:shd w:val="clear" w:color="auto" w:fill="FFFFFF"/>
        </w:rPr>
        <w:t>725-733</w:t>
      </w:r>
      <w:r w:rsidRPr="00F41C50">
        <w:rPr>
          <w:color w:val="000000" w:themeColor="text1"/>
        </w:rPr>
        <w:t>. </w:t>
      </w:r>
      <w:hyperlink r:id="rId16" w:history="1">
        <w:r w:rsidRPr="00F41C50">
          <w:rPr>
            <w:rStyle w:val="Hyperlink"/>
          </w:rPr>
          <w:t>https://doi.org/10.1111/hsc.12585</w:t>
        </w:r>
      </w:hyperlink>
    </w:p>
    <w:p w14:paraId="316CDDEC" w14:textId="6123F654" w:rsidR="00BC25BA" w:rsidRPr="00214C84" w:rsidRDefault="00BC25BA" w:rsidP="002E793D">
      <w:pPr>
        <w:pStyle w:val="ListParagraph"/>
        <w:numPr>
          <w:ilvl w:val="0"/>
          <w:numId w:val="1"/>
        </w:numPr>
        <w:spacing w:line="480" w:lineRule="auto"/>
        <w:rPr>
          <w:color w:val="005274"/>
          <w:u w:val="single"/>
        </w:rPr>
      </w:pPr>
      <w:r w:rsidRPr="00F41C50">
        <w:rPr>
          <w:color w:val="000000"/>
          <w:lang w:val="en-US"/>
        </w:rPr>
        <w:t xml:space="preserve">Caddick N, Cullen H, Clarke A, Fossey M, Hill M, McGill G, Greaves J, Taylor T, Meads C, Kiernan, M. Ageing, limb-loss, and military veterans: A systematic review of the literature. </w:t>
      </w:r>
      <w:r w:rsidRPr="00F41C50">
        <w:rPr>
          <w:i/>
          <w:iCs/>
          <w:color w:val="000000"/>
          <w:lang w:val="en-US"/>
        </w:rPr>
        <w:t xml:space="preserve">Aging Soc </w:t>
      </w:r>
      <w:r w:rsidRPr="00F41C50">
        <w:rPr>
          <w:color w:val="000000"/>
          <w:lang w:val="en-US"/>
        </w:rPr>
        <w:t>2019;</w:t>
      </w:r>
      <w:r w:rsidRPr="00F41C50">
        <w:rPr>
          <w:i/>
          <w:iCs/>
          <w:color w:val="000000"/>
          <w:lang w:val="en-US"/>
        </w:rPr>
        <w:t xml:space="preserve"> </w:t>
      </w:r>
      <w:r w:rsidRPr="00F41C50">
        <w:rPr>
          <w:color w:val="000000"/>
          <w:lang w:val="en-US"/>
        </w:rPr>
        <w:t>39:</w:t>
      </w:r>
      <w:r w:rsidRPr="00F41C50">
        <w:rPr>
          <w:iCs/>
          <w:color w:val="000000"/>
          <w:lang w:val="en-US"/>
        </w:rPr>
        <w:t>1582-1610.</w:t>
      </w:r>
    </w:p>
    <w:p w14:paraId="3BADE06A" w14:textId="0A59D026" w:rsidR="00214C84" w:rsidRPr="00214C84" w:rsidRDefault="00214C84" w:rsidP="00214C84">
      <w:pPr>
        <w:pStyle w:val="ListParagraph"/>
        <w:numPr>
          <w:ilvl w:val="0"/>
          <w:numId w:val="1"/>
        </w:numPr>
        <w:spacing w:line="480" w:lineRule="auto"/>
      </w:pPr>
      <w:r w:rsidRPr="00F41C50">
        <w:rPr>
          <w:color w:val="000000"/>
          <w:kern w:val="36"/>
        </w:rPr>
        <w:t xml:space="preserve">Wilson G, McGill G, Osborne A, Kiernan MD. Housing Needs of Ageing Veterans Who Have Experienced Limb Loss. </w:t>
      </w:r>
      <w:r w:rsidRPr="00F41C50">
        <w:rPr>
          <w:rStyle w:val="Emphasis"/>
          <w:color w:val="222222"/>
        </w:rPr>
        <w:t>Int J</w:t>
      </w:r>
      <w:r>
        <w:rPr>
          <w:rStyle w:val="Emphasis"/>
          <w:color w:val="222222"/>
        </w:rPr>
        <w:t xml:space="preserve"> </w:t>
      </w:r>
      <w:r w:rsidRPr="00F41C50">
        <w:rPr>
          <w:rStyle w:val="Emphasis"/>
          <w:color w:val="222222"/>
        </w:rPr>
        <w:t>Environ Res Public Health</w:t>
      </w:r>
      <w:r w:rsidRPr="00F41C50">
        <w:rPr>
          <w:rStyle w:val="apple-converted-space"/>
          <w:color w:val="222222"/>
          <w:shd w:val="clear" w:color="auto" w:fill="FFFFFF"/>
        </w:rPr>
        <w:t> </w:t>
      </w:r>
      <w:r w:rsidRPr="00F41C50">
        <w:rPr>
          <w:color w:val="222222"/>
        </w:rPr>
        <w:t>2020</w:t>
      </w:r>
      <w:r w:rsidRPr="00F41C50">
        <w:rPr>
          <w:color w:val="222222"/>
          <w:shd w:val="clear" w:color="auto" w:fill="FFFFFF"/>
        </w:rPr>
        <w:t>,</w:t>
      </w:r>
      <w:r w:rsidRPr="00F41C50">
        <w:rPr>
          <w:rStyle w:val="apple-converted-space"/>
          <w:color w:val="222222"/>
          <w:shd w:val="clear" w:color="auto" w:fill="FFFFFF"/>
        </w:rPr>
        <w:t> </w:t>
      </w:r>
      <w:r w:rsidRPr="00F41C50">
        <w:rPr>
          <w:rStyle w:val="Emphasis"/>
          <w:color w:val="222222"/>
        </w:rPr>
        <w:t>17</w:t>
      </w:r>
      <w:r w:rsidRPr="00F41C50">
        <w:rPr>
          <w:color w:val="222222"/>
          <w:shd w:val="clear" w:color="auto" w:fill="FFFFFF"/>
        </w:rPr>
        <w:t>(5): 1791.</w:t>
      </w:r>
      <w:r w:rsidRPr="00F41C50">
        <w:rPr>
          <w:rStyle w:val="apple-converted-space"/>
          <w:color w:val="222222"/>
          <w:shd w:val="clear" w:color="auto" w:fill="FFFFFF"/>
        </w:rPr>
        <w:t> </w:t>
      </w:r>
      <w:hyperlink r:id="rId17" w:history="1">
        <w:r w:rsidRPr="00F41C50">
          <w:rPr>
            <w:rStyle w:val="Hyperlink"/>
            <w:color w:val="3156A2"/>
          </w:rPr>
          <w:t>https://doi.org/10.3390/ijerph17051791</w:t>
        </w:r>
      </w:hyperlink>
    </w:p>
    <w:p w14:paraId="4D35579A" w14:textId="15999C17" w:rsidR="00962415" w:rsidRPr="00962415" w:rsidRDefault="00962415" w:rsidP="00962415">
      <w:pPr>
        <w:pStyle w:val="ListParagraph"/>
        <w:numPr>
          <w:ilvl w:val="0"/>
          <w:numId w:val="1"/>
        </w:numPr>
        <w:spacing w:line="480" w:lineRule="auto"/>
        <w:rPr>
          <w:color w:val="005274"/>
          <w:u w:val="single"/>
        </w:rPr>
      </w:pPr>
      <w:r w:rsidRPr="00962415">
        <w:rPr>
          <w:color w:val="000000" w:themeColor="text1"/>
          <w:shd w:val="clear" w:color="auto" w:fill="FFFFFF"/>
        </w:rPr>
        <w:t>Wilson G, Hill M, Kiernan MD. Loneliness and social isolation of military veterans: systematic narrative review,</w:t>
      </w:r>
      <w:r w:rsidRPr="00962415">
        <w:rPr>
          <w:rStyle w:val="apple-converted-space"/>
          <w:color w:val="000000" w:themeColor="text1"/>
          <w:shd w:val="clear" w:color="auto" w:fill="FFFFFF"/>
        </w:rPr>
        <w:t> </w:t>
      </w:r>
      <w:r w:rsidRPr="00962415">
        <w:rPr>
          <w:rStyle w:val="Emphasis"/>
          <w:color w:val="000000" w:themeColor="text1"/>
          <w:bdr w:val="none" w:sz="0" w:space="0" w:color="auto" w:frame="1"/>
        </w:rPr>
        <w:t>Occup Med 2018</w:t>
      </w:r>
      <w:r w:rsidRPr="00962415">
        <w:rPr>
          <w:color w:val="000000" w:themeColor="text1"/>
          <w:shd w:val="clear" w:color="auto" w:fill="FFFFFF"/>
        </w:rPr>
        <w:t>; 68(9):600-609,</w:t>
      </w:r>
      <w:r w:rsidRPr="00962415">
        <w:rPr>
          <w:rStyle w:val="apple-converted-space"/>
          <w:color w:val="000000" w:themeColor="text1"/>
          <w:shd w:val="clear" w:color="auto" w:fill="FFFFFF"/>
        </w:rPr>
        <w:t> </w:t>
      </w:r>
      <w:hyperlink r:id="rId18" w:history="1">
        <w:r w:rsidRPr="00962415">
          <w:rPr>
            <w:rStyle w:val="Hyperlink"/>
            <w:color w:val="006FB7"/>
            <w:bdr w:val="none" w:sz="0" w:space="0" w:color="auto" w:frame="1"/>
          </w:rPr>
          <w:t>https://doi.org/10.1093/occmed/kqy160</w:t>
        </w:r>
      </w:hyperlink>
    </w:p>
    <w:p w14:paraId="7D8FD51B" w14:textId="36B1FDC7" w:rsidR="00BC25BA" w:rsidRPr="00F41C50" w:rsidRDefault="00BC25BA" w:rsidP="002E793D">
      <w:pPr>
        <w:pStyle w:val="Default"/>
        <w:numPr>
          <w:ilvl w:val="0"/>
          <w:numId w:val="1"/>
        </w:numPr>
        <w:spacing w:line="480" w:lineRule="auto"/>
        <w:rPr>
          <w:rFonts w:ascii="Times New Roman" w:hAnsi="Times New Roman" w:cs="Times New Roman"/>
        </w:rPr>
      </w:pPr>
      <w:r w:rsidRPr="00F41C50">
        <w:rPr>
          <w:rFonts w:ascii="Times New Roman" w:hAnsi="Times New Roman" w:cs="Times New Roman"/>
        </w:rPr>
        <w:t xml:space="preserve">Ministry of Defence and NHS England 2019. Armed Forces personnel in transition: </w:t>
      </w:r>
      <w:r w:rsidRPr="00F41C50">
        <w:rPr>
          <w:rStyle w:val="A1"/>
          <w:rFonts w:ascii="Times New Roman" w:hAnsi="Times New Roman" w:cs="Times New Roman"/>
          <w:b w:val="0"/>
          <w:bCs w:val="0"/>
          <w:sz w:val="24"/>
          <w:szCs w:val="24"/>
        </w:rPr>
        <w:t>Integrated Personal Commissioning for Veterans (IPC4V). Mar 2019.</w:t>
      </w:r>
      <w:r w:rsidRPr="00F41C50">
        <w:rPr>
          <w:rStyle w:val="A1"/>
          <w:rFonts w:ascii="Times New Roman" w:hAnsi="Times New Roman" w:cs="Times New Roman"/>
          <w:sz w:val="24"/>
          <w:szCs w:val="24"/>
        </w:rPr>
        <w:t xml:space="preserve"> </w:t>
      </w:r>
      <w:hyperlink r:id="rId19" w:history="1">
        <w:r w:rsidRPr="00F41C50">
          <w:rPr>
            <w:rStyle w:val="Hyperlink"/>
            <w:rFonts w:ascii="Times New Roman" w:hAnsi="Times New Roman" w:cs="Times New Roman"/>
          </w:rPr>
          <w:t>https://www.england.nhs.uk/wp-content/uploads/2019/03/armed-forces-in-transition-ipcv-framework.pdf</w:t>
        </w:r>
      </w:hyperlink>
      <w:r w:rsidRPr="00F41C50">
        <w:rPr>
          <w:rStyle w:val="Hyperlink"/>
          <w:rFonts w:ascii="Times New Roman" w:hAnsi="Times New Roman" w:cs="Times New Roman"/>
          <w:color w:val="000000" w:themeColor="text1"/>
        </w:rPr>
        <w:t xml:space="preserve"> </w:t>
      </w:r>
      <w:r w:rsidRPr="00F41C50">
        <w:rPr>
          <w:rStyle w:val="Hyperlink"/>
          <w:rFonts w:ascii="Times New Roman" w:hAnsi="Times New Roman" w:cs="Times New Roman"/>
          <w:color w:val="000000" w:themeColor="text1"/>
          <w:u w:val="none"/>
        </w:rPr>
        <w:t>(Accessed Jun 2020).</w:t>
      </w:r>
    </w:p>
    <w:p w14:paraId="6712E6B6" w14:textId="01399522" w:rsidR="00BC25BA" w:rsidRPr="00F41C50" w:rsidRDefault="00BC25BA" w:rsidP="002E793D">
      <w:pPr>
        <w:pStyle w:val="ListParagraph"/>
        <w:numPr>
          <w:ilvl w:val="0"/>
          <w:numId w:val="1"/>
        </w:numPr>
        <w:autoSpaceDE w:val="0"/>
        <w:autoSpaceDN w:val="0"/>
        <w:adjustRightInd w:val="0"/>
        <w:spacing w:line="480" w:lineRule="auto"/>
      </w:pPr>
      <w:r w:rsidRPr="00F41C50">
        <w:t xml:space="preserve">Meier EA, Gallegos JV, Montross-Thomas LP, Depp CA, Irwin SA, Jeste DV. Defining a Good Death (Successful Dying): Literature Review and a Call for Research and Public Dialogue. </w:t>
      </w:r>
      <w:r w:rsidRPr="00F41C50">
        <w:rPr>
          <w:i/>
          <w:iCs/>
        </w:rPr>
        <w:t>Am J Geriatr Psychiatry</w:t>
      </w:r>
      <w:r w:rsidRPr="00F41C50">
        <w:t xml:space="preserve"> 2016; 24:4.</w:t>
      </w:r>
    </w:p>
    <w:p w14:paraId="18C4E544" w14:textId="7679A102" w:rsidR="00BC25BA" w:rsidRPr="00F41C50" w:rsidRDefault="00BC25BA" w:rsidP="002E793D">
      <w:pPr>
        <w:pStyle w:val="ListParagraph"/>
        <w:numPr>
          <w:ilvl w:val="0"/>
          <w:numId w:val="1"/>
        </w:numPr>
        <w:autoSpaceDE w:val="0"/>
        <w:autoSpaceDN w:val="0"/>
        <w:adjustRightInd w:val="0"/>
        <w:spacing w:line="480" w:lineRule="auto"/>
        <w:rPr>
          <w:color w:val="FF0000"/>
        </w:rPr>
      </w:pPr>
      <w:r w:rsidRPr="00F41C50">
        <w:t xml:space="preserve">Capstick A and Clegg D. Behind the stiff upper lip: War narratives of older men with dementia. </w:t>
      </w:r>
      <w:r w:rsidRPr="00F41C50">
        <w:rPr>
          <w:i/>
          <w:iCs/>
        </w:rPr>
        <w:t>J War Cult Studies</w:t>
      </w:r>
      <w:r w:rsidRPr="00F41C50">
        <w:t xml:space="preserve"> 2013; 6(3):1–17.</w:t>
      </w:r>
    </w:p>
    <w:p w14:paraId="7C86FB56" w14:textId="40A74C84" w:rsidR="00BC25BA" w:rsidRPr="00F41C50" w:rsidRDefault="00BC25BA" w:rsidP="002E793D">
      <w:pPr>
        <w:pStyle w:val="EndNoteBibliography"/>
        <w:numPr>
          <w:ilvl w:val="0"/>
          <w:numId w:val="1"/>
        </w:numPr>
        <w:spacing w:line="480" w:lineRule="auto"/>
        <w:rPr>
          <w:rFonts w:ascii="Times New Roman" w:hAnsi="Times New Roman" w:cs="Times New Roman"/>
        </w:rPr>
      </w:pPr>
      <w:r w:rsidRPr="00F41C50">
        <w:rPr>
          <w:rFonts w:ascii="Times New Roman" w:hAnsi="Times New Roman" w:cs="Times New Roman"/>
        </w:rPr>
        <w:lastRenderedPageBreak/>
        <w:t xml:space="preserve">Hunt N and Robbins I. World war II veterans, social support, and veterans' associations. </w:t>
      </w:r>
      <w:r w:rsidRPr="00F41C50">
        <w:rPr>
          <w:rFonts w:ascii="Times New Roman" w:hAnsi="Times New Roman" w:cs="Times New Roman"/>
          <w:i/>
          <w:iCs/>
        </w:rPr>
        <w:t>Aging Ment Health</w:t>
      </w:r>
      <w:r w:rsidRPr="00F41C50">
        <w:rPr>
          <w:rFonts w:ascii="Times New Roman" w:hAnsi="Times New Roman" w:cs="Times New Roman"/>
        </w:rPr>
        <w:t xml:space="preserve"> 2001; 5(2):175–182.</w:t>
      </w:r>
    </w:p>
    <w:p w14:paraId="3031F86B" w14:textId="34291A16" w:rsidR="00BC25BA" w:rsidRPr="00F41C50" w:rsidRDefault="00BC25BA" w:rsidP="002E793D">
      <w:pPr>
        <w:pStyle w:val="ListParagraph"/>
        <w:numPr>
          <w:ilvl w:val="0"/>
          <w:numId w:val="1"/>
        </w:numPr>
        <w:autoSpaceDE w:val="0"/>
        <w:autoSpaceDN w:val="0"/>
        <w:adjustRightInd w:val="0"/>
        <w:spacing w:line="480" w:lineRule="auto"/>
        <w:rPr>
          <w:color w:val="000000" w:themeColor="text1"/>
        </w:rPr>
      </w:pPr>
      <w:r w:rsidRPr="00F41C50">
        <w:t xml:space="preserve">Wachterman MW, Lipsitz SR, Simon SR, Lorenz KA, Keating NL. Patterns of Hospice Care Among Military Veterans and Non-Veterans. </w:t>
      </w:r>
      <w:r w:rsidRPr="00F41C50">
        <w:rPr>
          <w:i/>
          <w:iCs/>
          <w:color w:val="000000" w:themeColor="text1"/>
        </w:rPr>
        <w:t xml:space="preserve">J Pain Symptom Manage </w:t>
      </w:r>
      <w:r w:rsidRPr="00F41C50">
        <w:rPr>
          <w:color w:val="000000" w:themeColor="text1"/>
        </w:rPr>
        <w:t>2014; 48(1):36-44.</w:t>
      </w:r>
    </w:p>
    <w:p w14:paraId="55CD0AFB" w14:textId="079516F8" w:rsidR="00BC25BA" w:rsidRPr="00F41C50" w:rsidRDefault="00BC25BA" w:rsidP="002E793D">
      <w:pPr>
        <w:pStyle w:val="ListParagraph"/>
        <w:numPr>
          <w:ilvl w:val="0"/>
          <w:numId w:val="1"/>
        </w:numPr>
        <w:autoSpaceDE w:val="0"/>
        <w:autoSpaceDN w:val="0"/>
        <w:adjustRightInd w:val="0"/>
        <w:spacing w:line="480" w:lineRule="auto"/>
        <w:rPr>
          <w:color w:val="000000" w:themeColor="text1"/>
        </w:rPr>
      </w:pPr>
      <w:r w:rsidRPr="00F41C50">
        <w:rPr>
          <w:color w:val="000000" w:themeColor="text1"/>
        </w:rPr>
        <w:t xml:space="preserve">Duffy SA, Ronis D, Fowler K, Schim SM, Jackson FC. Differences in veterans’ and nonveterans’ end-of-life preferences: a pilot study. </w:t>
      </w:r>
      <w:r w:rsidRPr="00F41C50">
        <w:rPr>
          <w:i/>
          <w:iCs/>
          <w:color w:val="000000" w:themeColor="text1"/>
        </w:rPr>
        <w:t>J Palliat Med</w:t>
      </w:r>
      <w:r w:rsidRPr="00F41C50">
        <w:rPr>
          <w:color w:val="000000" w:themeColor="text1"/>
        </w:rPr>
        <w:t xml:space="preserve"> 2006; 9:1099e1105.</w:t>
      </w:r>
    </w:p>
    <w:p w14:paraId="290A186B" w14:textId="1D4449D1" w:rsidR="00BC25BA" w:rsidRPr="00F41C50" w:rsidRDefault="00BC25BA" w:rsidP="002E793D">
      <w:pPr>
        <w:pStyle w:val="EndNoteBibliography"/>
        <w:numPr>
          <w:ilvl w:val="0"/>
          <w:numId w:val="1"/>
        </w:numPr>
        <w:spacing w:line="480" w:lineRule="auto"/>
        <w:rPr>
          <w:rFonts w:ascii="Times New Roman" w:hAnsi="Times New Roman" w:cs="Times New Roman"/>
        </w:rPr>
      </w:pPr>
      <w:r w:rsidRPr="00F41C50">
        <w:rPr>
          <w:rFonts w:ascii="Times New Roman" w:hAnsi="Times New Roman" w:cs="Times New Roman"/>
        </w:rPr>
        <w:t xml:space="preserve">Delaney EM, Holloway KJ, Miletich DM, Webb-Murphy JA, Lanouette NM. Screening for Complicated Grief in a Military Mental Health Clinic. </w:t>
      </w:r>
      <w:r w:rsidRPr="00F41C50">
        <w:rPr>
          <w:rFonts w:ascii="Times New Roman" w:hAnsi="Times New Roman" w:cs="Times New Roman"/>
          <w:i/>
          <w:iCs/>
        </w:rPr>
        <w:t>Mil Med</w:t>
      </w:r>
      <w:r w:rsidRPr="00F41C50">
        <w:rPr>
          <w:rFonts w:ascii="Times New Roman" w:hAnsi="Times New Roman" w:cs="Times New Roman"/>
        </w:rPr>
        <w:t xml:space="preserve"> 2017; </w:t>
      </w:r>
      <w:r w:rsidRPr="00F41C50">
        <w:rPr>
          <w:rFonts w:ascii="Times New Roman" w:hAnsi="Times New Roman" w:cs="Times New Roman"/>
          <w:bCs/>
        </w:rPr>
        <w:t>182</w:t>
      </w:r>
      <w:r w:rsidRPr="00F41C50">
        <w:rPr>
          <w:rFonts w:ascii="Times New Roman" w:hAnsi="Times New Roman" w:cs="Times New Roman"/>
        </w:rPr>
        <w:t>(9):e1751-e1756.</w:t>
      </w:r>
    </w:p>
    <w:p w14:paraId="6FADDFC4" w14:textId="1B84F843" w:rsidR="00BC25BA" w:rsidRPr="00F41C50" w:rsidRDefault="00BC25BA" w:rsidP="002E793D">
      <w:pPr>
        <w:pStyle w:val="ListParagraph"/>
        <w:numPr>
          <w:ilvl w:val="0"/>
          <w:numId w:val="1"/>
        </w:numPr>
        <w:autoSpaceDE w:val="0"/>
        <w:autoSpaceDN w:val="0"/>
        <w:adjustRightInd w:val="0"/>
        <w:spacing w:line="480" w:lineRule="auto"/>
      </w:pPr>
      <w:r w:rsidRPr="00F41C50">
        <w:t xml:space="preserve">Drescher KD. Grief, loss, and war. In: Moore B A and Barnett J E. </w:t>
      </w:r>
      <w:r w:rsidRPr="00F41C50">
        <w:rPr>
          <w:i/>
          <w:iCs/>
        </w:rPr>
        <w:t>Military psychologists' desk reference.</w:t>
      </w:r>
      <w:r w:rsidRPr="00F41C50">
        <w:t xml:space="preserve"> New York, NY, Oxford University Press</w:t>
      </w:r>
      <w:r w:rsidRPr="00F41C50">
        <w:rPr>
          <w:bCs/>
        </w:rPr>
        <w:t xml:space="preserve">, </w:t>
      </w:r>
      <w:r w:rsidRPr="00F41C50">
        <w:t>2013: 251-255.</w:t>
      </w:r>
    </w:p>
    <w:p w14:paraId="4F8FBA1F" w14:textId="5708FF6B" w:rsidR="00852F4C" w:rsidRPr="00F41C50" w:rsidRDefault="00BC25BA" w:rsidP="002E793D">
      <w:pPr>
        <w:pStyle w:val="EndNoteBibliography"/>
        <w:numPr>
          <w:ilvl w:val="0"/>
          <w:numId w:val="1"/>
        </w:numPr>
        <w:spacing w:line="480" w:lineRule="auto"/>
        <w:rPr>
          <w:rFonts w:ascii="Times New Roman" w:hAnsi="Times New Roman" w:cs="Times New Roman"/>
        </w:rPr>
      </w:pPr>
      <w:r w:rsidRPr="00F41C50">
        <w:rPr>
          <w:rFonts w:ascii="Times New Roman" w:hAnsi="Times New Roman" w:cs="Times New Roman"/>
        </w:rPr>
        <w:t xml:space="preserve">Harrington-LaMorie J. and McDevitt-Murphy M E. Traumatic death in the United States military: Initiating the dialogue on war-related loss. In: Neimeyer A, Harris DL, Winokuer HR and Thornton GF. </w:t>
      </w:r>
      <w:r w:rsidRPr="00F41C50">
        <w:rPr>
          <w:rFonts w:ascii="Times New Roman" w:hAnsi="Times New Roman" w:cs="Times New Roman"/>
          <w:i/>
          <w:iCs/>
        </w:rPr>
        <w:t>Grief and bereavement in contemporary society: Bridging research and practice.</w:t>
      </w:r>
      <w:r w:rsidRPr="00F41C50">
        <w:rPr>
          <w:rFonts w:ascii="Times New Roman" w:hAnsi="Times New Roman" w:cs="Times New Roman"/>
        </w:rPr>
        <w:t xml:space="preserve"> New York, NY: Routledge/Taylor &amp; Francis Group, 2011:</w:t>
      </w:r>
      <w:r w:rsidRPr="00F41C50">
        <w:rPr>
          <w:rFonts w:ascii="Times New Roman" w:hAnsi="Times New Roman" w:cs="Times New Roman"/>
          <w:b/>
        </w:rPr>
        <w:t xml:space="preserve"> </w:t>
      </w:r>
      <w:r w:rsidRPr="00F41C50">
        <w:rPr>
          <w:rFonts w:ascii="Times New Roman" w:hAnsi="Times New Roman" w:cs="Times New Roman"/>
        </w:rPr>
        <w:t>261-272.</w:t>
      </w:r>
    </w:p>
    <w:p w14:paraId="62966DF2" w14:textId="77777777" w:rsidR="00852F4C" w:rsidRPr="00F41C50" w:rsidRDefault="00852F4C" w:rsidP="002E793D">
      <w:pPr>
        <w:pStyle w:val="EndNoteBibliography"/>
        <w:numPr>
          <w:ilvl w:val="0"/>
          <w:numId w:val="1"/>
        </w:numPr>
        <w:spacing w:line="480" w:lineRule="auto"/>
        <w:rPr>
          <w:rFonts w:ascii="Times New Roman" w:hAnsi="Times New Roman" w:cs="Times New Roman"/>
        </w:rPr>
      </w:pPr>
      <w:r w:rsidRPr="00F41C50">
        <w:rPr>
          <w:rFonts w:ascii="Times New Roman" w:hAnsi="Times New Roman" w:cs="Times New Roman"/>
        </w:rPr>
        <w:t xml:space="preserve">Carroll B. et al. Complicated grief in the military. In: Doka KJ. </w:t>
      </w:r>
      <w:r w:rsidRPr="00F41C50">
        <w:rPr>
          <w:rFonts w:ascii="Times New Roman" w:hAnsi="Times New Roman" w:cs="Times New Roman"/>
          <w:i/>
          <w:iCs/>
        </w:rPr>
        <w:t>Living with grief after sudden loss: Suicide, homicide, accident, heart attack, stroke.</w:t>
      </w:r>
      <w:r w:rsidRPr="00F41C50">
        <w:rPr>
          <w:rFonts w:ascii="Times New Roman" w:hAnsi="Times New Roman" w:cs="Times New Roman"/>
        </w:rPr>
        <w:t xml:space="preserve"> Washington, DC; Philadelphia, PA, Hospice Foundation of America Taylor &amp; Francis</w:t>
      </w:r>
      <w:r w:rsidRPr="00F41C50">
        <w:rPr>
          <w:rFonts w:ascii="Times New Roman" w:hAnsi="Times New Roman" w:cs="Times New Roman"/>
          <w:bCs/>
        </w:rPr>
        <w:t xml:space="preserve">, 1996: </w:t>
      </w:r>
      <w:r w:rsidRPr="00F41C50">
        <w:rPr>
          <w:rFonts w:ascii="Times New Roman" w:hAnsi="Times New Roman" w:cs="Times New Roman"/>
        </w:rPr>
        <w:t>73-90.</w:t>
      </w:r>
    </w:p>
    <w:p w14:paraId="59F2EAD0" w14:textId="688057AB" w:rsidR="00852F4C" w:rsidRPr="00F41C50" w:rsidRDefault="00852F4C" w:rsidP="00C46D18">
      <w:pPr>
        <w:pStyle w:val="ListParagraph"/>
        <w:numPr>
          <w:ilvl w:val="0"/>
          <w:numId w:val="1"/>
        </w:numPr>
        <w:spacing w:line="480" w:lineRule="auto"/>
        <w:rPr>
          <w:color w:val="000000" w:themeColor="text1"/>
        </w:rPr>
      </w:pPr>
      <w:r w:rsidRPr="00F41C50">
        <w:rPr>
          <w:color w:val="000000" w:themeColor="text1"/>
        </w:rPr>
        <w:t>King’s Centre for Military Health Research, Academic Department of Military Mental Health and The Royal British Legion. The Mental Health of the UK Armed Forces factsheet. Sep 2018 version.</w:t>
      </w:r>
    </w:p>
    <w:p w14:paraId="61106EA4" w14:textId="2944723E" w:rsidR="00AF7A0C" w:rsidRPr="00063BF2" w:rsidRDefault="00852F4C" w:rsidP="00063BF2">
      <w:pPr>
        <w:pStyle w:val="ListParagraph"/>
        <w:numPr>
          <w:ilvl w:val="0"/>
          <w:numId w:val="1"/>
        </w:numPr>
        <w:spacing w:line="480" w:lineRule="auto"/>
        <w:rPr>
          <w:color w:val="000000"/>
        </w:rPr>
      </w:pPr>
      <w:r w:rsidRPr="00F41C50">
        <w:rPr>
          <w:color w:val="000000"/>
        </w:rPr>
        <w:lastRenderedPageBreak/>
        <w:t>Glick DM, Cook JM, Moye J, Kaiser AP. Assessment and Treatment Considerations for Post Traumatic Stress Disorder at</w:t>
      </w:r>
      <w:r w:rsidRPr="00F41C50">
        <w:rPr>
          <w:rStyle w:val="apple-converted-space"/>
          <w:color w:val="000000"/>
        </w:rPr>
        <w:t> </w:t>
      </w:r>
      <w:r w:rsidRPr="00F41C50">
        <w:rPr>
          <w:rStyle w:val="highlight"/>
          <w:color w:val="000000"/>
        </w:rPr>
        <w:t>End</w:t>
      </w:r>
      <w:r w:rsidRPr="00F41C50">
        <w:rPr>
          <w:rStyle w:val="apple-converted-space"/>
          <w:color w:val="000000"/>
        </w:rPr>
        <w:t> </w:t>
      </w:r>
      <w:r w:rsidRPr="00F41C50">
        <w:rPr>
          <w:color w:val="000000"/>
        </w:rPr>
        <w:t>of</w:t>
      </w:r>
      <w:r w:rsidRPr="00F41C50">
        <w:rPr>
          <w:rStyle w:val="apple-converted-space"/>
          <w:color w:val="000000"/>
        </w:rPr>
        <w:t> </w:t>
      </w:r>
      <w:r w:rsidRPr="00F41C50">
        <w:rPr>
          <w:rStyle w:val="highlight"/>
          <w:color w:val="000000"/>
        </w:rPr>
        <w:t>Life</w:t>
      </w:r>
      <w:r w:rsidRPr="00F41C50">
        <w:rPr>
          <w:color w:val="000000"/>
        </w:rPr>
        <w:t xml:space="preserve">. </w:t>
      </w:r>
      <w:r w:rsidRPr="00F41C50">
        <w:rPr>
          <w:i/>
          <w:iCs/>
          <w:color w:val="000000"/>
        </w:rPr>
        <w:t>Am J Hospice</w:t>
      </w:r>
      <w:r w:rsidR="00CE2A58">
        <w:rPr>
          <w:i/>
          <w:iCs/>
          <w:color w:val="000000"/>
        </w:rPr>
        <w:t xml:space="preserve"> </w:t>
      </w:r>
      <w:r w:rsidRPr="00F41C50">
        <w:rPr>
          <w:i/>
          <w:iCs/>
          <w:color w:val="000000"/>
        </w:rPr>
        <w:t>Pall Medicine</w:t>
      </w:r>
      <w:r w:rsidRPr="00F41C50">
        <w:rPr>
          <w:color w:val="000000"/>
        </w:rPr>
        <w:t xml:space="preserve"> 2018; 35(8):1133-1139. doi: 10.1177/1049909118756656 </w:t>
      </w:r>
    </w:p>
    <w:sectPr w:rsidR="00AF7A0C" w:rsidRPr="00063BF2">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FAA1D" w14:textId="77777777" w:rsidR="00CE46BC" w:rsidRDefault="00CE46BC" w:rsidP="002A6B44">
      <w:r>
        <w:separator/>
      </w:r>
    </w:p>
  </w:endnote>
  <w:endnote w:type="continuationSeparator" w:id="0">
    <w:p w14:paraId="3FE27B35" w14:textId="77777777" w:rsidR="00CE46BC" w:rsidRDefault="00CE46BC" w:rsidP="002A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37916115"/>
      <w:docPartObj>
        <w:docPartGallery w:val="Page Numbers (Bottom of Page)"/>
        <w:docPartUnique/>
      </w:docPartObj>
    </w:sdtPr>
    <w:sdtEndPr>
      <w:rPr>
        <w:rStyle w:val="PageNumber"/>
      </w:rPr>
    </w:sdtEndPr>
    <w:sdtContent>
      <w:p w14:paraId="27FB457B" w14:textId="79CD2DD8" w:rsidR="00C46D18" w:rsidRDefault="00C46D18" w:rsidP="000E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AB9837" w14:textId="77777777" w:rsidR="00C46D18" w:rsidRDefault="00C46D18" w:rsidP="00C46D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8807540"/>
      <w:docPartObj>
        <w:docPartGallery w:val="Page Numbers (Bottom of Page)"/>
        <w:docPartUnique/>
      </w:docPartObj>
    </w:sdtPr>
    <w:sdtEndPr>
      <w:rPr>
        <w:rStyle w:val="PageNumber"/>
      </w:rPr>
    </w:sdtEndPr>
    <w:sdtContent>
      <w:p w14:paraId="74173D80" w14:textId="7D5BBE32" w:rsidR="00C46D18" w:rsidRDefault="00C46D18" w:rsidP="000E2402">
        <w:pPr>
          <w:pStyle w:val="Footer"/>
          <w:framePr w:wrap="none" w:vAnchor="text" w:hAnchor="margin" w:xAlign="right" w:y="1"/>
          <w:rPr>
            <w:rStyle w:val="PageNumber"/>
          </w:rPr>
        </w:pPr>
        <w:r w:rsidRPr="00C46D18">
          <w:rPr>
            <w:rStyle w:val="PageNumber"/>
            <w:sz w:val="16"/>
            <w:szCs w:val="16"/>
          </w:rPr>
          <w:fldChar w:fldCharType="begin"/>
        </w:r>
        <w:r w:rsidRPr="00C46D18">
          <w:rPr>
            <w:rStyle w:val="PageNumber"/>
            <w:sz w:val="16"/>
            <w:szCs w:val="16"/>
          </w:rPr>
          <w:instrText xml:space="preserve"> PAGE </w:instrText>
        </w:r>
        <w:r w:rsidRPr="00C46D18">
          <w:rPr>
            <w:rStyle w:val="PageNumber"/>
            <w:sz w:val="16"/>
            <w:szCs w:val="16"/>
          </w:rPr>
          <w:fldChar w:fldCharType="separate"/>
        </w:r>
        <w:r w:rsidR="00B6582C">
          <w:rPr>
            <w:rStyle w:val="PageNumber"/>
            <w:noProof/>
            <w:sz w:val="16"/>
            <w:szCs w:val="16"/>
          </w:rPr>
          <w:t>15</w:t>
        </w:r>
        <w:r w:rsidRPr="00C46D18">
          <w:rPr>
            <w:rStyle w:val="PageNumber"/>
            <w:sz w:val="16"/>
            <w:szCs w:val="16"/>
          </w:rPr>
          <w:fldChar w:fldCharType="end"/>
        </w:r>
      </w:p>
    </w:sdtContent>
  </w:sdt>
  <w:p w14:paraId="2224AD40" w14:textId="77777777" w:rsidR="00C46D18" w:rsidRDefault="00C46D18" w:rsidP="00C46D1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A822E" w14:textId="77777777" w:rsidR="00C46D18" w:rsidRDefault="00C46D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CFFA0" w14:textId="77777777" w:rsidR="00CE46BC" w:rsidRDefault="00CE46BC" w:rsidP="002A6B44">
      <w:r>
        <w:separator/>
      </w:r>
    </w:p>
  </w:footnote>
  <w:footnote w:type="continuationSeparator" w:id="0">
    <w:p w14:paraId="25759CA5" w14:textId="77777777" w:rsidR="00CE46BC" w:rsidRDefault="00CE46BC" w:rsidP="002A6B44">
      <w:r>
        <w:continuationSeparator/>
      </w:r>
    </w:p>
  </w:footnote>
  <w:footnote w:id="1">
    <w:p w14:paraId="2EF771DE" w14:textId="73782BEB" w:rsidR="002A6B44" w:rsidRDefault="002A6B44">
      <w:pPr>
        <w:pStyle w:val="FootnoteText"/>
      </w:pPr>
      <w:r>
        <w:rPr>
          <w:rStyle w:val="FootnoteReference"/>
        </w:rPr>
        <w:footnoteRef/>
      </w:r>
      <w:r>
        <w:t xml:space="preserve"> </w:t>
      </w:r>
      <w:r w:rsidRPr="0016773E">
        <w:rPr>
          <w:rFonts w:cs="Arial"/>
          <w:color w:val="000000" w:themeColor="text1"/>
          <w:sz w:val="18"/>
          <w:szCs w:val="18"/>
          <w:shd w:val="clear" w:color="auto" w:fill="FFFFFF"/>
        </w:rPr>
        <w:t>The second estimate includes veterans residing in Northern Ireland</w:t>
      </w:r>
      <w:r>
        <w:rPr>
          <w:rFonts w:cs="Arial"/>
          <w:color w:val="000000" w:themeColor="text1"/>
          <w:sz w:val="18"/>
          <w:szCs w:val="18"/>
          <w:shd w:val="clear" w:color="auto" w:fill="FFFFFF"/>
        </w:rPr>
        <w:t>,</w:t>
      </w:r>
      <w:r w:rsidRPr="0016773E">
        <w:rPr>
          <w:rFonts w:cs="Arial"/>
          <w:color w:val="000000" w:themeColor="text1"/>
          <w:sz w:val="18"/>
          <w:szCs w:val="18"/>
          <w:shd w:val="clear" w:color="auto" w:fill="FFFFFF"/>
        </w:rPr>
        <w:t xml:space="preserve"> but this cannot explain the difference</w:t>
      </w:r>
      <w:r>
        <w:rPr>
          <w:rFonts w:cs="Arial"/>
          <w:color w:val="000000" w:themeColor="text1"/>
          <w:sz w:val="18"/>
          <w:szCs w:val="18"/>
          <w:shd w:val="clear" w:color="auto" w:fill="FFFFFF"/>
        </w:rPr>
        <w:t>. Such veterans</w:t>
      </w:r>
      <w:r w:rsidRPr="0016773E">
        <w:rPr>
          <w:rFonts w:cs="Arial"/>
          <w:color w:val="000000" w:themeColor="text1"/>
          <w:sz w:val="18"/>
          <w:szCs w:val="18"/>
          <w:shd w:val="clear" w:color="auto" w:fill="FFFFFF"/>
        </w:rPr>
        <w:t xml:space="preserve"> are believed to be approximately 2% of UK veterans</w:t>
      </w:r>
      <w:r>
        <w:rPr>
          <w:rFonts w:cs="Arial"/>
          <w:color w:val="000000" w:themeColor="text1"/>
          <w:sz w:val="18"/>
          <w:szCs w:val="18"/>
          <w:shd w:val="clear" w:color="auto" w:fill="FFFFFF"/>
        </w:rPr>
        <w:t xml:space="preserve"> (Demos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5772A" w14:textId="77777777" w:rsidR="00C46D18" w:rsidRDefault="00C46D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3E5D5" w14:textId="77777777" w:rsidR="00C46D18" w:rsidRDefault="00C46D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39331" w14:textId="77777777" w:rsidR="00C46D18" w:rsidRDefault="00C46D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347B7"/>
    <w:multiLevelType w:val="hybridMultilevel"/>
    <w:tmpl w:val="09DA640E"/>
    <w:lvl w:ilvl="0" w:tplc="04B04788">
      <w:start w:val="1"/>
      <w:numFmt w:val="decimal"/>
      <w:lvlText w:val="%1."/>
      <w:lvlJc w:val="left"/>
      <w:pPr>
        <w:ind w:left="720" w:hanging="360"/>
      </w:pPr>
      <w:rPr>
        <w:rFonts w:hint="default"/>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9C7F41"/>
    <w:multiLevelType w:val="hybridMultilevel"/>
    <w:tmpl w:val="8F285C36"/>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D2480F"/>
    <w:multiLevelType w:val="hybridMultilevel"/>
    <w:tmpl w:val="74148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1F6A5A"/>
    <w:multiLevelType w:val="hybridMultilevel"/>
    <w:tmpl w:val="D67CF4E6"/>
    <w:lvl w:ilvl="0" w:tplc="238291FC">
      <w:start w:val="15"/>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917CE7"/>
    <w:multiLevelType w:val="multilevel"/>
    <w:tmpl w:val="F95E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4CC4FF7"/>
    <w:multiLevelType w:val="hybridMultilevel"/>
    <w:tmpl w:val="E356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826487"/>
    <w:multiLevelType w:val="hybridMultilevel"/>
    <w:tmpl w:val="AC62A1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CE0"/>
    <w:rsid w:val="00004886"/>
    <w:rsid w:val="0002077D"/>
    <w:rsid w:val="00037FA6"/>
    <w:rsid w:val="000460CB"/>
    <w:rsid w:val="0005603F"/>
    <w:rsid w:val="00060E25"/>
    <w:rsid w:val="00063BF2"/>
    <w:rsid w:val="00072162"/>
    <w:rsid w:val="000772FD"/>
    <w:rsid w:val="000917FB"/>
    <w:rsid w:val="000C1D85"/>
    <w:rsid w:val="000C38AB"/>
    <w:rsid w:val="000E7441"/>
    <w:rsid w:val="001039A4"/>
    <w:rsid w:val="00112B1C"/>
    <w:rsid w:val="00140B84"/>
    <w:rsid w:val="001630EB"/>
    <w:rsid w:val="00166275"/>
    <w:rsid w:val="00182FA1"/>
    <w:rsid w:val="001A6C52"/>
    <w:rsid w:val="001A78E8"/>
    <w:rsid w:val="00203FDA"/>
    <w:rsid w:val="002119EE"/>
    <w:rsid w:val="00214C84"/>
    <w:rsid w:val="00236E73"/>
    <w:rsid w:val="002412C5"/>
    <w:rsid w:val="00241645"/>
    <w:rsid w:val="002421D1"/>
    <w:rsid w:val="00246388"/>
    <w:rsid w:val="0029449D"/>
    <w:rsid w:val="00296F2D"/>
    <w:rsid w:val="002A0A92"/>
    <w:rsid w:val="002A6B44"/>
    <w:rsid w:val="002C1FAD"/>
    <w:rsid w:val="002C240A"/>
    <w:rsid w:val="002D7877"/>
    <w:rsid w:val="002E793D"/>
    <w:rsid w:val="0032166E"/>
    <w:rsid w:val="0033266C"/>
    <w:rsid w:val="0033521E"/>
    <w:rsid w:val="003755BA"/>
    <w:rsid w:val="00385E92"/>
    <w:rsid w:val="00396A7E"/>
    <w:rsid w:val="003C2BBE"/>
    <w:rsid w:val="003D2828"/>
    <w:rsid w:val="003E2265"/>
    <w:rsid w:val="003E57F2"/>
    <w:rsid w:val="003E64DD"/>
    <w:rsid w:val="0040454F"/>
    <w:rsid w:val="00425FE8"/>
    <w:rsid w:val="00427BC3"/>
    <w:rsid w:val="00456727"/>
    <w:rsid w:val="00470002"/>
    <w:rsid w:val="004700DE"/>
    <w:rsid w:val="00491BE7"/>
    <w:rsid w:val="00492740"/>
    <w:rsid w:val="004B3B97"/>
    <w:rsid w:val="004E321F"/>
    <w:rsid w:val="00504790"/>
    <w:rsid w:val="005402C2"/>
    <w:rsid w:val="00556BA3"/>
    <w:rsid w:val="005716BB"/>
    <w:rsid w:val="00572CCA"/>
    <w:rsid w:val="00580664"/>
    <w:rsid w:val="00595ACE"/>
    <w:rsid w:val="005C4693"/>
    <w:rsid w:val="005D1DC2"/>
    <w:rsid w:val="005D321C"/>
    <w:rsid w:val="005E477D"/>
    <w:rsid w:val="005F2338"/>
    <w:rsid w:val="005F68FA"/>
    <w:rsid w:val="00626AFA"/>
    <w:rsid w:val="0063761F"/>
    <w:rsid w:val="0063776B"/>
    <w:rsid w:val="00655F35"/>
    <w:rsid w:val="00664AA9"/>
    <w:rsid w:val="00674B12"/>
    <w:rsid w:val="00682737"/>
    <w:rsid w:val="0069558E"/>
    <w:rsid w:val="006979C9"/>
    <w:rsid w:val="006A357F"/>
    <w:rsid w:val="006A542F"/>
    <w:rsid w:val="006B4795"/>
    <w:rsid w:val="006D2CD5"/>
    <w:rsid w:val="007314BB"/>
    <w:rsid w:val="00744B60"/>
    <w:rsid w:val="007519BA"/>
    <w:rsid w:val="00770AD2"/>
    <w:rsid w:val="0078597D"/>
    <w:rsid w:val="007E2406"/>
    <w:rsid w:val="008072B6"/>
    <w:rsid w:val="008115BE"/>
    <w:rsid w:val="008323F0"/>
    <w:rsid w:val="00836E5F"/>
    <w:rsid w:val="00850C21"/>
    <w:rsid w:val="00852F4C"/>
    <w:rsid w:val="00863AD9"/>
    <w:rsid w:val="008642EC"/>
    <w:rsid w:val="008E66AD"/>
    <w:rsid w:val="0094111E"/>
    <w:rsid w:val="00942D00"/>
    <w:rsid w:val="00962415"/>
    <w:rsid w:val="009643FF"/>
    <w:rsid w:val="00976669"/>
    <w:rsid w:val="00991771"/>
    <w:rsid w:val="00991F36"/>
    <w:rsid w:val="009B774B"/>
    <w:rsid w:val="00A16BD7"/>
    <w:rsid w:val="00A33984"/>
    <w:rsid w:val="00A377B7"/>
    <w:rsid w:val="00A37F8A"/>
    <w:rsid w:val="00A416A7"/>
    <w:rsid w:val="00A44EC9"/>
    <w:rsid w:val="00A546DC"/>
    <w:rsid w:val="00A81DD3"/>
    <w:rsid w:val="00A84745"/>
    <w:rsid w:val="00A951E9"/>
    <w:rsid w:val="00AB17A0"/>
    <w:rsid w:val="00AB5D1F"/>
    <w:rsid w:val="00AC1293"/>
    <w:rsid w:val="00AE0E99"/>
    <w:rsid w:val="00AF7A0C"/>
    <w:rsid w:val="00B234E2"/>
    <w:rsid w:val="00B2428C"/>
    <w:rsid w:val="00B36FEC"/>
    <w:rsid w:val="00B414E2"/>
    <w:rsid w:val="00B42D05"/>
    <w:rsid w:val="00B63EAA"/>
    <w:rsid w:val="00B6582C"/>
    <w:rsid w:val="00B94DDD"/>
    <w:rsid w:val="00B97D6D"/>
    <w:rsid w:val="00BA782F"/>
    <w:rsid w:val="00BC049B"/>
    <w:rsid w:val="00BC25BA"/>
    <w:rsid w:val="00BD2C0A"/>
    <w:rsid w:val="00BF594A"/>
    <w:rsid w:val="00C00B57"/>
    <w:rsid w:val="00C02B64"/>
    <w:rsid w:val="00C12A59"/>
    <w:rsid w:val="00C31002"/>
    <w:rsid w:val="00C33BDA"/>
    <w:rsid w:val="00C4120A"/>
    <w:rsid w:val="00C45461"/>
    <w:rsid w:val="00C46D18"/>
    <w:rsid w:val="00C507B5"/>
    <w:rsid w:val="00C6062F"/>
    <w:rsid w:val="00C833B7"/>
    <w:rsid w:val="00C915E1"/>
    <w:rsid w:val="00CB6D75"/>
    <w:rsid w:val="00CC377E"/>
    <w:rsid w:val="00CE06D1"/>
    <w:rsid w:val="00CE2A58"/>
    <w:rsid w:val="00CE46BC"/>
    <w:rsid w:val="00CE48C4"/>
    <w:rsid w:val="00CF185F"/>
    <w:rsid w:val="00D1300A"/>
    <w:rsid w:val="00D146FB"/>
    <w:rsid w:val="00D162E0"/>
    <w:rsid w:val="00D25025"/>
    <w:rsid w:val="00D471FF"/>
    <w:rsid w:val="00D67411"/>
    <w:rsid w:val="00D70CCA"/>
    <w:rsid w:val="00D72994"/>
    <w:rsid w:val="00D83035"/>
    <w:rsid w:val="00D8595E"/>
    <w:rsid w:val="00DA43E3"/>
    <w:rsid w:val="00DA5742"/>
    <w:rsid w:val="00DC72A5"/>
    <w:rsid w:val="00DE4603"/>
    <w:rsid w:val="00DE6B1D"/>
    <w:rsid w:val="00E676F9"/>
    <w:rsid w:val="00E727DA"/>
    <w:rsid w:val="00E72BC6"/>
    <w:rsid w:val="00E74613"/>
    <w:rsid w:val="00E755FF"/>
    <w:rsid w:val="00E813FA"/>
    <w:rsid w:val="00E840DF"/>
    <w:rsid w:val="00E842ED"/>
    <w:rsid w:val="00E97A40"/>
    <w:rsid w:val="00ED547D"/>
    <w:rsid w:val="00ED79D2"/>
    <w:rsid w:val="00EE00DC"/>
    <w:rsid w:val="00EE09EA"/>
    <w:rsid w:val="00EE1911"/>
    <w:rsid w:val="00EE6E83"/>
    <w:rsid w:val="00EF427B"/>
    <w:rsid w:val="00EF5CE0"/>
    <w:rsid w:val="00F056C8"/>
    <w:rsid w:val="00F12FCC"/>
    <w:rsid w:val="00F13857"/>
    <w:rsid w:val="00F41C50"/>
    <w:rsid w:val="00F55F8E"/>
    <w:rsid w:val="00F809BA"/>
    <w:rsid w:val="00F91468"/>
    <w:rsid w:val="00F92626"/>
    <w:rsid w:val="00F93537"/>
    <w:rsid w:val="00F954CB"/>
    <w:rsid w:val="00FB3F2F"/>
    <w:rsid w:val="00FC1087"/>
    <w:rsid w:val="00FC3672"/>
    <w:rsid w:val="00FD7F2A"/>
    <w:rsid w:val="00FE2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5B9E8"/>
  <w15:chartTrackingRefBased/>
  <w15:docId w15:val="{7A166161-9BCA-4A8F-B560-4DAC47944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C5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6A357F"/>
    <w:pPr>
      <w:spacing w:before="100" w:beforeAutospacing="1" w:after="100" w:afterAutospacing="1" w:line="360" w:lineRule="auto"/>
      <w:outlineLvl w:val="0"/>
    </w:pPr>
    <w:rPr>
      <w:b/>
      <w:bCs/>
      <w:kern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421D1"/>
    <w:rPr>
      <w:sz w:val="16"/>
      <w:szCs w:val="16"/>
    </w:rPr>
  </w:style>
  <w:style w:type="paragraph" w:styleId="CommentText">
    <w:name w:val="annotation text"/>
    <w:basedOn w:val="Normal"/>
    <w:link w:val="CommentTextChar"/>
    <w:uiPriority w:val="99"/>
    <w:unhideWhenUsed/>
    <w:rsid w:val="002421D1"/>
    <w:rPr>
      <w:sz w:val="20"/>
      <w:szCs w:val="20"/>
    </w:rPr>
  </w:style>
  <w:style w:type="character" w:customStyle="1" w:styleId="CommentTextChar">
    <w:name w:val="Comment Text Char"/>
    <w:basedOn w:val="DefaultParagraphFont"/>
    <w:link w:val="CommentText"/>
    <w:uiPriority w:val="99"/>
    <w:rsid w:val="002421D1"/>
    <w:rPr>
      <w:sz w:val="20"/>
      <w:szCs w:val="20"/>
    </w:rPr>
  </w:style>
  <w:style w:type="paragraph" w:styleId="CommentSubject">
    <w:name w:val="annotation subject"/>
    <w:basedOn w:val="CommentText"/>
    <w:next w:val="CommentText"/>
    <w:link w:val="CommentSubjectChar"/>
    <w:uiPriority w:val="99"/>
    <w:semiHidden/>
    <w:unhideWhenUsed/>
    <w:rsid w:val="002421D1"/>
    <w:rPr>
      <w:b/>
      <w:bCs/>
    </w:rPr>
  </w:style>
  <w:style w:type="character" w:customStyle="1" w:styleId="CommentSubjectChar">
    <w:name w:val="Comment Subject Char"/>
    <w:basedOn w:val="CommentTextChar"/>
    <w:link w:val="CommentSubject"/>
    <w:uiPriority w:val="99"/>
    <w:semiHidden/>
    <w:rsid w:val="002421D1"/>
    <w:rPr>
      <w:b/>
      <w:bCs/>
      <w:sz w:val="20"/>
      <w:szCs w:val="20"/>
    </w:rPr>
  </w:style>
  <w:style w:type="paragraph" w:styleId="BalloonText">
    <w:name w:val="Balloon Text"/>
    <w:basedOn w:val="Normal"/>
    <w:link w:val="BalloonTextChar"/>
    <w:uiPriority w:val="99"/>
    <w:semiHidden/>
    <w:unhideWhenUsed/>
    <w:rsid w:val="0024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1D1"/>
    <w:rPr>
      <w:rFonts w:ascii="Segoe UI" w:hAnsi="Segoe UI" w:cs="Segoe UI"/>
      <w:sz w:val="18"/>
      <w:szCs w:val="18"/>
    </w:rPr>
  </w:style>
  <w:style w:type="paragraph" w:styleId="FootnoteText">
    <w:name w:val="footnote text"/>
    <w:basedOn w:val="Normal"/>
    <w:link w:val="FootnoteTextChar"/>
    <w:uiPriority w:val="99"/>
    <w:semiHidden/>
    <w:unhideWhenUsed/>
    <w:rsid w:val="002A6B44"/>
    <w:rPr>
      <w:sz w:val="20"/>
      <w:szCs w:val="20"/>
    </w:rPr>
  </w:style>
  <w:style w:type="character" w:customStyle="1" w:styleId="FootnoteTextChar">
    <w:name w:val="Footnote Text Char"/>
    <w:basedOn w:val="DefaultParagraphFont"/>
    <w:link w:val="FootnoteText"/>
    <w:uiPriority w:val="99"/>
    <w:semiHidden/>
    <w:rsid w:val="002A6B44"/>
    <w:rPr>
      <w:sz w:val="20"/>
      <w:szCs w:val="20"/>
    </w:rPr>
  </w:style>
  <w:style w:type="character" w:styleId="FootnoteReference">
    <w:name w:val="footnote reference"/>
    <w:basedOn w:val="DefaultParagraphFont"/>
    <w:uiPriority w:val="99"/>
    <w:semiHidden/>
    <w:unhideWhenUsed/>
    <w:rsid w:val="002A6B44"/>
    <w:rPr>
      <w:vertAlign w:val="superscript"/>
    </w:rPr>
  </w:style>
  <w:style w:type="character" w:styleId="Hyperlink">
    <w:name w:val="Hyperlink"/>
    <w:basedOn w:val="DefaultParagraphFont"/>
    <w:uiPriority w:val="99"/>
    <w:unhideWhenUsed/>
    <w:rsid w:val="0033266C"/>
    <w:rPr>
      <w:color w:val="0000FF"/>
      <w:u w:val="single"/>
    </w:rPr>
  </w:style>
  <w:style w:type="character" w:styleId="FollowedHyperlink">
    <w:name w:val="FollowedHyperlink"/>
    <w:basedOn w:val="DefaultParagraphFont"/>
    <w:uiPriority w:val="99"/>
    <w:semiHidden/>
    <w:unhideWhenUsed/>
    <w:rsid w:val="0033266C"/>
    <w:rPr>
      <w:color w:val="954F72" w:themeColor="followedHyperlink"/>
      <w:u w:val="single"/>
    </w:rPr>
  </w:style>
  <w:style w:type="paragraph" w:styleId="Revision">
    <w:name w:val="Revision"/>
    <w:hidden/>
    <w:uiPriority w:val="99"/>
    <w:semiHidden/>
    <w:rsid w:val="0002077D"/>
    <w:pPr>
      <w:spacing w:after="0" w:line="240" w:lineRule="auto"/>
    </w:pPr>
  </w:style>
  <w:style w:type="paragraph" w:styleId="ListParagraph">
    <w:name w:val="List Paragraph"/>
    <w:basedOn w:val="Normal"/>
    <w:uiPriority w:val="34"/>
    <w:qFormat/>
    <w:rsid w:val="00836E5F"/>
    <w:pPr>
      <w:ind w:left="720"/>
      <w:contextualSpacing/>
    </w:pPr>
  </w:style>
  <w:style w:type="character" w:customStyle="1" w:styleId="UnresolvedMention1">
    <w:name w:val="Unresolved Mention1"/>
    <w:basedOn w:val="DefaultParagraphFont"/>
    <w:uiPriority w:val="99"/>
    <w:semiHidden/>
    <w:unhideWhenUsed/>
    <w:rsid w:val="00836E5F"/>
    <w:rPr>
      <w:color w:val="605E5C"/>
      <w:shd w:val="clear" w:color="auto" w:fill="E1DFDD"/>
    </w:rPr>
  </w:style>
  <w:style w:type="paragraph" w:styleId="NormalWeb">
    <w:name w:val="Normal (Web)"/>
    <w:basedOn w:val="Normal"/>
    <w:uiPriority w:val="99"/>
    <w:unhideWhenUsed/>
    <w:rsid w:val="00C45461"/>
    <w:pPr>
      <w:spacing w:before="100" w:beforeAutospacing="1" w:after="100" w:afterAutospacing="1"/>
    </w:pPr>
  </w:style>
  <w:style w:type="character" w:customStyle="1" w:styleId="Heading1Char">
    <w:name w:val="Heading 1 Char"/>
    <w:basedOn w:val="DefaultParagraphFont"/>
    <w:link w:val="Heading1"/>
    <w:uiPriority w:val="9"/>
    <w:rsid w:val="006A357F"/>
    <w:rPr>
      <w:rFonts w:ascii="Times New Roman" w:eastAsia="Times New Roman" w:hAnsi="Times New Roman" w:cs="Times New Roman"/>
      <w:b/>
      <w:bCs/>
      <w:kern w:val="36"/>
      <w:sz w:val="24"/>
      <w:szCs w:val="48"/>
      <w:lang w:eastAsia="en-GB"/>
    </w:rPr>
  </w:style>
  <w:style w:type="paragraph" w:customStyle="1" w:styleId="Default">
    <w:name w:val="Default"/>
    <w:rsid w:val="00BC25BA"/>
    <w:pPr>
      <w:autoSpaceDE w:val="0"/>
      <w:autoSpaceDN w:val="0"/>
      <w:adjustRightInd w:val="0"/>
      <w:spacing w:after="0" w:line="240" w:lineRule="auto"/>
    </w:pPr>
    <w:rPr>
      <w:rFonts w:ascii="Gill Sans MT" w:hAnsi="Gill Sans MT" w:cs="Gill Sans MT"/>
      <w:color w:val="000000"/>
      <w:sz w:val="24"/>
      <w:szCs w:val="24"/>
    </w:rPr>
  </w:style>
  <w:style w:type="paragraph" w:styleId="NoSpacing">
    <w:name w:val="No Spacing"/>
    <w:link w:val="NoSpacingChar"/>
    <w:uiPriority w:val="1"/>
    <w:qFormat/>
    <w:rsid w:val="00BC25BA"/>
    <w:pPr>
      <w:widowControl w:val="0"/>
      <w:overflowPunct w:val="0"/>
      <w:adjustRightInd w:val="0"/>
      <w:spacing w:after="0" w:line="240" w:lineRule="auto"/>
    </w:pPr>
    <w:rPr>
      <w:rFonts w:ascii="Arial" w:eastAsia="SimSun" w:hAnsi="Arial" w:cs="Arial"/>
      <w:kern w:val="28"/>
      <w:sz w:val="24"/>
      <w:szCs w:val="24"/>
      <w:lang w:eastAsia="en-GB"/>
    </w:rPr>
  </w:style>
  <w:style w:type="character" w:customStyle="1" w:styleId="NoSpacingChar">
    <w:name w:val="No Spacing Char"/>
    <w:link w:val="NoSpacing"/>
    <w:uiPriority w:val="1"/>
    <w:rsid w:val="00BC25BA"/>
    <w:rPr>
      <w:rFonts w:ascii="Arial" w:eastAsia="SimSun" w:hAnsi="Arial" w:cs="Arial"/>
      <w:kern w:val="28"/>
      <w:sz w:val="24"/>
      <w:szCs w:val="24"/>
      <w:lang w:eastAsia="en-GB"/>
    </w:rPr>
  </w:style>
  <w:style w:type="character" w:customStyle="1" w:styleId="apple-converted-space">
    <w:name w:val="apple-converted-space"/>
    <w:basedOn w:val="DefaultParagraphFont"/>
    <w:rsid w:val="00BC25BA"/>
  </w:style>
  <w:style w:type="character" w:styleId="Emphasis">
    <w:name w:val="Emphasis"/>
    <w:basedOn w:val="DefaultParagraphFont"/>
    <w:uiPriority w:val="20"/>
    <w:qFormat/>
    <w:rsid w:val="00BC25BA"/>
    <w:rPr>
      <w:i/>
      <w:iCs/>
    </w:rPr>
  </w:style>
  <w:style w:type="paragraph" w:customStyle="1" w:styleId="Pa1">
    <w:name w:val="Pa1"/>
    <w:basedOn w:val="Default"/>
    <w:next w:val="Default"/>
    <w:uiPriority w:val="99"/>
    <w:rsid w:val="00BC25BA"/>
    <w:pPr>
      <w:spacing w:line="241" w:lineRule="atLeast"/>
    </w:pPr>
    <w:rPr>
      <w:rFonts w:ascii="Frutiger LT Std 45 Light" w:hAnsi="Frutiger LT Std 45 Light" w:cstheme="minorBidi"/>
      <w:color w:val="auto"/>
    </w:rPr>
  </w:style>
  <w:style w:type="character" w:customStyle="1" w:styleId="A1">
    <w:name w:val="A1"/>
    <w:uiPriority w:val="99"/>
    <w:rsid w:val="00BC25BA"/>
    <w:rPr>
      <w:rFonts w:cs="Frutiger LT Std 45 Light"/>
      <w:b/>
      <w:bCs/>
      <w:color w:val="000000"/>
      <w:sz w:val="32"/>
      <w:szCs w:val="32"/>
    </w:rPr>
  </w:style>
  <w:style w:type="paragraph" w:customStyle="1" w:styleId="EndNoteBibliography">
    <w:name w:val="EndNote Bibliography"/>
    <w:basedOn w:val="Normal"/>
    <w:link w:val="EndNoteBibliographyChar"/>
    <w:rsid w:val="00BC25BA"/>
    <w:rPr>
      <w:rFonts w:ascii="Calibri" w:hAnsi="Calibri" w:cs="Calibri"/>
      <w:noProof/>
      <w:lang w:val="en-US"/>
    </w:rPr>
  </w:style>
  <w:style w:type="character" w:customStyle="1" w:styleId="EndNoteBibliographyChar">
    <w:name w:val="EndNote Bibliography Char"/>
    <w:basedOn w:val="DefaultParagraphFont"/>
    <w:link w:val="EndNoteBibliography"/>
    <w:rsid w:val="00BC25BA"/>
    <w:rPr>
      <w:rFonts w:ascii="Calibri" w:eastAsia="Times New Roman" w:hAnsi="Calibri" w:cs="Calibri"/>
      <w:noProof/>
      <w:lang w:val="en-US" w:eastAsia="en-GB"/>
    </w:rPr>
  </w:style>
  <w:style w:type="character" w:customStyle="1" w:styleId="highlight">
    <w:name w:val="highlight"/>
    <w:basedOn w:val="DefaultParagraphFont"/>
    <w:rsid w:val="00852F4C"/>
  </w:style>
  <w:style w:type="paragraph" w:styleId="Footer">
    <w:name w:val="footer"/>
    <w:basedOn w:val="Normal"/>
    <w:link w:val="FooterChar"/>
    <w:uiPriority w:val="99"/>
    <w:unhideWhenUsed/>
    <w:rsid w:val="00C46D18"/>
    <w:pPr>
      <w:tabs>
        <w:tab w:val="center" w:pos="4513"/>
        <w:tab w:val="right" w:pos="9026"/>
      </w:tabs>
    </w:pPr>
  </w:style>
  <w:style w:type="character" w:customStyle="1" w:styleId="FooterChar">
    <w:name w:val="Footer Char"/>
    <w:basedOn w:val="DefaultParagraphFont"/>
    <w:link w:val="Footer"/>
    <w:uiPriority w:val="99"/>
    <w:rsid w:val="00C46D18"/>
  </w:style>
  <w:style w:type="character" w:styleId="PageNumber">
    <w:name w:val="page number"/>
    <w:basedOn w:val="DefaultParagraphFont"/>
    <w:uiPriority w:val="99"/>
    <w:semiHidden/>
    <w:unhideWhenUsed/>
    <w:rsid w:val="00C46D18"/>
  </w:style>
  <w:style w:type="paragraph" w:styleId="Header">
    <w:name w:val="header"/>
    <w:basedOn w:val="Normal"/>
    <w:link w:val="HeaderChar"/>
    <w:uiPriority w:val="99"/>
    <w:unhideWhenUsed/>
    <w:rsid w:val="00C46D18"/>
    <w:pPr>
      <w:tabs>
        <w:tab w:val="center" w:pos="4513"/>
        <w:tab w:val="right" w:pos="9026"/>
      </w:tabs>
    </w:pPr>
  </w:style>
  <w:style w:type="character" w:customStyle="1" w:styleId="HeaderChar">
    <w:name w:val="Header Char"/>
    <w:basedOn w:val="DefaultParagraphFont"/>
    <w:link w:val="Header"/>
    <w:uiPriority w:val="99"/>
    <w:rsid w:val="00C46D18"/>
  </w:style>
  <w:style w:type="character" w:customStyle="1" w:styleId="UnresolvedMention2">
    <w:name w:val="Unresolved Mention2"/>
    <w:basedOn w:val="DefaultParagraphFont"/>
    <w:uiPriority w:val="99"/>
    <w:semiHidden/>
    <w:unhideWhenUsed/>
    <w:rsid w:val="00FD7F2A"/>
    <w:rPr>
      <w:color w:val="605E5C"/>
      <w:shd w:val="clear" w:color="auto" w:fill="E1DFDD"/>
    </w:rPr>
  </w:style>
  <w:style w:type="character" w:styleId="Strong">
    <w:name w:val="Strong"/>
    <w:basedOn w:val="DefaultParagraphFont"/>
    <w:uiPriority w:val="22"/>
    <w:qFormat/>
    <w:rsid w:val="00F41C50"/>
    <w:rPr>
      <w:b/>
      <w:bCs/>
    </w:rPr>
  </w:style>
  <w:style w:type="character" w:styleId="UnresolvedMention">
    <w:name w:val="Unresolved Mention"/>
    <w:basedOn w:val="DefaultParagraphFont"/>
    <w:uiPriority w:val="99"/>
    <w:semiHidden/>
    <w:unhideWhenUsed/>
    <w:rsid w:val="00D25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84860">
      <w:bodyDiv w:val="1"/>
      <w:marLeft w:val="0"/>
      <w:marRight w:val="0"/>
      <w:marTop w:val="0"/>
      <w:marBottom w:val="0"/>
      <w:divBdr>
        <w:top w:val="none" w:sz="0" w:space="0" w:color="auto"/>
        <w:left w:val="none" w:sz="0" w:space="0" w:color="auto"/>
        <w:bottom w:val="none" w:sz="0" w:space="0" w:color="auto"/>
        <w:right w:val="none" w:sz="0" w:space="0" w:color="auto"/>
      </w:divBdr>
    </w:div>
    <w:div w:id="173492925">
      <w:bodyDiv w:val="1"/>
      <w:marLeft w:val="0"/>
      <w:marRight w:val="0"/>
      <w:marTop w:val="0"/>
      <w:marBottom w:val="0"/>
      <w:divBdr>
        <w:top w:val="none" w:sz="0" w:space="0" w:color="auto"/>
        <w:left w:val="none" w:sz="0" w:space="0" w:color="auto"/>
        <w:bottom w:val="none" w:sz="0" w:space="0" w:color="auto"/>
        <w:right w:val="none" w:sz="0" w:space="0" w:color="auto"/>
      </w:divBdr>
      <w:divsChild>
        <w:div w:id="265618829">
          <w:marLeft w:val="0"/>
          <w:marRight w:val="0"/>
          <w:marTop w:val="0"/>
          <w:marBottom w:val="0"/>
          <w:divBdr>
            <w:top w:val="none" w:sz="0" w:space="0" w:color="auto"/>
            <w:left w:val="none" w:sz="0" w:space="0" w:color="auto"/>
            <w:bottom w:val="none" w:sz="0" w:space="0" w:color="auto"/>
            <w:right w:val="none" w:sz="0" w:space="0" w:color="auto"/>
          </w:divBdr>
          <w:divsChild>
            <w:div w:id="1055547886">
              <w:marLeft w:val="0"/>
              <w:marRight w:val="0"/>
              <w:marTop w:val="0"/>
              <w:marBottom w:val="0"/>
              <w:divBdr>
                <w:top w:val="none" w:sz="0" w:space="0" w:color="auto"/>
                <w:left w:val="none" w:sz="0" w:space="0" w:color="auto"/>
                <w:bottom w:val="none" w:sz="0" w:space="0" w:color="auto"/>
                <w:right w:val="none" w:sz="0" w:space="0" w:color="auto"/>
              </w:divBdr>
              <w:divsChild>
                <w:div w:id="8097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24015">
      <w:bodyDiv w:val="1"/>
      <w:marLeft w:val="0"/>
      <w:marRight w:val="0"/>
      <w:marTop w:val="0"/>
      <w:marBottom w:val="0"/>
      <w:divBdr>
        <w:top w:val="none" w:sz="0" w:space="0" w:color="auto"/>
        <w:left w:val="none" w:sz="0" w:space="0" w:color="auto"/>
        <w:bottom w:val="none" w:sz="0" w:space="0" w:color="auto"/>
        <w:right w:val="none" w:sz="0" w:space="0" w:color="auto"/>
      </w:divBdr>
    </w:div>
    <w:div w:id="875433973">
      <w:bodyDiv w:val="1"/>
      <w:marLeft w:val="0"/>
      <w:marRight w:val="0"/>
      <w:marTop w:val="0"/>
      <w:marBottom w:val="0"/>
      <w:divBdr>
        <w:top w:val="none" w:sz="0" w:space="0" w:color="auto"/>
        <w:left w:val="none" w:sz="0" w:space="0" w:color="auto"/>
        <w:bottom w:val="none" w:sz="0" w:space="0" w:color="auto"/>
        <w:right w:val="none" w:sz="0" w:space="0" w:color="auto"/>
      </w:divBdr>
    </w:div>
    <w:div w:id="1955404324">
      <w:bodyDiv w:val="1"/>
      <w:marLeft w:val="0"/>
      <w:marRight w:val="0"/>
      <w:marTop w:val="0"/>
      <w:marBottom w:val="0"/>
      <w:divBdr>
        <w:top w:val="none" w:sz="0" w:space="0" w:color="auto"/>
        <w:left w:val="none" w:sz="0" w:space="0" w:color="auto"/>
        <w:bottom w:val="none" w:sz="0" w:space="0" w:color="auto"/>
        <w:right w:val="none" w:sz="0" w:space="0" w:color="auto"/>
      </w:divBdr>
      <w:divsChild>
        <w:div w:id="1024476551">
          <w:marLeft w:val="0"/>
          <w:marRight w:val="0"/>
          <w:marTop w:val="0"/>
          <w:marBottom w:val="0"/>
          <w:divBdr>
            <w:top w:val="none" w:sz="0" w:space="0" w:color="auto"/>
            <w:left w:val="none" w:sz="0" w:space="0" w:color="auto"/>
            <w:bottom w:val="none" w:sz="0" w:space="0" w:color="auto"/>
            <w:right w:val="none" w:sz="0" w:space="0" w:color="auto"/>
          </w:divBdr>
          <w:divsChild>
            <w:div w:id="1331055613">
              <w:marLeft w:val="0"/>
              <w:marRight w:val="0"/>
              <w:marTop w:val="0"/>
              <w:marBottom w:val="0"/>
              <w:divBdr>
                <w:top w:val="none" w:sz="0" w:space="0" w:color="auto"/>
                <w:left w:val="none" w:sz="0" w:space="0" w:color="auto"/>
                <w:bottom w:val="none" w:sz="0" w:space="0" w:color="auto"/>
                <w:right w:val="none" w:sz="0" w:space="0" w:color="auto"/>
              </w:divBdr>
              <w:divsChild>
                <w:div w:id="72229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686@medschl.cam.ac.uk" TargetMode="External"/><Relationship Id="rId13" Type="http://schemas.openxmlformats.org/officeDocument/2006/relationships/hyperlink" Target="https://www.england.nhs.uk/commissioning/wp-content/uploads/sites/12/2016/09/veterans-mh-services-engagement-rep.pdf" TargetMode="External"/><Relationship Id="rId18" Type="http://schemas.openxmlformats.org/officeDocument/2006/relationships/hyperlink" Target="https://doi.org/10.1093/occmed/kqy16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armedforcescovenant.gov.uk/wp-content/uploads/2016/02/Veterans-Key-Facts.pdf" TargetMode="External"/><Relationship Id="rId17" Type="http://schemas.openxmlformats.org/officeDocument/2006/relationships/hyperlink" Target="https://doi.org/10.3390/ijerph17051791"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i.org/10.1111/hsc.1258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land.nhs.uk/wp-content/uploads/2020/03/update-to-the-gp-contract-agreement-v2-updated.pd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gov.uk/government/publications/population-projections-uk-armed-forces-veterans-residing-in-great-britain-2016-to-2028" TargetMode="External"/><Relationship Id="rId23" Type="http://schemas.openxmlformats.org/officeDocument/2006/relationships/footer" Target="footer2.xml"/><Relationship Id="rId10" Type="http://schemas.openxmlformats.org/officeDocument/2006/relationships/hyperlink" Target="https://www.rcgp.org.uk/clinical-and-research/resources/a-to-z-clinical-resources/veteran-friendly-gp-practices.aspx" TargetMode="External"/><Relationship Id="rId19" Type="http://schemas.openxmlformats.org/officeDocument/2006/relationships/hyperlink" Target="https://www.england.nhs.uk/wp-content/uploads/2019/03/armed-forces-in-transition-ipcv-framework.pdf" TargetMode="External"/><Relationship Id="rId4" Type="http://schemas.openxmlformats.org/officeDocument/2006/relationships/settings" Target="settings.xml"/><Relationship Id="rId9" Type="http://schemas.openxmlformats.org/officeDocument/2006/relationships/hyperlink" Target="mailto:nick.caddick@aru.ac.uk" TargetMode="External"/><Relationship Id="rId14" Type="http://schemas.openxmlformats.org/officeDocument/2006/relationships/hyperlink" Target="https://www.cobseo.org.uk/assets/files/2019/04/supporting-military-veterans-in-residential-care.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6D23C-2690-40EC-8A11-747A4542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3304</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22093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Almond</dc:creator>
  <cp:keywords/>
  <dc:description/>
  <cp:lastModifiedBy>Blanshard, Lisa</cp:lastModifiedBy>
  <cp:revision>6</cp:revision>
  <dcterms:created xsi:type="dcterms:W3CDTF">2020-11-02T14:36:00Z</dcterms:created>
  <dcterms:modified xsi:type="dcterms:W3CDTF">2020-11-02T15:55:00Z</dcterms:modified>
</cp:coreProperties>
</file>