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65955C" w14:textId="77777777" w:rsidR="0038682E" w:rsidRDefault="005F4B5E">
      <w:pPr>
        <w:spacing w:after="0" w:line="259" w:lineRule="auto"/>
        <w:ind w:right="123"/>
        <w:jc w:val="center"/>
      </w:pPr>
      <w:r>
        <w:rPr>
          <w:b/>
        </w:rPr>
        <w:t xml:space="preserve">The Dynamics of the Egyptian Social Contract:  </w:t>
      </w:r>
    </w:p>
    <w:p w14:paraId="6D1FE4ED" w14:textId="77777777" w:rsidR="0038682E" w:rsidRDefault="005F4B5E">
      <w:pPr>
        <w:spacing w:after="0" w:line="259" w:lineRule="auto"/>
        <w:ind w:right="121"/>
        <w:jc w:val="center"/>
      </w:pPr>
      <w:r>
        <w:rPr>
          <w:b/>
        </w:rPr>
        <w:t xml:space="preserve">How the Political Changes affected the Poor </w:t>
      </w:r>
    </w:p>
    <w:p w14:paraId="7B9E57B2" w14:textId="77777777" w:rsidR="0038682E" w:rsidRDefault="005F4B5E">
      <w:pPr>
        <w:pStyle w:val="Heading1"/>
        <w:spacing w:after="261"/>
        <w:ind w:left="-5"/>
      </w:pPr>
      <w:r>
        <w:t xml:space="preserve">1. Introduction  </w:t>
      </w:r>
    </w:p>
    <w:p w14:paraId="049754C2" w14:textId="77777777" w:rsidR="0038682E" w:rsidRDefault="005F4B5E">
      <w:pPr>
        <w:ind w:left="-5" w:right="108"/>
      </w:pPr>
      <w:r>
        <w:t xml:space="preserve">Prior to the Arab Spring, </w:t>
      </w:r>
      <w:r>
        <w:t>the Middle East was characterized by authoritarian stability and the persistence of undemocratic rulers who withstood the democratisation waves that swept Latin America and East Asia (</w:t>
      </w:r>
      <w:proofErr w:type="spellStart"/>
      <w:r>
        <w:t>Gause</w:t>
      </w:r>
      <w:proofErr w:type="spellEnd"/>
      <w:r>
        <w:t xml:space="preserve">, 2011). Authoritarian regimes in Egypt, Tunisia, </w:t>
      </w:r>
      <w:proofErr w:type="gramStart"/>
      <w:r>
        <w:t>Syria</w:t>
      </w:r>
      <w:proofErr w:type="gramEnd"/>
      <w:r>
        <w:t xml:space="preserve"> and Iraq do</w:t>
      </w:r>
      <w:r>
        <w:t xml:space="preserve">minated the region for decades; mostly backed up by strong armies and encountering little political opposition. Since 2011, a wave of uprisings and popular protests </w:t>
      </w:r>
      <w:r>
        <w:t>–</w:t>
      </w:r>
      <w:r>
        <w:t xml:space="preserve"> known as the Arab Spring </w:t>
      </w:r>
      <w:r>
        <w:t>–</w:t>
      </w:r>
      <w:r>
        <w:t xml:space="preserve"> swept the MENA region from Tunisia to Egypt reaching Libya, </w:t>
      </w:r>
      <w:proofErr w:type="gramStart"/>
      <w:r>
        <w:t>Ye</w:t>
      </w:r>
      <w:r>
        <w:t>men</w:t>
      </w:r>
      <w:proofErr w:type="gramEnd"/>
      <w:r>
        <w:t xml:space="preserve"> and Syria. They took the world by surprise. Tunisia is upheld as a success story having witnessed a relatively smooth democratic transition with a more participatory social contract (Stepan, 2012). The eruption of new protests in Jan 2018 tested the re</w:t>
      </w:r>
      <w:r>
        <w:t xml:space="preserve">silience of this transition. Other countries, such as Syria, Libya and Yemen suffered an outbreak of civil wars, especially when political groups engaged in armed conflict.  </w:t>
      </w:r>
    </w:p>
    <w:p w14:paraId="3C9B4B27" w14:textId="77777777" w:rsidR="0038682E" w:rsidRDefault="005F4B5E">
      <w:pPr>
        <w:spacing w:after="0" w:line="259" w:lineRule="auto"/>
        <w:ind w:left="0" w:right="0" w:firstLine="0"/>
        <w:jc w:val="left"/>
      </w:pPr>
      <w:r>
        <w:t xml:space="preserve"> </w:t>
      </w:r>
    </w:p>
    <w:p w14:paraId="2C9EE53F" w14:textId="77777777" w:rsidR="0038682E" w:rsidRDefault="005F4B5E">
      <w:pPr>
        <w:ind w:left="-5" w:right="108"/>
      </w:pPr>
      <w:r>
        <w:t xml:space="preserve">Egypt, however, is an interesting and unique case. It did witness two </w:t>
      </w:r>
      <w:r>
        <w:t>‘</w:t>
      </w:r>
      <w:r>
        <w:t>waves</w:t>
      </w:r>
      <w:r>
        <w:t>’</w:t>
      </w:r>
      <w:r>
        <w:t xml:space="preserve"> o</w:t>
      </w:r>
      <w:r>
        <w:t xml:space="preserve">f popular protests in January 2011 to oust Hosni Mubarak; and in June 2013 to overthrow the Muslim-Brotherhood backed </w:t>
      </w:r>
      <w:proofErr w:type="gramStart"/>
      <w:r>
        <w:t>president</w:t>
      </w:r>
      <w:proofErr w:type="gramEnd"/>
      <w:r>
        <w:t xml:space="preserve"> Mohamed Morsi. After a relatively short-lived democratic period (2011-2013) with new political parties, relatively free parliame</w:t>
      </w:r>
      <w:r>
        <w:t xml:space="preserve">ntary elections in 2011 and presidential elections in 2012, Egypt returned to autocratic rule with President Sisi - largely backed up by the military - consolidating his power. </w:t>
      </w:r>
      <w:r>
        <w:rPr>
          <w:rFonts w:ascii="Times New Roman" w:eastAsia="Times New Roman" w:hAnsi="Times New Roman" w:cs="Times New Roman"/>
        </w:rPr>
        <w:t xml:space="preserve">  </w:t>
      </w:r>
    </w:p>
    <w:p w14:paraId="66CD5FB3" w14:textId="77777777" w:rsidR="0038682E" w:rsidRDefault="005F4B5E">
      <w:pPr>
        <w:spacing w:after="0" w:line="259" w:lineRule="auto"/>
        <w:ind w:left="0" w:right="0" w:firstLine="0"/>
        <w:jc w:val="left"/>
      </w:pPr>
      <w:r>
        <w:rPr>
          <w:rFonts w:ascii="Times New Roman" w:eastAsia="Times New Roman" w:hAnsi="Times New Roman" w:cs="Times New Roman"/>
        </w:rPr>
        <w:t xml:space="preserve"> </w:t>
      </w:r>
    </w:p>
    <w:p w14:paraId="6FDD509C" w14:textId="77777777" w:rsidR="0038682E" w:rsidRDefault="005F4B5E">
      <w:pPr>
        <w:ind w:left="-5" w:right="108"/>
      </w:pPr>
      <w:r>
        <w:t>To explore this transition, most studies focused mainly on authoritarianis</w:t>
      </w:r>
      <w:r>
        <w:t xml:space="preserve">m (Albrecht, 2013; </w:t>
      </w:r>
      <w:proofErr w:type="spellStart"/>
      <w:r>
        <w:t>Brynen</w:t>
      </w:r>
      <w:proofErr w:type="spellEnd"/>
      <w:r>
        <w:t xml:space="preserve"> et al, 2012; </w:t>
      </w:r>
      <w:proofErr w:type="spellStart"/>
      <w:r>
        <w:t>Stacher</w:t>
      </w:r>
      <w:proofErr w:type="spellEnd"/>
      <w:r>
        <w:t xml:space="preserve">, 2012; Diamond and Plattner, 2014), democracy (Davis, 2013; Lynch, 2012; </w:t>
      </w:r>
      <w:proofErr w:type="spellStart"/>
      <w:r>
        <w:t>Korany</w:t>
      </w:r>
      <w:proofErr w:type="spellEnd"/>
      <w:r>
        <w:t xml:space="preserve"> and El Mahdi, 2012; </w:t>
      </w:r>
      <w:proofErr w:type="spellStart"/>
      <w:r>
        <w:t>Dawisha</w:t>
      </w:r>
      <w:proofErr w:type="spellEnd"/>
      <w:r>
        <w:t>, 2013), geopolitics (</w:t>
      </w:r>
      <w:proofErr w:type="spellStart"/>
      <w:r>
        <w:t>Danahar</w:t>
      </w:r>
      <w:proofErr w:type="spellEnd"/>
      <w:r>
        <w:t>, 2013; Gerges, 2014) and political economy (</w:t>
      </w:r>
      <w:proofErr w:type="spellStart"/>
      <w:r>
        <w:t>Cammett</w:t>
      </w:r>
      <w:proofErr w:type="spellEnd"/>
      <w:r>
        <w:t xml:space="preserve"> and Diwan, 2013; </w:t>
      </w:r>
      <w:proofErr w:type="spellStart"/>
      <w:r>
        <w:t>Han</w:t>
      </w:r>
      <w:r>
        <w:t>ieh</w:t>
      </w:r>
      <w:proofErr w:type="spellEnd"/>
      <w:r>
        <w:t xml:space="preserve">, 2013). Others examined the roles that Islamists (Bradley, 2012; Pargeter, </w:t>
      </w:r>
      <w:proofErr w:type="gramStart"/>
      <w:r>
        <w:t>2010;</w:t>
      </w:r>
      <w:proofErr w:type="gramEnd"/>
      <w:r>
        <w:t xml:space="preserve"> </w:t>
      </w:r>
    </w:p>
    <w:p w14:paraId="186A50CF" w14:textId="77777777" w:rsidR="0038682E" w:rsidRDefault="005F4B5E">
      <w:pPr>
        <w:ind w:left="-5" w:right="108"/>
      </w:pPr>
      <w:r>
        <w:t>Hamid, 2014), women (</w:t>
      </w:r>
      <w:proofErr w:type="spellStart"/>
      <w:r>
        <w:t>Elsadda</w:t>
      </w:r>
      <w:proofErr w:type="spellEnd"/>
      <w:r>
        <w:t xml:space="preserve">, 2011; </w:t>
      </w:r>
      <w:proofErr w:type="spellStart"/>
      <w:r>
        <w:t>Singerman</w:t>
      </w:r>
      <w:proofErr w:type="spellEnd"/>
      <w:r>
        <w:t>, 2013; Hafez, 2014), workers (</w:t>
      </w:r>
      <w:proofErr w:type="spellStart"/>
      <w:r>
        <w:t>AlMahdi</w:t>
      </w:r>
      <w:proofErr w:type="spellEnd"/>
      <w:r>
        <w:t xml:space="preserve">, 2011; Alexander and </w:t>
      </w:r>
      <w:proofErr w:type="spellStart"/>
      <w:r>
        <w:t>Bassiony</w:t>
      </w:r>
      <w:proofErr w:type="spellEnd"/>
      <w:r>
        <w:t>, 2014), and youth (Hoffmann and Jamal, 2012) played in t</w:t>
      </w:r>
      <w:r>
        <w:t xml:space="preserve">hese uprisings. Very few studies explored these uprisings through the eyes of the 'subalterns' or deprived communities themselves. Bush and </w:t>
      </w:r>
      <w:proofErr w:type="spellStart"/>
      <w:r>
        <w:t>Ayeb</w:t>
      </w:r>
      <w:proofErr w:type="spellEnd"/>
      <w:r>
        <w:t xml:space="preserve"> (2012) and Abdelrahman (2013; 2014) explained how the recent political changes were rooted in lengthy struggles</w:t>
      </w:r>
      <w:r>
        <w:t xml:space="preserve"> before 2011. </w:t>
      </w:r>
      <w:proofErr w:type="spellStart"/>
      <w:r>
        <w:t>Bayat</w:t>
      </w:r>
      <w:proofErr w:type="spellEnd"/>
      <w:r>
        <w:t xml:space="preserve"> (2010) also examined the impact of these changes on the lives of 'ordinary people', while Diwan (2016) explored how citizens view these political processes - drawing on macro-level data from World Value Surveys.  </w:t>
      </w:r>
    </w:p>
    <w:p w14:paraId="41AACA79" w14:textId="77777777" w:rsidR="0038682E" w:rsidRDefault="005F4B5E">
      <w:pPr>
        <w:spacing w:after="0" w:line="259" w:lineRule="auto"/>
        <w:ind w:left="0" w:right="0" w:firstLine="0"/>
        <w:jc w:val="left"/>
      </w:pPr>
      <w:r>
        <w:t xml:space="preserve"> </w:t>
      </w:r>
    </w:p>
    <w:p w14:paraId="5026636A" w14:textId="77777777" w:rsidR="0038682E" w:rsidRDefault="005F4B5E">
      <w:pPr>
        <w:ind w:left="-5" w:right="108"/>
      </w:pPr>
      <w:r>
        <w:t xml:space="preserve">What is missing </w:t>
      </w:r>
      <w:r>
        <w:t>is a</w:t>
      </w:r>
      <w:r>
        <w:t xml:space="preserve">n articulation of people’s voices to understand </w:t>
      </w:r>
      <w:r>
        <w:rPr>
          <w:i/>
        </w:rPr>
        <w:t xml:space="preserve">how </w:t>
      </w:r>
      <w:r>
        <w:t xml:space="preserve">these changes affected them. This article fills this gap by examining the following research questions: how were the uprisings experienced by ordinary people </w:t>
      </w:r>
      <w:r>
        <w:t>–</w:t>
      </w:r>
      <w:r>
        <w:t xml:space="preserve"> particularly those living in deprived commun</w:t>
      </w:r>
      <w:r>
        <w:t xml:space="preserve">ities? How did the uprisings affect their wellbeing priorities, </w:t>
      </w:r>
      <w:proofErr w:type="gramStart"/>
      <w:r>
        <w:lastRenderedPageBreak/>
        <w:t>aspirations</w:t>
      </w:r>
      <w:proofErr w:type="gramEnd"/>
      <w:r>
        <w:t xml:space="preserve"> and problems? Do they perceive the current social contract to be better or worse than the old one?  </w:t>
      </w:r>
    </w:p>
    <w:p w14:paraId="6BC0C314" w14:textId="77777777" w:rsidR="0038682E" w:rsidRDefault="005F4B5E">
      <w:pPr>
        <w:ind w:left="-5" w:right="108"/>
      </w:pPr>
      <w:r>
        <w:t xml:space="preserve">This article contributes to our understanding of the circumstances of ordinary </w:t>
      </w:r>
      <w:r>
        <w:t xml:space="preserve">Egyptians in the post-2011 era. It tracks the changes in wellbeing perceptions and aspirations of two deprived communities </w:t>
      </w:r>
      <w:r>
        <w:rPr>
          <w:i/>
        </w:rPr>
        <w:t>over time</w:t>
      </w:r>
      <w:r>
        <w:t xml:space="preserve"> and examines how the changes in the social contract before and after the uprisings affected them.  This longitudinal study,</w:t>
      </w:r>
      <w:r>
        <w:t xml:space="preserve"> conducted in Egypt between 2006-2015, adopts a unique methodology that tracks and compares the voices and attitudes of the </w:t>
      </w:r>
      <w:r>
        <w:rPr>
          <w:i/>
        </w:rPr>
        <w:t xml:space="preserve">same </w:t>
      </w:r>
      <w:r>
        <w:t xml:space="preserve">respondents in two different locations, one rural and one urban, over 10 years (pre- and post-uprisings).   </w:t>
      </w:r>
    </w:p>
    <w:p w14:paraId="5D08D3D8" w14:textId="77777777" w:rsidR="0038682E" w:rsidRDefault="005F4B5E">
      <w:pPr>
        <w:spacing w:after="0" w:line="259" w:lineRule="auto"/>
        <w:ind w:left="0" w:right="0" w:firstLine="0"/>
        <w:jc w:val="left"/>
      </w:pPr>
      <w:r>
        <w:t xml:space="preserve"> </w:t>
      </w:r>
    </w:p>
    <w:p w14:paraId="36B3EFCB" w14:textId="77777777" w:rsidR="0038682E" w:rsidRDefault="005F4B5E">
      <w:pPr>
        <w:ind w:left="-5" w:right="108"/>
      </w:pPr>
      <w:r>
        <w:t>Theoretically, i</w:t>
      </w:r>
      <w:r>
        <w:t xml:space="preserve">t adopts the social contract concept as an analytical tool to frame the </w:t>
      </w:r>
      <w:r>
        <w:t xml:space="preserve">study in order to delineate the ‘benefits’ of the old (and desired new) system and to </w:t>
      </w:r>
      <w:r>
        <w:t>examine the impact that the political changes have had on different wellbeing domains. The paper a</w:t>
      </w:r>
      <w:r>
        <w:t xml:space="preserve">rgues that a new social contract implicitly emerged after the uprisings. This included a bargain emphasizing security and political stability thus altering the old social contract which focused mainly on delivering socio-economic benefits. The study shows </w:t>
      </w:r>
      <w:r>
        <w:t>how the r</w:t>
      </w:r>
      <w:r>
        <w:t>evolutionary demands for ‘bre</w:t>
      </w:r>
      <w:r>
        <w:t xml:space="preserve">ad, freedom and </w:t>
      </w:r>
      <w:r>
        <w:t xml:space="preserve">social justice’ </w:t>
      </w:r>
      <w:r>
        <w:rPr>
          <w:i/>
        </w:rPr>
        <w:t>remained largely unmet</w:t>
      </w:r>
      <w:r>
        <w:t xml:space="preserve">, thus leading to further deterioration of wellbeing in deprived communities, especially in urban areas. The old authoritarian bargain was replaced by an even </w:t>
      </w:r>
      <w:r>
        <w:rPr>
          <w:i/>
        </w:rPr>
        <w:t>more</w:t>
      </w:r>
      <w:r>
        <w:t xml:space="preserve"> </w:t>
      </w:r>
      <w:r>
        <w:t xml:space="preserve">exclusionary social contract whereby the state failed to fulfil its main responsibilities in the socio-economic and political </w:t>
      </w:r>
      <w:proofErr w:type="gramStart"/>
      <w:r>
        <w:t>domains;</w:t>
      </w:r>
      <w:proofErr w:type="gramEnd"/>
      <w:r>
        <w:t xml:space="preserve"> in exchange for political stability. </w:t>
      </w:r>
      <w:r>
        <w:t xml:space="preserve">People’s hopes for a </w:t>
      </w:r>
      <w:r>
        <w:t>democratic transition were not only unfulfilled, but paradoxica</w:t>
      </w:r>
      <w:r>
        <w:t xml:space="preserve">lly the uprisings led to a </w:t>
      </w:r>
      <w:r>
        <w:rPr>
          <w:i/>
        </w:rPr>
        <w:t>more</w:t>
      </w:r>
      <w:r>
        <w:t xml:space="preserve"> repressive state, a highly </w:t>
      </w:r>
      <w:r>
        <w:rPr>
          <w:i/>
        </w:rPr>
        <w:t xml:space="preserve">polarised </w:t>
      </w:r>
      <w:r>
        <w:t xml:space="preserve">society and the benefits of the achieved economic growth did </w:t>
      </w:r>
      <w:r>
        <w:rPr>
          <w:i/>
        </w:rPr>
        <w:t xml:space="preserve">not </w:t>
      </w:r>
      <w:r>
        <w:t xml:space="preserve">trickle down to the poor. As a result, poor communities </w:t>
      </w:r>
      <w:r>
        <w:rPr>
          <w:i/>
        </w:rPr>
        <w:t>continued</w:t>
      </w:r>
      <w:r>
        <w:t xml:space="preserve"> to suffer under the current regime.  </w:t>
      </w:r>
    </w:p>
    <w:p w14:paraId="30030EEC" w14:textId="77777777" w:rsidR="0038682E" w:rsidRDefault="005F4B5E">
      <w:pPr>
        <w:spacing w:after="0" w:line="259" w:lineRule="auto"/>
        <w:ind w:left="0" w:right="0" w:firstLine="0"/>
        <w:jc w:val="left"/>
      </w:pPr>
      <w:r>
        <w:t xml:space="preserve"> </w:t>
      </w:r>
    </w:p>
    <w:p w14:paraId="006034DA" w14:textId="77777777" w:rsidR="0038682E" w:rsidRDefault="005F4B5E">
      <w:pPr>
        <w:ind w:left="-5" w:right="108"/>
      </w:pPr>
      <w:r>
        <w:t>The next section</w:t>
      </w:r>
      <w:r>
        <w:t xml:space="preserve"> presents the conceptual framework of the study explaining why it adopts the concept of social contract as an analytical tool. It also emphasizes the </w:t>
      </w:r>
      <w:r>
        <w:t xml:space="preserve">importance of people’s perceptions to explore the dynamics of the social contract and </w:t>
      </w:r>
      <w:r>
        <w:t>the impact of the up</w:t>
      </w:r>
      <w:r>
        <w:t xml:space="preserve">risings on deprived communities.   Section three briefly examines the features of the Egyptian social contract and the manifestations of its failure. Section four explains the research </w:t>
      </w:r>
      <w:proofErr w:type="gramStart"/>
      <w:r>
        <w:t>methodology;</w:t>
      </w:r>
      <w:proofErr w:type="gramEnd"/>
      <w:r>
        <w:t xml:space="preserve"> while section five presents the data analysis and research</w:t>
      </w:r>
      <w:r>
        <w:t xml:space="preserve"> findings.  The conclusion explains the implications of these findings for </w:t>
      </w:r>
      <w:r>
        <w:t xml:space="preserve">Egypt’s </w:t>
      </w:r>
      <w:r>
        <w:t xml:space="preserve">future social contract. </w:t>
      </w:r>
    </w:p>
    <w:p w14:paraId="05D83CC1" w14:textId="77777777" w:rsidR="0038682E" w:rsidRDefault="005F4B5E">
      <w:pPr>
        <w:spacing w:after="0" w:line="259" w:lineRule="auto"/>
        <w:ind w:left="0" w:right="0" w:firstLine="0"/>
        <w:jc w:val="left"/>
      </w:pPr>
      <w:r>
        <w:t xml:space="preserve"> </w:t>
      </w:r>
    </w:p>
    <w:p w14:paraId="539F7C60" w14:textId="77777777" w:rsidR="0038682E" w:rsidRDefault="005F4B5E">
      <w:pPr>
        <w:pStyle w:val="Heading1"/>
        <w:spacing w:after="184"/>
        <w:ind w:left="-5"/>
      </w:pPr>
      <w:r>
        <w:t xml:space="preserve">2. A Grounded View of the Egyptian Social Contract  </w:t>
      </w:r>
    </w:p>
    <w:p w14:paraId="287342EF" w14:textId="77777777" w:rsidR="0038682E" w:rsidRDefault="005F4B5E" w:rsidP="005F4B5E">
      <w:pPr>
        <w:pStyle w:val="Heading2"/>
      </w:pPr>
      <w:r>
        <w:t xml:space="preserve">2.1 Why a Social Contract Approach?  </w:t>
      </w:r>
    </w:p>
    <w:p w14:paraId="68DB862A" w14:textId="77777777" w:rsidR="0038682E" w:rsidRDefault="005F4B5E">
      <w:pPr>
        <w:ind w:left="-5" w:right="108"/>
      </w:pPr>
      <w:r>
        <w:t>To examine the impact of the uprisings on deprived communities, this article adopts a social contract approach. As pointed out by Loewe et al (forthcoming), the concept of the social contract goes back to philosophers like Hobbes (1651) and Rousseau (1762)</w:t>
      </w:r>
      <w:r>
        <w:t xml:space="preserve"> who introduced it to explore the nature of political authority and legitimacy. More recently, </w:t>
      </w:r>
      <w:proofErr w:type="spellStart"/>
      <w:r>
        <w:t>Lessnoff</w:t>
      </w:r>
      <w:proofErr w:type="spellEnd"/>
      <w:r>
        <w:t xml:space="preserve"> (1990, p.9) viewed social contracts as exchanges of promises </w:t>
      </w:r>
      <w:r>
        <w:t xml:space="preserve">which highlight ‘the obligations of rulers and </w:t>
      </w:r>
      <w:proofErr w:type="gramStart"/>
      <w:r>
        <w:t>subjects’</w:t>
      </w:r>
      <w:proofErr w:type="gramEnd"/>
      <w:r>
        <w:t xml:space="preserve">. To examine the dynamics of </w:t>
      </w:r>
      <w:r>
        <w:t>state-</w:t>
      </w:r>
      <w:r>
        <w:t xml:space="preserve">society relations in Egypt before and after the uprisings, this article adopts a </w:t>
      </w:r>
      <w:r>
        <w:lastRenderedPageBreak/>
        <w:t xml:space="preserve">social contract approach to link societal expectations with state capacity, political bargaining, authority and legitimacy (UNDP, 2012; UNDP, 2016).  </w:t>
      </w:r>
    </w:p>
    <w:p w14:paraId="48B6F411" w14:textId="77777777" w:rsidR="0038682E" w:rsidRDefault="005F4B5E">
      <w:pPr>
        <w:spacing w:after="229"/>
        <w:ind w:left="-5" w:right="108"/>
      </w:pPr>
      <w:r>
        <w:t>This approach is suitabl</w:t>
      </w:r>
      <w:r>
        <w:t xml:space="preserve">e for this analysis as it </w:t>
      </w:r>
      <w:r>
        <w:t xml:space="preserve">allows us to compare people’s </w:t>
      </w:r>
      <w:r>
        <w:t>aspirations with the state deliverables and enable</w:t>
      </w:r>
      <w:r>
        <w:t xml:space="preserve">s us to articulate people’s </w:t>
      </w:r>
      <w:r>
        <w:t xml:space="preserve">perceptions about the importance and fulfilment of these deliverables. It thus </w:t>
      </w:r>
      <w:r>
        <w:t xml:space="preserve">emphasizes the need for the government to address </w:t>
      </w:r>
      <w:proofErr w:type="gramStart"/>
      <w:r>
        <w:t>people’s</w:t>
      </w:r>
      <w:proofErr w:type="gramEnd"/>
      <w:r>
        <w:t xml:space="preserve"> demands t</w:t>
      </w:r>
      <w:r>
        <w:t xml:space="preserve">o gain its legitimacy. The approach </w:t>
      </w:r>
      <w:r>
        <w:t>also stresses the role of people’s power since ‘street politics</w:t>
      </w:r>
      <w:r>
        <w:t xml:space="preserve"> is an inc</w:t>
      </w:r>
      <w:r>
        <w:t xml:space="preserve">reasingly important form of political expression and citizens are making more </w:t>
      </w:r>
      <w:r>
        <w:t>forceful and more frequent demands on their leaders’ (</w:t>
      </w:r>
      <w:proofErr w:type="spellStart"/>
      <w:r>
        <w:t>Cammett</w:t>
      </w:r>
      <w:proofErr w:type="spellEnd"/>
      <w:r>
        <w:t xml:space="preserve"> et al, </w:t>
      </w:r>
      <w:r>
        <w:t xml:space="preserve">2013, p.408).  </w:t>
      </w:r>
    </w:p>
    <w:p w14:paraId="2DBDFEDA" w14:textId="77777777" w:rsidR="0038682E" w:rsidRDefault="005F4B5E">
      <w:pPr>
        <w:ind w:left="-5" w:right="108"/>
      </w:pPr>
      <w:r>
        <w:t>This social contract approach therefore allows us to critically examine the political and eco</w:t>
      </w:r>
      <w:r>
        <w:t xml:space="preserve">nomic obligations of the state towards its citizens in addition to stressing the impact that the non-fulfilment of these obligations can have on state legitimacy and on state-society relations. Social contracts reflect how different parties negotiate with </w:t>
      </w:r>
      <w:r>
        <w:t>each other. Their importance thus lies in balancing the expectations and obligations of state institutions with those of the rest of society (</w:t>
      </w:r>
      <w:proofErr w:type="spellStart"/>
      <w:r>
        <w:t>Lessnoff</w:t>
      </w:r>
      <w:proofErr w:type="spellEnd"/>
      <w:r>
        <w:t xml:space="preserve">, 1990). A growing gap </w:t>
      </w:r>
      <w:r>
        <w:t>between people’s expectations and state’s obligations can lead to the failure of th</w:t>
      </w:r>
      <w:r>
        <w:t xml:space="preserve">e </w:t>
      </w:r>
      <w:r>
        <w:t xml:space="preserve">social contract and to popular discontent </w:t>
      </w:r>
      <w:r>
        <w:t>–</w:t>
      </w:r>
      <w:r>
        <w:t xml:space="preserve"> as the next sections will show. </w:t>
      </w:r>
    </w:p>
    <w:p w14:paraId="6CE6C064" w14:textId="77777777" w:rsidR="0038682E" w:rsidRDefault="005F4B5E">
      <w:pPr>
        <w:spacing w:after="0" w:line="259" w:lineRule="auto"/>
        <w:ind w:left="0" w:right="0" w:firstLine="0"/>
        <w:jc w:val="left"/>
      </w:pPr>
      <w:r>
        <w:t xml:space="preserve"> </w:t>
      </w:r>
    </w:p>
    <w:p w14:paraId="6B6FBC4E" w14:textId="77777777" w:rsidR="0038682E" w:rsidRDefault="005F4B5E" w:rsidP="005F4B5E">
      <w:pPr>
        <w:pStyle w:val="Heading2"/>
      </w:pPr>
      <w:r>
        <w:rPr>
          <w:sz w:val="26"/>
        </w:rPr>
        <w:t>2.2</w:t>
      </w:r>
      <w:r>
        <w:t>.  Why Perceptions Matter?</w:t>
      </w:r>
      <w:r>
        <w:rPr>
          <w:sz w:val="26"/>
        </w:rPr>
        <w:t xml:space="preserve">  </w:t>
      </w:r>
    </w:p>
    <w:p w14:paraId="3897DF78" w14:textId="77777777" w:rsidR="0038682E" w:rsidRDefault="005F4B5E">
      <w:pPr>
        <w:spacing w:after="0" w:line="259" w:lineRule="auto"/>
        <w:ind w:left="0" w:right="0" w:firstLine="0"/>
        <w:jc w:val="left"/>
      </w:pPr>
      <w:r>
        <w:rPr>
          <w:b/>
          <w:sz w:val="26"/>
        </w:rPr>
        <w:t xml:space="preserve"> </w:t>
      </w:r>
    </w:p>
    <w:p w14:paraId="3564BE0F" w14:textId="77777777" w:rsidR="0038682E" w:rsidRDefault="005F4B5E">
      <w:pPr>
        <w:ind w:left="-5" w:right="108"/>
      </w:pPr>
      <w:r>
        <w:t>To examine the dynamics of the social contract in Egypt before and after the uprisings, this study adopts a grounded approach, i.e. it conduc</w:t>
      </w:r>
      <w:r>
        <w:t xml:space="preserve">ts a micro-level analysis focusing </w:t>
      </w:r>
      <w:r>
        <w:t xml:space="preserve">on people’s </w:t>
      </w:r>
      <w:r>
        <w:rPr>
          <w:i/>
        </w:rPr>
        <w:t>perceptions and voices</w:t>
      </w:r>
      <w:r>
        <w:t xml:space="preserve"> to understand how the changes in the social contract affected their lives over time. Perceptions matter for the study of social contracts in MENA region for several reasons. First, perce</w:t>
      </w:r>
      <w:r>
        <w:t xml:space="preserve">ptions are important as they affect </w:t>
      </w:r>
      <w:r>
        <w:t>people’s actions</w:t>
      </w:r>
      <w:r>
        <w:t xml:space="preserve">. </w:t>
      </w:r>
      <w:r>
        <w:t>‘</w:t>
      </w:r>
      <w:r>
        <w:t>What motivates individuals to</w:t>
      </w:r>
      <w:r>
        <w:rPr>
          <w:i/>
        </w:rPr>
        <w:t xml:space="preserve"> act</w:t>
      </w:r>
      <w:r>
        <w:t xml:space="preserve"> depends on the environment in which they live </w:t>
      </w:r>
      <w:proofErr w:type="gramStart"/>
      <w:r>
        <w:t xml:space="preserve">and on its </w:t>
      </w:r>
      <w:r>
        <w:rPr>
          <w:i/>
        </w:rPr>
        <w:t>perception</w:t>
      </w:r>
      <w:proofErr w:type="gramEnd"/>
      <w:r>
        <w:t>’ (</w:t>
      </w:r>
      <w:proofErr w:type="spellStart"/>
      <w:r>
        <w:t>Bavetta</w:t>
      </w:r>
      <w:proofErr w:type="spellEnd"/>
      <w:r>
        <w:t xml:space="preserve">, Donni and Marino, 2017, p.1[emphasis </w:t>
      </w:r>
      <w:r>
        <w:t>added]). Secondly, perceptions are important to rev</w:t>
      </w:r>
      <w:r>
        <w:t xml:space="preserve">eal any existing gaps between objective macro-level indicators and micro-level experiences. This gap is important as </w:t>
      </w:r>
      <w:r>
        <w:t xml:space="preserve">it can fuel public protests and further undermine state’s legitimacy thus jeopardizing </w:t>
      </w:r>
      <w:r>
        <w:t xml:space="preserve">long-term political stability. Tracking poverty and </w:t>
      </w:r>
      <w:r>
        <w:t xml:space="preserve">inequality trends in MENA, </w:t>
      </w:r>
      <w:proofErr w:type="spellStart"/>
      <w:r>
        <w:t>Rapanos</w:t>
      </w:r>
      <w:proofErr w:type="spellEnd"/>
      <w:r>
        <w:t xml:space="preserve"> (2017, p.16) concludes that ‘inequ</w:t>
      </w:r>
      <w:r>
        <w:t xml:space="preserve">alities, as measured by the Gini index, were </w:t>
      </w:r>
      <w:r>
        <w:t xml:space="preserve">not very large, and were reduced, even a little, in the last 30 years’. In Egypt, </w:t>
      </w:r>
      <w:r>
        <w:t xml:space="preserve">for example, </w:t>
      </w:r>
      <w:r>
        <w:t>‘</w:t>
      </w:r>
      <w:r>
        <w:t xml:space="preserve">according to both official government figures </w:t>
      </w:r>
      <w:r>
        <w:t xml:space="preserve">and the World Bank, the Gini coefficient has been declining throughout the last decade from 36.1 percent in 2000 to </w:t>
      </w:r>
      <w:r>
        <w:t xml:space="preserve">30.7percent in 2009…And the 2009 inequality figure of 30.7 percent is also a very low </w:t>
      </w:r>
      <w:r>
        <w:t>figure by regional and international standards</w:t>
      </w:r>
      <w:r>
        <w:t>’</w:t>
      </w:r>
      <w:r>
        <w:t xml:space="preserve"> (Verme</w:t>
      </w:r>
      <w:r>
        <w:t xml:space="preserve"> et al., 2014, p.1). It is important to note, however, that most of the Gini coefficients in the MENA region are based on consumption data, not income, and hence are not considered accurate reflections of </w:t>
      </w:r>
      <w:r>
        <w:rPr>
          <w:i/>
        </w:rPr>
        <w:t>real</w:t>
      </w:r>
      <w:r>
        <w:t xml:space="preserve"> inequality.   </w:t>
      </w:r>
    </w:p>
    <w:p w14:paraId="74DC1984" w14:textId="77777777" w:rsidR="0038682E" w:rsidRDefault="005F4B5E">
      <w:pPr>
        <w:spacing w:after="0" w:line="259" w:lineRule="auto"/>
        <w:ind w:left="0" w:right="0" w:firstLine="0"/>
        <w:jc w:val="left"/>
      </w:pPr>
      <w:r>
        <w:t xml:space="preserve"> </w:t>
      </w:r>
    </w:p>
    <w:p w14:paraId="3ACBD583" w14:textId="77777777" w:rsidR="0038682E" w:rsidRDefault="005F4B5E">
      <w:pPr>
        <w:ind w:left="-5" w:right="108"/>
      </w:pPr>
      <w:r>
        <w:t>Thus, while these macro-studi</w:t>
      </w:r>
      <w:r>
        <w:t xml:space="preserve">es might point out a decline in income inequality prior to the 2011 uprising in Egypt, </w:t>
      </w:r>
      <w:r>
        <w:rPr>
          <w:i/>
        </w:rPr>
        <w:t>perceived</w:t>
      </w:r>
      <w:r>
        <w:t xml:space="preserve"> inequality has in fact risen. Drawing on subjective wellbeing data, studies (</w:t>
      </w:r>
      <w:proofErr w:type="spellStart"/>
      <w:r>
        <w:t>Arampatzi</w:t>
      </w:r>
      <w:proofErr w:type="spellEnd"/>
      <w:r>
        <w:t xml:space="preserve"> et al., 2015; </w:t>
      </w:r>
      <w:proofErr w:type="spellStart"/>
      <w:r>
        <w:t>Ianchovichina</w:t>
      </w:r>
      <w:proofErr w:type="spellEnd"/>
      <w:r>
        <w:t xml:space="preserve"> et al., 2015; </w:t>
      </w:r>
      <w:r>
        <w:lastRenderedPageBreak/>
        <w:t xml:space="preserve">Devarajan &amp; </w:t>
      </w:r>
      <w:proofErr w:type="spellStart"/>
      <w:r>
        <w:t>Mottaghi</w:t>
      </w:r>
      <w:proofErr w:type="spellEnd"/>
      <w:r>
        <w:t>, 2015) po</w:t>
      </w:r>
      <w:r>
        <w:t xml:space="preserve">int out rises in social discontent and perceived inequality prior to the Arab Spring uprisings which were </w:t>
      </w:r>
      <w:r>
        <w:rPr>
          <w:i/>
        </w:rPr>
        <w:t xml:space="preserve">not </w:t>
      </w:r>
      <w:r>
        <w:t xml:space="preserve">captured in expenditure </w:t>
      </w:r>
      <w:r>
        <w:t xml:space="preserve">and consumption data or household surveys. ‘Neither growth rates nor absolute </w:t>
      </w:r>
      <w:r>
        <w:t xml:space="preserve">levels of income inequality can account for </w:t>
      </w:r>
      <w:r>
        <w:t xml:space="preserve">popular movements to overthrow incumbent dictators. Rather, </w:t>
      </w:r>
      <w:r>
        <w:rPr>
          <w:i/>
        </w:rPr>
        <w:t>perceptions</w:t>
      </w:r>
      <w:r>
        <w:t xml:space="preserve"> of socioeconomic trends in the context of </w:t>
      </w:r>
      <w:r>
        <w:t>evolving political economies were at the root of mass protests’ (</w:t>
      </w:r>
      <w:proofErr w:type="spellStart"/>
      <w:r>
        <w:t>Cammett</w:t>
      </w:r>
      <w:proofErr w:type="spellEnd"/>
      <w:r>
        <w:t xml:space="preserve"> et al, 2013, </w:t>
      </w:r>
      <w:r>
        <w:t>p. 409[emphasis in original]). Given the importance of p</w:t>
      </w:r>
      <w:r>
        <w:t xml:space="preserve">erceptions and their influence </w:t>
      </w:r>
      <w:r>
        <w:t>on people’s actions, several studies (</w:t>
      </w:r>
      <w:proofErr w:type="spellStart"/>
      <w:r>
        <w:t>Brunori</w:t>
      </w:r>
      <w:proofErr w:type="spellEnd"/>
      <w:r>
        <w:t xml:space="preserve">, 2017; Cruces et al, 2013) sought to </w:t>
      </w:r>
      <w:r>
        <w:t xml:space="preserve">explore the nature and determinants of these perceived inequalities.  </w:t>
      </w:r>
    </w:p>
    <w:p w14:paraId="38CAE678" w14:textId="77777777" w:rsidR="0038682E" w:rsidRDefault="005F4B5E">
      <w:pPr>
        <w:spacing w:after="0" w:line="259" w:lineRule="auto"/>
        <w:ind w:left="0" w:right="0" w:firstLine="0"/>
        <w:jc w:val="left"/>
      </w:pPr>
      <w:r>
        <w:t xml:space="preserve">  </w:t>
      </w:r>
    </w:p>
    <w:p w14:paraId="5AF8684D" w14:textId="77777777" w:rsidR="0038682E" w:rsidRDefault="005F4B5E">
      <w:pPr>
        <w:ind w:left="-5" w:right="108"/>
      </w:pPr>
      <w:r>
        <w:t xml:space="preserve">Third, perceptions are significant as they affect state legitimacy. </w:t>
      </w:r>
      <w:r>
        <w:t>Loewe et al (forthcoming) view the social contract as an agreement between social groups on the one hand and the government on the other. This agreement regulates state-society relations and outlines the rights and obligations of each party towards the oth</w:t>
      </w:r>
      <w:r>
        <w:t xml:space="preserve">er.  The </w:t>
      </w:r>
      <w:r>
        <w:t xml:space="preserve">‘continuation’ or ‘rupture’ in these relations and the renegotiation of a new social contract thus depend on each party’s </w:t>
      </w:r>
      <w:r>
        <w:rPr>
          <w:i/>
        </w:rPr>
        <w:t xml:space="preserve">perception </w:t>
      </w:r>
      <w:r>
        <w:t>whether the other parties are fulfilling their obligations in the social contract or not.  At times of political t</w:t>
      </w:r>
      <w:r>
        <w:t xml:space="preserve">urmoil, such as the Egyptian uprisings, state-society relations underwent rapid changes when different social groups </w:t>
      </w:r>
      <w:r>
        <w:rPr>
          <w:i/>
        </w:rPr>
        <w:t xml:space="preserve">felt </w:t>
      </w:r>
      <w:r>
        <w:t xml:space="preserve">that the state no longer fulfilled its obligations (at least in providing bread, </w:t>
      </w:r>
      <w:proofErr w:type="gramStart"/>
      <w:r>
        <w:t>freedom</w:t>
      </w:r>
      <w:proofErr w:type="gramEnd"/>
      <w:r>
        <w:t xml:space="preserve"> and </w:t>
      </w:r>
      <w:r>
        <w:t>social justice). These deepening public g</w:t>
      </w:r>
      <w:r>
        <w:t xml:space="preserve">rievances ‘are also likely </w:t>
      </w:r>
      <w:r>
        <w:t xml:space="preserve">to be connected to changes in the </w:t>
      </w:r>
      <w:r>
        <w:rPr>
          <w:i/>
        </w:rPr>
        <w:t xml:space="preserve">inequality of opportunities </w:t>
      </w:r>
      <w:r>
        <w:t xml:space="preserve">rather than to only the </w:t>
      </w:r>
      <w:r>
        <w:t>inequality of incomes per se’ (</w:t>
      </w:r>
      <w:proofErr w:type="spellStart"/>
      <w:r>
        <w:t>Cammett</w:t>
      </w:r>
      <w:proofErr w:type="spellEnd"/>
      <w:r>
        <w:t xml:space="preserve"> et al., 2013, p. 427[emphasis in original]). That </w:t>
      </w:r>
      <w:r>
        <w:t>is why the a</w:t>
      </w:r>
      <w:r>
        <w:t xml:space="preserve">rticulation of people’s </w:t>
      </w:r>
      <w:r>
        <w:t xml:space="preserve">perceptions is crucial to examine the impact of the political uprisings on state-society relations and on the social contract over time.   </w:t>
      </w:r>
    </w:p>
    <w:p w14:paraId="06C64298" w14:textId="77777777" w:rsidR="0038682E" w:rsidRDefault="005F4B5E">
      <w:pPr>
        <w:spacing w:after="0" w:line="259" w:lineRule="auto"/>
        <w:ind w:left="0" w:right="0" w:firstLine="0"/>
        <w:jc w:val="left"/>
      </w:pPr>
      <w:r>
        <w:t xml:space="preserve"> </w:t>
      </w:r>
    </w:p>
    <w:p w14:paraId="7EF574EA" w14:textId="77777777" w:rsidR="0038682E" w:rsidRDefault="005F4B5E">
      <w:pPr>
        <w:ind w:left="-5" w:right="108"/>
      </w:pPr>
      <w:r>
        <w:t xml:space="preserve">Paradoxically, the uprisings started in Tunisia and Egypt </w:t>
      </w:r>
      <w:r>
        <w:t>–</w:t>
      </w:r>
      <w:r>
        <w:t xml:space="preserve"> the two counties with the highest economic growth rate</w:t>
      </w:r>
      <w:r>
        <w:t xml:space="preserve">s and stable macro-economic environment in the region.  Egypt witnessed a prolonged growth phase with sustained growth rates around 5 percent peaking to 7 percent between 2006 and 2008 (Verme et al., 2014). Despite this sustained economic growth, absolute </w:t>
      </w:r>
      <w:r>
        <w:t>poverty in Egypt has drastically increased and household welfare declined in real terms as growth failed to trickle down to the lower income quintiles (Verme et al., 2014).  It is therefore evident that macro-level data on poverty and inequality alone cann</w:t>
      </w:r>
      <w:r>
        <w:t xml:space="preserve">ot explain public discontent. It is therefore imperative to look </w:t>
      </w:r>
      <w:r>
        <w:rPr>
          <w:i/>
        </w:rPr>
        <w:t>beyond</w:t>
      </w:r>
      <w:r>
        <w:t xml:space="preserve"> these macro-level indicators and to understand how this growth was </w:t>
      </w:r>
      <w:r>
        <w:rPr>
          <w:i/>
        </w:rPr>
        <w:t>experienced</w:t>
      </w:r>
      <w:r>
        <w:t xml:space="preserve"> by deprived communities.  Exploring perceptions is therefore essential as there is </w:t>
      </w:r>
      <w:r>
        <w:t xml:space="preserve">an ‘apparent mismatch </w:t>
      </w:r>
      <w:r>
        <w:t xml:space="preserve">between income inequality measured by </w:t>
      </w:r>
      <w:r>
        <w:t xml:space="preserve">Household Income Expenditure and Consumption Surveys (HIECS 2000, 2005, 2009) and the perception of income inequality measured by the World Value Surveys (WVSs </w:t>
      </w:r>
      <w:r>
        <w:t>2000, 2008)’ (Verme et al., 2014, p.</w:t>
      </w:r>
      <w:r>
        <w:t xml:space="preserve">5).  </w:t>
      </w:r>
    </w:p>
    <w:p w14:paraId="299341F3" w14:textId="77777777" w:rsidR="0038682E" w:rsidRDefault="005F4B5E">
      <w:pPr>
        <w:spacing w:after="0" w:line="259" w:lineRule="auto"/>
        <w:ind w:left="0" w:right="0" w:firstLine="0"/>
        <w:jc w:val="left"/>
      </w:pPr>
      <w:r>
        <w:t xml:space="preserve"> </w:t>
      </w:r>
    </w:p>
    <w:p w14:paraId="1155D462" w14:textId="77777777" w:rsidR="0038682E" w:rsidRDefault="005F4B5E">
      <w:pPr>
        <w:ind w:left="-5" w:right="108"/>
      </w:pPr>
      <w:r>
        <w:t>This study thu</w:t>
      </w:r>
      <w:r>
        <w:t xml:space="preserve">s aims to contribute to the literature on social contracts in three main ways. First, it demonstrates the </w:t>
      </w:r>
      <w:r>
        <w:rPr>
          <w:i/>
        </w:rPr>
        <w:t>dynamic</w:t>
      </w:r>
      <w:r>
        <w:t xml:space="preserve"> nature of the social contract and its changes </w:t>
      </w:r>
      <w:r>
        <w:t xml:space="preserve">over time. Second, it explains how the social contract and ‘its deliverables’ are </w:t>
      </w:r>
      <w:r>
        <w:rPr>
          <w:i/>
        </w:rPr>
        <w:t xml:space="preserve">perceived and </w:t>
      </w:r>
      <w:r>
        <w:rPr>
          <w:i/>
        </w:rPr>
        <w:t>experienced</w:t>
      </w:r>
      <w:r>
        <w:t xml:space="preserve"> by deprived communities. Third, it explores how the changes in the social contract over time are affecting </w:t>
      </w:r>
      <w:r>
        <w:rPr>
          <w:i/>
        </w:rPr>
        <w:t>different domains of people’s wellbeing</w:t>
      </w:r>
      <w:r>
        <w:t xml:space="preserve">.  </w:t>
      </w:r>
    </w:p>
    <w:p w14:paraId="24C1638F" w14:textId="77777777" w:rsidR="0038682E" w:rsidRDefault="005F4B5E">
      <w:pPr>
        <w:spacing w:after="0" w:line="259" w:lineRule="auto"/>
        <w:ind w:left="0" w:right="0" w:firstLine="0"/>
        <w:jc w:val="left"/>
      </w:pPr>
      <w:r>
        <w:lastRenderedPageBreak/>
        <w:t xml:space="preserve"> </w:t>
      </w:r>
    </w:p>
    <w:p w14:paraId="2A152204" w14:textId="77777777" w:rsidR="0038682E" w:rsidRDefault="005F4B5E">
      <w:pPr>
        <w:ind w:left="-5" w:right="108"/>
      </w:pPr>
      <w:r>
        <w:t>The next section briefly explain</w:t>
      </w:r>
      <w:r>
        <w:t xml:space="preserve">s the features of Egypt’s social contract and the </w:t>
      </w:r>
      <w:r>
        <w:t>manifestat</w:t>
      </w:r>
      <w:r>
        <w:t xml:space="preserve">ions of its failure.  </w:t>
      </w:r>
    </w:p>
    <w:p w14:paraId="07C6CEB8" w14:textId="77777777" w:rsidR="0038682E" w:rsidRDefault="005F4B5E" w:rsidP="005F4B5E">
      <w:pPr>
        <w:pStyle w:val="Heading1"/>
      </w:pPr>
      <w:r>
        <w:t xml:space="preserve">3. Egypt’s Failed Social Contract  </w:t>
      </w:r>
    </w:p>
    <w:p w14:paraId="70F52575" w14:textId="77777777" w:rsidR="0038682E" w:rsidRDefault="005F4B5E">
      <w:pPr>
        <w:pStyle w:val="Heading2"/>
        <w:tabs>
          <w:tab w:val="center" w:pos="2565"/>
        </w:tabs>
        <w:spacing w:after="214"/>
        <w:ind w:left="0" w:right="0" w:firstLine="0"/>
      </w:pPr>
      <w:r>
        <w:t>3.1</w:t>
      </w:r>
      <w:r>
        <w:rPr>
          <w:rFonts w:ascii="Arial" w:eastAsia="Arial" w:hAnsi="Arial" w:cs="Arial"/>
        </w:rPr>
        <w:t xml:space="preserve"> </w:t>
      </w:r>
      <w:r>
        <w:t xml:space="preserve">  </w:t>
      </w:r>
      <w:r>
        <w:tab/>
      </w:r>
      <w:r>
        <w:t xml:space="preserve">Features of Egypt’s social contract </w:t>
      </w:r>
      <w:r>
        <w:rPr>
          <w:b w:val="0"/>
          <w:i/>
        </w:rPr>
        <w:t xml:space="preserve"> </w:t>
      </w:r>
    </w:p>
    <w:p w14:paraId="07AAF7B0" w14:textId="77777777" w:rsidR="0038682E" w:rsidRDefault="005F4B5E">
      <w:pPr>
        <w:spacing w:after="229"/>
        <w:ind w:left="-5" w:right="108"/>
      </w:pPr>
      <w:r>
        <w:t xml:space="preserve">This section aims to provide the empirical background and contextualisation of our micro-level study. It identifies the features of the dominant social contract in Egypt under Nasser and Sadat. It then shows how the social contract under Mubarak failed to </w:t>
      </w:r>
      <w:r>
        <w:t>deliver adequate educational and health services, to pursue suitable labour market policies and to address the inefficiencies in the subsidy system. The data shows how this social contract was based on a trade-off of political rights for socio-economic ben</w:t>
      </w:r>
      <w:r>
        <w:t>efits and how the s</w:t>
      </w:r>
      <w:r>
        <w:t xml:space="preserve">tate’s failure to provide the latter led to growing calls for the </w:t>
      </w:r>
      <w:r>
        <w:t xml:space="preserve">former.   </w:t>
      </w:r>
    </w:p>
    <w:p w14:paraId="44ECC9EB" w14:textId="77777777" w:rsidR="0038682E" w:rsidRDefault="005F4B5E">
      <w:pPr>
        <w:spacing w:after="267"/>
        <w:ind w:left="-5" w:right="108"/>
      </w:pPr>
      <w:r>
        <w:t>Post-independence, the dominant type of the social contract in Egypt was the authoritarian bargain (Yousef, 2004; Richards and Waterbury, 1996) whereby the stat</w:t>
      </w:r>
      <w:r>
        <w:t xml:space="preserve">e provides social welfare while limiting the mobilisation spaces for political participation. As demonstrated by </w:t>
      </w:r>
      <w:proofErr w:type="spellStart"/>
      <w:r>
        <w:t>Hinnebusch</w:t>
      </w:r>
      <w:proofErr w:type="spellEnd"/>
      <w:r>
        <w:t xml:space="preserve"> (2020), this social contract is characterised by </w:t>
      </w:r>
      <w:r>
        <w:t>‘</w:t>
      </w:r>
      <w:r>
        <w:t>an implicit exchange between the regime and the populace: citizens would remain qu</w:t>
      </w:r>
      <w:r>
        <w:t>iescent as long as the regime provided them with benefits including secure jobs, social services, subsidised housing, and consumer goods</w:t>
      </w:r>
      <w:r>
        <w:t xml:space="preserve">’ </w:t>
      </w:r>
      <w:r>
        <w:t>(Cook and Dimitrov, 2017, p.8). From the 1950s, the MENA region was dominated by such authoritarian social contracts f</w:t>
      </w:r>
      <w:r>
        <w:t xml:space="preserve">ocusing mainly on free schooling, healthcare, </w:t>
      </w:r>
      <w:proofErr w:type="gramStart"/>
      <w:r>
        <w:t>subsidies</w:t>
      </w:r>
      <w:proofErr w:type="gramEnd"/>
      <w:r>
        <w:t xml:space="preserve"> and public employment (</w:t>
      </w:r>
      <w:proofErr w:type="spellStart"/>
      <w:r>
        <w:t>Karshenas</w:t>
      </w:r>
      <w:proofErr w:type="spellEnd"/>
      <w:r>
        <w:t xml:space="preserve"> et al., 2014). In Egypt, this populist authoritarian social contract was initiated by Nasser through a series of redistributive policies, esp. land reforms and secure </w:t>
      </w:r>
      <w:r>
        <w:t>public employment (</w:t>
      </w:r>
      <w:proofErr w:type="spellStart"/>
      <w:r>
        <w:t>Pripstein-Posusney</w:t>
      </w:r>
      <w:proofErr w:type="spellEnd"/>
      <w:r>
        <w:t xml:space="preserve">, 1997). Under Sadat, the same social contract persisted despite the political opening during his rule. He  opted, however, for </w:t>
      </w:r>
      <w:r>
        <w:rPr>
          <w:i/>
        </w:rPr>
        <w:t xml:space="preserve">infitah - </w:t>
      </w:r>
      <w:r>
        <w:t xml:space="preserve">open door </w:t>
      </w:r>
      <w:r>
        <w:t>–</w:t>
      </w:r>
      <w:r>
        <w:t xml:space="preserve"> policy thus paving the way for the gradual rolling back of the state </w:t>
      </w:r>
      <w:r>
        <w:t xml:space="preserve">and the rise of a new bourgeoisie class that further alienated the poor </w:t>
      </w:r>
      <w:r>
        <w:rPr>
          <w:rFonts w:ascii="Times New Roman" w:eastAsia="Times New Roman" w:hAnsi="Times New Roman" w:cs="Times New Roman"/>
          <w:sz w:val="22"/>
        </w:rPr>
        <w:t>(</w:t>
      </w:r>
      <w:r>
        <w:t xml:space="preserve">Waterbury 1991; </w:t>
      </w:r>
      <w:proofErr w:type="spellStart"/>
      <w:r>
        <w:t>Ehteshami</w:t>
      </w:r>
      <w:proofErr w:type="spellEnd"/>
      <w:r>
        <w:t xml:space="preserve"> and Murphy 1993). Under Mubarak, </w:t>
      </w:r>
      <w:r>
        <w:t>‘</w:t>
      </w:r>
      <w:r>
        <w:t>from the early 1980s, however, cracks appeared in the form of unsustainable budgetary and balance-of-payments imbalances</w:t>
      </w:r>
      <w:r>
        <w:t>’</w:t>
      </w:r>
      <w:r>
        <w:t xml:space="preserve"> (</w:t>
      </w:r>
      <w:proofErr w:type="spellStart"/>
      <w:r>
        <w:t>Karshenas</w:t>
      </w:r>
      <w:proofErr w:type="spellEnd"/>
      <w:r>
        <w:t xml:space="preserve"> et al., 2014, p.727). Sustaining the main tenets of the social contract, such as free education and health care, subsidies (esp. on food and fuel) and secure public employment, was therefore difficult thus leading to </w:t>
      </w:r>
      <w:r>
        <w:t>a legitimacy crisis and a gra</w:t>
      </w:r>
      <w:r>
        <w:t>dual failure of the social contract under Mubarak’s regime</w:t>
      </w:r>
      <w:r>
        <w:t xml:space="preserve"> - as the next section demonstrates.</w:t>
      </w:r>
      <w:r>
        <w:rPr>
          <w:rFonts w:ascii="Times New Roman" w:eastAsia="Times New Roman" w:hAnsi="Times New Roman" w:cs="Times New Roman"/>
          <w:sz w:val="22"/>
        </w:rPr>
        <w:t xml:space="preserve"> </w:t>
      </w:r>
    </w:p>
    <w:p w14:paraId="4B0B11F0" w14:textId="77777777" w:rsidR="0038682E" w:rsidRDefault="005F4B5E">
      <w:pPr>
        <w:pStyle w:val="Heading2"/>
        <w:tabs>
          <w:tab w:val="center" w:pos="3008"/>
        </w:tabs>
        <w:spacing w:after="211"/>
        <w:ind w:left="-15" w:right="0" w:firstLine="0"/>
      </w:pPr>
      <w:r>
        <w:t>3.2.</w:t>
      </w:r>
      <w:r>
        <w:rPr>
          <w:rFonts w:ascii="Arial" w:eastAsia="Arial" w:hAnsi="Arial" w:cs="Arial"/>
        </w:rPr>
        <w:t xml:space="preserve"> </w:t>
      </w:r>
      <w:r>
        <w:rPr>
          <w:rFonts w:ascii="Arial" w:eastAsia="Arial" w:hAnsi="Arial" w:cs="Arial"/>
        </w:rPr>
        <w:tab/>
      </w:r>
      <w:r>
        <w:t xml:space="preserve">Manifestations of a Failed Social Contract   </w:t>
      </w:r>
    </w:p>
    <w:p w14:paraId="02BC0EAA" w14:textId="77777777" w:rsidR="0038682E" w:rsidRDefault="005F4B5E">
      <w:pPr>
        <w:spacing w:after="229"/>
        <w:ind w:left="-5" w:right="108"/>
      </w:pPr>
      <w:r>
        <w:t>This section emphasizes the decline of the original post-independence social contract and demonstrates the g</w:t>
      </w:r>
      <w:r>
        <w:t>rowing failure of the state under Mubarak to deliver on its promises, esp. the provision of quality public services (e.g. health and education), employment and subsidies. The deterioration in the quality of public services, especially education and health,</w:t>
      </w:r>
      <w:r>
        <w:t xml:space="preserve"> was a clear manifestation of the failed social contract prior to the January uprising.  </w:t>
      </w:r>
    </w:p>
    <w:p w14:paraId="038B4782" w14:textId="77777777" w:rsidR="0038682E" w:rsidRDefault="005F4B5E">
      <w:pPr>
        <w:spacing w:after="230"/>
        <w:ind w:left="-5" w:right="108"/>
      </w:pPr>
      <w:r>
        <w:lastRenderedPageBreak/>
        <w:t>Free education was a vital component of the populist social contract and a catalyst for social mobility in the 1950s and 60s. In the 1980s, however, the quality and e</w:t>
      </w:r>
      <w:r>
        <w:t xml:space="preserve">quity of the education system sharply deteriorated. More than 70% of Egyptian families resorted to private tutoring; which most poorer families could not afford (Dang and Rogers, 2008; Devarajan &amp; </w:t>
      </w:r>
      <w:proofErr w:type="spellStart"/>
      <w:r>
        <w:t>Mottaghi</w:t>
      </w:r>
      <w:proofErr w:type="spellEnd"/>
      <w:r>
        <w:t>, 2015).  The returns on education continued to dec</w:t>
      </w:r>
      <w:r>
        <w:t>line and the contribution of education to social mobility remained minimal (</w:t>
      </w:r>
      <w:proofErr w:type="spellStart"/>
      <w:r>
        <w:t>Assaad</w:t>
      </w:r>
      <w:proofErr w:type="spellEnd"/>
      <w:r>
        <w:t>, 2010; Salehi-</w:t>
      </w:r>
      <w:proofErr w:type="spellStart"/>
      <w:r>
        <w:t>Isfahani</w:t>
      </w:r>
      <w:proofErr w:type="spellEnd"/>
      <w:r>
        <w:t xml:space="preserve"> et al., 2009). Education also failed to solve the unemployment problem due to the neglect of employability skills and the mismatch between these skill</w:t>
      </w:r>
      <w:r>
        <w:t>s and graduate training (</w:t>
      </w:r>
      <w:proofErr w:type="spellStart"/>
      <w:r>
        <w:t>Karshenas</w:t>
      </w:r>
      <w:proofErr w:type="spellEnd"/>
      <w:r>
        <w:t xml:space="preserve"> et al., 2014). As a result, unemployment among youth (15-29 years) holding university degrees</w:t>
      </w:r>
      <w:r>
        <w:rPr>
          <w:b/>
        </w:rPr>
        <w:t xml:space="preserve"> </w:t>
      </w:r>
      <w:r>
        <w:t xml:space="preserve">accounted for 44% of total unemployment </w:t>
      </w:r>
      <w:r>
        <w:t xml:space="preserve">(according to CAPMAS data in October 2015). It is therefore unsurprising that this group of frustrated </w:t>
      </w:r>
      <w:r>
        <w:rPr>
          <w:i/>
        </w:rPr>
        <w:t>educated</w:t>
      </w:r>
      <w:r>
        <w:t xml:space="preserve"> youth actively participated in the January 2011 uprising. </w:t>
      </w:r>
    </w:p>
    <w:p w14:paraId="1142FF1A" w14:textId="77777777" w:rsidR="0038682E" w:rsidRDefault="005F4B5E">
      <w:pPr>
        <w:spacing w:after="231"/>
        <w:ind w:left="-5" w:right="108"/>
      </w:pPr>
      <w:r>
        <w:t xml:space="preserve">The deterioration of health care services was also evident in the high </w:t>
      </w:r>
      <w:r>
        <w:t>rates of docto</w:t>
      </w:r>
      <w:r>
        <w:t xml:space="preserve">rs’ </w:t>
      </w:r>
      <w:r>
        <w:t>absenteeism - reaching 20-30 percent - in public health clinics (</w:t>
      </w:r>
      <w:proofErr w:type="spellStart"/>
      <w:r>
        <w:t>Brixi</w:t>
      </w:r>
      <w:proofErr w:type="spellEnd"/>
      <w:r>
        <w:t xml:space="preserve"> et al, 2015; Devarajan &amp; </w:t>
      </w:r>
      <w:proofErr w:type="spellStart"/>
      <w:r>
        <w:t>Mottaghi</w:t>
      </w:r>
      <w:proofErr w:type="spellEnd"/>
      <w:r>
        <w:t xml:space="preserve">, 2015). The public discontent with the quality of health care services was summed up by a woman stating that </w:t>
      </w:r>
      <w:r>
        <w:t>‘</w:t>
      </w:r>
      <w:r>
        <w:t xml:space="preserve">you can go to the private clinic and </w:t>
      </w:r>
      <w:r>
        <w:t>lose your money, or go to the public clinic and lose your life</w:t>
      </w:r>
      <w:r>
        <w:t xml:space="preserve">’ </w:t>
      </w:r>
      <w:r>
        <w:t xml:space="preserve">(World Bank, 2013, p.35). One of the reasons for the sharp deterioration in the quality of health care is the erosion of accountability in public services (World Bank, 2003; </w:t>
      </w:r>
      <w:proofErr w:type="spellStart"/>
      <w:r>
        <w:t>Brixi</w:t>
      </w:r>
      <w:proofErr w:type="spellEnd"/>
      <w:r>
        <w:t xml:space="preserve"> et al, 2015;</w:t>
      </w:r>
      <w:r>
        <w:t xml:space="preserve"> Devarajan &amp; </w:t>
      </w:r>
      <w:proofErr w:type="spellStart"/>
      <w:r>
        <w:t>Mottaghi</w:t>
      </w:r>
      <w:proofErr w:type="spellEnd"/>
      <w:r>
        <w:t xml:space="preserve">, 2015). That is why citizens resorted to informal networks and out-of-pocket payments to access better services. However, these </w:t>
      </w:r>
      <w:r>
        <w:t xml:space="preserve">‘temporary’ </w:t>
      </w:r>
      <w:r>
        <w:t xml:space="preserve">strategies failed to improve the quality of public institutions or to reform them.  </w:t>
      </w:r>
    </w:p>
    <w:p w14:paraId="52414DBE" w14:textId="77777777" w:rsidR="0038682E" w:rsidRDefault="005F4B5E">
      <w:pPr>
        <w:spacing w:after="229"/>
        <w:ind w:left="-5" w:right="108"/>
      </w:pPr>
      <w:r>
        <w:t>The deter</w:t>
      </w:r>
      <w:r>
        <w:t>ioration of health and educational services had major implications on social mobility and social justice in Egypt (Salehi-</w:t>
      </w:r>
      <w:proofErr w:type="spellStart"/>
      <w:r>
        <w:t>Isfahani</w:t>
      </w:r>
      <w:proofErr w:type="spellEnd"/>
      <w:r>
        <w:t xml:space="preserve"> et al, 2012). To address this problem, the approved Egyptian constitution in 2014 committed the government to spend at least </w:t>
      </w:r>
      <w:r>
        <w:t xml:space="preserve">3 percent of GDP on health care, 4 percent on primary education and 2 percent on higher education.  Increasing government spending on health and education, however, does </w:t>
      </w:r>
      <w:r>
        <w:rPr>
          <w:i/>
        </w:rPr>
        <w:t xml:space="preserve">not </w:t>
      </w:r>
      <w:r>
        <w:t>automatically lead to an improvement in the quality of these services (as our anal</w:t>
      </w:r>
      <w:r>
        <w:t>ysis will show) given the misallocation of these funds (</w:t>
      </w:r>
      <w:proofErr w:type="spellStart"/>
      <w:r>
        <w:t>Esping</w:t>
      </w:r>
      <w:proofErr w:type="spellEnd"/>
      <w:r>
        <w:t xml:space="preserve">-Andersen, 1990; Mares, 2003; </w:t>
      </w:r>
      <w:proofErr w:type="spellStart"/>
      <w:r>
        <w:t>Cammett</w:t>
      </w:r>
      <w:proofErr w:type="spellEnd"/>
      <w:r>
        <w:t xml:space="preserve"> et al, 2013). It is also questionable whether the state will honour these pledges; especially given the growing pressures on its budget.  </w:t>
      </w:r>
    </w:p>
    <w:p w14:paraId="2E5063A7" w14:textId="77777777" w:rsidR="0038682E" w:rsidRDefault="005F4B5E">
      <w:pPr>
        <w:ind w:left="-5" w:right="108"/>
      </w:pPr>
      <w:r>
        <w:t>Another manifesta</w:t>
      </w:r>
      <w:r>
        <w:t xml:space="preserve">tion of the failed social contract under Mubarak is the badly targeted and inefficient subsidy system, especially for food and fuel ones. These subsidies constitute 25 percent of state budget. Energy subsidies constituted 41 percent of government spending </w:t>
      </w:r>
      <w:r>
        <w:t>in 2011. However, the system is marked by inefficiencies and bad targeting; with almost 46% of petroleum subsidies reaching the top quintile in 2008 (</w:t>
      </w:r>
      <w:proofErr w:type="spellStart"/>
      <w:r>
        <w:t>Abouleinen</w:t>
      </w:r>
      <w:proofErr w:type="spellEnd"/>
      <w:r>
        <w:t xml:space="preserve"> et al, 2009; </w:t>
      </w:r>
      <w:proofErr w:type="spellStart"/>
      <w:r>
        <w:t>Cammett</w:t>
      </w:r>
      <w:proofErr w:type="spellEnd"/>
      <w:r>
        <w:t xml:space="preserve"> et al, 2013). The importance of </w:t>
      </w:r>
      <w:r>
        <w:t xml:space="preserve">‘bread’ was </w:t>
      </w:r>
      <w:r>
        <w:t>particularly highlighted in th</w:t>
      </w:r>
      <w:r>
        <w:t>e January 2011 uprising</w:t>
      </w:r>
      <w:r>
        <w:t>’s</w:t>
      </w:r>
      <w:r>
        <w:t xml:space="preserve"> </w:t>
      </w:r>
      <w:proofErr w:type="gramStart"/>
      <w:r>
        <w:t>slogan;</w:t>
      </w:r>
      <w:proofErr w:type="gramEnd"/>
      <w:r>
        <w:t xml:space="preserve"> which used the term to symbolise basic needs. </w:t>
      </w:r>
      <w:r>
        <w:t>‘</w:t>
      </w:r>
      <w:r>
        <w:t>It is argued that the right to (subsidized) bread for</w:t>
      </w:r>
      <w:r>
        <w:t xml:space="preserve">ms part of Egypt’s moral economy, according to which bread should be available </w:t>
      </w:r>
      <w:r>
        <w:t>and affordable to everyone</w:t>
      </w:r>
      <w:r>
        <w:t xml:space="preserve">’ </w:t>
      </w:r>
      <w:r>
        <w:t>(</w:t>
      </w:r>
      <w:proofErr w:type="spellStart"/>
      <w:r>
        <w:t>Frerichs</w:t>
      </w:r>
      <w:proofErr w:type="spellEnd"/>
      <w:r>
        <w:t>, 2016</w:t>
      </w:r>
      <w:r>
        <w:t xml:space="preserve">, p.611). The political importance and sensitivity of the food </w:t>
      </w:r>
      <w:r>
        <w:lastRenderedPageBreak/>
        <w:t xml:space="preserve">subsidies, esp. bread, was also evident in 1977 when Sadat sought to reduce them, but soon had to reinstate them because of major food riots.  </w:t>
      </w:r>
    </w:p>
    <w:p w14:paraId="5D0BD5EF" w14:textId="77777777" w:rsidR="0038682E" w:rsidRDefault="005F4B5E">
      <w:pPr>
        <w:spacing w:after="229"/>
        <w:ind w:left="-5" w:right="108"/>
      </w:pPr>
      <w:r>
        <w:t xml:space="preserve">These subsidies are a crucial component of the </w:t>
      </w:r>
      <w:r>
        <w:t>‘a</w:t>
      </w:r>
      <w:r>
        <w:t>uthoritarian bargain’ as they</w:t>
      </w:r>
      <w:r>
        <w:t xml:space="preserve"> are </w:t>
      </w:r>
      <w:r>
        <w:t>‘political giveaways’</w:t>
      </w:r>
      <w:r>
        <w:t xml:space="preserve"> (Waterbury, 1983) and </w:t>
      </w:r>
      <w:r>
        <w:t>‘</w:t>
      </w:r>
      <w:r>
        <w:t>essentially charities bestowed upon a compliant population</w:t>
      </w:r>
      <w:proofErr w:type="gramStart"/>
      <w:r>
        <w:t>’</w:t>
      </w:r>
      <w:r>
        <w:t>(</w:t>
      </w:r>
      <w:proofErr w:type="spellStart"/>
      <w:proofErr w:type="gramEnd"/>
      <w:r>
        <w:t>Karshenas</w:t>
      </w:r>
      <w:proofErr w:type="spellEnd"/>
      <w:r>
        <w:t xml:space="preserve"> et al., 2014, p.728). However, with the increased financial constraints on state budget and the deepening e</w:t>
      </w:r>
      <w:r>
        <w:t xml:space="preserve">conomic crisis after the </w:t>
      </w:r>
      <w:proofErr w:type="gramStart"/>
      <w:r>
        <w:t>uprisings, since</w:t>
      </w:r>
      <w:proofErr w:type="gramEnd"/>
      <w:r>
        <w:t xml:space="preserve"> July 2014 the Egyptian government started to cut fuel subsidies and increase energy prices. Nevertheless, in the 2017/18 fiscal year, the subsidy bill still accounted for $18.23 billion.  With the signing of the IM</w:t>
      </w:r>
      <w:r>
        <w:t xml:space="preserve">F $12 billion three-year agreement in 2016, however, further cuts to subsidies were introduced thus leading </w:t>
      </w:r>
      <w:r>
        <w:t>to further ‘cracks’</w:t>
      </w:r>
      <w:r>
        <w:t xml:space="preserve"> in the social contract, esp. as the rise in food and energy prices directly affected the ability of poor people to meet their ba</w:t>
      </w:r>
      <w:r>
        <w:t>sic needs (</w:t>
      </w:r>
      <w:proofErr w:type="spellStart"/>
      <w:r>
        <w:t>Arampatzi</w:t>
      </w:r>
      <w:proofErr w:type="spellEnd"/>
      <w:r>
        <w:t xml:space="preserve"> et al., 2015). </w:t>
      </w:r>
    </w:p>
    <w:p w14:paraId="2A1B0A9E" w14:textId="77777777" w:rsidR="0038682E" w:rsidRDefault="005F4B5E">
      <w:pPr>
        <w:spacing w:after="267"/>
        <w:ind w:left="-5" w:right="108"/>
      </w:pPr>
      <w:r>
        <w:t>Since Nasser’s era, public employment has been an</w:t>
      </w:r>
      <w:r>
        <w:t xml:space="preserve">other important feature of the Egyptian populist social contract. However, with the inefficient and </w:t>
      </w:r>
      <w:r>
        <w:t xml:space="preserve">the ‘inflated’ </w:t>
      </w:r>
      <w:r>
        <w:t>public sector, the state could no longer keep this prom</w:t>
      </w:r>
      <w:r>
        <w:t>ise. Fresh graduates nowadays no longer enjoy the guaranteed state employment as their counterparts in the 1950s and 60s. By 2009, the percentage of the labour force working for the state declined from 40% to 25%. The private sector, however, failed to cre</w:t>
      </w:r>
      <w:r>
        <w:t xml:space="preserve">ate enough jobs to absorb this growing demand for jobs (Malik and </w:t>
      </w:r>
      <w:proofErr w:type="spellStart"/>
      <w:r>
        <w:t>Awadalah</w:t>
      </w:r>
      <w:proofErr w:type="spellEnd"/>
      <w:r>
        <w:t xml:space="preserve">, 2013). Personal connections </w:t>
      </w:r>
      <w:r>
        <w:t>–</w:t>
      </w:r>
      <w:r>
        <w:t xml:space="preserve"> known as </w:t>
      </w:r>
      <w:proofErr w:type="spellStart"/>
      <w:r>
        <w:rPr>
          <w:i/>
        </w:rPr>
        <w:t>wasta</w:t>
      </w:r>
      <w:proofErr w:type="spellEnd"/>
      <w:r>
        <w:t xml:space="preserve"> </w:t>
      </w:r>
      <w:r>
        <w:t>–</w:t>
      </w:r>
      <w:r>
        <w:t xml:space="preserve"> play a crucial role in accessing jobs thus further undermining social justice (</w:t>
      </w:r>
      <w:proofErr w:type="spellStart"/>
      <w:r>
        <w:t>Cammett</w:t>
      </w:r>
      <w:proofErr w:type="spellEnd"/>
      <w:r>
        <w:t xml:space="preserve"> and Diwan, 2013; </w:t>
      </w:r>
      <w:proofErr w:type="spellStart"/>
      <w:r>
        <w:t>Arampatzi</w:t>
      </w:r>
      <w:proofErr w:type="spellEnd"/>
      <w:r>
        <w:t xml:space="preserve"> et al., 2015). With</w:t>
      </w:r>
      <w:r>
        <w:t>out secure public jobs, educated young graduates from poorer backgrounds are forced to accept low-quality jobs in the informal sector with little or no access to social or health insurance (</w:t>
      </w:r>
      <w:proofErr w:type="spellStart"/>
      <w:r>
        <w:t>Chamlou</w:t>
      </w:r>
      <w:proofErr w:type="spellEnd"/>
      <w:r>
        <w:t xml:space="preserve">, 2013).  </w:t>
      </w:r>
    </w:p>
    <w:p w14:paraId="6A730C3D" w14:textId="77777777" w:rsidR="0038682E" w:rsidRDefault="005F4B5E">
      <w:pPr>
        <w:pStyle w:val="Heading2"/>
        <w:tabs>
          <w:tab w:val="center" w:pos="2856"/>
        </w:tabs>
        <w:spacing w:after="211"/>
        <w:ind w:left="-15" w:right="0" w:firstLine="0"/>
      </w:pPr>
      <w:r>
        <w:t>3.3.</w:t>
      </w:r>
      <w:r>
        <w:rPr>
          <w:rFonts w:ascii="Arial" w:eastAsia="Arial" w:hAnsi="Arial" w:cs="Arial"/>
        </w:rPr>
        <w:t xml:space="preserve"> </w:t>
      </w:r>
      <w:r>
        <w:rPr>
          <w:rFonts w:ascii="Arial" w:eastAsia="Arial" w:hAnsi="Arial" w:cs="Arial"/>
        </w:rPr>
        <w:tab/>
      </w:r>
      <w:r>
        <w:t xml:space="preserve">Implications of a failed Social Contract  </w:t>
      </w:r>
    </w:p>
    <w:p w14:paraId="5AA96CE1" w14:textId="77777777" w:rsidR="0038682E" w:rsidRDefault="005F4B5E">
      <w:pPr>
        <w:spacing w:after="229"/>
        <w:ind w:left="-5" w:right="108"/>
      </w:pPr>
      <w:r>
        <w:t xml:space="preserve">While the state no longer delivered on its promised social contract (esp. its socioeconomic benefits), </w:t>
      </w:r>
      <w:r>
        <w:t xml:space="preserve">it was nevertheless reluctant to allow wider political participation. As a result, calls for wider political freedoms and civil rights increased, esp. with the rise of movements such as </w:t>
      </w:r>
      <w:proofErr w:type="spellStart"/>
      <w:r>
        <w:rPr>
          <w:i/>
        </w:rPr>
        <w:t>Kefaya</w:t>
      </w:r>
      <w:proofErr w:type="spellEnd"/>
      <w:r>
        <w:t xml:space="preserve"> and 6 April in the early 2000s. Unlike other regions, however, </w:t>
      </w:r>
      <w:r>
        <w:t xml:space="preserve">in MENA </w:t>
      </w:r>
      <w:r>
        <w:t>‘</w:t>
      </w:r>
      <w:r>
        <w:t xml:space="preserve">autocratic rulers did not </w:t>
      </w:r>
      <w:proofErr w:type="gramStart"/>
      <w:r>
        <w:t>open up</w:t>
      </w:r>
      <w:proofErr w:type="gramEnd"/>
      <w:r>
        <w:t xml:space="preserve"> the political space in order to reduce social pressures stemming from the decline in economic resources</w:t>
      </w:r>
      <w:r>
        <w:t xml:space="preserve">’ </w:t>
      </w:r>
      <w:r>
        <w:t>(</w:t>
      </w:r>
      <w:proofErr w:type="spellStart"/>
      <w:r>
        <w:t>Cammett</w:t>
      </w:r>
      <w:proofErr w:type="spellEnd"/>
      <w:r>
        <w:t xml:space="preserve"> et al., 2013, p. 418). The failure of the populist social contract was </w:t>
      </w:r>
      <w:r>
        <w:rPr>
          <w:i/>
        </w:rPr>
        <w:t>not</w:t>
      </w:r>
      <w:r>
        <w:t xml:space="preserve"> accompanied by an openin</w:t>
      </w:r>
      <w:r>
        <w:t xml:space="preserve">g in the political space; </w:t>
      </w:r>
      <w:proofErr w:type="gramStart"/>
      <w:r>
        <w:t>thus</w:t>
      </w:r>
      <w:proofErr w:type="gramEnd"/>
      <w:r>
        <w:t xml:space="preserve"> further increasing public discontent under the Mubarak regime leading up to the January 2011 uprising.  </w:t>
      </w:r>
    </w:p>
    <w:p w14:paraId="30C2E315" w14:textId="77777777" w:rsidR="0038682E" w:rsidRDefault="005F4B5E">
      <w:pPr>
        <w:spacing w:after="229"/>
        <w:ind w:left="-5" w:right="108"/>
      </w:pPr>
      <w:r>
        <w:t>Nevertheless, recognising the failure of the existing social contract, the state claimed the need for a new one (UNDP, 2</w:t>
      </w:r>
      <w:r>
        <w:t>008). For example, Egypt</w:t>
      </w:r>
      <w:r>
        <w:t>’s</w:t>
      </w:r>
      <w:r>
        <w:t xml:space="preserve"> Human Development Report (UNDP, 2005) explicitly entitled </w:t>
      </w:r>
      <w:r>
        <w:rPr>
          <w:i/>
        </w:rPr>
        <w:t>‘Choosing our Future: Towards a New Social Contract’</w:t>
      </w:r>
      <w:r>
        <w:t xml:space="preserve"> stressed the need to reshape state-society relations in light of a new </w:t>
      </w:r>
      <w:proofErr w:type="gramStart"/>
      <w:r>
        <w:t>more inclusive and fair</w:t>
      </w:r>
      <w:proofErr w:type="gramEnd"/>
      <w:r>
        <w:t xml:space="preserve"> social contract. A new </w:t>
      </w:r>
      <w:r>
        <w:t xml:space="preserve">initiative - the Social Contract Centre (SCC) </w:t>
      </w:r>
      <w:r>
        <w:t>–</w:t>
      </w:r>
      <w:r>
        <w:t xml:space="preserve"> was jointly established by UNDP and the Egyptian cabinet </w:t>
      </w:r>
      <w:r>
        <w:t>–</w:t>
      </w:r>
      <w:r>
        <w:t xml:space="preserve"> </w:t>
      </w:r>
      <w:r>
        <w:t xml:space="preserve">to ‘follow up and </w:t>
      </w:r>
      <w:r>
        <w:t xml:space="preserve">guarantee the efficient and timely implementation of the vision recommended in the </w:t>
      </w:r>
      <w:r>
        <w:t>report and to build consensus on the social cont</w:t>
      </w:r>
      <w:r>
        <w:t xml:space="preserve">ract objectives’ (SCC website). The </w:t>
      </w:r>
      <w:r>
        <w:lastRenderedPageBreak/>
        <w:t xml:space="preserve">principles of this new social contract - </w:t>
      </w:r>
      <w:r>
        <w:t xml:space="preserve">‘equality, participation and accountability’ </w:t>
      </w:r>
      <w:r>
        <w:t xml:space="preserve">- highlighted in </w:t>
      </w:r>
      <w:r>
        <w:t xml:space="preserve">the SCC’s mission </w:t>
      </w:r>
      <w:r>
        <w:t>statement; stressed the need for an integrated developmental rights-based program. Such initiatives</w:t>
      </w:r>
      <w:r>
        <w:t xml:space="preserve">, however, merely paid lip service to appease the public rather than presenting any genuine attempt to reconfigure the failed social contract.  </w:t>
      </w:r>
    </w:p>
    <w:p w14:paraId="04604474" w14:textId="658D8977" w:rsidR="005F4B5E" w:rsidRDefault="005F4B5E" w:rsidP="005F4B5E">
      <w:pPr>
        <w:spacing w:after="244"/>
        <w:ind w:left="-5" w:right="108"/>
      </w:pPr>
      <w:r>
        <w:t xml:space="preserve">This analysis has so far </w:t>
      </w:r>
      <w:r>
        <w:t xml:space="preserve">shown how the growing public discontent was fuelled by the deep intertwined economic and political grievances; and more importantly by </w:t>
      </w:r>
      <w:r>
        <w:t>‘</w:t>
      </w:r>
      <w:r>
        <w:t xml:space="preserve">the </w:t>
      </w:r>
      <w:r>
        <w:rPr>
          <w:i/>
        </w:rPr>
        <w:t>perceived</w:t>
      </w:r>
      <w:r>
        <w:t xml:space="preserve"> rise in inequalities and lack of social justice, a perception that had been mounting as a result of the ro</w:t>
      </w:r>
      <w:r>
        <w:t>llback of the state and economic liberalization characterized by cronyism</w:t>
      </w:r>
      <w:r>
        <w:t>’</w:t>
      </w:r>
      <w:r>
        <w:t xml:space="preserve"> (</w:t>
      </w:r>
      <w:proofErr w:type="spellStart"/>
      <w:r>
        <w:t>Cammett</w:t>
      </w:r>
      <w:proofErr w:type="spellEnd"/>
      <w:r>
        <w:t xml:space="preserve"> et al., 2013, p.413[emphasis added]). The next section briefly explains the research methodology before presenting the main findings of the study.  </w:t>
      </w:r>
    </w:p>
    <w:p w14:paraId="56EAF0B2" w14:textId="7C2EB801" w:rsidR="0038682E" w:rsidRPr="005F4B5E" w:rsidRDefault="005F4B5E" w:rsidP="005F4B5E">
      <w:pPr>
        <w:pStyle w:val="Heading1"/>
      </w:pPr>
      <w:r w:rsidRPr="005F4B5E">
        <w:rPr>
          <w:rStyle w:val="Heading1Char"/>
          <w:b/>
        </w:rPr>
        <w:t>4. Research Methodology</w:t>
      </w:r>
      <w:r w:rsidRPr="005F4B5E">
        <w:rPr>
          <w:rStyle w:val="Heading1Char"/>
          <w:b/>
        </w:rPr>
        <w:t>: Why a Longitudinal Study</w:t>
      </w:r>
      <w:r w:rsidRPr="005F4B5E">
        <w:t xml:space="preserve">?    </w:t>
      </w:r>
    </w:p>
    <w:p w14:paraId="0E20C9B0" w14:textId="010630DF" w:rsidR="0038682E" w:rsidRDefault="0038682E">
      <w:pPr>
        <w:spacing w:after="0" w:line="259" w:lineRule="auto"/>
        <w:ind w:left="0" w:right="0" w:firstLine="0"/>
        <w:jc w:val="left"/>
      </w:pPr>
    </w:p>
    <w:p w14:paraId="1AE6236E" w14:textId="77777777" w:rsidR="0038682E" w:rsidRDefault="005F4B5E">
      <w:pPr>
        <w:ind w:left="-5" w:right="108"/>
      </w:pPr>
      <w:r>
        <w:t xml:space="preserve">The article builds on a unique longitudinal primary data set collected in Egypt in 2006 and in 2015. An extensive questionnaire covering general, </w:t>
      </w:r>
      <w:proofErr w:type="gramStart"/>
      <w:r>
        <w:t>material</w:t>
      </w:r>
      <w:proofErr w:type="gramEnd"/>
      <w:r>
        <w:t xml:space="preserve"> and social wellbeing domains was conducted with the </w:t>
      </w:r>
      <w:r>
        <w:rPr>
          <w:i/>
        </w:rPr>
        <w:t>same</w:t>
      </w:r>
      <w:r>
        <w:t xml:space="preserve"> individual</w:t>
      </w:r>
      <w:r>
        <w:t xml:space="preserve">s over a ten-year period. It was administered in two </w:t>
      </w:r>
      <w:r>
        <w:t>–</w:t>
      </w:r>
      <w:r>
        <w:t xml:space="preserve"> rural and urban </w:t>
      </w:r>
      <w:r>
        <w:t>–</w:t>
      </w:r>
      <w:r>
        <w:t xml:space="preserve"> communities: (1) </w:t>
      </w:r>
      <w:proofErr w:type="spellStart"/>
      <w:r>
        <w:t>Manshiet</w:t>
      </w:r>
      <w:proofErr w:type="spellEnd"/>
      <w:r>
        <w:t xml:space="preserve"> Nasser and (2) rural villages in </w:t>
      </w:r>
      <w:proofErr w:type="spellStart"/>
      <w:r>
        <w:t>Menia</w:t>
      </w:r>
      <w:proofErr w:type="spellEnd"/>
      <w:r>
        <w:t xml:space="preserve"> (Upper Egypt). These two fieldwork sites were selected to allow for rural-urban comparisons of wellbeing perceptions a</w:t>
      </w:r>
      <w:r>
        <w:t xml:space="preserve">nd aspirations over time. Rural Upper Egypt has consistently had the highest prevalence of income poverty - 43.7% in 2010 (UNDP, 2010). </w:t>
      </w:r>
      <w:proofErr w:type="spellStart"/>
      <w:r>
        <w:t>Manshiet</w:t>
      </w:r>
      <w:proofErr w:type="spellEnd"/>
      <w:r>
        <w:t xml:space="preserve"> Nasser was selected as in 2006 it was the </w:t>
      </w:r>
      <w:r>
        <w:t>poorest urban district in Egypt (UNDP, 2003) and ranked 24th in the w</w:t>
      </w:r>
      <w:r>
        <w:t xml:space="preserve">orld’s largest </w:t>
      </w:r>
      <w:r>
        <w:t xml:space="preserve">mega slums (Davies, 2006). </w:t>
      </w:r>
    </w:p>
    <w:p w14:paraId="09E9F92C" w14:textId="77777777" w:rsidR="0038682E" w:rsidRDefault="005F4B5E">
      <w:pPr>
        <w:spacing w:after="0" w:line="259" w:lineRule="auto"/>
        <w:ind w:left="0" w:right="0" w:firstLine="0"/>
        <w:jc w:val="left"/>
      </w:pPr>
      <w:r>
        <w:t xml:space="preserve"> </w:t>
      </w:r>
    </w:p>
    <w:p w14:paraId="7008C806" w14:textId="77777777" w:rsidR="0038682E" w:rsidRDefault="005F4B5E">
      <w:pPr>
        <w:ind w:left="-5" w:right="108"/>
      </w:pPr>
      <w:r>
        <w:t xml:space="preserve">Using purposive sampling, 80 respondents each answered 103 open-ended questions in the first wave of data collection. In this wave, respondents were selected based on two stratification criteria: age and gender </w:t>
      </w:r>
      <w:r>
        <w:t xml:space="preserve">to allow for an intergenerational and intergender comparative analysis of wellbeing perceptions. In the second wave of data collection, the </w:t>
      </w:r>
      <w:r>
        <w:rPr>
          <w:i/>
        </w:rPr>
        <w:t>same</w:t>
      </w:r>
      <w:r>
        <w:t xml:space="preserve"> respondents were targeted to allow for data comparability over time. Out of the 80 questionnaires conducted in </w:t>
      </w:r>
      <w:r>
        <w:t>2006, 45 respondents agreed to be reinterviewed in 2015. To present a comparative analysis of the</w:t>
      </w:r>
      <w:r>
        <w:rPr>
          <w:i/>
        </w:rPr>
        <w:t xml:space="preserve"> same</w:t>
      </w:r>
      <w:r>
        <w:t xml:space="preserve"> individuals and their perceptions and experiences over time, the responses in the data analysis tables in this study are mainly based on these 45 respond</w:t>
      </w:r>
      <w:r>
        <w:t xml:space="preserve">ents who were followed over the 10-year period. This comparative analysis thus allows us to understand the impact that the political changes has had on them over time.  The </w:t>
      </w:r>
      <w:proofErr w:type="gramStart"/>
      <w:r>
        <w:t>time period</w:t>
      </w:r>
      <w:proofErr w:type="gramEnd"/>
      <w:r>
        <w:t xml:space="preserve"> was chosen to reflect the changes that occurred in their lives before a</w:t>
      </w:r>
      <w:r>
        <w:t xml:space="preserve">nd after the 2011 uprisings.  </w:t>
      </w:r>
    </w:p>
    <w:p w14:paraId="1BEE937B" w14:textId="77777777" w:rsidR="0038682E" w:rsidRDefault="005F4B5E">
      <w:pPr>
        <w:spacing w:after="0" w:line="259" w:lineRule="auto"/>
        <w:ind w:left="0" w:right="0" w:firstLine="0"/>
        <w:jc w:val="left"/>
      </w:pPr>
      <w:r>
        <w:t xml:space="preserve"> </w:t>
      </w:r>
    </w:p>
    <w:p w14:paraId="2A9C8E8E" w14:textId="77777777" w:rsidR="0038682E" w:rsidRDefault="005F4B5E">
      <w:pPr>
        <w:ind w:left="-5" w:right="108"/>
      </w:pPr>
      <w:r>
        <w:t>As for the sample composition, to reflect an existing bias in the Egyptian population and to enhance the sample representativeness, the sample was slightly biased towards women (with 24 female and 21 male respondents) and t</w:t>
      </w:r>
      <w:r>
        <w:t>owards younger respondents compared to those from older age groups (40+). The sample was also equally divided between both locations (</w:t>
      </w:r>
      <w:proofErr w:type="spellStart"/>
      <w:r>
        <w:t>Manshiet</w:t>
      </w:r>
      <w:proofErr w:type="spellEnd"/>
      <w:r>
        <w:t xml:space="preserve"> Nasser and </w:t>
      </w:r>
      <w:proofErr w:type="spellStart"/>
      <w:r>
        <w:t>Menia</w:t>
      </w:r>
      <w:proofErr w:type="spellEnd"/>
      <w:r>
        <w:t xml:space="preserve">). Given the rich and uniqueness </w:t>
      </w:r>
      <w:r>
        <w:lastRenderedPageBreak/>
        <w:t>of these qualitative datasets, the aim of the study was to track</w:t>
      </w:r>
      <w:r>
        <w:t xml:space="preserve"> the perceptions of the same individuals over time and to examine how the political changes affected their wellbeing, aspirations and problems and to explore how they perceive the political changes post-2011. </w:t>
      </w:r>
    </w:p>
    <w:p w14:paraId="5315B241" w14:textId="77777777" w:rsidR="0038682E" w:rsidRDefault="005F4B5E">
      <w:pPr>
        <w:ind w:left="-5" w:right="108"/>
      </w:pPr>
      <w:r>
        <w:t>Each questionnaire included 103 open-ended que</w:t>
      </w:r>
      <w:r>
        <w:t xml:space="preserve">stions covering general, material, social and mental domains of human wellbeing. The second wave of data collection included additional direct questions on the impact of the political changes on poor </w:t>
      </w:r>
      <w:r>
        <w:t>people’s lives</w:t>
      </w:r>
      <w:r>
        <w:t xml:space="preserve"> and their relationship with the state. Da</w:t>
      </w:r>
      <w:r>
        <w:t xml:space="preserve">ta was analysed using open coding. This paper focuses mainly on three main sections of the dataset: (1) the main elements of a good life that people value, (2) their (unfulfilled) aspirations and (3) their main problems.  </w:t>
      </w:r>
    </w:p>
    <w:p w14:paraId="02644B32" w14:textId="77777777" w:rsidR="0038682E" w:rsidRDefault="005F4B5E">
      <w:pPr>
        <w:spacing w:after="0" w:line="259" w:lineRule="auto"/>
        <w:ind w:left="0" w:right="0" w:firstLine="0"/>
        <w:jc w:val="left"/>
      </w:pPr>
      <w:r>
        <w:t xml:space="preserve"> </w:t>
      </w:r>
    </w:p>
    <w:tbl>
      <w:tblPr>
        <w:tblStyle w:val="TableGrid"/>
        <w:tblW w:w="9028" w:type="dxa"/>
        <w:tblInd w:w="0" w:type="dxa"/>
        <w:tblCellMar>
          <w:top w:w="56" w:type="dxa"/>
          <w:left w:w="0" w:type="dxa"/>
          <w:bottom w:w="0" w:type="dxa"/>
          <w:right w:w="0" w:type="dxa"/>
        </w:tblCellMar>
        <w:tblLook w:val="04A0" w:firstRow="1" w:lastRow="0" w:firstColumn="1" w:lastColumn="0" w:noHBand="0" w:noVBand="1"/>
      </w:tblPr>
      <w:tblGrid>
        <w:gridCol w:w="6759"/>
        <w:gridCol w:w="2269"/>
      </w:tblGrid>
      <w:tr w:rsidR="0038682E" w14:paraId="542C5ABD" w14:textId="77777777">
        <w:trPr>
          <w:trHeight w:val="3879"/>
        </w:trPr>
        <w:tc>
          <w:tcPr>
            <w:tcW w:w="9028" w:type="dxa"/>
            <w:gridSpan w:val="2"/>
            <w:tcBorders>
              <w:top w:val="nil"/>
              <w:left w:val="nil"/>
              <w:bottom w:val="nil"/>
              <w:right w:val="nil"/>
            </w:tcBorders>
            <w:shd w:val="clear" w:color="auto" w:fill="FFFF00"/>
          </w:tcPr>
          <w:p w14:paraId="5CA58000" w14:textId="77777777" w:rsidR="0038682E" w:rsidRDefault="005F4B5E">
            <w:pPr>
              <w:spacing w:after="0" w:line="259" w:lineRule="auto"/>
              <w:ind w:left="0" w:right="-2" w:firstLine="0"/>
            </w:pPr>
            <w:r>
              <w:t>Given the length of the questio</w:t>
            </w:r>
            <w:r>
              <w:t>nnaire, the qualitative nature of the study and the difficulty in finding the same individuals after 10 years, the sample size had to remain relatively small. This, however, turned out to be advantageous in several ways. First, the small sample size allowe</w:t>
            </w:r>
            <w:r>
              <w:t xml:space="preserve">d the researcher to </w:t>
            </w:r>
            <w:r>
              <w:rPr>
                <w:i/>
              </w:rPr>
              <w:t>build a rapport</w:t>
            </w:r>
            <w:r>
              <w:t xml:space="preserve"> with each respondent over 10 years thus helping them to open up and answer sensitive questions on their perceptions of the political changes </w:t>
            </w:r>
            <w:r>
              <w:t>–</w:t>
            </w:r>
            <w:r>
              <w:t xml:space="preserve"> which large surveys are usually unable to address.  Second, to ensure the gen</w:t>
            </w:r>
            <w:r>
              <w:t xml:space="preserve">eralisability of the data and for triangulation purposes, the articulated voices were also </w:t>
            </w:r>
            <w:r>
              <w:rPr>
                <w:i/>
              </w:rPr>
              <w:t>complemented with other data sources</w:t>
            </w:r>
            <w:r>
              <w:t xml:space="preserve"> from recent Egypt census data 2017, World Values Surveys, SDG indicators and </w:t>
            </w:r>
            <w:proofErr w:type="spellStart"/>
            <w:r>
              <w:t>Afrobarometer</w:t>
            </w:r>
            <w:proofErr w:type="spellEnd"/>
            <w:r>
              <w:t xml:space="preserve"> data. Third, the sample size was also</w:t>
            </w:r>
            <w:r>
              <w:t xml:space="preserve"> compensated with the </w:t>
            </w:r>
            <w:r>
              <w:rPr>
                <w:i/>
              </w:rPr>
              <w:t>richness of the data set</w:t>
            </w:r>
            <w:r>
              <w:t xml:space="preserve"> which covers different domains of wellbeing in the 103 open-ended questions. The study thus adopts a qualitative research methodology which allows for an in-depth analysis of wellbeing perceptions and sheds ne</w:t>
            </w:r>
            <w:r>
              <w:t xml:space="preserve">w lights into the </w:t>
            </w:r>
          </w:p>
        </w:tc>
      </w:tr>
      <w:tr w:rsidR="0038682E" w14:paraId="2774B3AB" w14:textId="77777777">
        <w:trPr>
          <w:trHeight w:val="298"/>
        </w:trPr>
        <w:tc>
          <w:tcPr>
            <w:tcW w:w="6759" w:type="dxa"/>
            <w:tcBorders>
              <w:top w:val="nil"/>
              <w:left w:val="nil"/>
              <w:bottom w:val="nil"/>
              <w:right w:val="nil"/>
            </w:tcBorders>
            <w:shd w:val="clear" w:color="auto" w:fill="FFFF00"/>
          </w:tcPr>
          <w:p w14:paraId="44A1F43A" w14:textId="77777777" w:rsidR="0038682E" w:rsidRDefault="005F4B5E">
            <w:pPr>
              <w:spacing w:after="0" w:line="259" w:lineRule="auto"/>
              <w:ind w:left="0" w:right="0" w:firstLine="0"/>
            </w:pPr>
            <w:r>
              <w:t>experiences of ordinary Egyptians before and after the 2011 era.</w:t>
            </w:r>
          </w:p>
        </w:tc>
        <w:tc>
          <w:tcPr>
            <w:tcW w:w="2268" w:type="dxa"/>
            <w:tcBorders>
              <w:top w:val="nil"/>
              <w:left w:val="nil"/>
              <w:bottom w:val="nil"/>
              <w:right w:val="nil"/>
            </w:tcBorders>
          </w:tcPr>
          <w:p w14:paraId="142340AC" w14:textId="77777777" w:rsidR="0038682E" w:rsidRDefault="005F4B5E">
            <w:pPr>
              <w:spacing w:after="0" w:line="259" w:lineRule="auto"/>
              <w:ind w:left="0" w:right="0" w:firstLine="0"/>
              <w:jc w:val="left"/>
            </w:pPr>
            <w:r>
              <w:t xml:space="preserve">  </w:t>
            </w:r>
          </w:p>
        </w:tc>
      </w:tr>
    </w:tbl>
    <w:p w14:paraId="431D6EE7" w14:textId="77777777" w:rsidR="0038682E" w:rsidRDefault="005F4B5E">
      <w:pPr>
        <w:spacing w:after="0" w:line="259" w:lineRule="auto"/>
        <w:ind w:left="0" w:right="0" w:firstLine="0"/>
        <w:jc w:val="left"/>
      </w:pPr>
      <w:r>
        <w:t xml:space="preserve"> </w:t>
      </w:r>
    </w:p>
    <w:p w14:paraId="5B346E35" w14:textId="77777777" w:rsidR="0038682E" w:rsidRDefault="005F4B5E">
      <w:pPr>
        <w:shd w:val="clear" w:color="auto" w:fill="FFFF00"/>
        <w:spacing w:after="117" w:line="238" w:lineRule="auto"/>
        <w:ind w:left="-5" w:right="100"/>
      </w:pPr>
      <w:r>
        <w:t xml:space="preserve">The novelty of this methodology and its contributions are fourfold. First, it is a longitudinal study that took place over ten years thus presenting a </w:t>
      </w:r>
      <w:r>
        <w:rPr>
          <w:i/>
        </w:rPr>
        <w:t>dynamic</w:t>
      </w:r>
      <w:r>
        <w:t xml:space="preserve"> picture of the changes in wellbeing perceptions and aspirations over time. Second, the two waves </w:t>
      </w:r>
      <w:r>
        <w:t xml:space="preserve">of data collection (2006-2015) took place before </w:t>
      </w:r>
      <w:r>
        <w:rPr>
          <w:i/>
        </w:rPr>
        <w:t xml:space="preserve">and </w:t>
      </w:r>
      <w:r>
        <w:t xml:space="preserve">after the uprisings thus allowing us to carefully examine the impact of the political changes on the respondents in a rapidly changing political context. Third, it tracks the </w:t>
      </w:r>
      <w:r>
        <w:rPr>
          <w:i/>
        </w:rPr>
        <w:t xml:space="preserve">same </w:t>
      </w:r>
      <w:r>
        <w:t>individuals over 10 yea</w:t>
      </w:r>
      <w:r>
        <w:t>rs thus allowing for the comparability of the results over time. Finally</w:t>
      </w:r>
      <w:r>
        <w:t xml:space="preserve">, the study not only compares the respondents’ wellbeing perceptions and </w:t>
      </w:r>
      <w:r>
        <w:t>aspirations over time; but also compares their experiences across locations (rural and urban) and gender groups</w:t>
      </w:r>
      <w:r>
        <w:t xml:space="preserve"> thus providing a more nuanced analysis of the impact that the political changes have had on different social groups as the next section will reveal.  </w:t>
      </w:r>
    </w:p>
    <w:p w14:paraId="0574BC60" w14:textId="77777777" w:rsidR="0038682E" w:rsidRDefault="005F4B5E">
      <w:pPr>
        <w:ind w:left="-5" w:right="108"/>
      </w:pPr>
      <w:r>
        <w:t xml:space="preserve">The next section presents the data analysis and research findings. It tracks the </w:t>
      </w:r>
      <w:r>
        <w:t>respondents’</w:t>
      </w:r>
      <w:r>
        <w:t xml:space="preserve"> perception</w:t>
      </w:r>
      <w:r>
        <w:t xml:space="preserve">s over time and explains how they view the changes in </w:t>
      </w:r>
      <w:proofErr w:type="spellStart"/>
      <w:r>
        <w:t>statesociety</w:t>
      </w:r>
      <w:proofErr w:type="spellEnd"/>
      <w:r>
        <w:t xml:space="preserve"> relations and in the social contract during this period of rapid political change in Egypt. </w:t>
      </w:r>
    </w:p>
    <w:p w14:paraId="6A6B6F89" w14:textId="77777777" w:rsidR="0038682E" w:rsidRDefault="005F4B5E">
      <w:pPr>
        <w:spacing w:after="0" w:line="259" w:lineRule="auto"/>
        <w:ind w:left="0" w:right="0" w:firstLine="0"/>
        <w:jc w:val="left"/>
      </w:pPr>
      <w:r>
        <w:t xml:space="preserve"> </w:t>
      </w:r>
    </w:p>
    <w:p w14:paraId="36A2D19B" w14:textId="77777777" w:rsidR="0038682E" w:rsidRDefault="005F4B5E">
      <w:pPr>
        <w:pStyle w:val="Heading1"/>
        <w:ind w:left="-5"/>
      </w:pPr>
      <w:r>
        <w:rPr>
          <w:b w:val="0"/>
          <w:sz w:val="24"/>
        </w:rPr>
        <w:lastRenderedPageBreak/>
        <w:t>5</w:t>
      </w:r>
      <w:r>
        <w:t xml:space="preserve">. The Dynamics of the Social Contract: How the Uprisings Affected the Poor  </w:t>
      </w:r>
    </w:p>
    <w:p w14:paraId="1F50044C" w14:textId="77777777" w:rsidR="0038682E" w:rsidRDefault="005F4B5E">
      <w:pPr>
        <w:spacing w:after="0" w:line="259" w:lineRule="auto"/>
        <w:ind w:left="0" w:right="0" w:firstLine="0"/>
        <w:jc w:val="left"/>
      </w:pPr>
      <w:r>
        <w:rPr>
          <w:b/>
          <w:sz w:val="26"/>
        </w:rPr>
        <w:t xml:space="preserve">   </w:t>
      </w:r>
    </w:p>
    <w:p w14:paraId="5BC19B0B" w14:textId="77777777" w:rsidR="0038682E" w:rsidRDefault="005F4B5E">
      <w:pPr>
        <w:ind w:left="-5" w:right="108"/>
      </w:pPr>
      <w:r>
        <w:t>As the socia</w:t>
      </w:r>
      <w:r>
        <w:t xml:space="preserve">l contract continued to </w:t>
      </w:r>
      <w:r>
        <w:t xml:space="preserve">‘crack’ </w:t>
      </w:r>
      <w:r>
        <w:t>under Mubarak</w:t>
      </w:r>
      <w:r>
        <w:t>’s regime</w:t>
      </w:r>
      <w:r>
        <w:t xml:space="preserve">, the January 2011 </w:t>
      </w:r>
      <w:r>
        <w:t xml:space="preserve">protests erupted calling for a new social contract focusing on ‘bread, freedom and social justice’. From 2011 until 2013, the </w:t>
      </w:r>
      <w:r>
        <w:t xml:space="preserve">political transition period and Muslim </w:t>
      </w:r>
      <w:r>
        <w:t>Brotherhood’s rule</w:t>
      </w:r>
      <w:r>
        <w:t xml:space="preserve"> were marked by high levels of uncertainty, growing terrorist threats, st</w:t>
      </w:r>
      <w:r>
        <w:t xml:space="preserve">agnant growth rates and deepening economic crises. Since 2013, however, the Sisi regime </w:t>
      </w:r>
      <w:r>
        <w:t>–</w:t>
      </w:r>
      <w:r>
        <w:t xml:space="preserve"> backed by the army - has taken over power legitimising its rule mainly through large-</w:t>
      </w:r>
      <w:r>
        <w:t xml:space="preserve">scale infrastructural projects (such as the ‘new Suez Canal’) </w:t>
      </w:r>
      <w:r>
        <w:t xml:space="preserve">and using populist </w:t>
      </w:r>
      <w:r>
        <w:t>discourse to justify its crackdown on political freedoms. The regime implicitly imposed a revised authoritarian bargain in which it promised to provide stability and security in lieu of socio-economic and political rights. It was therefore able to implemen</w:t>
      </w:r>
      <w:r>
        <w:t>t new unpopular policies which would not have been possible under Mubarak, such as the gradual removal of fuel subsidies and the devaluation of the Egyptian pound. These policies led to unprecedented inflation rates reaching 23.2% in 2016 compared to 9% in</w:t>
      </w:r>
      <w:r>
        <w:t xml:space="preserve"> 2011 (CBE database). As a result, the prevalence of income poverty reached 27.8% in 2015 (UNICEF, 2017), with extreme multidimensional poverty averaging </w:t>
      </w:r>
      <w:proofErr w:type="gramStart"/>
      <w:r>
        <w:t>11.9%;</w:t>
      </w:r>
      <w:proofErr w:type="gramEnd"/>
      <w:r>
        <w:t xml:space="preserve"> reaching 18% in Upper Egypt (ENID, 2015).  </w:t>
      </w:r>
    </w:p>
    <w:p w14:paraId="2D65E11E" w14:textId="77777777" w:rsidR="0038682E" w:rsidRDefault="005F4B5E">
      <w:pPr>
        <w:spacing w:after="0" w:line="259" w:lineRule="auto"/>
        <w:ind w:left="0" w:right="0" w:firstLine="0"/>
        <w:jc w:val="left"/>
      </w:pPr>
      <w:r>
        <w:t xml:space="preserve"> </w:t>
      </w:r>
    </w:p>
    <w:p w14:paraId="387A19DC" w14:textId="77777777" w:rsidR="0038682E" w:rsidRDefault="005F4B5E">
      <w:pPr>
        <w:spacing w:after="224"/>
        <w:ind w:left="-5" w:right="108"/>
      </w:pPr>
      <w:r>
        <w:t xml:space="preserve">Since deprived communities were so deeply hit by </w:t>
      </w:r>
      <w:r>
        <w:t xml:space="preserve">these political changes, it was important to articulate their voices to understand how the uprisings affected </w:t>
      </w:r>
      <w:r>
        <w:rPr>
          <w:i/>
        </w:rPr>
        <w:t xml:space="preserve">their </w:t>
      </w:r>
      <w:r>
        <w:t>wellbeing and to explore how these communities perceived the aforementioned changes in the social contract. The next sections present the ma</w:t>
      </w:r>
      <w:r>
        <w:t xml:space="preserve">in research findings.  </w:t>
      </w:r>
    </w:p>
    <w:p w14:paraId="3F3EDE38" w14:textId="77777777" w:rsidR="0038682E" w:rsidRDefault="005F4B5E">
      <w:pPr>
        <w:pStyle w:val="Heading2"/>
        <w:ind w:left="-5" w:right="0"/>
      </w:pPr>
      <w:r>
        <w:t xml:space="preserve">5.1. Tracking Wellbeing perceptions </w:t>
      </w:r>
      <w:r>
        <w:t>–</w:t>
      </w:r>
      <w:r>
        <w:t xml:space="preserve"> The Primacy of Political Stability </w:t>
      </w:r>
    </w:p>
    <w:p w14:paraId="69DFE741" w14:textId="77777777" w:rsidR="0038682E" w:rsidRDefault="005F4B5E">
      <w:pPr>
        <w:spacing w:after="0" w:line="259" w:lineRule="auto"/>
        <w:ind w:left="0" w:right="0" w:firstLine="0"/>
        <w:jc w:val="left"/>
      </w:pPr>
      <w:r>
        <w:t xml:space="preserve"> </w:t>
      </w:r>
    </w:p>
    <w:p w14:paraId="4DB78B71" w14:textId="77777777" w:rsidR="0038682E" w:rsidRDefault="005F4B5E">
      <w:pPr>
        <w:ind w:left="-5" w:right="108"/>
      </w:pPr>
      <w:r>
        <w:t>What impact have the uprisings had on deprived communities and how did their wellbeing perceptions change over time? To answer this question, this section a</w:t>
      </w:r>
      <w:r>
        <w:t xml:space="preserve">rticulates </w:t>
      </w:r>
      <w:r>
        <w:t>the respondents’</w:t>
      </w:r>
      <w:r>
        <w:t xml:space="preserve"> perceptions of the 'good life' and compares them across location and gender groups. It shows that while the</w:t>
      </w:r>
      <w:r>
        <w:rPr>
          <w:i/>
        </w:rPr>
        <w:t xml:space="preserve"> same</w:t>
      </w:r>
      <w:r>
        <w:t xml:space="preserve"> main elements of a good life were valued over time (income, jobs and housing), the political uprisings led to shift</w:t>
      </w:r>
      <w:r>
        <w:t xml:space="preserve">s in wellbeing priorities emphasizing the importance of political stability, increasing the feelings </w:t>
      </w:r>
      <w:r>
        <w:t>of insecurity (e.g. about children’s future) and</w:t>
      </w:r>
      <w:r>
        <w:t xml:space="preserve"> undermining the importance of faith, especially in urban areas.  </w:t>
      </w:r>
    </w:p>
    <w:p w14:paraId="156D5E4C" w14:textId="77777777" w:rsidR="0038682E" w:rsidRDefault="005F4B5E">
      <w:pPr>
        <w:spacing w:after="0" w:line="259" w:lineRule="auto"/>
        <w:ind w:left="0" w:right="0" w:firstLine="0"/>
        <w:jc w:val="left"/>
      </w:pPr>
      <w:r>
        <w:rPr>
          <w:i/>
        </w:rPr>
        <w:t xml:space="preserve"> </w:t>
      </w:r>
    </w:p>
    <w:p w14:paraId="1FC740D5" w14:textId="77777777" w:rsidR="0038682E" w:rsidRDefault="005F4B5E">
      <w:pPr>
        <w:ind w:left="-5" w:right="108"/>
      </w:pPr>
      <w:r>
        <w:t>Respondents in our sample were asked n</w:t>
      </w:r>
      <w:r>
        <w:t xml:space="preserve">ot only to identify their valued 'elements of </w:t>
      </w:r>
    </w:p>
    <w:tbl>
      <w:tblPr>
        <w:tblStyle w:val="TableGrid"/>
        <w:tblW w:w="9028" w:type="dxa"/>
        <w:tblInd w:w="0" w:type="dxa"/>
        <w:tblCellMar>
          <w:top w:w="56" w:type="dxa"/>
          <w:left w:w="0" w:type="dxa"/>
          <w:bottom w:w="0" w:type="dxa"/>
          <w:right w:w="0" w:type="dxa"/>
        </w:tblCellMar>
        <w:tblLook w:val="04A0" w:firstRow="1" w:lastRow="0" w:firstColumn="1" w:lastColumn="0" w:noHBand="0" w:noVBand="1"/>
      </w:tblPr>
      <w:tblGrid>
        <w:gridCol w:w="8044"/>
        <w:gridCol w:w="984"/>
      </w:tblGrid>
      <w:tr w:rsidR="0038682E" w14:paraId="22D4472C" w14:textId="77777777">
        <w:trPr>
          <w:trHeight w:val="300"/>
        </w:trPr>
        <w:tc>
          <w:tcPr>
            <w:tcW w:w="8044" w:type="dxa"/>
            <w:tcBorders>
              <w:top w:val="nil"/>
              <w:left w:val="nil"/>
              <w:bottom w:val="nil"/>
              <w:right w:val="nil"/>
            </w:tcBorders>
          </w:tcPr>
          <w:p w14:paraId="3A0F0033" w14:textId="77777777" w:rsidR="0038682E" w:rsidRDefault="005F4B5E">
            <w:pPr>
              <w:spacing w:after="0" w:line="259" w:lineRule="auto"/>
              <w:ind w:left="0" w:right="0" w:firstLine="0"/>
            </w:pPr>
            <w:r>
              <w:t xml:space="preserve">a good life' but also to rank these wellbeing domains in order of priority. </w:t>
            </w:r>
          </w:p>
        </w:tc>
        <w:tc>
          <w:tcPr>
            <w:tcW w:w="984" w:type="dxa"/>
            <w:tcBorders>
              <w:top w:val="nil"/>
              <w:left w:val="nil"/>
              <w:bottom w:val="nil"/>
              <w:right w:val="nil"/>
            </w:tcBorders>
            <w:shd w:val="clear" w:color="auto" w:fill="FFFF00"/>
          </w:tcPr>
          <w:p w14:paraId="6C876FAE" w14:textId="77777777" w:rsidR="0038682E" w:rsidRDefault="005F4B5E">
            <w:pPr>
              <w:spacing w:after="0" w:line="259" w:lineRule="auto"/>
              <w:ind w:left="0" w:right="0" w:firstLine="0"/>
            </w:pPr>
            <w:r>
              <w:t xml:space="preserve">Table 1 </w:t>
            </w:r>
            <w:r>
              <w:t>–</w:t>
            </w:r>
          </w:p>
        </w:tc>
      </w:tr>
      <w:tr w:rsidR="0038682E" w14:paraId="589E7B6F" w14:textId="77777777">
        <w:trPr>
          <w:trHeight w:val="4772"/>
        </w:trPr>
        <w:tc>
          <w:tcPr>
            <w:tcW w:w="9028" w:type="dxa"/>
            <w:gridSpan w:val="2"/>
            <w:tcBorders>
              <w:top w:val="nil"/>
              <w:left w:val="nil"/>
              <w:bottom w:val="nil"/>
              <w:right w:val="nil"/>
            </w:tcBorders>
            <w:shd w:val="clear" w:color="auto" w:fill="FFFF00"/>
          </w:tcPr>
          <w:p w14:paraId="44BB1842" w14:textId="77777777" w:rsidR="0038682E" w:rsidRDefault="005F4B5E">
            <w:pPr>
              <w:spacing w:after="0" w:line="259" w:lineRule="auto"/>
              <w:ind w:left="0" w:right="-3" w:firstLine="0"/>
            </w:pPr>
            <w:r>
              <w:lastRenderedPageBreak/>
              <w:t xml:space="preserve">below- compares these wellbeing perceptions over time. </w:t>
            </w:r>
            <w:r>
              <w:t xml:space="preserve">It compares the answers to the question </w:t>
            </w:r>
            <w:r>
              <w:rPr>
                <w:i/>
              </w:rPr>
              <w:t>‘what do you think are the three most important elements of a good life? Which of those three is the most important one?’</w:t>
            </w:r>
            <w:r>
              <w:t xml:space="preserve"> The responses were categorized through </w:t>
            </w:r>
            <w:proofErr w:type="spellStart"/>
            <w:r>
              <w:t>opencoding</w:t>
            </w:r>
            <w:proofErr w:type="spellEnd"/>
            <w:r>
              <w:t xml:space="preserve"> and then ranked in order of frequency (i.e. </w:t>
            </w:r>
            <w:r>
              <w:t xml:space="preserve">how frequently this dimension occurred in the responses). All the tables in this section were composed in this way. For example, in both periods, </w:t>
            </w:r>
            <w:r>
              <w:t>‘</w:t>
            </w:r>
            <w:r>
              <w:t>income</w:t>
            </w:r>
            <w:r>
              <w:t>’</w:t>
            </w:r>
            <w:r>
              <w:t xml:space="preserve"> was mentioned 27 times as an element of a </w:t>
            </w:r>
            <w:r>
              <w:t>good life; followed by ‘jobs’ mentioned 17 times in 2015 co</w:t>
            </w:r>
            <w:r>
              <w:t xml:space="preserve">mpared to 13 times in 2006. </w:t>
            </w:r>
            <w:r>
              <w:t>Other elements such as faith and family ranked higher in 2006 (mentioned 11 times) compared to only 7 times in 2015. For the first tim</w:t>
            </w:r>
            <w:r>
              <w:t>e, in 2015 elements like ‘country stability and security’ appeared 9 times in the responses. W</w:t>
            </w:r>
            <w:r>
              <w:t xml:space="preserve">hilst education was only </w:t>
            </w:r>
            <w:r>
              <w:t xml:space="preserve">mentioned 3 times in 2006, it was included in 8 responses in 2015. It is important to note that these findings seek to track the </w:t>
            </w:r>
            <w:r>
              <w:rPr>
                <w:i/>
              </w:rPr>
              <w:t xml:space="preserve">changes </w:t>
            </w:r>
            <w:r>
              <w:t>in wellbeing valuations among</w:t>
            </w:r>
            <w:r>
              <w:rPr>
                <w:i/>
              </w:rPr>
              <w:t xml:space="preserve"> this </w:t>
            </w:r>
            <w:r>
              <w:t xml:space="preserve">group of individuals </w:t>
            </w:r>
            <w:r>
              <w:rPr>
                <w:i/>
              </w:rPr>
              <w:t>over time</w:t>
            </w:r>
            <w:r>
              <w:t xml:space="preserve">. That is why, the </w:t>
            </w:r>
            <w:r>
              <w:t>‘statistic</w:t>
            </w:r>
            <w:r>
              <w:t xml:space="preserve">al’ significance of these </w:t>
            </w:r>
            <w:r>
              <w:t xml:space="preserve">numbers was not </w:t>
            </w:r>
            <w:proofErr w:type="gramStart"/>
            <w:r>
              <w:t>tested;</w:t>
            </w:r>
            <w:proofErr w:type="gramEnd"/>
            <w:r>
              <w:t xml:space="preserve"> as the main aim is to highlight these changes rather than to generalise the findings from this relatively small sample.  The findings reveal how the political changes affected </w:t>
            </w:r>
            <w:r>
              <w:rPr>
                <w:i/>
              </w:rPr>
              <w:t xml:space="preserve">these </w:t>
            </w:r>
            <w:r>
              <w:t>individuals and their we</w:t>
            </w:r>
            <w:r>
              <w:t>llbeing perceptions over time.</w:t>
            </w:r>
          </w:p>
        </w:tc>
      </w:tr>
    </w:tbl>
    <w:p w14:paraId="52F23AE6" w14:textId="77777777" w:rsidR="0038682E" w:rsidRDefault="005F4B5E">
      <w:pPr>
        <w:ind w:left="-5" w:right="108"/>
      </w:pPr>
      <w:r>
        <w:t xml:space="preserve">Table 1 thus reveals the following findings. First, the </w:t>
      </w:r>
      <w:r>
        <w:rPr>
          <w:i/>
        </w:rPr>
        <w:t xml:space="preserve">same </w:t>
      </w:r>
      <w:r>
        <w:t xml:space="preserve">wellbeing priorities persisted over time; with (1) income; (2) jobs; and (3) housing topping the list. These results are </w:t>
      </w:r>
      <w:r>
        <w:rPr>
          <w:i/>
        </w:rPr>
        <w:t xml:space="preserve">not </w:t>
      </w:r>
      <w:r>
        <w:t>surprising, given the dire economic re</w:t>
      </w:r>
      <w:r>
        <w:t>cession that Egypt has suffered from after 2011. Respondents identified income generation as their most valued wellbeing domain reflecting the difficulty in making ends meet, in educating their children and in saving to get married. This is mainly due to t</w:t>
      </w:r>
      <w:r>
        <w:t>he sharp reduction in per capita income which started since 2005 when real per capita income decreased by 8.7%, with the sharpest decline in urban areas (Verme et al., 2014). Employment ranked second in the valued wellbeing domains given the scarcity of jo</w:t>
      </w:r>
      <w:r>
        <w:t xml:space="preserve">bs during the post-2011 dire economic crisis. During this period, unemployment among youth (1524 years old) soared from 28.7% in 2010 to 34.4% in 2017 (World Bank open database). Housing was another priority domain, especially in MN because </w:t>
      </w:r>
      <w:r>
        <w:t>of Egypt’s rapi</w:t>
      </w:r>
      <w:r>
        <w:t xml:space="preserve">d </w:t>
      </w:r>
      <w:r>
        <w:t xml:space="preserve">urbanisation problem resulting in the lack of low-income and social housing. To </w:t>
      </w:r>
      <w:r>
        <w:t xml:space="preserve">address this problem, ‘the housing ministry has estimated </w:t>
      </w:r>
      <w:r>
        <w:t xml:space="preserve">that 500,000 new homes need to be built every year for five years to keep pace with the expanding population and to </w:t>
      </w:r>
      <w:r>
        <w:t>address the estimated backlog of 3 million housing units</w:t>
      </w:r>
      <w:r>
        <w:t>’ (</w:t>
      </w:r>
      <w:proofErr w:type="spellStart"/>
      <w:r>
        <w:t>Gonim</w:t>
      </w:r>
      <w:proofErr w:type="spellEnd"/>
      <w:r>
        <w:t xml:space="preserve"> and </w:t>
      </w:r>
      <w:proofErr w:type="spellStart"/>
      <w:r>
        <w:t>Abougabal</w:t>
      </w:r>
      <w:proofErr w:type="spellEnd"/>
      <w:r>
        <w:t xml:space="preserve">, 2016, p.1). It is important to note the interlinked nature of these domains, e.g. without jobs and available income generation opportunities, it is hard to afford basic needs, </w:t>
      </w:r>
      <w:r>
        <w:t xml:space="preserve">such as adequate housing.  </w:t>
      </w:r>
    </w:p>
    <w:p w14:paraId="31CA60C6" w14:textId="77777777" w:rsidR="0038682E" w:rsidRDefault="005F4B5E">
      <w:pPr>
        <w:spacing w:after="0" w:line="259" w:lineRule="auto"/>
        <w:ind w:left="0" w:right="0" w:firstLine="0"/>
        <w:jc w:val="left"/>
      </w:pPr>
      <w:r>
        <w:t xml:space="preserve"> </w:t>
      </w:r>
    </w:p>
    <w:p w14:paraId="3BEF4FE4" w14:textId="77777777" w:rsidR="0038682E" w:rsidRDefault="005F4B5E" w:rsidP="005F4B5E">
      <w:pPr>
        <w:pStyle w:val="Heading3"/>
      </w:pPr>
      <w:r>
        <w:rPr>
          <w:rFonts w:eastAsia="Book Antiqua"/>
        </w:rPr>
        <w:t xml:space="preserve">Table 1 - Elements of a Good Life Valued in 2006 and 2015 </w:t>
      </w:r>
    </w:p>
    <w:tbl>
      <w:tblPr>
        <w:tblStyle w:val="TableGrid"/>
        <w:tblW w:w="8080" w:type="dxa"/>
        <w:tblInd w:w="473" w:type="dxa"/>
        <w:tblCellMar>
          <w:top w:w="45" w:type="dxa"/>
          <w:left w:w="0" w:type="dxa"/>
          <w:bottom w:w="0" w:type="dxa"/>
          <w:right w:w="0" w:type="dxa"/>
        </w:tblCellMar>
        <w:tblLook w:val="04A0" w:firstRow="1" w:lastRow="0" w:firstColumn="1" w:lastColumn="0" w:noHBand="0" w:noVBand="1"/>
      </w:tblPr>
      <w:tblGrid>
        <w:gridCol w:w="4040"/>
        <w:gridCol w:w="828"/>
        <w:gridCol w:w="3212"/>
      </w:tblGrid>
      <w:tr w:rsidR="0038682E" w14:paraId="63AFA53D" w14:textId="77777777">
        <w:trPr>
          <w:trHeight w:val="283"/>
        </w:trPr>
        <w:tc>
          <w:tcPr>
            <w:tcW w:w="4040" w:type="dxa"/>
            <w:tcBorders>
              <w:top w:val="single" w:sz="4" w:space="0" w:color="000000"/>
              <w:left w:val="single" w:sz="4" w:space="0" w:color="000000"/>
              <w:bottom w:val="single" w:sz="4" w:space="0" w:color="000000"/>
              <w:right w:val="single" w:sz="4" w:space="0" w:color="000000"/>
            </w:tcBorders>
          </w:tcPr>
          <w:p w14:paraId="66D8AE00" w14:textId="77777777" w:rsidR="0038682E" w:rsidRDefault="005F4B5E">
            <w:pPr>
              <w:spacing w:after="0" w:line="259" w:lineRule="auto"/>
              <w:ind w:left="108" w:right="0" w:firstLine="0"/>
              <w:jc w:val="left"/>
            </w:pPr>
            <w:r>
              <w:rPr>
                <w:sz w:val="22"/>
              </w:rPr>
              <w:t xml:space="preserve">Elements of a Good Life valued </w:t>
            </w:r>
            <w:r>
              <w:rPr>
                <w:b/>
                <w:sz w:val="22"/>
                <w:u w:val="single" w:color="000000"/>
              </w:rPr>
              <w:t>in 2006</w:t>
            </w:r>
            <w:r>
              <w:rPr>
                <w:sz w:val="22"/>
              </w:rPr>
              <w:t xml:space="preserve">  </w:t>
            </w:r>
          </w:p>
        </w:tc>
        <w:tc>
          <w:tcPr>
            <w:tcW w:w="4040" w:type="dxa"/>
            <w:gridSpan w:val="2"/>
            <w:tcBorders>
              <w:top w:val="single" w:sz="4" w:space="0" w:color="000000"/>
              <w:left w:val="single" w:sz="4" w:space="0" w:color="000000"/>
              <w:bottom w:val="single" w:sz="4" w:space="0" w:color="000000"/>
              <w:right w:val="single" w:sz="4" w:space="0" w:color="000000"/>
            </w:tcBorders>
          </w:tcPr>
          <w:p w14:paraId="21981D7A" w14:textId="77777777" w:rsidR="0038682E" w:rsidRDefault="005F4B5E">
            <w:pPr>
              <w:spacing w:after="0" w:line="259" w:lineRule="auto"/>
              <w:ind w:left="108" w:right="0" w:firstLine="0"/>
              <w:jc w:val="left"/>
            </w:pPr>
            <w:r>
              <w:rPr>
                <w:sz w:val="22"/>
              </w:rPr>
              <w:t xml:space="preserve">Elements of a Good Life valued </w:t>
            </w:r>
            <w:r>
              <w:rPr>
                <w:b/>
                <w:sz w:val="22"/>
                <w:u w:val="single" w:color="000000"/>
              </w:rPr>
              <w:t>in 2015</w:t>
            </w:r>
            <w:r>
              <w:rPr>
                <w:sz w:val="22"/>
              </w:rPr>
              <w:t xml:space="preserve"> </w:t>
            </w:r>
          </w:p>
        </w:tc>
      </w:tr>
      <w:tr w:rsidR="0038682E" w14:paraId="0091DB63" w14:textId="77777777">
        <w:trPr>
          <w:trHeight w:val="283"/>
        </w:trPr>
        <w:tc>
          <w:tcPr>
            <w:tcW w:w="4040" w:type="dxa"/>
            <w:tcBorders>
              <w:top w:val="single" w:sz="4" w:space="0" w:color="000000"/>
              <w:left w:val="single" w:sz="4" w:space="0" w:color="000000"/>
              <w:bottom w:val="single" w:sz="4" w:space="0" w:color="000000"/>
              <w:right w:val="single" w:sz="4" w:space="0" w:color="000000"/>
            </w:tcBorders>
          </w:tcPr>
          <w:p w14:paraId="6462FFC8" w14:textId="77777777" w:rsidR="0038682E" w:rsidRDefault="005F4B5E">
            <w:pPr>
              <w:spacing w:after="0" w:line="259" w:lineRule="auto"/>
              <w:ind w:left="468" w:right="0" w:firstLine="0"/>
              <w:jc w:val="left"/>
            </w:pPr>
            <w:r>
              <w:rPr>
                <w:sz w:val="22"/>
              </w:rPr>
              <w:t>1.</w:t>
            </w:r>
            <w:r>
              <w:rPr>
                <w:rFonts w:ascii="Arial" w:eastAsia="Arial" w:hAnsi="Arial" w:cs="Arial"/>
                <w:sz w:val="22"/>
              </w:rPr>
              <w:t xml:space="preserve"> </w:t>
            </w:r>
            <w:r>
              <w:rPr>
                <w:sz w:val="22"/>
              </w:rPr>
              <w:t xml:space="preserve">Income  </w:t>
            </w:r>
          </w:p>
        </w:tc>
        <w:tc>
          <w:tcPr>
            <w:tcW w:w="4040" w:type="dxa"/>
            <w:gridSpan w:val="2"/>
            <w:tcBorders>
              <w:top w:val="single" w:sz="4" w:space="0" w:color="000000"/>
              <w:left w:val="single" w:sz="4" w:space="0" w:color="000000"/>
              <w:bottom w:val="single" w:sz="4" w:space="0" w:color="000000"/>
              <w:right w:val="single" w:sz="4" w:space="0" w:color="000000"/>
            </w:tcBorders>
          </w:tcPr>
          <w:p w14:paraId="44FB87B4" w14:textId="77777777" w:rsidR="0038682E" w:rsidRDefault="005F4B5E">
            <w:pPr>
              <w:spacing w:after="0" w:line="259" w:lineRule="auto"/>
              <w:ind w:left="468" w:right="0" w:firstLine="0"/>
              <w:jc w:val="left"/>
            </w:pPr>
            <w:r>
              <w:rPr>
                <w:sz w:val="22"/>
              </w:rPr>
              <w:t>1.</w:t>
            </w:r>
            <w:r>
              <w:rPr>
                <w:rFonts w:ascii="Arial" w:eastAsia="Arial" w:hAnsi="Arial" w:cs="Arial"/>
                <w:sz w:val="22"/>
              </w:rPr>
              <w:t xml:space="preserve"> </w:t>
            </w:r>
            <w:r>
              <w:rPr>
                <w:sz w:val="22"/>
              </w:rPr>
              <w:t xml:space="preserve"> Income  </w:t>
            </w:r>
          </w:p>
        </w:tc>
      </w:tr>
      <w:tr w:rsidR="0038682E" w14:paraId="3A920DCD" w14:textId="77777777">
        <w:trPr>
          <w:trHeight w:val="557"/>
        </w:trPr>
        <w:tc>
          <w:tcPr>
            <w:tcW w:w="4040" w:type="dxa"/>
            <w:tcBorders>
              <w:top w:val="single" w:sz="4" w:space="0" w:color="000000"/>
              <w:left w:val="single" w:sz="4" w:space="0" w:color="000000"/>
              <w:bottom w:val="single" w:sz="4" w:space="0" w:color="000000"/>
              <w:right w:val="single" w:sz="4" w:space="0" w:color="000000"/>
            </w:tcBorders>
          </w:tcPr>
          <w:p w14:paraId="769A1404" w14:textId="77777777" w:rsidR="0038682E" w:rsidRDefault="005F4B5E">
            <w:pPr>
              <w:spacing w:after="0" w:line="259" w:lineRule="auto"/>
              <w:ind w:left="468" w:right="0" w:firstLine="0"/>
              <w:jc w:val="left"/>
            </w:pPr>
            <w:r>
              <w:rPr>
                <w:sz w:val="22"/>
              </w:rPr>
              <w:t>2.</w:t>
            </w:r>
            <w:r>
              <w:rPr>
                <w:rFonts w:ascii="Arial" w:eastAsia="Arial" w:hAnsi="Arial" w:cs="Arial"/>
                <w:sz w:val="22"/>
              </w:rPr>
              <w:t xml:space="preserve"> </w:t>
            </w:r>
            <w:r>
              <w:rPr>
                <w:sz w:val="22"/>
              </w:rPr>
              <w:t xml:space="preserve">Jobs </w:t>
            </w:r>
          </w:p>
          <w:p w14:paraId="0FFEE05B" w14:textId="77777777" w:rsidR="0038682E" w:rsidRDefault="005F4B5E">
            <w:pPr>
              <w:spacing w:after="0" w:line="259" w:lineRule="auto"/>
              <w:ind w:left="828" w:right="0" w:firstLine="0"/>
              <w:jc w:val="left"/>
            </w:pPr>
            <w:r>
              <w:rPr>
                <w:sz w:val="22"/>
              </w:rPr>
              <w:t xml:space="preserve">Housing   </w:t>
            </w:r>
          </w:p>
        </w:tc>
        <w:tc>
          <w:tcPr>
            <w:tcW w:w="4040" w:type="dxa"/>
            <w:gridSpan w:val="2"/>
            <w:tcBorders>
              <w:top w:val="single" w:sz="4" w:space="0" w:color="000000"/>
              <w:left w:val="single" w:sz="4" w:space="0" w:color="000000"/>
              <w:bottom w:val="single" w:sz="4" w:space="0" w:color="000000"/>
              <w:right w:val="single" w:sz="4" w:space="0" w:color="000000"/>
            </w:tcBorders>
          </w:tcPr>
          <w:p w14:paraId="3FF1CEA9" w14:textId="77777777" w:rsidR="0038682E" w:rsidRDefault="005F4B5E">
            <w:pPr>
              <w:spacing w:after="0" w:line="259" w:lineRule="auto"/>
              <w:ind w:left="468" w:right="0" w:firstLine="0"/>
              <w:jc w:val="left"/>
            </w:pPr>
            <w:r>
              <w:rPr>
                <w:sz w:val="22"/>
              </w:rPr>
              <w:t>2.</w:t>
            </w:r>
            <w:r>
              <w:rPr>
                <w:rFonts w:ascii="Arial" w:eastAsia="Arial" w:hAnsi="Arial" w:cs="Arial"/>
                <w:sz w:val="22"/>
              </w:rPr>
              <w:t xml:space="preserve"> </w:t>
            </w:r>
            <w:r>
              <w:rPr>
                <w:sz w:val="22"/>
              </w:rPr>
              <w:t xml:space="preserve">Jobs </w:t>
            </w:r>
          </w:p>
        </w:tc>
      </w:tr>
      <w:tr w:rsidR="0038682E" w14:paraId="4BD883B0" w14:textId="77777777">
        <w:trPr>
          <w:trHeight w:val="1107"/>
        </w:trPr>
        <w:tc>
          <w:tcPr>
            <w:tcW w:w="4040" w:type="dxa"/>
            <w:tcBorders>
              <w:top w:val="single" w:sz="4" w:space="0" w:color="000000"/>
              <w:left w:val="single" w:sz="4" w:space="0" w:color="000000"/>
              <w:bottom w:val="single" w:sz="4" w:space="0" w:color="000000"/>
              <w:right w:val="single" w:sz="4" w:space="0" w:color="000000"/>
            </w:tcBorders>
          </w:tcPr>
          <w:p w14:paraId="1028343D" w14:textId="77777777" w:rsidR="0038682E" w:rsidRDefault="005F4B5E">
            <w:pPr>
              <w:spacing w:after="0" w:line="259" w:lineRule="auto"/>
              <w:ind w:left="468" w:right="0" w:firstLine="0"/>
              <w:jc w:val="left"/>
            </w:pPr>
            <w:r>
              <w:rPr>
                <w:sz w:val="22"/>
              </w:rPr>
              <w:lastRenderedPageBreak/>
              <w:t>3.</w:t>
            </w:r>
            <w:r>
              <w:rPr>
                <w:rFonts w:ascii="Arial" w:eastAsia="Arial" w:hAnsi="Arial" w:cs="Arial"/>
                <w:sz w:val="22"/>
              </w:rPr>
              <w:t xml:space="preserve"> </w:t>
            </w:r>
            <w:r>
              <w:rPr>
                <w:sz w:val="22"/>
                <w:u w:val="single" w:color="000000"/>
              </w:rPr>
              <w:t>Faith</w:t>
            </w:r>
            <w:r>
              <w:rPr>
                <w:sz w:val="22"/>
              </w:rPr>
              <w:t xml:space="preserve"> </w:t>
            </w:r>
          </w:p>
          <w:p w14:paraId="7168B590" w14:textId="77777777" w:rsidR="0038682E" w:rsidRDefault="005F4B5E">
            <w:pPr>
              <w:spacing w:after="0" w:line="259" w:lineRule="auto"/>
              <w:ind w:left="828" w:right="0" w:firstLine="0"/>
              <w:jc w:val="left"/>
            </w:pPr>
            <w:r>
              <w:rPr>
                <w:sz w:val="22"/>
              </w:rPr>
              <w:t xml:space="preserve">Family </w:t>
            </w:r>
          </w:p>
        </w:tc>
        <w:tc>
          <w:tcPr>
            <w:tcW w:w="4040" w:type="dxa"/>
            <w:gridSpan w:val="2"/>
            <w:tcBorders>
              <w:top w:val="single" w:sz="4" w:space="0" w:color="000000"/>
              <w:left w:val="single" w:sz="4" w:space="0" w:color="000000"/>
              <w:bottom w:val="single" w:sz="4" w:space="0" w:color="000000"/>
              <w:right w:val="single" w:sz="4" w:space="0" w:color="000000"/>
            </w:tcBorders>
          </w:tcPr>
          <w:p w14:paraId="590A585C" w14:textId="77777777" w:rsidR="0038682E" w:rsidRDefault="005F4B5E">
            <w:pPr>
              <w:spacing w:after="0" w:line="259" w:lineRule="auto"/>
              <w:ind w:left="468" w:right="0" w:firstLine="0"/>
              <w:jc w:val="left"/>
            </w:pPr>
            <w:r>
              <w:rPr>
                <w:sz w:val="22"/>
              </w:rPr>
              <w:t>3.</w:t>
            </w:r>
            <w:r>
              <w:rPr>
                <w:rFonts w:ascii="Arial" w:eastAsia="Arial" w:hAnsi="Arial" w:cs="Arial"/>
                <w:sz w:val="22"/>
              </w:rPr>
              <w:t xml:space="preserve"> </w:t>
            </w:r>
            <w:r>
              <w:rPr>
                <w:sz w:val="22"/>
              </w:rPr>
              <w:t xml:space="preserve">Housing  </w:t>
            </w:r>
          </w:p>
          <w:p w14:paraId="7CECB5C8" w14:textId="77777777" w:rsidR="0038682E" w:rsidRDefault="005F4B5E">
            <w:pPr>
              <w:spacing w:after="0" w:line="259" w:lineRule="auto"/>
              <w:ind w:left="468" w:right="0" w:firstLine="0"/>
              <w:jc w:val="left"/>
            </w:pPr>
            <w:r>
              <w:rPr>
                <w:sz w:val="22"/>
              </w:rPr>
              <w:t xml:space="preserve">      </w:t>
            </w:r>
            <w:r>
              <w:rPr>
                <w:rFonts w:ascii="Times New Roman" w:eastAsia="Times New Roman" w:hAnsi="Times New Roman" w:cs="Times New Roman"/>
                <w:u w:val="single" w:color="000000"/>
              </w:rPr>
              <w:t>Political Stability and Security</w:t>
            </w:r>
            <w:r>
              <w:rPr>
                <w:sz w:val="22"/>
              </w:rPr>
              <w:t xml:space="preserve">  </w:t>
            </w:r>
          </w:p>
          <w:p w14:paraId="2006BD3C" w14:textId="77777777" w:rsidR="0038682E" w:rsidRDefault="005F4B5E">
            <w:pPr>
              <w:spacing w:after="0" w:line="259" w:lineRule="auto"/>
              <w:ind w:left="828" w:right="0" w:firstLine="0"/>
              <w:jc w:val="left"/>
            </w:pPr>
            <w:r>
              <w:rPr>
                <w:sz w:val="22"/>
              </w:rPr>
              <w:t xml:space="preserve">Social Relations  </w:t>
            </w:r>
          </w:p>
          <w:p w14:paraId="3D9658C6" w14:textId="77777777" w:rsidR="0038682E" w:rsidRDefault="005F4B5E">
            <w:pPr>
              <w:spacing w:after="0" w:line="259" w:lineRule="auto"/>
              <w:ind w:left="828" w:right="0" w:firstLine="0"/>
              <w:jc w:val="left"/>
            </w:pPr>
            <w:r>
              <w:rPr>
                <w:sz w:val="22"/>
              </w:rPr>
              <w:t xml:space="preserve">Peace of Mind </w:t>
            </w:r>
          </w:p>
        </w:tc>
      </w:tr>
      <w:tr w:rsidR="0038682E" w14:paraId="456FB5C1" w14:textId="77777777">
        <w:trPr>
          <w:trHeight w:val="283"/>
        </w:trPr>
        <w:tc>
          <w:tcPr>
            <w:tcW w:w="4040" w:type="dxa"/>
            <w:tcBorders>
              <w:top w:val="single" w:sz="4" w:space="0" w:color="000000"/>
              <w:left w:val="single" w:sz="4" w:space="0" w:color="000000"/>
              <w:bottom w:val="single" w:sz="4" w:space="0" w:color="000000"/>
              <w:right w:val="single" w:sz="4" w:space="0" w:color="000000"/>
            </w:tcBorders>
          </w:tcPr>
          <w:p w14:paraId="4C40D605" w14:textId="77777777" w:rsidR="0038682E" w:rsidRDefault="005F4B5E">
            <w:pPr>
              <w:spacing w:after="0" w:line="259" w:lineRule="auto"/>
              <w:ind w:left="468" w:right="0" w:firstLine="0"/>
              <w:jc w:val="left"/>
            </w:pPr>
            <w:r>
              <w:rPr>
                <w:sz w:val="22"/>
              </w:rPr>
              <w:t>4.</w:t>
            </w:r>
            <w:r>
              <w:rPr>
                <w:rFonts w:ascii="Arial" w:eastAsia="Arial" w:hAnsi="Arial" w:cs="Arial"/>
                <w:sz w:val="22"/>
              </w:rPr>
              <w:t xml:space="preserve"> </w:t>
            </w:r>
            <w:r>
              <w:rPr>
                <w:sz w:val="22"/>
              </w:rPr>
              <w:t xml:space="preserve">Peace of mind  </w:t>
            </w:r>
          </w:p>
        </w:tc>
        <w:tc>
          <w:tcPr>
            <w:tcW w:w="828" w:type="dxa"/>
            <w:tcBorders>
              <w:top w:val="single" w:sz="4" w:space="0" w:color="000000"/>
              <w:left w:val="single" w:sz="4" w:space="0" w:color="000000"/>
              <w:bottom w:val="single" w:sz="4" w:space="0" w:color="000000"/>
              <w:right w:val="nil"/>
            </w:tcBorders>
          </w:tcPr>
          <w:p w14:paraId="6E5F6AE9" w14:textId="77777777" w:rsidR="0038682E" w:rsidRDefault="005F4B5E">
            <w:pPr>
              <w:spacing w:after="0" w:line="259" w:lineRule="auto"/>
              <w:ind w:left="468" w:right="0" w:firstLine="0"/>
              <w:jc w:val="left"/>
            </w:pPr>
            <w:r>
              <w:rPr>
                <w:sz w:val="22"/>
              </w:rPr>
              <w:t>4.</w:t>
            </w:r>
            <w:r>
              <w:rPr>
                <w:rFonts w:ascii="Arial" w:eastAsia="Arial" w:hAnsi="Arial" w:cs="Arial"/>
                <w:sz w:val="22"/>
              </w:rPr>
              <w:t xml:space="preserve"> </w:t>
            </w:r>
          </w:p>
        </w:tc>
        <w:tc>
          <w:tcPr>
            <w:tcW w:w="3212" w:type="dxa"/>
            <w:tcBorders>
              <w:top w:val="single" w:sz="4" w:space="0" w:color="000000"/>
              <w:left w:val="nil"/>
              <w:bottom w:val="single" w:sz="4" w:space="0" w:color="000000"/>
              <w:right w:val="single" w:sz="4" w:space="0" w:color="000000"/>
            </w:tcBorders>
          </w:tcPr>
          <w:p w14:paraId="5D955877" w14:textId="77777777" w:rsidR="0038682E" w:rsidRDefault="005F4B5E">
            <w:pPr>
              <w:spacing w:after="0" w:line="259" w:lineRule="auto"/>
              <w:ind w:left="0" w:right="0" w:firstLine="0"/>
              <w:jc w:val="left"/>
            </w:pPr>
            <w:r>
              <w:rPr>
                <w:sz w:val="22"/>
                <w:u w:val="single" w:color="000000"/>
              </w:rPr>
              <w:t>Education</w:t>
            </w:r>
            <w:r>
              <w:rPr>
                <w:sz w:val="22"/>
              </w:rPr>
              <w:t xml:space="preserve">  </w:t>
            </w:r>
          </w:p>
        </w:tc>
      </w:tr>
      <w:tr w:rsidR="0038682E" w14:paraId="51F11E92" w14:textId="77777777">
        <w:trPr>
          <w:trHeight w:val="830"/>
        </w:trPr>
        <w:tc>
          <w:tcPr>
            <w:tcW w:w="4040" w:type="dxa"/>
            <w:tcBorders>
              <w:top w:val="single" w:sz="4" w:space="0" w:color="000000"/>
              <w:left w:val="single" w:sz="4" w:space="0" w:color="000000"/>
              <w:bottom w:val="single" w:sz="4" w:space="0" w:color="000000"/>
              <w:right w:val="single" w:sz="4" w:space="0" w:color="000000"/>
            </w:tcBorders>
          </w:tcPr>
          <w:p w14:paraId="699C95DC" w14:textId="77777777" w:rsidR="0038682E" w:rsidRDefault="005F4B5E">
            <w:pPr>
              <w:spacing w:after="0" w:line="259" w:lineRule="auto"/>
              <w:ind w:left="468" w:right="0" w:firstLine="0"/>
              <w:jc w:val="left"/>
            </w:pPr>
            <w:r>
              <w:rPr>
                <w:sz w:val="22"/>
              </w:rPr>
              <w:t>5.</w:t>
            </w:r>
            <w:r>
              <w:rPr>
                <w:rFonts w:ascii="Arial" w:eastAsia="Arial" w:hAnsi="Arial" w:cs="Arial"/>
                <w:sz w:val="22"/>
              </w:rPr>
              <w:t xml:space="preserve"> </w:t>
            </w:r>
            <w:r>
              <w:rPr>
                <w:sz w:val="22"/>
              </w:rPr>
              <w:t xml:space="preserve">Social Relations </w:t>
            </w:r>
          </w:p>
          <w:p w14:paraId="372E1694" w14:textId="77777777" w:rsidR="0038682E" w:rsidRDefault="005F4B5E">
            <w:pPr>
              <w:spacing w:after="0" w:line="259" w:lineRule="auto"/>
              <w:ind w:left="0" w:right="71" w:firstLine="0"/>
              <w:jc w:val="center"/>
            </w:pPr>
            <w:r>
              <w:rPr>
                <w:sz w:val="22"/>
              </w:rPr>
              <w:t xml:space="preserve">Good Personality Traits </w:t>
            </w:r>
          </w:p>
        </w:tc>
        <w:tc>
          <w:tcPr>
            <w:tcW w:w="828" w:type="dxa"/>
            <w:tcBorders>
              <w:top w:val="single" w:sz="4" w:space="0" w:color="000000"/>
              <w:left w:val="single" w:sz="4" w:space="0" w:color="000000"/>
              <w:bottom w:val="single" w:sz="4" w:space="0" w:color="000000"/>
              <w:right w:val="nil"/>
            </w:tcBorders>
          </w:tcPr>
          <w:p w14:paraId="7E24F6B1" w14:textId="77777777" w:rsidR="0038682E" w:rsidRDefault="005F4B5E">
            <w:pPr>
              <w:spacing w:after="0" w:line="259" w:lineRule="auto"/>
              <w:ind w:left="468" w:right="0" w:firstLine="0"/>
              <w:jc w:val="left"/>
            </w:pPr>
            <w:r>
              <w:rPr>
                <w:sz w:val="22"/>
              </w:rPr>
              <w:t>4.</w:t>
            </w:r>
            <w:r>
              <w:rPr>
                <w:rFonts w:ascii="Arial" w:eastAsia="Arial" w:hAnsi="Arial" w:cs="Arial"/>
                <w:sz w:val="22"/>
              </w:rPr>
              <w:t xml:space="preserve"> </w:t>
            </w:r>
          </w:p>
        </w:tc>
        <w:tc>
          <w:tcPr>
            <w:tcW w:w="3212" w:type="dxa"/>
            <w:tcBorders>
              <w:top w:val="single" w:sz="4" w:space="0" w:color="000000"/>
              <w:left w:val="nil"/>
              <w:bottom w:val="single" w:sz="4" w:space="0" w:color="000000"/>
              <w:right w:val="single" w:sz="4" w:space="0" w:color="000000"/>
            </w:tcBorders>
          </w:tcPr>
          <w:p w14:paraId="6B18D6B7" w14:textId="77777777" w:rsidR="0038682E" w:rsidRDefault="005F4B5E">
            <w:pPr>
              <w:spacing w:after="0" w:line="259" w:lineRule="auto"/>
              <w:ind w:left="0" w:right="0" w:firstLine="0"/>
              <w:jc w:val="left"/>
            </w:pPr>
            <w:r>
              <w:rPr>
                <w:sz w:val="22"/>
              </w:rPr>
              <w:t xml:space="preserve">Family </w:t>
            </w:r>
          </w:p>
          <w:p w14:paraId="32F21268" w14:textId="77777777" w:rsidR="0038682E" w:rsidRDefault="005F4B5E">
            <w:pPr>
              <w:spacing w:after="0" w:line="259" w:lineRule="auto"/>
              <w:ind w:left="0" w:right="0" w:firstLine="0"/>
              <w:jc w:val="left"/>
            </w:pPr>
            <w:r>
              <w:rPr>
                <w:sz w:val="22"/>
              </w:rPr>
              <w:t xml:space="preserve">Good Personality Traits </w:t>
            </w:r>
          </w:p>
          <w:p w14:paraId="0BB8F73A" w14:textId="77777777" w:rsidR="0038682E" w:rsidRDefault="005F4B5E">
            <w:pPr>
              <w:spacing w:after="0" w:line="259" w:lineRule="auto"/>
              <w:ind w:left="0" w:right="0" w:firstLine="0"/>
              <w:jc w:val="left"/>
            </w:pPr>
            <w:r>
              <w:rPr>
                <w:sz w:val="22"/>
                <w:u w:val="single" w:color="000000"/>
              </w:rPr>
              <w:t>Faith</w:t>
            </w:r>
            <w:r>
              <w:rPr>
                <w:sz w:val="22"/>
              </w:rPr>
              <w:t xml:space="preserve"> </w:t>
            </w:r>
          </w:p>
        </w:tc>
      </w:tr>
      <w:tr w:rsidR="0038682E" w14:paraId="0B357434" w14:textId="77777777">
        <w:trPr>
          <w:trHeight w:val="557"/>
        </w:trPr>
        <w:tc>
          <w:tcPr>
            <w:tcW w:w="4040" w:type="dxa"/>
            <w:tcBorders>
              <w:top w:val="single" w:sz="4" w:space="0" w:color="000000"/>
              <w:left w:val="single" w:sz="4" w:space="0" w:color="000000"/>
              <w:bottom w:val="single" w:sz="4" w:space="0" w:color="000000"/>
              <w:right w:val="single" w:sz="4" w:space="0" w:color="000000"/>
            </w:tcBorders>
          </w:tcPr>
          <w:p w14:paraId="2A2EB137" w14:textId="77777777" w:rsidR="0038682E" w:rsidRDefault="005F4B5E">
            <w:pPr>
              <w:spacing w:after="0" w:line="259" w:lineRule="auto"/>
              <w:ind w:left="468" w:right="0" w:firstLine="0"/>
              <w:jc w:val="left"/>
            </w:pPr>
            <w:r>
              <w:rPr>
                <w:sz w:val="22"/>
              </w:rPr>
              <w:t>6.</w:t>
            </w:r>
            <w:r>
              <w:rPr>
                <w:rFonts w:ascii="Arial" w:eastAsia="Arial" w:hAnsi="Arial" w:cs="Arial"/>
                <w:sz w:val="22"/>
              </w:rPr>
              <w:t xml:space="preserve"> </w:t>
            </w:r>
            <w:r>
              <w:rPr>
                <w:sz w:val="22"/>
              </w:rPr>
              <w:t xml:space="preserve">Children's needs  </w:t>
            </w:r>
          </w:p>
        </w:tc>
        <w:tc>
          <w:tcPr>
            <w:tcW w:w="828" w:type="dxa"/>
            <w:tcBorders>
              <w:top w:val="single" w:sz="4" w:space="0" w:color="000000"/>
              <w:left w:val="single" w:sz="4" w:space="0" w:color="000000"/>
              <w:bottom w:val="single" w:sz="4" w:space="0" w:color="000000"/>
              <w:right w:val="nil"/>
            </w:tcBorders>
          </w:tcPr>
          <w:p w14:paraId="5C514D37" w14:textId="77777777" w:rsidR="0038682E" w:rsidRDefault="005F4B5E">
            <w:pPr>
              <w:spacing w:after="0" w:line="259" w:lineRule="auto"/>
              <w:ind w:left="468" w:right="0" w:firstLine="0"/>
              <w:jc w:val="left"/>
            </w:pPr>
            <w:r>
              <w:rPr>
                <w:sz w:val="22"/>
              </w:rPr>
              <w:t>6.</w:t>
            </w:r>
            <w:r>
              <w:rPr>
                <w:rFonts w:ascii="Arial" w:eastAsia="Arial" w:hAnsi="Arial" w:cs="Arial"/>
                <w:sz w:val="22"/>
              </w:rPr>
              <w:t xml:space="preserve"> </w:t>
            </w:r>
          </w:p>
        </w:tc>
        <w:tc>
          <w:tcPr>
            <w:tcW w:w="3212" w:type="dxa"/>
            <w:tcBorders>
              <w:top w:val="single" w:sz="4" w:space="0" w:color="000000"/>
              <w:left w:val="nil"/>
              <w:bottom w:val="single" w:sz="4" w:space="0" w:color="000000"/>
              <w:right w:val="single" w:sz="4" w:space="0" w:color="000000"/>
            </w:tcBorders>
          </w:tcPr>
          <w:p w14:paraId="360C26B3" w14:textId="77777777" w:rsidR="0038682E" w:rsidRDefault="005F4B5E">
            <w:pPr>
              <w:spacing w:after="0" w:line="259" w:lineRule="auto"/>
              <w:ind w:left="0" w:right="811" w:firstLine="0"/>
              <w:jc w:val="left"/>
            </w:pPr>
            <w:r>
              <w:rPr>
                <w:sz w:val="22"/>
              </w:rPr>
              <w:t xml:space="preserve">Children's </w:t>
            </w:r>
            <w:proofErr w:type="gramStart"/>
            <w:r>
              <w:rPr>
                <w:sz w:val="22"/>
              </w:rPr>
              <w:t>needs  Health</w:t>
            </w:r>
            <w:proofErr w:type="gramEnd"/>
            <w:r>
              <w:rPr>
                <w:sz w:val="22"/>
              </w:rPr>
              <w:t xml:space="preserve"> </w:t>
            </w:r>
          </w:p>
        </w:tc>
      </w:tr>
      <w:tr w:rsidR="0038682E" w14:paraId="1842101A" w14:textId="77777777">
        <w:trPr>
          <w:trHeight w:val="283"/>
        </w:trPr>
        <w:tc>
          <w:tcPr>
            <w:tcW w:w="4040" w:type="dxa"/>
            <w:tcBorders>
              <w:top w:val="single" w:sz="4" w:space="0" w:color="000000"/>
              <w:left w:val="single" w:sz="4" w:space="0" w:color="000000"/>
              <w:bottom w:val="single" w:sz="4" w:space="0" w:color="000000"/>
              <w:right w:val="single" w:sz="4" w:space="0" w:color="000000"/>
            </w:tcBorders>
          </w:tcPr>
          <w:p w14:paraId="1CB793D5" w14:textId="77777777" w:rsidR="0038682E" w:rsidRDefault="005F4B5E">
            <w:pPr>
              <w:spacing w:after="0" w:line="259" w:lineRule="auto"/>
              <w:ind w:left="468" w:right="0" w:firstLine="0"/>
              <w:jc w:val="left"/>
            </w:pPr>
            <w:r>
              <w:rPr>
                <w:sz w:val="22"/>
              </w:rPr>
              <w:t>7.</w:t>
            </w:r>
            <w:r>
              <w:rPr>
                <w:rFonts w:ascii="Arial" w:eastAsia="Arial" w:hAnsi="Arial" w:cs="Arial"/>
                <w:sz w:val="22"/>
              </w:rPr>
              <w:t xml:space="preserve"> </w:t>
            </w:r>
            <w:r>
              <w:rPr>
                <w:sz w:val="22"/>
              </w:rPr>
              <w:t xml:space="preserve">Health </w:t>
            </w:r>
          </w:p>
        </w:tc>
        <w:tc>
          <w:tcPr>
            <w:tcW w:w="828" w:type="dxa"/>
            <w:tcBorders>
              <w:top w:val="single" w:sz="4" w:space="0" w:color="000000"/>
              <w:left w:val="single" w:sz="4" w:space="0" w:color="000000"/>
              <w:bottom w:val="single" w:sz="4" w:space="0" w:color="000000"/>
              <w:right w:val="nil"/>
            </w:tcBorders>
          </w:tcPr>
          <w:p w14:paraId="49AF1AE9" w14:textId="77777777" w:rsidR="0038682E" w:rsidRDefault="005F4B5E">
            <w:pPr>
              <w:spacing w:after="0" w:line="259" w:lineRule="auto"/>
              <w:ind w:left="468" w:right="0" w:firstLine="0"/>
              <w:jc w:val="left"/>
            </w:pPr>
            <w:r>
              <w:rPr>
                <w:sz w:val="22"/>
              </w:rPr>
              <w:t>7.</w:t>
            </w:r>
            <w:r>
              <w:rPr>
                <w:rFonts w:ascii="Arial" w:eastAsia="Arial" w:hAnsi="Arial" w:cs="Arial"/>
                <w:sz w:val="22"/>
              </w:rPr>
              <w:t xml:space="preserve"> </w:t>
            </w:r>
          </w:p>
        </w:tc>
        <w:tc>
          <w:tcPr>
            <w:tcW w:w="3212" w:type="dxa"/>
            <w:tcBorders>
              <w:top w:val="single" w:sz="4" w:space="0" w:color="000000"/>
              <w:left w:val="nil"/>
              <w:bottom w:val="single" w:sz="4" w:space="0" w:color="000000"/>
              <w:right w:val="single" w:sz="4" w:space="0" w:color="000000"/>
            </w:tcBorders>
          </w:tcPr>
          <w:p w14:paraId="5DA82FE3" w14:textId="77777777" w:rsidR="0038682E" w:rsidRDefault="005F4B5E">
            <w:pPr>
              <w:spacing w:after="0" w:line="259" w:lineRule="auto"/>
              <w:ind w:left="0" w:right="0" w:firstLine="0"/>
              <w:jc w:val="left"/>
            </w:pPr>
            <w:r>
              <w:rPr>
                <w:sz w:val="22"/>
              </w:rPr>
              <w:t xml:space="preserve">Transportation  </w:t>
            </w:r>
          </w:p>
        </w:tc>
      </w:tr>
      <w:tr w:rsidR="0038682E" w14:paraId="3B3A7609" w14:textId="77777777">
        <w:trPr>
          <w:trHeight w:val="283"/>
        </w:trPr>
        <w:tc>
          <w:tcPr>
            <w:tcW w:w="4040" w:type="dxa"/>
            <w:tcBorders>
              <w:top w:val="single" w:sz="4" w:space="0" w:color="000000"/>
              <w:left w:val="single" w:sz="4" w:space="0" w:color="000000"/>
              <w:bottom w:val="single" w:sz="4" w:space="0" w:color="000000"/>
              <w:right w:val="single" w:sz="4" w:space="0" w:color="000000"/>
            </w:tcBorders>
          </w:tcPr>
          <w:p w14:paraId="397079DB" w14:textId="77777777" w:rsidR="0038682E" w:rsidRDefault="005F4B5E">
            <w:pPr>
              <w:spacing w:after="0" w:line="259" w:lineRule="auto"/>
              <w:ind w:left="468" w:right="0" w:firstLine="0"/>
              <w:jc w:val="left"/>
            </w:pPr>
            <w:r>
              <w:rPr>
                <w:sz w:val="22"/>
              </w:rPr>
              <w:t>8.</w:t>
            </w:r>
            <w:r>
              <w:rPr>
                <w:rFonts w:ascii="Arial" w:eastAsia="Arial" w:hAnsi="Arial" w:cs="Arial"/>
                <w:sz w:val="22"/>
              </w:rPr>
              <w:t xml:space="preserve"> </w:t>
            </w:r>
            <w:r>
              <w:rPr>
                <w:sz w:val="22"/>
                <w:u w:val="single" w:color="000000"/>
              </w:rPr>
              <w:t>Education</w:t>
            </w:r>
            <w:r>
              <w:rPr>
                <w:sz w:val="22"/>
              </w:rPr>
              <w:t xml:space="preserve">  </w:t>
            </w:r>
          </w:p>
        </w:tc>
        <w:tc>
          <w:tcPr>
            <w:tcW w:w="828" w:type="dxa"/>
            <w:tcBorders>
              <w:top w:val="single" w:sz="4" w:space="0" w:color="000000"/>
              <w:left w:val="single" w:sz="4" w:space="0" w:color="000000"/>
              <w:bottom w:val="single" w:sz="4" w:space="0" w:color="000000"/>
              <w:right w:val="nil"/>
            </w:tcBorders>
          </w:tcPr>
          <w:p w14:paraId="2AFF9A2E" w14:textId="77777777" w:rsidR="0038682E" w:rsidRDefault="005F4B5E">
            <w:pPr>
              <w:spacing w:after="0" w:line="259" w:lineRule="auto"/>
              <w:ind w:left="164" w:right="0" w:firstLine="0"/>
              <w:jc w:val="center"/>
            </w:pPr>
            <w:r>
              <w:rPr>
                <w:sz w:val="22"/>
              </w:rPr>
              <w:t xml:space="preserve"> </w:t>
            </w:r>
          </w:p>
        </w:tc>
        <w:tc>
          <w:tcPr>
            <w:tcW w:w="3212" w:type="dxa"/>
            <w:tcBorders>
              <w:top w:val="single" w:sz="4" w:space="0" w:color="000000"/>
              <w:left w:val="nil"/>
              <w:bottom w:val="single" w:sz="4" w:space="0" w:color="000000"/>
              <w:right w:val="single" w:sz="4" w:space="0" w:color="000000"/>
            </w:tcBorders>
          </w:tcPr>
          <w:p w14:paraId="2ACAA576" w14:textId="77777777" w:rsidR="0038682E" w:rsidRDefault="0038682E">
            <w:pPr>
              <w:spacing w:after="160" w:line="259" w:lineRule="auto"/>
              <w:ind w:left="0" w:right="0" w:firstLine="0"/>
              <w:jc w:val="left"/>
            </w:pPr>
          </w:p>
        </w:tc>
      </w:tr>
    </w:tbl>
    <w:p w14:paraId="4CCF0CC3" w14:textId="77777777" w:rsidR="0038682E" w:rsidRDefault="005F4B5E">
      <w:pPr>
        <w:spacing w:after="234" w:line="259" w:lineRule="auto"/>
        <w:ind w:left="-5" w:right="0"/>
        <w:jc w:val="left"/>
      </w:pPr>
      <w:r>
        <w:rPr>
          <w:sz w:val="22"/>
        </w:rPr>
        <w:t xml:space="preserve">         Source: Author.  </w:t>
      </w:r>
    </w:p>
    <w:p w14:paraId="3E297858" w14:textId="77777777" w:rsidR="0038682E" w:rsidRDefault="005F4B5E">
      <w:pPr>
        <w:ind w:left="-5" w:right="108"/>
      </w:pPr>
      <w:r>
        <w:t xml:space="preserve">Second, in addition to the persistence of the </w:t>
      </w:r>
      <w:r>
        <w:rPr>
          <w:i/>
        </w:rPr>
        <w:t xml:space="preserve">same </w:t>
      </w:r>
      <w:r>
        <w:t>wellbeing priorities (income, jobs and housing) over time, the importance of other domains has shifted; some were undermined (e.g. faith); while others became more significant (e.g. education and political stability). In 2006, faith was ranked as a core we</w:t>
      </w:r>
      <w:r>
        <w:t xml:space="preserve">llbeing domain; however, in 2015 its importance fell sharply. This could be mainly due to the rise and fall of the Muslim Brotherhood (MB) as one </w:t>
      </w:r>
      <w:r>
        <w:t xml:space="preserve">respondent explained ‘the MB mixed politics and </w:t>
      </w:r>
      <w:proofErr w:type="gramStart"/>
      <w:r>
        <w:t>religion;</w:t>
      </w:r>
      <w:proofErr w:type="gramEnd"/>
      <w:r>
        <w:t xml:space="preserve"> when politics is such a dirty game’</w:t>
      </w:r>
      <w:r>
        <w:t xml:space="preserve">. Another one </w:t>
      </w:r>
      <w:r>
        <w:t>add</w:t>
      </w:r>
      <w:r>
        <w:t>ed: ‘I can no longer trust our Sheikhs whom we have known for years’</w:t>
      </w:r>
      <w:r>
        <w:t xml:space="preserve">- thus indicating the growing public scepticism towards faith more generally. Drawing on World Value Survey data, Diwan (2016) also noted this sharp decline in support for political Islam </w:t>
      </w:r>
      <w:r>
        <w:t xml:space="preserve">from 81% in 2000 to 55% in </w:t>
      </w:r>
      <w:proofErr w:type="gramStart"/>
      <w:r>
        <w:t>2008;</w:t>
      </w:r>
      <w:proofErr w:type="gramEnd"/>
      <w:r>
        <w:t xml:space="preserve"> indicating this gradual discrediting of religious groups even before the January uprisings. In contrast, however, despite the decline in the returns on education (</w:t>
      </w:r>
      <w:proofErr w:type="spellStart"/>
      <w:r>
        <w:t>Assaad</w:t>
      </w:r>
      <w:proofErr w:type="spellEnd"/>
      <w:r>
        <w:t>, 2010), its importance has significantly increased ov</w:t>
      </w:r>
      <w:r>
        <w:t xml:space="preserve">er time. Respondents pointed out its instrumental importance for employment and social mobility.  </w:t>
      </w:r>
    </w:p>
    <w:p w14:paraId="57FAAA33" w14:textId="77777777" w:rsidR="0038682E" w:rsidRDefault="005F4B5E">
      <w:pPr>
        <w:spacing w:after="0" w:line="259" w:lineRule="auto"/>
        <w:ind w:left="0" w:right="0" w:firstLine="0"/>
        <w:jc w:val="left"/>
      </w:pPr>
      <w:r>
        <w:t xml:space="preserve"> </w:t>
      </w:r>
    </w:p>
    <w:p w14:paraId="46604563" w14:textId="77777777" w:rsidR="0038682E" w:rsidRDefault="005F4B5E">
      <w:pPr>
        <w:ind w:left="-5" w:right="108"/>
      </w:pPr>
      <w:r>
        <w:t xml:space="preserve">The most significant finding, however, is that after the uprisings, respondents in our sample identified </w:t>
      </w:r>
      <w:r>
        <w:t>–</w:t>
      </w:r>
      <w:r>
        <w:t xml:space="preserve"> </w:t>
      </w:r>
      <w:r>
        <w:rPr>
          <w:i/>
        </w:rPr>
        <w:t>for the first time</w:t>
      </w:r>
      <w:r>
        <w:t xml:space="preserve"> </w:t>
      </w:r>
      <w:r>
        <w:t>–</w:t>
      </w:r>
      <w:r>
        <w:t xml:space="preserve"> political stability as a cr</w:t>
      </w:r>
      <w:r>
        <w:t>ucial wellbeing domain. Whilst in 2006, Mubarak maintained political stability through electoral authoritarianism and distributive politics (</w:t>
      </w:r>
      <w:proofErr w:type="spellStart"/>
      <w:r>
        <w:t>Blaydes</w:t>
      </w:r>
      <w:proofErr w:type="spellEnd"/>
      <w:r>
        <w:t>, 2010; Koehler, 2018), the post-2011 period was marked by political turmoil and insecurity. This could mean</w:t>
      </w:r>
      <w:r>
        <w:t xml:space="preserve"> that people were prone to accept a social contract in which the regime delivers security in exchange for ceding socio-economic and political rights. Respondents identified several political factors that are important for their wellbeing (which could be it</w:t>
      </w:r>
      <w:r>
        <w:t>ems that a new social contract would cover); such as respect for rights and responsibilities, having a capable president and loyalty to the country. This finding is particularly important as it reveals the newly shaped state-society relations in which citi</w:t>
      </w:r>
      <w:r>
        <w:t xml:space="preserve">zens demanded a new social contract that delivers jobs, </w:t>
      </w:r>
      <w:proofErr w:type="gramStart"/>
      <w:r>
        <w:t>housing</w:t>
      </w:r>
      <w:proofErr w:type="gramEnd"/>
      <w:r>
        <w:t xml:space="preserve"> and education but above all security and political stability.   </w:t>
      </w:r>
    </w:p>
    <w:p w14:paraId="7652BF27" w14:textId="77777777" w:rsidR="0038682E" w:rsidRDefault="005F4B5E">
      <w:pPr>
        <w:spacing w:after="0" w:line="259" w:lineRule="auto"/>
        <w:ind w:left="0" w:right="0" w:firstLine="0"/>
        <w:jc w:val="left"/>
      </w:pPr>
      <w:r>
        <w:t xml:space="preserve"> </w:t>
      </w:r>
    </w:p>
    <w:tbl>
      <w:tblPr>
        <w:tblStyle w:val="TableGrid"/>
        <w:tblW w:w="9028" w:type="dxa"/>
        <w:tblInd w:w="0" w:type="dxa"/>
        <w:tblCellMar>
          <w:top w:w="56" w:type="dxa"/>
          <w:left w:w="0" w:type="dxa"/>
          <w:bottom w:w="0" w:type="dxa"/>
          <w:right w:w="0" w:type="dxa"/>
        </w:tblCellMar>
        <w:tblLook w:val="04A0" w:firstRow="1" w:lastRow="0" w:firstColumn="1" w:lastColumn="0" w:noHBand="0" w:noVBand="1"/>
      </w:tblPr>
      <w:tblGrid>
        <w:gridCol w:w="8476"/>
        <w:gridCol w:w="552"/>
      </w:tblGrid>
      <w:tr w:rsidR="0038682E" w14:paraId="3ACAEB06" w14:textId="77777777">
        <w:trPr>
          <w:trHeight w:val="6265"/>
        </w:trPr>
        <w:tc>
          <w:tcPr>
            <w:tcW w:w="9028" w:type="dxa"/>
            <w:gridSpan w:val="2"/>
            <w:tcBorders>
              <w:top w:val="nil"/>
              <w:left w:val="nil"/>
              <w:bottom w:val="nil"/>
              <w:right w:val="nil"/>
            </w:tcBorders>
            <w:shd w:val="clear" w:color="auto" w:fill="FFFF00"/>
          </w:tcPr>
          <w:p w14:paraId="5F7C335A" w14:textId="77777777" w:rsidR="0038682E" w:rsidRDefault="005F4B5E">
            <w:pPr>
              <w:spacing w:after="0" w:line="259" w:lineRule="auto"/>
              <w:ind w:left="0" w:right="-2" w:firstLine="0"/>
            </w:pPr>
            <w:r>
              <w:lastRenderedPageBreak/>
              <w:t xml:space="preserve">To compare wellbeing perceptions across location, the responses were coded, </w:t>
            </w:r>
            <w:proofErr w:type="gramStart"/>
            <w:r>
              <w:t>counted</w:t>
            </w:r>
            <w:proofErr w:type="gramEnd"/>
            <w:r>
              <w:t xml:space="preserve"> and categorised separately for each field</w:t>
            </w:r>
            <w:r>
              <w:t xml:space="preserve">work site. Comparing these perceptions across location, one notes four main trends. First, the importance of jobs has increased significantly in </w:t>
            </w:r>
            <w:proofErr w:type="spellStart"/>
            <w:r>
              <w:t>Manshiet</w:t>
            </w:r>
            <w:proofErr w:type="spellEnd"/>
            <w:r>
              <w:t xml:space="preserve"> Nasser, thus reflecting the growing pressures of job scarcity on the urban poor. Its importance also i</w:t>
            </w:r>
            <w:r>
              <w:t xml:space="preserve">ncreased in </w:t>
            </w:r>
            <w:proofErr w:type="spellStart"/>
            <w:r>
              <w:t>Menia</w:t>
            </w:r>
            <w:proofErr w:type="spellEnd"/>
            <w:r>
              <w:t xml:space="preserve"> villages - indicating the stagnant economy in rural Upper Egypt. Second, in contrast to jobs that almost doubled in importance, </w:t>
            </w:r>
            <w:r>
              <w:t>the importance of ‘faith’</w:t>
            </w:r>
            <w:r>
              <w:t xml:space="preserve"> plummeted in </w:t>
            </w:r>
            <w:proofErr w:type="spellStart"/>
            <w:r>
              <w:t>Manshiet</w:t>
            </w:r>
            <w:proofErr w:type="spellEnd"/>
            <w:r>
              <w:t xml:space="preserve"> Nasser again reflecting the overall trend in the sample that f</w:t>
            </w:r>
            <w:r>
              <w:t>aith has been discredited after the rise and fall of the Muslim Brotherhood. Third, again reflecting the same trends in the sample, education as a means of improving wellbeing increased in importance in both locations in 2015; although in 2006 it did not f</w:t>
            </w:r>
            <w:r>
              <w:t xml:space="preserve">eature </w:t>
            </w:r>
            <w:r>
              <w:rPr>
                <w:i/>
              </w:rPr>
              <w:t>at all</w:t>
            </w:r>
            <w:r>
              <w:t xml:space="preserve"> in </w:t>
            </w:r>
            <w:proofErr w:type="spellStart"/>
            <w:r>
              <w:t>Menia</w:t>
            </w:r>
            <w:proofErr w:type="spellEnd"/>
            <w:r>
              <w:t xml:space="preserve"> as an element of a good life. Nevertheless, the importance of education remained much higher among respondents in </w:t>
            </w:r>
            <w:proofErr w:type="spellStart"/>
            <w:r>
              <w:t>Manshiet</w:t>
            </w:r>
            <w:proofErr w:type="spellEnd"/>
            <w:r>
              <w:t xml:space="preserve"> Nasser than </w:t>
            </w:r>
            <w:proofErr w:type="spellStart"/>
            <w:r>
              <w:t>Menia</w:t>
            </w:r>
            <w:proofErr w:type="spellEnd"/>
            <w:r>
              <w:t xml:space="preserve">; indicating why the highest levels of frustration in Egypt was among the </w:t>
            </w:r>
            <w:r>
              <w:rPr>
                <w:i/>
              </w:rPr>
              <w:t>educated urban</w:t>
            </w:r>
            <w:r>
              <w:t xml:space="preserve"> yout</w:t>
            </w:r>
            <w:r>
              <w:t xml:space="preserve">h who led the 2011 uprising. Despite the growing frustration among the educated youth, it seems that education was </w:t>
            </w:r>
            <w:r>
              <w:rPr>
                <w:i/>
              </w:rPr>
              <w:t>still</w:t>
            </w:r>
            <w:r>
              <w:t xml:space="preserve"> valued as an essential element of a good life - mainly for intrinsic reasons and other instrumental reasons such as social status.  Fou</w:t>
            </w:r>
            <w:r>
              <w:t xml:space="preserve">rth, another important contrast between rural and urban contexts in 2015 is the significance of political stability mainly in urban areas. It ranked 3rd in the valued elements of a good life in </w:t>
            </w:r>
            <w:proofErr w:type="spellStart"/>
            <w:proofErr w:type="gramStart"/>
            <w:r>
              <w:t>Manshiet</w:t>
            </w:r>
            <w:proofErr w:type="spellEnd"/>
            <w:r>
              <w:t xml:space="preserve"> Nasser, but</w:t>
            </w:r>
            <w:proofErr w:type="gramEnd"/>
            <w:r>
              <w:t xml:space="preserve"> was not mentioned by the respondents in </w:t>
            </w:r>
            <w:proofErr w:type="spellStart"/>
            <w:r>
              <w:t>M</w:t>
            </w:r>
            <w:r>
              <w:t>enia</w:t>
            </w:r>
            <w:proofErr w:type="spellEnd"/>
            <w:r>
              <w:t xml:space="preserve">. These results confirm the urban nature of the Arab Spring uprisings and demonstrate how the political </w:t>
            </w:r>
          </w:p>
        </w:tc>
      </w:tr>
      <w:tr w:rsidR="0038682E" w14:paraId="4EC9FBC6" w14:textId="77777777">
        <w:trPr>
          <w:trHeight w:val="298"/>
        </w:trPr>
        <w:tc>
          <w:tcPr>
            <w:tcW w:w="8476" w:type="dxa"/>
            <w:tcBorders>
              <w:top w:val="nil"/>
              <w:left w:val="nil"/>
              <w:bottom w:val="nil"/>
              <w:right w:val="nil"/>
            </w:tcBorders>
            <w:shd w:val="clear" w:color="auto" w:fill="FFFF00"/>
          </w:tcPr>
          <w:p w14:paraId="15A70B2A" w14:textId="77777777" w:rsidR="0038682E" w:rsidRDefault="005F4B5E">
            <w:pPr>
              <w:spacing w:after="0" w:line="259" w:lineRule="auto"/>
              <w:ind w:left="0" w:right="0" w:firstLine="0"/>
            </w:pPr>
            <w:r>
              <w:t xml:space="preserve">‘uncertainties’ </w:t>
            </w:r>
            <w:r>
              <w:t>of these uprisings were mainly felt and feared by the urban poor.</w:t>
            </w:r>
          </w:p>
        </w:tc>
        <w:tc>
          <w:tcPr>
            <w:tcW w:w="552" w:type="dxa"/>
            <w:tcBorders>
              <w:top w:val="nil"/>
              <w:left w:val="nil"/>
              <w:bottom w:val="nil"/>
              <w:right w:val="nil"/>
            </w:tcBorders>
          </w:tcPr>
          <w:p w14:paraId="446416C2" w14:textId="77777777" w:rsidR="0038682E" w:rsidRDefault="005F4B5E">
            <w:pPr>
              <w:spacing w:after="0" w:line="259" w:lineRule="auto"/>
              <w:ind w:left="0" w:right="0" w:firstLine="0"/>
              <w:jc w:val="left"/>
            </w:pPr>
            <w:r>
              <w:t xml:space="preserve">  </w:t>
            </w:r>
          </w:p>
        </w:tc>
      </w:tr>
    </w:tbl>
    <w:p w14:paraId="35CCB8F7" w14:textId="77777777" w:rsidR="0038682E" w:rsidRDefault="005F4B5E">
      <w:pPr>
        <w:spacing w:after="0" w:line="259" w:lineRule="auto"/>
        <w:ind w:left="0" w:right="0" w:firstLine="0"/>
        <w:jc w:val="left"/>
      </w:pPr>
      <w:r>
        <w:t xml:space="preserve"> </w:t>
      </w:r>
    </w:p>
    <w:p w14:paraId="09E0B400" w14:textId="77777777" w:rsidR="0038682E" w:rsidRDefault="005F4B5E">
      <w:pPr>
        <w:ind w:left="-5" w:right="108"/>
      </w:pPr>
      <w:r>
        <w:t xml:space="preserve">In sum, the </w:t>
      </w:r>
      <w:r>
        <w:rPr>
          <w:i/>
        </w:rPr>
        <w:t xml:space="preserve">same </w:t>
      </w:r>
      <w:r>
        <w:t xml:space="preserve">wellbeing domains were valued in both sites; however, at varied degrees. Income and jobs were the main wellbeing priorities in rural and urban contexts. However, housing remained an ongoing challenge in </w:t>
      </w:r>
      <w:proofErr w:type="spellStart"/>
      <w:r>
        <w:t>Manshiet</w:t>
      </w:r>
      <w:proofErr w:type="spellEnd"/>
      <w:r>
        <w:t xml:space="preserve"> Nasser; as one of the largest slum areas in </w:t>
      </w:r>
      <w:r>
        <w:t xml:space="preserve">Cairo. After the rockslide in </w:t>
      </w:r>
      <w:proofErr w:type="spellStart"/>
      <w:r>
        <w:t>Manshiet</w:t>
      </w:r>
      <w:proofErr w:type="spellEnd"/>
      <w:r>
        <w:t xml:space="preserve"> Nasser in 2008, which left 119 people dead, the state accelerated the Suzanne Mubarak Public Housing project to relocate some inhabitants from </w:t>
      </w:r>
      <w:proofErr w:type="spellStart"/>
      <w:r>
        <w:t>Manshiet</w:t>
      </w:r>
      <w:proofErr w:type="spellEnd"/>
      <w:r>
        <w:t xml:space="preserve"> Nasser to safer housing units. </w:t>
      </w:r>
      <w:r>
        <w:t xml:space="preserve">Sisi’s </w:t>
      </w:r>
      <w:r>
        <w:t xml:space="preserve">regime also focused on new </w:t>
      </w:r>
      <w:r>
        <w:t xml:space="preserve">housing projects, such as the new administrative capital and El </w:t>
      </w:r>
      <w:proofErr w:type="spellStart"/>
      <w:r>
        <w:t>Asmarat</w:t>
      </w:r>
      <w:proofErr w:type="spellEnd"/>
      <w:r>
        <w:t xml:space="preserve"> housing projects, in addition to promising the construction of a million units of affordable housing (Rutherford, 2018). In the new social contract, it is thus evident that the state n</w:t>
      </w:r>
      <w:r>
        <w:t xml:space="preserve">eeds to prioritise jobs, </w:t>
      </w:r>
      <w:proofErr w:type="gramStart"/>
      <w:r>
        <w:t>housing</w:t>
      </w:r>
      <w:proofErr w:type="gramEnd"/>
      <w:r>
        <w:t xml:space="preserve"> and education as crucial valued wellbeing domains.   </w:t>
      </w:r>
    </w:p>
    <w:p w14:paraId="0C66166E" w14:textId="77777777" w:rsidR="0038682E" w:rsidRDefault="005F4B5E">
      <w:pPr>
        <w:spacing w:after="0" w:line="259" w:lineRule="auto"/>
        <w:ind w:left="0" w:right="0" w:firstLine="0"/>
        <w:jc w:val="left"/>
      </w:pPr>
      <w:r>
        <w:t xml:space="preserve"> </w:t>
      </w:r>
    </w:p>
    <w:p w14:paraId="437736CE" w14:textId="77777777" w:rsidR="0038682E" w:rsidRDefault="005F4B5E">
      <w:pPr>
        <w:spacing w:after="224"/>
        <w:ind w:left="-5" w:right="108"/>
      </w:pPr>
      <w:r>
        <w:t>Across gender groups, whilst the valuation of wellbeing domains differed; both groups were concerned with insecurity and instability. This explains why the revised pos</w:t>
      </w:r>
      <w:r>
        <w:t xml:space="preserve">t-2013 pact could have been largely accepted. Women were concerned with the insecurity of their </w:t>
      </w:r>
      <w:r>
        <w:t>children’</w:t>
      </w:r>
      <w:r>
        <w:t xml:space="preserve">s future, especially their educational </w:t>
      </w:r>
      <w:proofErr w:type="gramStart"/>
      <w:r>
        <w:t>needs;</w:t>
      </w:r>
      <w:proofErr w:type="gramEnd"/>
      <w:r>
        <w:t xml:space="preserve"> while men prioritised employment, political stability and national security. </w:t>
      </w:r>
      <w:proofErr w:type="gramStart"/>
      <w:r>
        <w:t>Interestingly;</w:t>
      </w:r>
      <w:proofErr w:type="gramEnd"/>
      <w:r>
        <w:t xml:space="preserve"> the latter bl</w:t>
      </w:r>
      <w:r>
        <w:t xml:space="preserve">amed the uprisings for their job losses and the stagnant economy. An informal worker in </w:t>
      </w:r>
      <w:proofErr w:type="spellStart"/>
      <w:r>
        <w:t>Manshiet</w:t>
      </w:r>
      <w:proofErr w:type="spellEnd"/>
      <w:r>
        <w:t xml:space="preserve"> Nasser explained how he lost his job after January 2011 stating </w:t>
      </w:r>
      <w:r>
        <w:t>‘</w:t>
      </w:r>
      <w:r>
        <w:t xml:space="preserve">the 25 January revolution made me stay at home for a year. I have accumulated a lot </w:t>
      </w:r>
      <w:r>
        <w:lastRenderedPageBreak/>
        <w:t>of debt an</w:t>
      </w:r>
      <w:r>
        <w:t>d this caused me many problems. My fiancé left me</w:t>
      </w:r>
      <w:r>
        <w:t>’</w:t>
      </w:r>
      <w:r>
        <w:t>. Prioritising political stability and blaming the uprisings for the economic and political uncertainty explains why people prioritised political stability over other wellbeing domains. It thus reinforces t</w:t>
      </w:r>
      <w:r>
        <w:t xml:space="preserve">he possibility that they accept the proposed new social contract based on security in return for obedience.  </w:t>
      </w:r>
    </w:p>
    <w:p w14:paraId="4F7E4331" w14:textId="77777777" w:rsidR="0038682E" w:rsidRDefault="005F4B5E">
      <w:pPr>
        <w:pStyle w:val="Heading2"/>
        <w:ind w:left="-5" w:right="0"/>
      </w:pPr>
      <w:r>
        <w:t xml:space="preserve">5.2. Unfulfilled Aspirations </w:t>
      </w:r>
      <w:r>
        <w:t>–</w:t>
      </w:r>
      <w:r>
        <w:t xml:space="preserve"> the Same Frustrations Persist  </w:t>
      </w:r>
    </w:p>
    <w:p w14:paraId="39E49E25" w14:textId="77777777" w:rsidR="0038682E" w:rsidRDefault="005F4B5E">
      <w:pPr>
        <w:spacing w:after="0" w:line="259" w:lineRule="auto"/>
        <w:ind w:left="0" w:right="0" w:firstLine="0"/>
        <w:jc w:val="left"/>
      </w:pPr>
      <w:r>
        <w:t xml:space="preserve"> </w:t>
      </w:r>
    </w:p>
    <w:p w14:paraId="1293C823" w14:textId="77777777" w:rsidR="0038682E" w:rsidRDefault="005F4B5E">
      <w:pPr>
        <w:ind w:left="-5" w:right="108"/>
      </w:pPr>
      <w:r>
        <w:t>After tracking the wellbeing perceptions over time and comparing them across loca</w:t>
      </w:r>
      <w:r>
        <w:t xml:space="preserve">tions and gender groups, this section explores the changes </w:t>
      </w:r>
      <w:proofErr w:type="gramStart"/>
      <w:r>
        <w:t xml:space="preserve">in  </w:t>
      </w:r>
      <w:r>
        <w:t>people’s</w:t>
      </w:r>
      <w:proofErr w:type="gramEnd"/>
      <w:r>
        <w:t xml:space="preserve"> unfulfilled </w:t>
      </w:r>
      <w:r>
        <w:t>aspirations over time.  Aspirations are important for the social contract as they are directly linked to societal expectations from the state. Were the aspirations of the</w:t>
      </w:r>
      <w:r>
        <w:rPr>
          <w:rFonts w:ascii="Times New Roman" w:eastAsia="Times New Roman" w:hAnsi="Times New Roman" w:cs="Times New Roman"/>
          <w:i/>
        </w:rPr>
        <w:t xml:space="preserve"> </w:t>
      </w:r>
      <w:r>
        <w:t xml:space="preserve">millions who took on the streets calling for social justice fulfilled? The study reveals </w:t>
      </w:r>
      <w:r>
        <w:t>the failure to address people’s rising expectations after the uprisings</w:t>
      </w:r>
      <w:r>
        <w:t xml:space="preserve">. This was evident in the persistence of the </w:t>
      </w:r>
      <w:r>
        <w:rPr>
          <w:i/>
        </w:rPr>
        <w:t>same</w:t>
      </w:r>
      <w:r>
        <w:t xml:space="preserve"> unfulfilled aspirations in employment and educ</w:t>
      </w:r>
      <w:r>
        <w:t xml:space="preserve">ation over time.  </w:t>
      </w:r>
    </w:p>
    <w:p w14:paraId="4A71A042" w14:textId="77777777" w:rsidR="0038682E" w:rsidRDefault="005F4B5E">
      <w:pPr>
        <w:spacing w:after="0" w:line="259" w:lineRule="auto"/>
        <w:ind w:left="0" w:right="0" w:firstLine="0"/>
        <w:jc w:val="left"/>
      </w:pPr>
      <w:r>
        <w:t xml:space="preserve"> </w:t>
      </w:r>
    </w:p>
    <w:p w14:paraId="041DF100" w14:textId="77777777" w:rsidR="0038682E" w:rsidRDefault="005F4B5E">
      <w:pPr>
        <w:ind w:left="-5" w:right="108"/>
      </w:pPr>
      <w:r>
        <w:t xml:space="preserve">Table 2 - below - presents interesting but shocking findings. First, the </w:t>
      </w:r>
      <w:r>
        <w:rPr>
          <w:i/>
        </w:rPr>
        <w:t xml:space="preserve">same unfulfilled aspirations of our respondents persisted over time. </w:t>
      </w:r>
      <w:r>
        <w:t>Two aspirations were particularly important and remained unfulfilled, namely education and em</w:t>
      </w:r>
      <w:r>
        <w:t>ployment</w:t>
      </w:r>
      <w:r>
        <w:rPr>
          <w:i/>
        </w:rPr>
        <w:t xml:space="preserve">. </w:t>
      </w:r>
      <w:r>
        <w:t xml:space="preserve">This finding is extremely important for our study of the social contract for two main reasons. First, the provision of job opportunities and good quality education are core </w:t>
      </w:r>
      <w:r>
        <w:t>‘responsibilities’ of the state under the social contract. The failure to</w:t>
      </w:r>
      <w:r>
        <w:t xml:space="preserve"> fulfil these </w:t>
      </w:r>
      <w:r>
        <w:t xml:space="preserve">aspirations and their persistence over time thus demonstrates the failure of the Egyptian state to fulfil these obligations. A young man from </w:t>
      </w:r>
      <w:proofErr w:type="spellStart"/>
      <w:r>
        <w:t>Menia</w:t>
      </w:r>
      <w:proofErr w:type="spellEnd"/>
      <w:r>
        <w:t xml:space="preserve"> explained that </w:t>
      </w:r>
      <w:r>
        <w:t xml:space="preserve">‘the </w:t>
      </w:r>
      <w:r>
        <w:t xml:space="preserve">situation in the country did not improve so far as I am still </w:t>
      </w:r>
      <w:r>
        <w:t>unable to fi</w:t>
      </w:r>
      <w:r>
        <w:t xml:space="preserve">nd a job’. </w:t>
      </w:r>
      <w:r>
        <w:t xml:space="preserve">Second, this finding has deep implications for any new social contract.  The unfulfilled aspirations in the education and employment domains limit the possibilities of social mobility; </w:t>
      </w:r>
      <w:proofErr w:type="gramStart"/>
      <w:r>
        <w:t>thus</w:t>
      </w:r>
      <w:proofErr w:type="gramEnd"/>
      <w:r>
        <w:t xml:space="preserve"> planting the seeds for growing public dissent and polit</w:t>
      </w:r>
      <w:r>
        <w:t xml:space="preserve">ical instability in the future.  </w:t>
      </w:r>
    </w:p>
    <w:p w14:paraId="0BB34B7E" w14:textId="77777777" w:rsidR="0038682E" w:rsidRDefault="005F4B5E">
      <w:pPr>
        <w:spacing w:after="0" w:line="259" w:lineRule="auto"/>
        <w:ind w:left="0" w:right="0" w:firstLine="0"/>
        <w:jc w:val="left"/>
      </w:pPr>
      <w:r>
        <w:t xml:space="preserve"> </w:t>
      </w:r>
    </w:p>
    <w:p w14:paraId="7863E6FA" w14:textId="77777777" w:rsidR="0038682E" w:rsidRDefault="005F4B5E" w:rsidP="005F4B5E">
      <w:pPr>
        <w:pStyle w:val="Heading3"/>
      </w:pPr>
      <w:r>
        <w:rPr>
          <w:rFonts w:eastAsia="Book Antiqua"/>
        </w:rPr>
        <w:t xml:space="preserve">Table 2 - Main Unfulfilled Aspirations in 2006 and 2015 </w:t>
      </w:r>
    </w:p>
    <w:p w14:paraId="2BA10C98" w14:textId="77777777" w:rsidR="0038682E" w:rsidRDefault="005F4B5E">
      <w:pPr>
        <w:spacing w:after="0" w:line="259" w:lineRule="auto"/>
        <w:ind w:left="0" w:right="65" w:firstLine="0"/>
        <w:jc w:val="center"/>
      </w:pPr>
      <w:r>
        <w:rPr>
          <w:b/>
          <w:sz w:val="22"/>
        </w:rPr>
        <w:t xml:space="preserve"> </w:t>
      </w:r>
    </w:p>
    <w:tbl>
      <w:tblPr>
        <w:tblStyle w:val="TableGrid"/>
        <w:tblW w:w="7605" w:type="dxa"/>
        <w:tblInd w:w="713" w:type="dxa"/>
        <w:tblCellMar>
          <w:top w:w="47" w:type="dxa"/>
          <w:left w:w="106" w:type="dxa"/>
          <w:bottom w:w="0" w:type="dxa"/>
          <w:right w:w="0" w:type="dxa"/>
        </w:tblCellMar>
        <w:tblLook w:val="04A0" w:firstRow="1" w:lastRow="0" w:firstColumn="1" w:lastColumn="0" w:noHBand="0" w:noVBand="1"/>
      </w:tblPr>
      <w:tblGrid>
        <w:gridCol w:w="1040"/>
        <w:gridCol w:w="3524"/>
        <w:gridCol w:w="3041"/>
      </w:tblGrid>
      <w:tr w:rsidR="0038682E" w14:paraId="5903CADD" w14:textId="77777777">
        <w:trPr>
          <w:trHeight w:val="547"/>
        </w:trPr>
        <w:tc>
          <w:tcPr>
            <w:tcW w:w="1039" w:type="dxa"/>
            <w:tcBorders>
              <w:top w:val="single" w:sz="4" w:space="0" w:color="000000"/>
              <w:left w:val="single" w:sz="4" w:space="0" w:color="000000"/>
              <w:bottom w:val="single" w:sz="4" w:space="0" w:color="000000"/>
              <w:right w:val="single" w:sz="4" w:space="0" w:color="000000"/>
            </w:tcBorders>
          </w:tcPr>
          <w:p w14:paraId="5C6CDBCA" w14:textId="77777777" w:rsidR="0038682E" w:rsidRDefault="005F4B5E">
            <w:pPr>
              <w:spacing w:after="0" w:line="259" w:lineRule="auto"/>
              <w:ind w:left="2" w:right="0" w:firstLine="0"/>
            </w:pPr>
            <w:r>
              <w:rPr>
                <w:sz w:val="22"/>
              </w:rPr>
              <w:t xml:space="preserve">Ranking </w:t>
            </w:r>
          </w:p>
        </w:tc>
        <w:tc>
          <w:tcPr>
            <w:tcW w:w="3524" w:type="dxa"/>
            <w:tcBorders>
              <w:top w:val="single" w:sz="4" w:space="0" w:color="000000"/>
              <w:left w:val="single" w:sz="4" w:space="0" w:color="000000"/>
              <w:bottom w:val="single" w:sz="4" w:space="0" w:color="000000"/>
              <w:right w:val="single" w:sz="4" w:space="0" w:color="000000"/>
            </w:tcBorders>
          </w:tcPr>
          <w:p w14:paraId="5738B38A" w14:textId="77777777" w:rsidR="0038682E" w:rsidRDefault="005F4B5E">
            <w:pPr>
              <w:spacing w:after="0" w:line="259" w:lineRule="auto"/>
              <w:ind w:left="0" w:right="835" w:firstLine="0"/>
            </w:pPr>
            <w:r>
              <w:rPr>
                <w:sz w:val="22"/>
              </w:rPr>
              <w:t xml:space="preserve">Unfulfilled </w:t>
            </w:r>
            <w:proofErr w:type="gramStart"/>
            <w:r>
              <w:rPr>
                <w:sz w:val="22"/>
              </w:rPr>
              <w:t xml:space="preserve">Aspirations  </w:t>
            </w:r>
            <w:r>
              <w:rPr>
                <w:b/>
                <w:sz w:val="22"/>
                <w:u w:val="single" w:color="000000"/>
              </w:rPr>
              <w:t>in</w:t>
            </w:r>
            <w:proofErr w:type="gramEnd"/>
            <w:r>
              <w:rPr>
                <w:b/>
                <w:sz w:val="22"/>
                <w:u w:val="single" w:color="000000"/>
              </w:rPr>
              <w:t xml:space="preserve"> 2006</w:t>
            </w:r>
            <w:r>
              <w:rPr>
                <w:sz w:val="22"/>
              </w:rPr>
              <w:t xml:space="preserve">  </w:t>
            </w:r>
          </w:p>
        </w:tc>
        <w:tc>
          <w:tcPr>
            <w:tcW w:w="3041" w:type="dxa"/>
            <w:tcBorders>
              <w:top w:val="single" w:sz="4" w:space="0" w:color="000000"/>
              <w:left w:val="single" w:sz="4" w:space="0" w:color="000000"/>
              <w:bottom w:val="single" w:sz="4" w:space="0" w:color="000000"/>
              <w:right w:val="single" w:sz="4" w:space="0" w:color="000000"/>
            </w:tcBorders>
          </w:tcPr>
          <w:p w14:paraId="354CA933" w14:textId="77777777" w:rsidR="0038682E" w:rsidRDefault="005F4B5E">
            <w:pPr>
              <w:spacing w:after="0" w:line="259" w:lineRule="auto"/>
              <w:ind w:left="2" w:right="350" w:firstLine="0"/>
            </w:pPr>
            <w:r>
              <w:rPr>
                <w:sz w:val="22"/>
              </w:rPr>
              <w:t xml:space="preserve">Unfulfilled </w:t>
            </w:r>
            <w:proofErr w:type="gramStart"/>
            <w:r>
              <w:rPr>
                <w:sz w:val="22"/>
              </w:rPr>
              <w:t xml:space="preserve">Aspirations  </w:t>
            </w:r>
            <w:r>
              <w:rPr>
                <w:b/>
                <w:sz w:val="22"/>
                <w:u w:val="single" w:color="000000"/>
              </w:rPr>
              <w:t>in</w:t>
            </w:r>
            <w:proofErr w:type="gramEnd"/>
            <w:r>
              <w:rPr>
                <w:b/>
                <w:sz w:val="22"/>
                <w:u w:val="single" w:color="000000"/>
              </w:rPr>
              <w:t xml:space="preserve"> 2015</w:t>
            </w:r>
            <w:r>
              <w:rPr>
                <w:sz w:val="22"/>
              </w:rPr>
              <w:t xml:space="preserve"> </w:t>
            </w:r>
          </w:p>
        </w:tc>
      </w:tr>
      <w:tr w:rsidR="0038682E" w14:paraId="5048B23E" w14:textId="77777777">
        <w:trPr>
          <w:trHeight w:val="283"/>
        </w:trPr>
        <w:tc>
          <w:tcPr>
            <w:tcW w:w="1039" w:type="dxa"/>
            <w:tcBorders>
              <w:top w:val="single" w:sz="4" w:space="0" w:color="000000"/>
              <w:left w:val="single" w:sz="4" w:space="0" w:color="000000"/>
              <w:bottom w:val="single" w:sz="4" w:space="0" w:color="000000"/>
              <w:right w:val="single" w:sz="4" w:space="0" w:color="000000"/>
            </w:tcBorders>
          </w:tcPr>
          <w:p w14:paraId="018A691D" w14:textId="77777777" w:rsidR="0038682E" w:rsidRDefault="005F4B5E">
            <w:pPr>
              <w:spacing w:after="0" w:line="259" w:lineRule="auto"/>
              <w:ind w:left="362" w:right="0" w:firstLine="0"/>
              <w:jc w:val="left"/>
            </w:pPr>
            <w:r>
              <w:rPr>
                <w:sz w:val="22"/>
              </w:rPr>
              <w:t>1.</w:t>
            </w:r>
            <w:r>
              <w:rPr>
                <w:rFonts w:ascii="Arial" w:eastAsia="Arial" w:hAnsi="Arial" w:cs="Arial"/>
                <w:sz w:val="22"/>
              </w:rPr>
              <w:t xml:space="preserve"> </w:t>
            </w:r>
            <w:r>
              <w:rPr>
                <w:sz w:val="22"/>
              </w:rPr>
              <w:t xml:space="preserve"> </w:t>
            </w:r>
          </w:p>
        </w:tc>
        <w:tc>
          <w:tcPr>
            <w:tcW w:w="3524" w:type="dxa"/>
            <w:tcBorders>
              <w:top w:val="single" w:sz="4" w:space="0" w:color="000000"/>
              <w:left w:val="single" w:sz="4" w:space="0" w:color="000000"/>
              <w:bottom w:val="single" w:sz="4" w:space="0" w:color="000000"/>
              <w:right w:val="single" w:sz="4" w:space="0" w:color="000000"/>
            </w:tcBorders>
          </w:tcPr>
          <w:p w14:paraId="35EF356F" w14:textId="77777777" w:rsidR="0038682E" w:rsidRDefault="005F4B5E">
            <w:pPr>
              <w:spacing w:after="0" w:line="259" w:lineRule="auto"/>
              <w:ind w:left="360" w:right="0" w:firstLine="0"/>
              <w:jc w:val="left"/>
            </w:pPr>
            <w:r>
              <w:rPr>
                <w:sz w:val="22"/>
              </w:rPr>
              <w:t xml:space="preserve">Education </w:t>
            </w:r>
          </w:p>
        </w:tc>
        <w:tc>
          <w:tcPr>
            <w:tcW w:w="3041" w:type="dxa"/>
            <w:tcBorders>
              <w:top w:val="single" w:sz="4" w:space="0" w:color="000000"/>
              <w:left w:val="single" w:sz="4" w:space="0" w:color="000000"/>
              <w:bottom w:val="single" w:sz="4" w:space="0" w:color="000000"/>
              <w:right w:val="single" w:sz="4" w:space="0" w:color="000000"/>
            </w:tcBorders>
          </w:tcPr>
          <w:p w14:paraId="34E1AA22" w14:textId="77777777" w:rsidR="0038682E" w:rsidRDefault="005F4B5E">
            <w:pPr>
              <w:spacing w:after="0" w:line="259" w:lineRule="auto"/>
              <w:ind w:left="362" w:right="0" w:firstLine="0"/>
              <w:jc w:val="left"/>
            </w:pPr>
            <w:r>
              <w:rPr>
                <w:sz w:val="22"/>
              </w:rPr>
              <w:t xml:space="preserve">Jobs  </w:t>
            </w:r>
          </w:p>
        </w:tc>
      </w:tr>
      <w:tr w:rsidR="0038682E" w14:paraId="7679421B" w14:textId="77777777">
        <w:trPr>
          <w:trHeight w:val="283"/>
        </w:trPr>
        <w:tc>
          <w:tcPr>
            <w:tcW w:w="1039" w:type="dxa"/>
            <w:tcBorders>
              <w:top w:val="single" w:sz="4" w:space="0" w:color="000000"/>
              <w:left w:val="single" w:sz="4" w:space="0" w:color="000000"/>
              <w:bottom w:val="single" w:sz="4" w:space="0" w:color="000000"/>
              <w:right w:val="single" w:sz="4" w:space="0" w:color="000000"/>
            </w:tcBorders>
          </w:tcPr>
          <w:p w14:paraId="0FEAD0D7" w14:textId="77777777" w:rsidR="0038682E" w:rsidRDefault="005F4B5E">
            <w:pPr>
              <w:spacing w:after="0" w:line="259" w:lineRule="auto"/>
              <w:ind w:left="362" w:right="0" w:firstLine="0"/>
              <w:jc w:val="left"/>
            </w:pPr>
            <w:r>
              <w:rPr>
                <w:sz w:val="22"/>
              </w:rPr>
              <w:t>2.</w:t>
            </w:r>
            <w:r>
              <w:rPr>
                <w:rFonts w:ascii="Arial" w:eastAsia="Arial" w:hAnsi="Arial" w:cs="Arial"/>
                <w:sz w:val="22"/>
              </w:rPr>
              <w:t xml:space="preserve"> </w:t>
            </w:r>
            <w:r>
              <w:rPr>
                <w:sz w:val="22"/>
              </w:rPr>
              <w:t xml:space="preserve"> </w:t>
            </w:r>
          </w:p>
        </w:tc>
        <w:tc>
          <w:tcPr>
            <w:tcW w:w="3524" w:type="dxa"/>
            <w:tcBorders>
              <w:top w:val="single" w:sz="4" w:space="0" w:color="000000"/>
              <w:left w:val="single" w:sz="4" w:space="0" w:color="000000"/>
              <w:bottom w:val="single" w:sz="4" w:space="0" w:color="000000"/>
              <w:right w:val="single" w:sz="4" w:space="0" w:color="000000"/>
            </w:tcBorders>
          </w:tcPr>
          <w:p w14:paraId="3E5A7331" w14:textId="77777777" w:rsidR="0038682E" w:rsidRDefault="005F4B5E">
            <w:pPr>
              <w:spacing w:after="0" w:line="259" w:lineRule="auto"/>
              <w:ind w:left="360" w:right="0" w:firstLine="0"/>
              <w:jc w:val="left"/>
            </w:pPr>
            <w:r>
              <w:rPr>
                <w:sz w:val="22"/>
              </w:rPr>
              <w:t xml:space="preserve">Jobs  </w:t>
            </w:r>
          </w:p>
        </w:tc>
        <w:tc>
          <w:tcPr>
            <w:tcW w:w="3041" w:type="dxa"/>
            <w:tcBorders>
              <w:top w:val="single" w:sz="4" w:space="0" w:color="000000"/>
              <w:left w:val="single" w:sz="4" w:space="0" w:color="000000"/>
              <w:bottom w:val="single" w:sz="4" w:space="0" w:color="000000"/>
              <w:right w:val="single" w:sz="4" w:space="0" w:color="000000"/>
            </w:tcBorders>
          </w:tcPr>
          <w:p w14:paraId="2F01E349" w14:textId="77777777" w:rsidR="0038682E" w:rsidRDefault="005F4B5E">
            <w:pPr>
              <w:spacing w:after="0" w:line="259" w:lineRule="auto"/>
              <w:ind w:left="362" w:right="0" w:firstLine="0"/>
              <w:jc w:val="left"/>
            </w:pPr>
            <w:r>
              <w:rPr>
                <w:sz w:val="22"/>
              </w:rPr>
              <w:t xml:space="preserve">Education  </w:t>
            </w:r>
          </w:p>
        </w:tc>
      </w:tr>
      <w:tr w:rsidR="0038682E" w14:paraId="5E67187F" w14:textId="77777777">
        <w:trPr>
          <w:trHeight w:val="283"/>
        </w:trPr>
        <w:tc>
          <w:tcPr>
            <w:tcW w:w="1039" w:type="dxa"/>
            <w:tcBorders>
              <w:top w:val="single" w:sz="4" w:space="0" w:color="000000"/>
              <w:left w:val="single" w:sz="4" w:space="0" w:color="000000"/>
              <w:bottom w:val="single" w:sz="4" w:space="0" w:color="000000"/>
              <w:right w:val="single" w:sz="4" w:space="0" w:color="000000"/>
            </w:tcBorders>
          </w:tcPr>
          <w:p w14:paraId="24E9F6CD" w14:textId="77777777" w:rsidR="0038682E" w:rsidRDefault="005F4B5E">
            <w:pPr>
              <w:spacing w:after="0" w:line="259" w:lineRule="auto"/>
              <w:ind w:left="362" w:right="0" w:firstLine="0"/>
              <w:jc w:val="left"/>
            </w:pPr>
            <w:r>
              <w:rPr>
                <w:sz w:val="22"/>
              </w:rPr>
              <w:t>3.</w:t>
            </w:r>
            <w:r>
              <w:rPr>
                <w:rFonts w:ascii="Arial" w:eastAsia="Arial" w:hAnsi="Arial" w:cs="Arial"/>
                <w:sz w:val="22"/>
              </w:rPr>
              <w:t xml:space="preserve"> </w:t>
            </w:r>
            <w:r>
              <w:rPr>
                <w:sz w:val="22"/>
              </w:rPr>
              <w:t xml:space="preserve"> </w:t>
            </w:r>
          </w:p>
        </w:tc>
        <w:tc>
          <w:tcPr>
            <w:tcW w:w="3524" w:type="dxa"/>
            <w:tcBorders>
              <w:top w:val="single" w:sz="4" w:space="0" w:color="000000"/>
              <w:left w:val="single" w:sz="4" w:space="0" w:color="000000"/>
              <w:bottom w:val="single" w:sz="4" w:space="0" w:color="000000"/>
              <w:right w:val="single" w:sz="4" w:space="0" w:color="000000"/>
            </w:tcBorders>
          </w:tcPr>
          <w:p w14:paraId="3EADED04" w14:textId="77777777" w:rsidR="0038682E" w:rsidRDefault="005F4B5E">
            <w:pPr>
              <w:spacing w:after="0" w:line="259" w:lineRule="auto"/>
              <w:ind w:left="360" w:right="0" w:firstLine="0"/>
              <w:jc w:val="left"/>
            </w:pPr>
            <w:r>
              <w:rPr>
                <w:sz w:val="22"/>
              </w:rPr>
              <w:t xml:space="preserve">Housing  </w:t>
            </w:r>
          </w:p>
        </w:tc>
        <w:tc>
          <w:tcPr>
            <w:tcW w:w="3041" w:type="dxa"/>
            <w:tcBorders>
              <w:top w:val="single" w:sz="4" w:space="0" w:color="000000"/>
              <w:left w:val="single" w:sz="4" w:space="0" w:color="000000"/>
              <w:bottom w:val="single" w:sz="4" w:space="0" w:color="000000"/>
              <w:right w:val="single" w:sz="4" w:space="0" w:color="000000"/>
            </w:tcBorders>
          </w:tcPr>
          <w:p w14:paraId="316A846D" w14:textId="77777777" w:rsidR="0038682E" w:rsidRDefault="005F4B5E">
            <w:pPr>
              <w:spacing w:after="0" w:line="259" w:lineRule="auto"/>
              <w:ind w:left="362" w:right="0" w:firstLine="0"/>
              <w:jc w:val="left"/>
            </w:pPr>
            <w:r>
              <w:rPr>
                <w:sz w:val="22"/>
              </w:rPr>
              <w:t xml:space="preserve">Children's needs  </w:t>
            </w:r>
          </w:p>
        </w:tc>
      </w:tr>
      <w:tr w:rsidR="0038682E" w14:paraId="100F7944" w14:textId="77777777">
        <w:trPr>
          <w:trHeight w:val="286"/>
        </w:trPr>
        <w:tc>
          <w:tcPr>
            <w:tcW w:w="1039" w:type="dxa"/>
            <w:tcBorders>
              <w:top w:val="single" w:sz="4" w:space="0" w:color="000000"/>
              <w:left w:val="single" w:sz="4" w:space="0" w:color="000000"/>
              <w:bottom w:val="single" w:sz="4" w:space="0" w:color="000000"/>
              <w:right w:val="single" w:sz="4" w:space="0" w:color="000000"/>
            </w:tcBorders>
          </w:tcPr>
          <w:p w14:paraId="3423A43E" w14:textId="77777777" w:rsidR="0038682E" w:rsidRDefault="005F4B5E">
            <w:pPr>
              <w:spacing w:after="0" w:line="259" w:lineRule="auto"/>
              <w:ind w:left="362" w:right="0" w:firstLine="0"/>
              <w:jc w:val="left"/>
            </w:pPr>
            <w:r>
              <w:rPr>
                <w:sz w:val="22"/>
              </w:rPr>
              <w:t>4.</w:t>
            </w:r>
            <w:r>
              <w:rPr>
                <w:rFonts w:ascii="Arial" w:eastAsia="Arial" w:hAnsi="Arial" w:cs="Arial"/>
                <w:sz w:val="22"/>
              </w:rPr>
              <w:t xml:space="preserve"> </w:t>
            </w:r>
            <w:r>
              <w:rPr>
                <w:sz w:val="22"/>
              </w:rPr>
              <w:t xml:space="preserve"> </w:t>
            </w:r>
          </w:p>
        </w:tc>
        <w:tc>
          <w:tcPr>
            <w:tcW w:w="3524" w:type="dxa"/>
            <w:tcBorders>
              <w:top w:val="single" w:sz="4" w:space="0" w:color="000000"/>
              <w:left w:val="single" w:sz="4" w:space="0" w:color="000000"/>
              <w:bottom w:val="single" w:sz="4" w:space="0" w:color="000000"/>
              <w:right w:val="single" w:sz="4" w:space="0" w:color="000000"/>
            </w:tcBorders>
          </w:tcPr>
          <w:p w14:paraId="5660ABC6" w14:textId="77777777" w:rsidR="0038682E" w:rsidRDefault="005F4B5E">
            <w:pPr>
              <w:spacing w:after="0" w:line="259" w:lineRule="auto"/>
              <w:ind w:left="360" w:right="0" w:firstLine="0"/>
              <w:jc w:val="left"/>
            </w:pPr>
            <w:r>
              <w:rPr>
                <w:sz w:val="22"/>
              </w:rPr>
              <w:t xml:space="preserve">Marriage  </w:t>
            </w:r>
          </w:p>
        </w:tc>
        <w:tc>
          <w:tcPr>
            <w:tcW w:w="3041" w:type="dxa"/>
            <w:tcBorders>
              <w:top w:val="single" w:sz="4" w:space="0" w:color="000000"/>
              <w:left w:val="single" w:sz="4" w:space="0" w:color="000000"/>
              <w:bottom w:val="single" w:sz="4" w:space="0" w:color="000000"/>
              <w:right w:val="single" w:sz="4" w:space="0" w:color="000000"/>
            </w:tcBorders>
          </w:tcPr>
          <w:p w14:paraId="55AAAF2F" w14:textId="77777777" w:rsidR="0038682E" w:rsidRDefault="005F4B5E">
            <w:pPr>
              <w:spacing w:after="0" w:line="259" w:lineRule="auto"/>
              <w:ind w:left="362" w:right="0" w:firstLine="0"/>
              <w:jc w:val="left"/>
            </w:pPr>
            <w:r>
              <w:rPr>
                <w:sz w:val="22"/>
              </w:rPr>
              <w:t xml:space="preserve">Income  </w:t>
            </w:r>
          </w:p>
        </w:tc>
      </w:tr>
      <w:tr w:rsidR="0038682E" w14:paraId="4FC37F61" w14:textId="77777777">
        <w:trPr>
          <w:trHeight w:val="283"/>
        </w:trPr>
        <w:tc>
          <w:tcPr>
            <w:tcW w:w="1039" w:type="dxa"/>
            <w:tcBorders>
              <w:top w:val="single" w:sz="4" w:space="0" w:color="000000"/>
              <w:left w:val="single" w:sz="4" w:space="0" w:color="000000"/>
              <w:bottom w:val="single" w:sz="4" w:space="0" w:color="000000"/>
              <w:right w:val="single" w:sz="4" w:space="0" w:color="000000"/>
            </w:tcBorders>
          </w:tcPr>
          <w:p w14:paraId="3CABDB5A" w14:textId="77777777" w:rsidR="0038682E" w:rsidRDefault="005F4B5E">
            <w:pPr>
              <w:spacing w:after="0" w:line="259" w:lineRule="auto"/>
              <w:ind w:left="362" w:right="0" w:firstLine="0"/>
              <w:jc w:val="left"/>
            </w:pPr>
            <w:r>
              <w:rPr>
                <w:sz w:val="22"/>
              </w:rPr>
              <w:t>5.</w:t>
            </w:r>
            <w:r>
              <w:rPr>
                <w:rFonts w:ascii="Arial" w:eastAsia="Arial" w:hAnsi="Arial" w:cs="Arial"/>
                <w:sz w:val="22"/>
              </w:rPr>
              <w:t xml:space="preserve"> </w:t>
            </w:r>
            <w:r>
              <w:rPr>
                <w:sz w:val="22"/>
              </w:rPr>
              <w:t xml:space="preserve"> </w:t>
            </w:r>
          </w:p>
        </w:tc>
        <w:tc>
          <w:tcPr>
            <w:tcW w:w="3524" w:type="dxa"/>
            <w:tcBorders>
              <w:top w:val="single" w:sz="4" w:space="0" w:color="000000"/>
              <w:left w:val="single" w:sz="4" w:space="0" w:color="000000"/>
              <w:bottom w:val="single" w:sz="4" w:space="0" w:color="000000"/>
              <w:right w:val="single" w:sz="4" w:space="0" w:color="000000"/>
            </w:tcBorders>
          </w:tcPr>
          <w:p w14:paraId="280AE7A2" w14:textId="77777777" w:rsidR="0038682E" w:rsidRDefault="005F4B5E">
            <w:pPr>
              <w:spacing w:after="0" w:line="259" w:lineRule="auto"/>
              <w:ind w:left="360" w:right="0" w:firstLine="0"/>
              <w:jc w:val="left"/>
            </w:pPr>
            <w:r>
              <w:rPr>
                <w:sz w:val="22"/>
              </w:rPr>
              <w:t xml:space="preserve">Income   </w:t>
            </w:r>
          </w:p>
        </w:tc>
        <w:tc>
          <w:tcPr>
            <w:tcW w:w="3041" w:type="dxa"/>
            <w:tcBorders>
              <w:top w:val="single" w:sz="4" w:space="0" w:color="000000"/>
              <w:left w:val="single" w:sz="4" w:space="0" w:color="000000"/>
              <w:bottom w:val="single" w:sz="4" w:space="0" w:color="000000"/>
              <w:right w:val="single" w:sz="4" w:space="0" w:color="000000"/>
            </w:tcBorders>
          </w:tcPr>
          <w:p w14:paraId="456506D2" w14:textId="77777777" w:rsidR="0038682E" w:rsidRDefault="005F4B5E">
            <w:pPr>
              <w:spacing w:after="0" w:line="259" w:lineRule="auto"/>
              <w:ind w:left="362" w:right="0" w:firstLine="0"/>
              <w:jc w:val="left"/>
            </w:pPr>
            <w:r>
              <w:rPr>
                <w:sz w:val="22"/>
              </w:rPr>
              <w:t xml:space="preserve">Housing </w:t>
            </w:r>
          </w:p>
        </w:tc>
      </w:tr>
      <w:tr w:rsidR="0038682E" w14:paraId="51D4C6F3" w14:textId="77777777">
        <w:trPr>
          <w:trHeight w:val="283"/>
        </w:trPr>
        <w:tc>
          <w:tcPr>
            <w:tcW w:w="1039" w:type="dxa"/>
            <w:tcBorders>
              <w:top w:val="single" w:sz="4" w:space="0" w:color="000000"/>
              <w:left w:val="single" w:sz="4" w:space="0" w:color="000000"/>
              <w:bottom w:val="single" w:sz="4" w:space="0" w:color="000000"/>
              <w:right w:val="single" w:sz="4" w:space="0" w:color="000000"/>
            </w:tcBorders>
          </w:tcPr>
          <w:p w14:paraId="19FA84F5" w14:textId="77777777" w:rsidR="0038682E" w:rsidRDefault="005F4B5E">
            <w:pPr>
              <w:spacing w:after="0" w:line="259" w:lineRule="auto"/>
              <w:ind w:left="362" w:right="0" w:firstLine="0"/>
              <w:jc w:val="left"/>
            </w:pPr>
            <w:r>
              <w:rPr>
                <w:sz w:val="22"/>
              </w:rPr>
              <w:t>6.</w:t>
            </w:r>
            <w:r>
              <w:rPr>
                <w:rFonts w:ascii="Arial" w:eastAsia="Arial" w:hAnsi="Arial" w:cs="Arial"/>
                <w:sz w:val="22"/>
              </w:rPr>
              <w:t xml:space="preserve"> </w:t>
            </w:r>
            <w:r>
              <w:rPr>
                <w:sz w:val="22"/>
              </w:rPr>
              <w:t xml:space="preserve"> </w:t>
            </w:r>
          </w:p>
        </w:tc>
        <w:tc>
          <w:tcPr>
            <w:tcW w:w="3524" w:type="dxa"/>
            <w:tcBorders>
              <w:top w:val="single" w:sz="4" w:space="0" w:color="000000"/>
              <w:left w:val="single" w:sz="4" w:space="0" w:color="000000"/>
              <w:bottom w:val="single" w:sz="4" w:space="0" w:color="000000"/>
              <w:right w:val="single" w:sz="4" w:space="0" w:color="000000"/>
            </w:tcBorders>
          </w:tcPr>
          <w:p w14:paraId="3ACB60E1" w14:textId="77777777" w:rsidR="0038682E" w:rsidRDefault="005F4B5E">
            <w:pPr>
              <w:spacing w:after="0" w:line="259" w:lineRule="auto"/>
              <w:ind w:left="360" w:right="0" w:firstLine="0"/>
              <w:jc w:val="left"/>
            </w:pPr>
            <w:r>
              <w:rPr>
                <w:sz w:val="22"/>
              </w:rPr>
              <w:t xml:space="preserve">Children's needs   </w:t>
            </w:r>
          </w:p>
        </w:tc>
        <w:tc>
          <w:tcPr>
            <w:tcW w:w="3041" w:type="dxa"/>
            <w:tcBorders>
              <w:top w:val="single" w:sz="4" w:space="0" w:color="000000"/>
              <w:left w:val="single" w:sz="4" w:space="0" w:color="000000"/>
              <w:bottom w:val="single" w:sz="4" w:space="0" w:color="000000"/>
              <w:right w:val="single" w:sz="4" w:space="0" w:color="000000"/>
            </w:tcBorders>
          </w:tcPr>
          <w:p w14:paraId="27506238" w14:textId="77777777" w:rsidR="0038682E" w:rsidRDefault="005F4B5E">
            <w:pPr>
              <w:spacing w:after="0" w:line="259" w:lineRule="auto"/>
              <w:ind w:left="0" w:right="113" w:firstLine="0"/>
              <w:jc w:val="right"/>
            </w:pPr>
            <w:r>
              <w:rPr>
                <w:sz w:val="22"/>
              </w:rPr>
              <w:t xml:space="preserve">Fulfilling religious duties  </w:t>
            </w:r>
          </w:p>
        </w:tc>
      </w:tr>
      <w:tr w:rsidR="0038682E" w14:paraId="22F51713" w14:textId="77777777">
        <w:trPr>
          <w:trHeight w:val="284"/>
        </w:trPr>
        <w:tc>
          <w:tcPr>
            <w:tcW w:w="1039" w:type="dxa"/>
            <w:tcBorders>
              <w:top w:val="single" w:sz="4" w:space="0" w:color="000000"/>
              <w:left w:val="single" w:sz="4" w:space="0" w:color="000000"/>
              <w:bottom w:val="single" w:sz="4" w:space="0" w:color="000000"/>
              <w:right w:val="single" w:sz="4" w:space="0" w:color="000000"/>
            </w:tcBorders>
          </w:tcPr>
          <w:p w14:paraId="6AE1327D" w14:textId="77777777" w:rsidR="0038682E" w:rsidRDefault="005F4B5E">
            <w:pPr>
              <w:spacing w:after="0" w:line="259" w:lineRule="auto"/>
              <w:ind w:left="362" w:right="0" w:firstLine="0"/>
              <w:jc w:val="left"/>
            </w:pPr>
            <w:r>
              <w:rPr>
                <w:sz w:val="22"/>
              </w:rPr>
              <w:t>7.</w:t>
            </w:r>
            <w:r>
              <w:rPr>
                <w:rFonts w:ascii="Arial" w:eastAsia="Arial" w:hAnsi="Arial" w:cs="Arial"/>
                <w:sz w:val="22"/>
              </w:rPr>
              <w:t xml:space="preserve"> </w:t>
            </w:r>
            <w:r>
              <w:rPr>
                <w:sz w:val="22"/>
              </w:rPr>
              <w:t xml:space="preserve"> </w:t>
            </w:r>
          </w:p>
        </w:tc>
        <w:tc>
          <w:tcPr>
            <w:tcW w:w="3524" w:type="dxa"/>
            <w:tcBorders>
              <w:top w:val="single" w:sz="4" w:space="0" w:color="000000"/>
              <w:left w:val="single" w:sz="4" w:space="0" w:color="000000"/>
              <w:bottom w:val="single" w:sz="4" w:space="0" w:color="000000"/>
              <w:right w:val="single" w:sz="4" w:space="0" w:color="000000"/>
            </w:tcBorders>
          </w:tcPr>
          <w:p w14:paraId="5C5AD9EC" w14:textId="77777777" w:rsidR="0038682E" w:rsidRDefault="005F4B5E">
            <w:pPr>
              <w:spacing w:after="0" w:line="259" w:lineRule="auto"/>
              <w:ind w:left="360" w:right="0" w:firstLine="0"/>
              <w:jc w:val="left"/>
            </w:pPr>
            <w:r>
              <w:rPr>
                <w:sz w:val="22"/>
              </w:rPr>
              <w:t xml:space="preserve">Travel </w:t>
            </w:r>
          </w:p>
        </w:tc>
        <w:tc>
          <w:tcPr>
            <w:tcW w:w="3041" w:type="dxa"/>
            <w:tcBorders>
              <w:top w:val="single" w:sz="4" w:space="0" w:color="000000"/>
              <w:left w:val="single" w:sz="4" w:space="0" w:color="000000"/>
              <w:bottom w:val="single" w:sz="4" w:space="0" w:color="000000"/>
              <w:right w:val="single" w:sz="4" w:space="0" w:color="000000"/>
            </w:tcBorders>
          </w:tcPr>
          <w:p w14:paraId="24671DF5" w14:textId="77777777" w:rsidR="0038682E" w:rsidRDefault="005F4B5E">
            <w:pPr>
              <w:spacing w:after="0" w:line="259" w:lineRule="auto"/>
              <w:ind w:left="362" w:right="0" w:firstLine="0"/>
              <w:jc w:val="left"/>
            </w:pPr>
            <w:r>
              <w:rPr>
                <w:sz w:val="22"/>
              </w:rPr>
              <w:t xml:space="preserve">Self-development  </w:t>
            </w:r>
          </w:p>
        </w:tc>
      </w:tr>
      <w:tr w:rsidR="0038682E" w14:paraId="7E00085D" w14:textId="77777777">
        <w:trPr>
          <w:trHeight w:val="830"/>
        </w:trPr>
        <w:tc>
          <w:tcPr>
            <w:tcW w:w="1039" w:type="dxa"/>
            <w:tcBorders>
              <w:top w:val="single" w:sz="4" w:space="0" w:color="000000"/>
              <w:left w:val="single" w:sz="4" w:space="0" w:color="000000"/>
              <w:bottom w:val="single" w:sz="4" w:space="0" w:color="000000"/>
              <w:right w:val="single" w:sz="4" w:space="0" w:color="000000"/>
            </w:tcBorders>
          </w:tcPr>
          <w:p w14:paraId="2F82E9ED" w14:textId="77777777" w:rsidR="0038682E" w:rsidRDefault="005F4B5E">
            <w:pPr>
              <w:spacing w:after="0" w:line="259" w:lineRule="auto"/>
              <w:ind w:left="362" w:right="0" w:firstLine="0"/>
              <w:jc w:val="left"/>
            </w:pPr>
            <w:r>
              <w:rPr>
                <w:sz w:val="22"/>
              </w:rPr>
              <w:lastRenderedPageBreak/>
              <w:t>8.</w:t>
            </w:r>
            <w:r>
              <w:rPr>
                <w:rFonts w:ascii="Arial" w:eastAsia="Arial" w:hAnsi="Arial" w:cs="Arial"/>
                <w:sz w:val="22"/>
              </w:rPr>
              <w:t xml:space="preserve"> </w:t>
            </w:r>
            <w:r>
              <w:rPr>
                <w:sz w:val="22"/>
              </w:rPr>
              <w:t xml:space="preserve"> </w:t>
            </w:r>
          </w:p>
        </w:tc>
        <w:tc>
          <w:tcPr>
            <w:tcW w:w="3524" w:type="dxa"/>
            <w:tcBorders>
              <w:top w:val="single" w:sz="4" w:space="0" w:color="000000"/>
              <w:left w:val="single" w:sz="4" w:space="0" w:color="000000"/>
              <w:bottom w:val="single" w:sz="4" w:space="0" w:color="000000"/>
              <w:right w:val="single" w:sz="4" w:space="0" w:color="000000"/>
            </w:tcBorders>
          </w:tcPr>
          <w:p w14:paraId="4C550183" w14:textId="77777777" w:rsidR="0038682E" w:rsidRDefault="005F4B5E">
            <w:pPr>
              <w:spacing w:after="0" w:line="259" w:lineRule="auto"/>
              <w:ind w:left="0" w:right="139" w:firstLine="0"/>
              <w:jc w:val="center"/>
            </w:pPr>
            <w:r>
              <w:rPr>
                <w:sz w:val="22"/>
              </w:rPr>
              <w:t xml:space="preserve">Fulfilling Religious Duties  </w:t>
            </w:r>
          </w:p>
          <w:p w14:paraId="7427E550" w14:textId="77777777" w:rsidR="0038682E" w:rsidRDefault="005F4B5E">
            <w:pPr>
              <w:spacing w:after="0" w:line="259" w:lineRule="auto"/>
              <w:ind w:left="0" w:right="110" w:firstLine="0"/>
              <w:jc w:val="right"/>
            </w:pPr>
            <w:r>
              <w:rPr>
                <w:sz w:val="22"/>
              </w:rPr>
              <w:t xml:space="preserve">Playing a Social/Political Role </w:t>
            </w:r>
          </w:p>
          <w:p w14:paraId="39952F64" w14:textId="77777777" w:rsidR="0038682E" w:rsidRDefault="005F4B5E">
            <w:pPr>
              <w:spacing w:after="0" w:line="259" w:lineRule="auto"/>
              <w:ind w:left="0" w:right="144" w:firstLine="0"/>
              <w:jc w:val="right"/>
            </w:pPr>
            <w:r>
              <w:rPr>
                <w:sz w:val="22"/>
              </w:rPr>
              <w:t xml:space="preserve">Having Good Social Relations  </w:t>
            </w:r>
          </w:p>
        </w:tc>
        <w:tc>
          <w:tcPr>
            <w:tcW w:w="3041" w:type="dxa"/>
            <w:tcBorders>
              <w:top w:val="single" w:sz="4" w:space="0" w:color="000000"/>
              <w:left w:val="single" w:sz="4" w:space="0" w:color="000000"/>
              <w:bottom w:val="single" w:sz="4" w:space="0" w:color="000000"/>
              <w:right w:val="single" w:sz="4" w:space="0" w:color="000000"/>
            </w:tcBorders>
          </w:tcPr>
          <w:p w14:paraId="2B47D696" w14:textId="77777777" w:rsidR="0038682E" w:rsidRDefault="005F4B5E">
            <w:pPr>
              <w:spacing w:after="0" w:line="259" w:lineRule="auto"/>
              <w:ind w:left="362" w:right="0" w:firstLine="0"/>
              <w:jc w:val="left"/>
            </w:pPr>
            <w:r>
              <w:rPr>
                <w:sz w:val="22"/>
              </w:rPr>
              <w:t xml:space="preserve">Peace of mind  </w:t>
            </w:r>
          </w:p>
        </w:tc>
      </w:tr>
      <w:tr w:rsidR="0038682E" w14:paraId="46611541" w14:textId="77777777">
        <w:trPr>
          <w:trHeight w:val="1104"/>
        </w:trPr>
        <w:tc>
          <w:tcPr>
            <w:tcW w:w="1039" w:type="dxa"/>
            <w:tcBorders>
              <w:top w:val="single" w:sz="4" w:space="0" w:color="000000"/>
              <w:left w:val="single" w:sz="4" w:space="0" w:color="000000"/>
              <w:bottom w:val="single" w:sz="4" w:space="0" w:color="000000"/>
              <w:right w:val="single" w:sz="4" w:space="0" w:color="000000"/>
            </w:tcBorders>
          </w:tcPr>
          <w:p w14:paraId="624DC9C0" w14:textId="77777777" w:rsidR="0038682E" w:rsidRDefault="005F4B5E">
            <w:pPr>
              <w:spacing w:after="0" w:line="259" w:lineRule="auto"/>
              <w:ind w:left="362" w:right="0" w:firstLine="0"/>
              <w:jc w:val="left"/>
            </w:pPr>
            <w:r>
              <w:rPr>
                <w:sz w:val="22"/>
              </w:rPr>
              <w:t>9.</w:t>
            </w:r>
            <w:r>
              <w:rPr>
                <w:rFonts w:ascii="Arial" w:eastAsia="Arial" w:hAnsi="Arial" w:cs="Arial"/>
                <w:sz w:val="22"/>
              </w:rPr>
              <w:t xml:space="preserve"> </w:t>
            </w:r>
            <w:r>
              <w:rPr>
                <w:sz w:val="22"/>
              </w:rPr>
              <w:t xml:space="preserve"> </w:t>
            </w:r>
          </w:p>
        </w:tc>
        <w:tc>
          <w:tcPr>
            <w:tcW w:w="3524" w:type="dxa"/>
            <w:tcBorders>
              <w:top w:val="single" w:sz="4" w:space="0" w:color="000000"/>
              <w:left w:val="single" w:sz="4" w:space="0" w:color="000000"/>
              <w:bottom w:val="single" w:sz="4" w:space="0" w:color="000000"/>
              <w:right w:val="single" w:sz="4" w:space="0" w:color="000000"/>
            </w:tcBorders>
          </w:tcPr>
          <w:p w14:paraId="5D41AF3A" w14:textId="77777777" w:rsidR="0038682E" w:rsidRDefault="005F4B5E">
            <w:pPr>
              <w:spacing w:after="0" w:line="259" w:lineRule="auto"/>
              <w:ind w:left="360" w:right="0" w:firstLine="0"/>
              <w:jc w:val="left"/>
            </w:pPr>
            <w:r>
              <w:rPr>
                <w:sz w:val="22"/>
              </w:rPr>
              <w:t xml:space="preserve">  </w:t>
            </w:r>
          </w:p>
        </w:tc>
        <w:tc>
          <w:tcPr>
            <w:tcW w:w="3041" w:type="dxa"/>
            <w:tcBorders>
              <w:top w:val="single" w:sz="4" w:space="0" w:color="000000"/>
              <w:left w:val="single" w:sz="4" w:space="0" w:color="000000"/>
              <w:bottom w:val="single" w:sz="4" w:space="0" w:color="000000"/>
              <w:right w:val="single" w:sz="4" w:space="0" w:color="000000"/>
            </w:tcBorders>
          </w:tcPr>
          <w:p w14:paraId="3BEC342A" w14:textId="77777777" w:rsidR="0038682E" w:rsidRDefault="005F4B5E">
            <w:pPr>
              <w:spacing w:after="0" w:line="259" w:lineRule="auto"/>
              <w:ind w:left="362" w:right="0" w:firstLine="0"/>
              <w:jc w:val="left"/>
            </w:pPr>
            <w:r>
              <w:rPr>
                <w:sz w:val="22"/>
              </w:rPr>
              <w:t xml:space="preserve">Political Stability  </w:t>
            </w:r>
          </w:p>
          <w:p w14:paraId="6F99FEE7" w14:textId="77777777" w:rsidR="0038682E" w:rsidRDefault="005F4B5E">
            <w:pPr>
              <w:spacing w:after="0" w:line="259" w:lineRule="auto"/>
              <w:ind w:left="0" w:right="75" w:firstLine="0"/>
              <w:jc w:val="center"/>
            </w:pPr>
            <w:r>
              <w:rPr>
                <w:sz w:val="22"/>
              </w:rPr>
              <w:t xml:space="preserve">Living in a better area  </w:t>
            </w:r>
          </w:p>
          <w:p w14:paraId="01D4E759" w14:textId="77777777" w:rsidR="0038682E" w:rsidRDefault="005F4B5E">
            <w:pPr>
              <w:spacing w:after="0" w:line="259" w:lineRule="auto"/>
              <w:ind w:left="362" w:right="0" w:firstLine="0"/>
              <w:jc w:val="left"/>
            </w:pPr>
            <w:r>
              <w:rPr>
                <w:sz w:val="22"/>
              </w:rPr>
              <w:t xml:space="preserve">Travel </w:t>
            </w:r>
          </w:p>
          <w:p w14:paraId="5FBBE585" w14:textId="77777777" w:rsidR="0038682E" w:rsidRDefault="005F4B5E">
            <w:pPr>
              <w:spacing w:after="0" w:line="259" w:lineRule="auto"/>
              <w:ind w:left="0" w:right="210" w:firstLine="0"/>
              <w:jc w:val="right"/>
            </w:pPr>
            <w:r>
              <w:rPr>
                <w:sz w:val="22"/>
              </w:rPr>
              <w:t xml:space="preserve">Buying consumer goods  </w:t>
            </w:r>
          </w:p>
        </w:tc>
      </w:tr>
    </w:tbl>
    <w:p w14:paraId="15794BB6" w14:textId="77777777" w:rsidR="0038682E" w:rsidRDefault="005F4B5E">
      <w:pPr>
        <w:tabs>
          <w:tab w:val="center" w:pos="1476"/>
          <w:tab w:val="center" w:pos="2902"/>
        </w:tabs>
        <w:spacing w:after="234" w:line="259" w:lineRule="auto"/>
        <w:ind w:left="-15" w:right="0" w:firstLine="0"/>
        <w:jc w:val="left"/>
      </w:pPr>
      <w:r>
        <w:rPr>
          <w:sz w:val="22"/>
        </w:rPr>
        <w:t xml:space="preserve"> </w:t>
      </w:r>
      <w:r>
        <w:rPr>
          <w:sz w:val="22"/>
        </w:rPr>
        <w:tab/>
        <w:t xml:space="preserve">Source: Author. </w:t>
      </w:r>
      <w:r>
        <w:rPr>
          <w:b/>
          <w:sz w:val="22"/>
        </w:rPr>
        <w:t xml:space="preserve"> </w:t>
      </w:r>
      <w:r>
        <w:rPr>
          <w:b/>
          <w:sz w:val="22"/>
        </w:rPr>
        <w:tab/>
        <w:t xml:space="preserve"> </w:t>
      </w:r>
    </w:p>
    <w:p w14:paraId="695A4A93" w14:textId="77777777" w:rsidR="0038682E" w:rsidRDefault="005F4B5E">
      <w:pPr>
        <w:ind w:left="-5" w:right="108"/>
      </w:pPr>
      <w:r>
        <w:t xml:space="preserve">In addition to employment and education, other unfulfilled aspirations included the difficulty in </w:t>
      </w:r>
      <w:r>
        <w:t>fulfilling children’s need</w:t>
      </w:r>
      <w:r>
        <w:t>s, in building a family and in finding adequate housing. These aspirations are crucial as they prolong the waithood period, esp. for</w:t>
      </w:r>
      <w:r>
        <w:t xml:space="preserve"> youth (</w:t>
      </w:r>
      <w:proofErr w:type="spellStart"/>
      <w:r>
        <w:t>Honwana</w:t>
      </w:r>
      <w:proofErr w:type="spellEnd"/>
      <w:r>
        <w:t xml:space="preserve">, 2012; Herrera, 2012). They can also explain the wide youth participation in the January 2011 uprising (Sika, 2012; </w:t>
      </w:r>
      <w:proofErr w:type="spellStart"/>
      <w:r>
        <w:t>Tohamy</w:t>
      </w:r>
      <w:proofErr w:type="spellEnd"/>
      <w:r>
        <w:t>, 2016). Consistent with previous findings on wellbeing domains, in 2015 respondents pointed out the failure to meet t</w:t>
      </w:r>
      <w:r>
        <w:t>heir childre</w:t>
      </w:r>
      <w:r>
        <w:t>n’s needs as one of their ‘top’ unfulfilled aspirations</w:t>
      </w:r>
      <w:r>
        <w:t xml:space="preserve"> explaining that this is mainly due to increased political instability, deteriorating educational services and rising inflation. This not only limited the ability of deprived communities to</w:t>
      </w:r>
      <w:r>
        <w:t xml:space="preserve"> fulfil their aspirations; but also affected </w:t>
      </w:r>
      <w:r>
        <w:t xml:space="preserve">their children’s aspirations thus leading to </w:t>
      </w:r>
      <w:r>
        <w:t xml:space="preserve">an intergenerational transmission of aspirations failure (Ibrahim, 2011a). These findings also confirm the </w:t>
      </w:r>
      <w:r>
        <w:rPr>
          <w:i/>
        </w:rPr>
        <w:t>profound</w:t>
      </w:r>
      <w:r>
        <w:t xml:space="preserve"> adverse effects of the political changes on depriv</w:t>
      </w:r>
      <w:r>
        <w:t xml:space="preserve">ed communities and explain why some parents highly value political stability </w:t>
      </w:r>
      <w:r>
        <w:t>–</w:t>
      </w:r>
      <w:r>
        <w:t xml:space="preserve"> as a core element of the social contract.  </w:t>
      </w:r>
    </w:p>
    <w:p w14:paraId="47EBD1DA" w14:textId="77777777" w:rsidR="0038682E" w:rsidRDefault="005F4B5E">
      <w:pPr>
        <w:spacing w:after="0" w:line="259" w:lineRule="auto"/>
        <w:ind w:left="0" w:right="0" w:firstLine="0"/>
        <w:jc w:val="left"/>
      </w:pPr>
      <w:r>
        <w:t xml:space="preserve"> </w:t>
      </w:r>
    </w:p>
    <w:p w14:paraId="3CDE79FA" w14:textId="77777777" w:rsidR="0038682E" w:rsidRDefault="005F4B5E">
      <w:pPr>
        <w:shd w:val="clear" w:color="auto" w:fill="FFFF00"/>
        <w:spacing w:after="117" w:line="238" w:lineRule="auto"/>
        <w:ind w:left="-5" w:right="100"/>
      </w:pPr>
      <w:r>
        <w:t>Comparing the unfulfilled aspirations across gender and over time, one notes the increased vulnerability of urban women and their g</w:t>
      </w:r>
      <w:r>
        <w:t xml:space="preserve">rowing concern for their </w:t>
      </w:r>
      <w:r>
        <w:t xml:space="preserve">children’s </w:t>
      </w:r>
      <w:r>
        <w:t xml:space="preserve">future. Tables 3 and 4 - below </w:t>
      </w:r>
      <w:r>
        <w:t>–</w:t>
      </w:r>
      <w:r>
        <w:t xml:space="preserve"> compares these unfulfilled aspirations over time.  In 2015, men's main unfulfilled aspirations were lack of jobs and failed educational aspirations and these </w:t>
      </w:r>
      <w:r>
        <w:rPr>
          <w:i/>
        </w:rPr>
        <w:t>persisted</w:t>
      </w:r>
      <w:r>
        <w:t xml:space="preserve"> over time. This ind</w:t>
      </w:r>
      <w:r>
        <w:t xml:space="preserve">icates that the Arab Spring has failed to address these aspirations, especially among the youth. Women's unfulfilled aspirations were more varied than men's as they included - in addition to unemployment and failed educational aspirations </w:t>
      </w:r>
      <w:r>
        <w:t>–</w:t>
      </w:r>
      <w:r>
        <w:t xml:space="preserve"> the failure to </w:t>
      </w:r>
      <w:r>
        <w:t xml:space="preserve">meet children's needs and the inability to generate income. The data is consistent with the findings in </w:t>
      </w:r>
    </w:p>
    <w:tbl>
      <w:tblPr>
        <w:tblStyle w:val="TableGrid"/>
        <w:tblW w:w="9028" w:type="dxa"/>
        <w:tblInd w:w="0" w:type="dxa"/>
        <w:tblCellMar>
          <w:top w:w="56" w:type="dxa"/>
          <w:left w:w="0" w:type="dxa"/>
          <w:bottom w:w="0" w:type="dxa"/>
          <w:right w:w="0" w:type="dxa"/>
        </w:tblCellMar>
        <w:tblLook w:val="04A0" w:firstRow="1" w:lastRow="0" w:firstColumn="1" w:lastColumn="0" w:noHBand="0" w:noVBand="1"/>
      </w:tblPr>
      <w:tblGrid>
        <w:gridCol w:w="4762"/>
        <w:gridCol w:w="4266"/>
      </w:tblGrid>
      <w:tr w:rsidR="0038682E" w14:paraId="458B935A" w14:textId="77777777">
        <w:trPr>
          <w:trHeight w:val="298"/>
        </w:trPr>
        <w:tc>
          <w:tcPr>
            <w:tcW w:w="9028" w:type="dxa"/>
            <w:gridSpan w:val="2"/>
            <w:tcBorders>
              <w:top w:val="nil"/>
              <w:left w:val="nil"/>
              <w:bottom w:val="nil"/>
              <w:right w:val="nil"/>
            </w:tcBorders>
            <w:shd w:val="clear" w:color="auto" w:fill="FFFF00"/>
          </w:tcPr>
          <w:p w14:paraId="3DFA473C" w14:textId="77777777" w:rsidR="0038682E" w:rsidRDefault="005F4B5E">
            <w:pPr>
              <w:spacing w:after="0" w:line="259" w:lineRule="auto"/>
              <w:ind w:left="0" w:right="0" w:firstLine="0"/>
            </w:pPr>
            <w:r>
              <w:t>the next section on ‘main problems’ as ‘</w:t>
            </w:r>
            <w:r>
              <w:t>the failure to meet children's needs</w:t>
            </w:r>
            <w:r>
              <w:t>’</w:t>
            </w:r>
            <w:r>
              <w:t xml:space="preserve"> ranked </w:t>
            </w:r>
          </w:p>
        </w:tc>
      </w:tr>
      <w:tr w:rsidR="0038682E" w14:paraId="587FD76B" w14:textId="77777777">
        <w:trPr>
          <w:trHeight w:val="300"/>
        </w:trPr>
        <w:tc>
          <w:tcPr>
            <w:tcW w:w="4762" w:type="dxa"/>
            <w:tcBorders>
              <w:top w:val="nil"/>
              <w:left w:val="nil"/>
              <w:bottom w:val="nil"/>
              <w:right w:val="nil"/>
            </w:tcBorders>
            <w:shd w:val="clear" w:color="auto" w:fill="FFFF00"/>
          </w:tcPr>
          <w:p w14:paraId="16A0B346" w14:textId="77777777" w:rsidR="0038682E" w:rsidRDefault="005F4B5E">
            <w:pPr>
              <w:spacing w:after="0" w:line="259" w:lineRule="auto"/>
              <w:ind w:left="0" w:right="0" w:firstLine="0"/>
            </w:pPr>
            <w:r>
              <w:t xml:space="preserve">2nd </w:t>
            </w:r>
            <w:r>
              <w:t>among women’s main problems in 2015.</w:t>
            </w:r>
          </w:p>
        </w:tc>
        <w:tc>
          <w:tcPr>
            <w:tcW w:w="4266" w:type="dxa"/>
            <w:tcBorders>
              <w:top w:val="nil"/>
              <w:left w:val="nil"/>
              <w:bottom w:val="nil"/>
              <w:right w:val="nil"/>
            </w:tcBorders>
          </w:tcPr>
          <w:p w14:paraId="2E0A3429" w14:textId="77777777" w:rsidR="0038682E" w:rsidRDefault="005F4B5E">
            <w:pPr>
              <w:spacing w:after="0" w:line="259" w:lineRule="auto"/>
              <w:ind w:left="-2" w:right="0" w:firstLine="0"/>
              <w:jc w:val="left"/>
            </w:pPr>
            <w:r>
              <w:t xml:space="preserve"> </w:t>
            </w:r>
            <w:r>
              <w:t xml:space="preserve"> </w:t>
            </w:r>
          </w:p>
        </w:tc>
      </w:tr>
    </w:tbl>
    <w:p w14:paraId="3B780B7F" w14:textId="77777777" w:rsidR="0038682E" w:rsidRDefault="005F4B5E">
      <w:pPr>
        <w:spacing w:after="0" w:line="259" w:lineRule="auto"/>
        <w:ind w:left="0" w:right="0" w:firstLine="0"/>
        <w:jc w:val="left"/>
      </w:pPr>
      <w:r>
        <w:t xml:space="preserve"> </w:t>
      </w:r>
    </w:p>
    <w:p w14:paraId="075DE8FF" w14:textId="77777777" w:rsidR="0038682E" w:rsidRDefault="005F4B5E" w:rsidP="005F4B5E">
      <w:pPr>
        <w:pStyle w:val="Heading3"/>
      </w:pPr>
      <w:r>
        <w:rPr>
          <w:rFonts w:eastAsia="Book Antiqua"/>
        </w:rPr>
        <w:t xml:space="preserve">Table 3 - Unfulfilled Aspirations in 2015 - by Gender  </w:t>
      </w:r>
    </w:p>
    <w:tbl>
      <w:tblPr>
        <w:tblStyle w:val="TableGrid"/>
        <w:tblW w:w="9018" w:type="dxa"/>
        <w:tblInd w:w="5" w:type="dxa"/>
        <w:tblCellMar>
          <w:top w:w="47" w:type="dxa"/>
          <w:left w:w="108" w:type="dxa"/>
          <w:bottom w:w="0" w:type="dxa"/>
          <w:right w:w="55" w:type="dxa"/>
        </w:tblCellMar>
        <w:tblLook w:val="04A0" w:firstRow="1" w:lastRow="0" w:firstColumn="1" w:lastColumn="0" w:noHBand="0" w:noVBand="1"/>
      </w:tblPr>
      <w:tblGrid>
        <w:gridCol w:w="1039"/>
        <w:gridCol w:w="3862"/>
        <w:gridCol w:w="4117"/>
      </w:tblGrid>
      <w:tr w:rsidR="0038682E" w14:paraId="3AF79548" w14:textId="77777777">
        <w:trPr>
          <w:trHeight w:val="550"/>
        </w:trPr>
        <w:tc>
          <w:tcPr>
            <w:tcW w:w="1039" w:type="dxa"/>
            <w:tcBorders>
              <w:top w:val="single" w:sz="4" w:space="0" w:color="000000"/>
              <w:left w:val="single" w:sz="4" w:space="0" w:color="000000"/>
              <w:bottom w:val="single" w:sz="4" w:space="0" w:color="000000"/>
              <w:right w:val="single" w:sz="4" w:space="0" w:color="000000"/>
            </w:tcBorders>
          </w:tcPr>
          <w:p w14:paraId="38C03AA8" w14:textId="77777777" w:rsidR="0038682E" w:rsidRDefault="005F4B5E">
            <w:pPr>
              <w:spacing w:after="0" w:line="259" w:lineRule="auto"/>
              <w:ind w:left="0" w:right="0" w:firstLine="0"/>
            </w:pPr>
            <w:r>
              <w:rPr>
                <w:sz w:val="22"/>
              </w:rPr>
              <w:t xml:space="preserve">Ranking </w:t>
            </w:r>
          </w:p>
        </w:tc>
        <w:tc>
          <w:tcPr>
            <w:tcW w:w="3863" w:type="dxa"/>
            <w:tcBorders>
              <w:top w:val="single" w:sz="4" w:space="0" w:color="000000"/>
              <w:left w:val="single" w:sz="4" w:space="0" w:color="000000"/>
              <w:bottom w:val="single" w:sz="4" w:space="0" w:color="000000"/>
              <w:right w:val="single" w:sz="4" w:space="0" w:color="000000"/>
            </w:tcBorders>
          </w:tcPr>
          <w:p w14:paraId="41970577" w14:textId="77777777" w:rsidR="0038682E" w:rsidRDefault="005F4B5E">
            <w:pPr>
              <w:spacing w:after="0" w:line="259" w:lineRule="auto"/>
              <w:ind w:left="0" w:right="0" w:firstLine="0"/>
              <w:jc w:val="left"/>
            </w:pPr>
            <w:r>
              <w:rPr>
                <w:sz w:val="22"/>
              </w:rPr>
              <w:t xml:space="preserve">Unfulfilled Aspirations identified by </w:t>
            </w:r>
            <w:r>
              <w:rPr>
                <w:b/>
                <w:sz w:val="22"/>
                <w:u w:val="single" w:color="000000"/>
              </w:rPr>
              <w:t>men</w:t>
            </w:r>
            <w:r>
              <w:rPr>
                <w:sz w:val="22"/>
              </w:rPr>
              <w:t xml:space="preserve">  </w:t>
            </w:r>
          </w:p>
        </w:tc>
        <w:tc>
          <w:tcPr>
            <w:tcW w:w="4117" w:type="dxa"/>
            <w:tcBorders>
              <w:top w:val="single" w:sz="4" w:space="0" w:color="000000"/>
              <w:left w:val="single" w:sz="4" w:space="0" w:color="000000"/>
              <w:bottom w:val="single" w:sz="4" w:space="0" w:color="000000"/>
              <w:right w:val="single" w:sz="4" w:space="0" w:color="000000"/>
            </w:tcBorders>
          </w:tcPr>
          <w:p w14:paraId="59B9762D" w14:textId="77777777" w:rsidR="0038682E" w:rsidRDefault="005F4B5E">
            <w:pPr>
              <w:spacing w:after="0" w:line="259" w:lineRule="auto"/>
              <w:ind w:left="0" w:right="0" w:firstLine="0"/>
              <w:jc w:val="left"/>
            </w:pPr>
            <w:r>
              <w:rPr>
                <w:sz w:val="22"/>
              </w:rPr>
              <w:t xml:space="preserve">Unfulfilled Aspirations identified by </w:t>
            </w:r>
            <w:r>
              <w:rPr>
                <w:b/>
                <w:sz w:val="22"/>
                <w:u w:val="single" w:color="000000"/>
              </w:rPr>
              <w:t>women</w:t>
            </w:r>
            <w:r>
              <w:rPr>
                <w:b/>
                <w:sz w:val="22"/>
              </w:rPr>
              <w:t xml:space="preserve"> </w:t>
            </w:r>
            <w:r>
              <w:rPr>
                <w:sz w:val="22"/>
              </w:rPr>
              <w:t xml:space="preserve"> </w:t>
            </w:r>
          </w:p>
        </w:tc>
      </w:tr>
      <w:tr w:rsidR="0038682E" w14:paraId="71A63E04" w14:textId="77777777">
        <w:trPr>
          <w:trHeight w:val="283"/>
        </w:trPr>
        <w:tc>
          <w:tcPr>
            <w:tcW w:w="1039" w:type="dxa"/>
            <w:tcBorders>
              <w:top w:val="single" w:sz="4" w:space="0" w:color="000000"/>
              <w:left w:val="single" w:sz="4" w:space="0" w:color="000000"/>
              <w:bottom w:val="single" w:sz="4" w:space="0" w:color="000000"/>
              <w:right w:val="single" w:sz="4" w:space="0" w:color="000000"/>
            </w:tcBorders>
          </w:tcPr>
          <w:p w14:paraId="4726CB70" w14:textId="77777777" w:rsidR="0038682E" w:rsidRDefault="005F4B5E">
            <w:pPr>
              <w:spacing w:after="0" w:line="259" w:lineRule="auto"/>
              <w:ind w:left="360" w:right="0" w:firstLine="0"/>
              <w:jc w:val="left"/>
            </w:pPr>
            <w:r>
              <w:rPr>
                <w:sz w:val="22"/>
              </w:rPr>
              <w:t>1.</w:t>
            </w:r>
            <w:r>
              <w:rPr>
                <w:rFonts w:ascii="Arial" w:eastAsia="Arial" w:hAnsi="Arial" w:cs="Arial"/>
                <w:sz w:val="22"/>
              </w:rPr>
              <w:t xml:space="preserve"> </w:t>
            </w:r>
            <w:r>
              <w:rPr>
                <w:sz w:val="22"/>
              </w:rPr>
              <w:t xml:space="preserve"> </w:t>
            </w:r>
          </w:p>
        </w:tc>
        <w:tc>
          <w:tcPr>
            <w:tcW w:w="3863" w:type="dxa"/>
            <w:tcBorders>
              <w:top w:val="single" w:sz="4" w:space="0" w:color="000000"/>
              <w:left w:val="single" w:sz="4" w:space="0" w:color="000000"/>
              <w:bottom w:val="single" w:sz="4" w:space="0" w:color="000000"/>
              <w:right w:val="single" w:sz="4" w:space="0" w:color="000000"/>
            </w:tcBorders>
          </w:tcPr>
          <w:p w14:paraId="36577130" w14:textId="77777777" w:rsidR="0038682E" w:rsidRDefault="005F4B5E">
            <w:pPr>
              <w:spacing w:after="0" w:line="259" w:lineRule="auto"/>
              <w:ind w:left="360" w:right="0" w:firstLine="0"/>
              <w:jc w:val="left"/>
            </w:pPr>
            <w:r>
              <w:rPr>
                <w:sz w:val="22"/>
              </w:rPr>
              <w:t xml:space="preserve">Education  </w:t>
            </w:r>
          </w:p>
        </w:tc>
        <w:tc>
          <w:tcPr>
            <w:tcW w:w="4117" w:type="dxa"/>
            <w:tcBorders>
              <w:top w:val="single" w:sz="4" w:space="0" w:color="000000"/>
              <w:left w:val="single" w:sz="4" w:space="0" w:color="000000"/>
              <w:bottom w:val="single" w:sz="4" w:space="0" w:color="000000"/>
              <w:right w:val="single" w:sz="4" w:space="0" w:color="000000"/>
            </w:tcBorders>
          </w:tcPr>
          <w:p w14:paraId="539E0EAF" w14:textId="77777777" w:rsidR="0038682E" w:rsidRDefault="005F4B5E">
            <w:pPr>
              <w:spacing w:after="0" w:line="259" w:lineRule="auto"/>
              <w:ind w:left="360" w:right="0" w:firstLine="0"/>
              <w:jc w:val="left"/>
            </w:pPr>
            <w:r>
              <w:rPr>
                <w:sz w:val="22"/>
              </w:rPr>
              <w:t xml:space="preserve">Jobs  </w:t>
            </w:r>
          </w:p>
        </w:tc>
      </w:tr>
      <w:tr w:rsidR="0038682E" w14:paraId="22F3889A" w14:textId="77777777">
        <w:trPr>
          <w:trHeight w:val="283"/>
        </w:trPr>
        <w:tc>
          <w:tcPr>
            <w:tcW w:w="1039" w:type="dxa"/>
            <w:tcBorders>
              <w:top w:val="single" w:sz="4" w:space="0" w:color="000000"/>
              <w:left w:val="single" w:sz="4" w:space="0" w:color="000000"/>
              <w:bottom w:val="single" w:sz="4" w:space="0" w:color="000000"/>
              <w:right w:val="single" w:sz="4" w:space="0" w:color="000000"/>
            </w:tcBorders>
          </w:tcPr>
          <w:p w14:paraId="11A6159E" w14:textId="77777777" w:rsidR="0038682E" w:rsidRDefault="005F4B5E">
            <w:pPr>
              <w:spacing w:after="0" w:line="259" w:lineRule="auto"/>
              <w:ind w:left="360" w:right="0" w:firstLine="0"/>
              <w:jc w:val="left"/>
            </w:pPr>
            <w:r>
              <w:rPr>
                <w:sz w:val="22"/>
              </w:rPr>
              <w:t>2.</w:t>
            </w:r>
            <w:r>
              <w:rPr>
                <w:rFonts w:ascii="Arial" w:eastAsia="Arial" w:hAnsi="Arial" w:cs="Arial"/>
                <w:sz w:val="22"/>
              </w:rPr>
              <w:t xml:space="preserve"> </w:t>
            </w:r>
            <w:r>
              <w:rPr>
                <w:sz w:val="22"/>
              </w:rPr>
              <w:t xml:space="preserve"> </w:t>
            </w:r>
          </w:p>
        </w:tc>
        <w:tc>
          <w:tcPr>
            <w:tcW w:w="3863" w:type="dxa"/>
            <w:tcBorders>
              <w:top w:val="single" w:sz="4" w:space="0" w:color="000000"/>
              <w:left w:val="single" w:sz="4" w:space="0" w:color="000000"/>
              <w:bottom w:val="single" w:sz="4" w:space="0" w:color="000000"/>
              <w:right w:val="single" w:sz="4" w:space="0" w:color="000000"/>
            </w:tcBorders>
          </w:tcPr>
          <w:p w14:paraId="2B98131C" w14:textId="77777777" w:rsidR="0038682E" w:rsidRDefault="005F4B5E">
            <w:pPr>
              <w:spacing w:after="0" w:line="259" w:lineRule="auto"/>
              <w:ind w:left="360" w:right="0" w:firstLine="0"/>
              <w:jc w:val="left"/>
            </w:pPr>
            <w:r>
              <w:rPr>
                <w:sz w:val="22"/>
              </w:rPr>
              <w:t xml:space="preserve">Jobs  </w:t>
            </w:r>
          </w:p>
        </w:tc>
        <w:tc>
          <w:tcPr>
            <w:tcW w:w="4117" w:type="dxa"/>
            <w:tcBorders>
              <w:top w:val="single" w:sz="4" w:space="0" w:color="000000"/>
              <w:left w:val="single" w:sz="4" w:space="0" w:color="000000"/>
              <w:bottom w:val="single" w:sz="4" w:space="0" w:color="000000"/>
              <w:right w:val="single" w:sz="4" w:space="0" w:color="000000"/>
            </w:tcBorders>
          </w:tcPr>
          <w:p w14:paraId="0421E24E" w14:textId="77777777" w:rsidR="0038682E" w:rsidRDefault="005F4B5E">
            <w:pPr>
              <w:spacing w:after="0" w:line="259" w:lineRule="auto"/>
              <w:ind w:left="360" w:right="0" w:firstLine="0"/>
              <w:jc w:val="left"/>
            </w:pPr>
            <w:r>
              <w:rPr>
                <w:sz w:val="22"/>
              </w:rPr>
              <w:t xml:space="preserve">Children's needs  </w:t>
            </w:r>
          </w:p>
        </w:tc>
      </w:tr>
      <w:tr w:rsidR="0038682E" w14:paraId="24F79FFE" w14:textId="77777777">
        <w:trPr>
          <w:trHeight w:val="1378"/>
        </w:trPr>
        <w:tc>
          <w:tcPr>
            <w:tcW w:w="1039" w:type="dxa"/>
            <w:tcBorders>
              <w:top w:val="single" w:sz="4" w:space="0" w:color="000000"/>
              <w:left w:val="single" w:sz="4" w:space="0" w:color="000000"/>
              <w:bottom w:val="single" w:sz="4" w:space="0" w:color="000000"/>
              <w:right w:val="single" w:sz="4" w:space="0" w:color="000000"/>
            </w:tcBorders>
          </w:tcPr>
          <w:p w14:paraId="73CC539C" w14:textId="77777777" w:rsidR="0038682E" w:rsidRDefault="005F4B5E">
            <w:pPr>
              <w:spacing w:after="0" w:line="259" w:lineRule="auto"/>
              <w:ind w:left="360" w:right="0" w:firstLine="0"/>
              <w:jc w:val="left"/>
            </w:pPr>
            <w:r>
              <w:rPr>
                <w:sz w:val="22"/>
              </w:rPr>
              <w:lastRenderedPageBreak/>
              <w:t>3.</w:t>
            </w:r>
            <w:r>
              <w:rPr>
                <w:rFonts w:ascii="Arial" w:eastAsia="Arial" w:hAnsi="Arial" w:cs="Arial"/>
                <w:sz w:val="22"/>
              </w:rPr>
              <w:t xml:space="preserve"> </w:t>
            </w:r>
            <w:r>
              <w:rPr>
                <w:sz w:val="22"/>
              </w:rPr>
              <w:t xml:space="preserve"> </w:t>
            </w:r>
          </w:p>
        </w:tc>
        <w:tc>
          <w:tcPr>
            <w:tcW w:w="3863" w:type="dxa"/>
            <w:tcBorders>
              <w:top w:val="single" w:sz="4" w:space="0" w:color="000000"/>
              <w:left w:val="single" w:sz="4" w:space="0" w:color="000000"/>
              <w:bottom w:val="single" w:sz="4" w:space="0" w:color="000000"/>
              <w:right w:val="single" w:sz="4" w:space="0" w:color="000000"/>
            </w:tcBorders>
          </w:tcPr>
          <w:p w14:paraId="00B07572" w14:textId="77777777" w:rsidR="0038682E" w:rsidRDefault="005F4B5E">
            <w:pPr>
              <w:spacing w:after="0" w:line="259" w:lineRule="auto"/>
              <w:ind w:left="360" w:right="0" w:firstLine="0"/>
              <w:jc w:val="left"/>
            </w:pPr>
            <w:r>
              <w:rPr>
                <w:sz w:val="22"/>
              </w:rPr>
              <w:t xml:space="preserve">Fulfilling Religious Duties  </w:t>
            </w:r>
          </w:p>
          <w:p w14:paraId="0C964DF0" w14:textId="77777777" w:rsidR="0038682E" w:rsidRDefault="005F4B5E">
            <w:pPr>
              <w:spacing w:after="0" w:line="259" w:lineRule="auto"/>
              <w:ind w:left="360" w:right="0" w:firstLine="0"/>
              <w:jc w:val="left"/>
            </w:pPr>
            <w:r>
              <w:rPr>
                <w:sz w:val="22"/>
              </w:rPr>
              <w:t xml:space="preserve">Meeting Children's needs </w:t>
            </w:r>
          </w:p>
          <w:p w14:paraId="7D38BA84" w14:textId="77777777" w:rsidR="0038682E" w:rsidRDefault="005F4B5E">
            <w:pPr>
              <w:spacing w:after="0" w:line="259" w:lineRule="auto"/>
              <w:ind w:left="360" w:right="0" w:firstLine="0"/>
              <w:jc w:val="left"/>
            </w:pPr>
            <w:r>
              <w:rPr>
                <w:sz w:val="22"/>
              </w:rPr>
              <w:t xml:space="preserve">Housing  </w:t>
            </w:r>
          </w:p>
          <w:p w14:paraId="0458467E" w14:textId="77777777" w:rsidR="0038682E" w:rsidRDefault="005F4B5E">
            <w:pPr>
              <w:spacing w:after="0" w:line="259" w:lineRule="auto"/>
              <w:ind w:left="360" w:right="0" w:firstLine="0"/>
              <w:jc w:val="left"/>
            </w:pPr>
            <w:r>
              <w:rPr>
                <w:sz w:val="22"/>
              </w:rPr>
              <w:t xml:space="preserve">Marriage </w:t>
            </w:r>
          </w:p>
          <w:p w14:paraId="4994F443" w14:textId="77777777" w:rsidR="0038682E" w:rsidRDefault="005F4B5E">
            <w:pPr>
              <w:spacing w:after="0" w:line="259" w:lineRule="auto"/>
              <w:ind w:left="360" w:right="0" w:firstLine="0"/>
              <w:jc w:val="left"/>
            </w:pPr>
            <w:r>
              <w:rPr>
                <w:sz w:val="22"/>
              </w:rPr>
              <w:t xml:space="preserve"> </w:t>
            </w:r>
          </w:p>
        </w:tc>
        <w:tc>
          <w:tcPr>
            <w:tcW w:w="4117" w:type="dxa"/>
            <w:tcBorders>
              <w:top w:val="single" w:sz="4" w:space="0" w:color="000000"/>
              <w:left w:val="single" w:sz="4" w:space="0" w:color="000000"/>
              <w:bottom w:val="single" w:sz="4" w:space="0" w:color="000000"/>
              <w:right w:val="single" w:sz="4" w:space="0" w:color="000000"/>
            </w:tcBorders>
          </w:tcPr>
          <w:p w14:paraId="726B99C9" w14:textId="77777777" w:rsidR="0038682E" w:rsidRDefault="005F4B5E">
            <w:pPr>
              <w:spacing w:after="0" w:line="259" w:lineRule="auto"/>
              <w:ind w:left="360" w:right="1767" w:firstLine="0"/>
              <w:jc w:val="left"/>
            </w:pPr>
            <w:proofErr w:type="gramStart"/>
            <w:r>
              <w:rPr>
                <w:sz w:val="22"/>
              </w:rPr>
              <w:t>Education  Income</w:t>
            </w:r>
            <w:proofErr w:type="gramEnd"/>
            <w:r>
              <w:rPr>
                <w:sz w:val="22"/>
              </w:rPr>
              <w:t xml:space="preserve"> </w:t>
            </w:r>
          </w:p>
        </w:tc>
      </w:tr>
      <w:tr w:rsidR="0038682E" w14:paraId="2AF24696" w14:textId="77777777">
        <w:trPr>
          <w:trHeight w:val="1376"/>
        </w:trPr>
        <w:tc>
          <w:tcPr>
            <w:tcW w:w="1039" w:type="dxa"/>
            <w:tcBorders>
              <w:top w:val="single" w:sz="4" w:space="0" w:color="000000"/>
              <w:left w:val="single" w:sz="4" w:space="0" w:color="000000"/>
              <w:bottom w:val="single" w:sz="4" w:space="0" w:color="000000"/>
              <w:right w:val="single" w:sz="4" w:space="0" w:color="000000"/>
            </w:tcBorders>
          </w:tcPr>
          <w:p w14:paraId="4AC1A35F" w14:textId="77777777" w:rsidR="0038682E" w:rsidRDefault="005F4B5E">
            <w:pPr>
              <w:spacing w:after="0" w:line="259" w:lineRule="auto"/>
              <w:ind w:left="360" w:right="0" w:firstLine="0"/>
              <w:jc w:val="left"/>
            </w:pPr>
            <w:r>
              <w:rPr>
                <w:sz w:val="22"/>
              </w:rPr>
              <w:t>4.</w:t>
            </w:r>
            <w:r>
              <w:rPr>
                <w:rFonts w:ascii="Arial" w:eastAsia="Arial" w:hAnsi="Arial" w:cs="Arial"/>
                <w:sz w:val="22"/>
              </w:rPr>
              <w:t xml:space="preserve"> </w:t>
            </w:r>
            <w:r>
              <w:rPr>
                <w:sz w:val="22"/>
              </w:rPr>
              <w:t xml:space="preserve"> </w:t>
            </w:r>
          </w:p>
        </w:tc>
        <w:tc>
          <w:tcPr>
            <w:tcW w:w="3863" w:type="dxa"/>
            <w:tcBorders>
              <w:top w:val="single" w:sz="4" w:space="0" w:color="000000"/>
              <w:left w:val="single" w:sz="4" w:space="0" w:color="000000"/>
              <w:bottom w:val="single" w:sz="4" w:space="0" w:color="000000"/>
              <w:right w:val="single" w:sz="4" w:space="0" w:color="000000"/>
            </w:tcBorders>
          </w:tcPr>
          <w:p w14:paraId="01A55406" w14:textId="77777777" w:rsidR="0038682E" w:rsidRDefault="005F4B5E">
            <w:pPr>
              <w:spacing w:after="0" w:line="259" w:lineRule="auto"/>
              <w:ind w:left="360" w:right="0" w:firstLine="0"/>
              <w:jc w:val="left"/>
            </w:pPr>
            <w:r>
              <w:rPr>
                <w:sz w:val="22"/>
              </w:rPr>
              <w:t xml:space="preserve">Self-development  </w:t>
            </w:r>
          </w:p>
          <w:p w14:paraId="3E951BDC" w14:textId="77777777" w:rsidR="0038682E" w:rsidRDefault="005F4B5E">
            <w:pPr>
              <w:spacing w:after="0" w:line="259" w:lineRule="auto"/>
              <w:ind w:left="360" w:right="0" w:firstLine="0"/>
              <w:jc w:val="left"/>
            </w:pPr>
            <w:r>
              <w:rPr>
                <w:sz w:val="22"/>
              </w:rPr>
              <w:t xml:space="preserve">Peace of mind </w:t>
            </w:r>
          </w:p>
          <w:p w14:paraId="795A8ACE" w14:textId="77777777" w:rsidR="0038682E" w:rsidRDefault="005F4B5E">
            <w:pPr>
              <w:spacing w:after="0" w:line="259" w:lineRule="auto"/>
              <w:ind w:left="360" w:right="0" w:firstLine="0"/>
              <w:jc w:val="left"/>
            </w:pPr>
            <w:r>
              <w:rPr>
                <w:sz w:val="22"/>
              </w:rPr>
              <w:t xml:space="preserve">Income </w:t>
            </w:r>
          </w:p>
          <w:p w14:paraId="218BFBDF" w14:textId="77777777" w:rsidR="0038682E" w:rsidRDefault="005F4B5E">
            <w:pPr>
              <w:spacing w:after="0" w:line="259" w:lineRule="auto"/>
              <w:ind w:left="360" w:right="0" w:firstLine="0"/>
              <w:jc w:val="left"/>
            </w:pPr>
            <w:r>
              <w:rPr>
                <w:sz w:val="22"/>
              </w:rPr>
              <w:t xml:space="preserve">Area </w:t>
            </w:r>
          </w:p>
          <w:p w14:paraId="124A5762" w14:textId="77777777" w:rsidR="0038682E" w:rsidRDefault="005F4B5E">
            <w:pPr>
              <w:spacing w:after="0" w:line="259" w:lineRule="auto"/>
              <w:ind w:left="360" w:right="0" w:firstLine="0"/>
              <w:jc w:val="left"/>
            </w:pPr>
            <w:r>
              <w:rPr>
                <w:sz w:val="22"/>
              </w:rPr>
              <w:t xml:space="preserve">Travel </w:t>
            </w:r>
          </w:p>
        </w:tc>
        <w:tc>
          <w:tcPr>
            <w:tcW w:w="4117" w:type="dxa"/>
            <w:tcBorders>
              <w:top w:val="single" w:sz="4" w:space="0" w:color="000000"/>
              <w:left w:val="single" w:sz="4" w:space="0" w:color="000000"/>
              <w:bottom w:val="single" w:sz="4" w:space="0" w:color="000000"/>
              <w:right w:val="single" w:sz="4" w:space="0" w:color="000000"/>
            </w:tcBorders>
          </w:tcPr>
          <w:p w14:paraId="4906F503" w14:textId="77777777" w:rsidR="0038682E" w:rsidRDefault="005F4B5E">
            <w:pPr>
              <w:spacing w:after="0" w:line="259" w:lineRule="auto"/>
              <w:ind w:left="360" w:right="0" w:firstLine="0"/>
              <w:jc w:val="left"/>
            </w:pPr>
            <w:r>
              <w:rPr>
                <w:sz w:val="22"/>
              </w:rPr>
              <w:t xml:space="preserve">Housing  </w:t>
            </w:r>
          </w:p>
        </w:tc>
      </w:tr>
      <w:tr w:rsidR="0038682E" w14:paraId="28AE3DD8" w14:textId="77777777">
        <w:trPr>
          <w:trHeight w:val="286"/>
        </w:trPr>
        <w:tc>
          <w:tcPr>
            <w:tcW w:w="1039" w:type="dxa"/>
            <w:tcBorders>
              <w:top w:val="single" w:sz="4" w:space="0" w:color="000000"/>
              <w:left w:val="single" w:sz="4" w:space="0" w:color="000000"/>
              <w:bottom w:val="single" w:sz="4" w:space="0" w:color="000000"/>
              <w:right w:val="single" w:sz="4" w:space="0" w:color="000000"/>
            </w:tcBorders>
          </w:tcPr>
          <w:p w14:paraId="2B8AC1CF" w14:textId="77777777" w:rsidR="0038682E" w:rsidRDefault="005F4B5E">
            <w:pPr>
              <w:spacing w:after="0" w:line="259" w:lineRule="auto"/>
              <w:ind w:left="360" w:right="0" w:firstLine="0"/>
              <w:jc w:val="left"/>
            </w:pPr>
            <w:r>
              <w:rPr>
                <w:sz w:val="22"/>
              </w:rPr>
              <w:t>5.</w:t>
            </w:r>
            <w:r>
              <w:rPr>
                <w:rFonts w:ascii="Arial" w:eastAsia="Arial" w:hAnsi="Arial" w:cs="Arial"/>
                <w:sz w:val="22"/>
              </w:rPr>
              <w:t xml:space="preserve"> </w:t>
            </w:r>
            <w:r>
              <w:rPr>
                <w:sz w:val="22"/>
              </w:rPr>
              <w:t xml:space="preserve"> </w:t>
            </w:r>
          </w:p>
        </w:tc>
        <w:tc>
          <w:tcPr>
            <w:tcW w:w="3863" w:type="dxa"/>
            <w:tcBorders>
              <w:top w:val="single" w:sz="4" w:space="0" w:color="000000"/>
              <w:left w:val="single" w:sz="4" w:space="0" w:color="000000"/>
              <w:bottom w:val="single" w:sz="4" w:space="0" w:color="000000"/>
              <w:right w:val="single" w:sz="4" w:space="0" w:color="000000"/>
            </w:tcBorders>
          </w:tcPr>
          <w:p w14:paraId="0539E976" w14:textId="77777777" w:rsidR="0038682E" w:rsidRDefault="005F4B5E">
            <w:pPr>
              <w:spacing w:after="0" w:line="259" w:lineRule="auto"/>
              <w:ind w:left="360" w:right="0" w:firstLine="0"/>
              <w:jc w:val="left"/>
            </w:pPr>
            <w:r>
              <w:rPr>
                <w:sz w:val="22"/>
              </w:rPr>
              <w:t xml:space="preserve"> </w:t>
            </w:r>
          </w:p>
        </w:tc>
        <w:tc>
          <w:tcPr>
            <w:tcW w:w="4117" w:type="dxa"/>
            <w:tcBorders>
              <w:top w:val="single" w:sz="4" w:space="0" w:color="000000"/>
              <w:left w:val="single" w:sz="4" w:space="0" w:color="000000"/>
              <w:bottom w:val="single" w:sz="4" w:space="0" w:color="000000"/>
              <w:right w:val="single" w:sz="4" w:space="0" w:color="000000"/>
            </w:tcBorders>
          </w:tcPr>
          <w:p w14:paraId="19BDFD61" w14:textId="77777777" w:rsidR="0038682E" w:rsidRDefault="005F4B5E">
            <w:pPr>
              <w:spacing w:after="0" w:line="259" w:lineRule="auto"/>
              <w:ind w:left="360" w:right="0" w:firstLine="0"/>
              <w:jc w:val="left"/>
            </w:pPr>
            <w:r>
              <w:rPr>
                <w:sz w:val="22"/>
              </w:rPr>
              <w:t xml:space="preserve">Marriage  </w:t>
            </w:r>
          </w:p>
        </w:tc>
      </w:tr>
      <w:tr w:rsidR="0038682E" w14:paraId="785C9EEA" w14:textId="77777777">
        <w:trPr>
          <w:trHeight w:val="554"/>
        </w:trPr>
        <w:tc>
          <w:tcPr>
            <w:tcW w:w="1039" w:type="dxa"/>
            <w:tcBorders>
              <w:top w:val="single" w:sz="4" w:space="0" w:color="000000"/>
              <w:left w:val="single" w:sz="4" w:space="0" w:color="000000"/>
              <w:bottom w:val="single" w:sz="4" w:space="0" w:color="000000"/>
              <w:right w:val="single" w:sz="4" w:space="0" w:color="000000"/>
            </w:tcBorders>
          </w:tcPr>
          <w:p w14:paraId="3F874582" w14:textId="77777777" w:rsidR="0038682E" w:rsidRDefault="005F4B5E">
            <w:pPr>
              <w:spacing w:after="0" w:line="259" w:lineRule="auto"/>
              <w:ind w:left="360" w:right="0" w:firstLine="0"/>
              <w:jc w:val="left"/>
            </w:pPr>
            <w:r>
              <w:rPr>
                <w:sz w:val="22"/>
              </w:rPr>
              <w:t>6.</w:t>
            </w:r>
            <w:r>
              <w:rPr>
                <w:rFonts w:ascii="Arial" w:eastAsia="Arial" w:hAnsi="Arial" w:cs="Arial"/>
                <w:sz w:val="22"/>
              </w:rPr>
              <w:t xml:space="preserve"> </w:t>
            </w:r>
            <w:r>
              <w:rPr>
                <w:sz w:val="22"/>
              </w:rPr>
              <w:t xml:space="preserve"> </w:t>
            </w:r>
          </w:p>
        </w:tc>
        <w:tc>
          <w:tcPr>
            <w:tcW w:w="3863" w:type="dxa"/>
            <w:tcBorders>
              <w:top w:val="single" w:sz="4" w:space="0" w:color="000000"/>
              <w:left w:val="single" w:sz="4" w:space="0" w:color="000000"/>
              <w:bottom w:val="single" w:sz="4" w:space="0" w:color="000000"/>
              <w:right w:val="single" w:sz="4" w:space="0" w:color="000000"/>
            </w:tcBorders>
          </w:tcPr>
          <w:p w14:paraId="4382755A" w14:textId="77777777" w:rsidR="0038682E" w:rsidRDefault="005F4B5E">
            <w:pPr>
              <w:spacing w:after="0" w:line="259" w:lineRule="auto"/>
              <w:ind w:left="360" w:right="0" w:firstLine="0"/>
              <w:jc w:val="left"/>
            </w:pPr>
            <w:r>
              <w:rPr>
                <w:sz w:val="22"/>
              </w:rPr>
              <w:t xml:space="preserve"> </w:t>
            </w:r>
          </w:p>
        </w:tc>
        <w:tc>
          <w:tcPr>
            <w:tcW w:w="4117" w:type="dxa"/>
            <w:tcBorders>
              <w:top w:val="single" w:sz="4" w:space="0" w:color="000000"/>
              <w:left w:val="single" w:sz="4" w:space="0" w:color="000000"/>
              <w:bottom w:val="single" w:sz="4" w:space="0" w:color="000000"/>
              <w:right w:val="single" w:sz="4" w:space="0" w:color="000000"/>
            </w:tcBorders>
          </w:tcPr>
          <w:p w14:paraId="7EDCD176" w14:textId="77777777" w:rsidR="0038682E" w:rsidRDefault="005F4B5E">
            <w:pPr>
              <w:spacing w:after="0" w:line="259" w:lineRule="auto"/>
              <w:ind w:left="360" w:right="0" w:firstLine="0"/>
              <w:jc w:val="left"/>
            </w:pPr>
            <w:r>
              <w:rPr>
                <w:sz w:val="22"/>
              </w:rPr>
              <w:t xml:space="preserve">Fulfilling Religious Duties   Self-development </w:t>
            </w:r>
          </w:p>
        </w:tc>
      </w:tr>
      <w:tr w:rsidR="0038682E" w14:paraId="4F6DA982" w14:textId="77777777">
        <w:trPr>
          <w:trHeight w:val="286"/>
        </w:trPr>
        <w:tc>
          <w:tcPr>
            <w:tcW w:w="1039" w:type="dxa"/>
            <w:tcBorders>
              <w:top w:val="single" w:sz="4" w:space="0" w:color="000000"/>
              <w:left w:val="single" w:sz="4" w:space="0" w:color="000000"/>
              <w:bottom w:val="single" w:sz="4" w:space="0" w:color="000000"/>
              <w:right w:val="single" w:sz="4" w:space="0" w:color="000000"/>
            </w:tcBorders>
          </w:tcPr>
          <w:p w14:paraId="14496B60" w14:textId="77777777" w:rsidR="0038682E" w:rsidRDefault="005F4B5E">
            <w:pPr>
              <w:spacing w:after="0" w:line="259" w:lineRule="auto"/>
              <w:ind w:left="360" w:right="0" w:firstLine="0"/>
              <w:jc w:val="left"/>
            </w:pPr>
            <w:r>
              <w:rPr>
                <w:sz w:val="22"/>
              </w:rPr>
              <w:t>7.</w:t>
            </w:r>
            <w:r>
              <w:rPr>
                <w:rFonts w:ascii="Arial" w:eastAsia="Arial" w:hAnsi="Arial" w:cs="Arial"/>
                <w:sz w:val="22"/>
              </w:rPr>
              <w:t xml:space="preserve"> </w:t>
            </w:r>
            <w:r>
              <w:rPr>
                <w:sz w:val="22"/>
              </w:rPr>
              <w:t xml:space="preserve"> </w:t>
            </w:r>
          </w:p>
        </w:tc>
        <w:tc>
          <w:tcPr>
            <w:tcW w:w="3863" w:type="dxa"/>
            <w:tcBorders>
              <w:top w:val="single" w:sz="4" w:space="0" w:color="000000"/>
              <w:left w:val="single" w:sz="4" w:space="0" w:color="000000"/>
              <w:bottom w:val="single" w:sz="4" w:space="0" w:color="000000"/>
              <w:right w:val="single" w:sz="4" w:space="0" w:color="000000"/>
            </w:tcBorders>
          </w:tcPr>
          <w:p w14:paraId="5FA8F8CC" w14:textId="77777777" w:rsidR="0038682E" w:rsidRDefault="005F4B5E">
            <w:pPr>
              <w:spacing w:after="0" w:line="259" w:lineRule="auto"/>
              <w:ind w:left="360" w:right="0" w:firstLine="0"/>
              <w:jc w:val="left"/>
            </w:pPr>
            <w:r>
              <w:rPr>
                <w:sz w:val="22"/>
              </w:rPr>
              <w:t xml:space="preserve"> </w:t>
            </w:r>
          </w:p>
        </w:tc>
        <w:tc>
          <w:tcPr>
            <w:tcW w:w="4117" w:type="dxa"/>
            <w:tcBorders>
              <w:top w:val="single" w:sz="4" w:space="0" w:color="000000"/>
              <w:left w:val="single" w:sz="4" w:space="0" w:color="000000"/>
              <w:bottom w:val="single" w:sz="4" w:space="0" w:color="000000"/>
              <w:right w:val="single" w:sz="4" w:space="0" w:color="000000"/>
            </w:tcBorders>
          </w:tcPr>
          <w:p w14:paraId="705D896A" w14:textId="77777777" w:rsidR="0038682E" w:rsidRDefault="005F4B5E">
            <w:pPr>
              <w:spacing w:after="0" w:line="259" w:lineRule="auto"/>
              <w:ind w:left="360" w:right="0" w:firstLine="0"/>
              <w:jc w:val="left"/>
            </w:pPr>
            <w:r>
              <w:rPr>
                <w:sz w:val="22"/>
              </w:rPr>
              <w:t xml:space="preserve">Peace of mind </w:t>
            </w:r>
          </w:p>
        </w:tc>
      </w:tr>
    </w:tbl>
    <w:p w14:paraId="3D0CBFC3" w14:textId="77777777" w:rsidR="0038682E" w:rsidRDefault="005F4B5E">
      <w:pPr>
        <w:spacing w:after="209" w:line="259" w:lineRule="auto"/>
        <w:ind w:left="-5" w:right="0"/>
        <w:jc w:val="left"/>
      </w:pPr>
      <w:r>
        <w:rPr>
          <w:sz w:val="22"/>
        </w:rPr>
        <w:t>Source: Author.</w:t>
      </w:r>
      <w:r>
        <w:rPr>
          <w:rFonts w:ascii="Times New Roman" w:eastAsia="Times New Roman" w:hAnsi="Times New Roman" w:cs="Times New Roman"/>
          <w:b/>
        </w:rPr>
        <w:t xml:space="preserve"> </w:t>
      </w:r>
    </w:p>
    <w:p w14:paraId="2D256605" w14:textId="77777777" w:rsidR="0038682E" w:rsidRDefault="005F4B5E" w:rsidP="005F4B5E">
      <w:pPr>
        <w:pStyle w:val="Heading3"/>
      </w:pPr>
      <w:r>
        <w:rPr>
          <w:rFonts w:eastAsia="Book Antiqua"/>
        </w:rPr>
        <w:t xml:space="preserve">Table 4 - Unfulfilled Aspirations in 2006 - by Gender  </w:t>
      </w:r>
    </w:p>
    <w:tbl>
      <w:tblPr>
        <w:tblStyle w:val="TableGrid"/>
        <w:tblW w:w="9018" w:type="dxa"/>
        <w:tblInd w:w="5" w:type="dxa"/>
        <w:tblCellMar>
          <w:top w:w="47" w:type="dxa"/>
          <w:left w:w="108" w:type="dxa"/>
          <w:bottom w:w="0" w:type="dxa"/>
          <w:right w:w="53" w:type="dxa"/>
        </w:tblCellMar>
        <w:tblLook w:val="04A0" w:firstRow="1" w:lastRow="0" w:firstColumn="1" w:lastColumn="0" w:noHBand="0" w:noVBand="1"/>
      </w:tblPr>
      <w:tblGrid>
        <w:gridCol w:w="1039"/>
        <w:gridCol w:w="3872"/>
        <w:gridCol w:w="4107"/>
      </w:tblGrid>
      <w:tr w:rsidR="0038682E" w14:paraId="01B28FA3" w14:textId="77777777">
        <w:trPr>
          <w:trHeight w:val="550"/>
        </w:trPr>
        <w:tc>
          <w:tcPr>
            <w:tcW w:w="1039" w:type="dxa"/>
            <w:tcBorders>
              <w:top w:val="single" w:sz="4" w:space="0" w:color="000000"/>
              <w:left w:val="single" w:sz="4" w:space="0" w:color="000000"/>
              <w:bottom w:val="single" w:sz="4" w:space="0" w:color="000000"/>
              <w:right w:val="single" w:sz="4" w:space="0" w:color="000000"/>
            </w:tcBorders>
          </w:tcPr>
          <w:p w14:paraId="0EC7A0EA" w14:textId="77777777" w:rsidR="0038682E" w:rsidRDefault="005F4B5E">
            <w:pPr>
              <w:spacing w:after="0" w:line="259" w:lineRule="auto"/>
              <w:ind w:left="0" w:right="0" w:firstLine="0"/>
            </w:pPr>
            <w:r>
              <w:rPr>
                <w:sz w:val="22"/>
              </w:rPr>
              <w:t xml:space="preserve">Ranking </w:t>
            </w:r>
          </w:p>
        </w:tc>
        <w:tc>
          <w:tcPr>
            <w:tcW w:w="3872" w:type="dxa"/>
            <w:tcBorders>
              <w:top w:val="single" w:sz="4" w:space="0" w:color="000000"/>
              <w:left w:val="single" w:sz="4" w:space="0" w:color="000000"/>
              <w:bottom w:val="single" w:sz="4" w:space="0" w:color="000000"/>
              <w:right w:val="single" w:sz="4" w:space="0" w:color="000000"/>
            </w:tcBorders>
          </w:tcPr>
          <w:p w14:paraId="1B74F558" w14:textId="77777777" w:rsidR="0038682E" w:rsidRDefault="005F4B5E">
            <w:pPr>
              <w:spacing w:after="0" w:line="259" w:lineRule="auto"/>
              <w:ind w:left="0" w:right="0" w:firstLine="0"/>
              <w:jc w:val="left"/>
            </w:pPr>
            <w:r>
              <w:rPr>
                <w:sz w:val="22"/>
              </w:rPr>
              <w:t xml:space="preserve">Unfulfilled aspirations identified by </w:t>
            </w:r>
            <w:r>
              <w:rPr>
                <w:b/>
                <w:sz w:val="22"/>
                <w:u w:val="single" w:color="000000"/>
              </w:rPr>
              <w:t>men</w:t>
            </w:r>
            <w:r>
              <w:rPr>
                <w:b/>
                <w:sz w:val="22"/>
              </w:rPr>
              <w:t xml:space="preserve"> </w:t>
            </w:r>
            <w:r>
              <w:rPr>
                <w:sz w:val="22"/>
              </w:rPr>
              <w:t xml:space="preserve"> </w:t>
            </w:r>
          </w:p>
        </w:tc>
        <w:tc>
          <w:tcPr>
            <w:tcW w:w="4107" w:type="dxa"/>
            <w:tcBorders>
              <w:top w:val="single" w:sz="4" w:space="0" w:color="000000"/>
              <w:left w:val="single" w:sz="4" w:space="0" w:color="000000"/>
              <w:bottom w:val="single" w:sz="4" w:space="0" w:color="000000"/>
              <w:right w:val="single" w:sz="4" w:space="0" w:color="000000"/>
            </w:tcBorders>
          </w:tcPr>
          <w:p w14:paraId="70F4FD9E" w14:textId="77777777" w:rsidR="0038682E" w:rsidRDefault="005F4B5E">
            <w:pPr>
              <w:spacing w:after="0" w:line="259" w:lineRule="auto"/>
              <w:ind w:left="0" w:right="0" w:firstLine="0"/>
              <w:jc w:val="left"/>
            </w:pPr>
            <w:r>
              <w:rPr>
                <w:sz w:val="22"/>
              </w:rPr>
              <w:t xml:space="preserve">Unfulfilled Aspirations identified by </w:t>
            </w:r>
            <w:r>
              <w:rPr>
                <w:b/>
                <w:sz w:val="22"/>
                <w:u w:val="single" w:color="000000"/>
              </w:rPr>
              <w:t>women</w:t>
            </w:r>
            <w:r>
              <w:rPr>
                <w:b/>
                <w:sz w:val="22"/>
              </w:rPr>
              <w:t xml:space="preserve"> </w:t>
            </w:r>
            <w:r>
              <w:rPr>
                <w:sz w:val="22"/>
              </w:rPr>
              <w:t xml:space="preserve"> </w:t>
            </w:r>
          </w:p>
        </w:tc>
      </w:tr>
      <w:tr w:rsidR="0038682E" w14:paraId="0F9613D0" w14:textId="77777777">
        <w:trPr>
          <w:trHeight w:val="557"/>
        </w:trPr>
        <w:tc>
          <w:tcPr>
            <w:tcW w:w="1039" w:type="dxa"/>
            <w:tcBorders>
              <w:top w:val="single" w:sz="4" w:space="0" w:color="000000"/>
              <w:left w:val="single" w:sz="4" w:space="0" w:color="000000"/>
              <w:bottom w:val="single" w:sz="4" w:space="0" w:color="000000"/>
              <w:right w:val="single" w:sz="4" w:space="0" w:color="000000"/>
            </w:tcBorders>
          </w:tcPr>
          <w:p w14:paraId="3A3D0FCC" w14:textId="77777777" w:rsidR="0038682E" w:rsidRDefault="005F4B5E">
            <w:pPr>
              <w:spacing w:after="0" w:line="259" w:lineRule="auto"/>
              <w:ind w:left="360" w:right="0" w:firstLine="0"/>
              <w:jc w:val="left"/>
            </w:pPr>
            <w:r>
              <w:rPr>
                <w:sz w:val="22"/>
              </w:rPr>
              <w:t>1.</w:t>
            </w:r>
            <w:r>
              <w:rPr>
                <w:rFonts w:ascii="Arial" w:eastAsia="Arial" w:hAnsi="Arial" w:cs="Arial"/>
                <w:sz w:val="22"/>
              </w:rPr>
              <w:t xml:space="preserve"> </w:t>
            </w:r>
            <w:r>
              <w:rPr>
                <w:sz w:val="22"/>
              </w:rPr>
              <w:t xml:space="preserve"> </w:t>
            </w:r>
          </w:p>
        </w:tc>
        <w:tc>
          <w:tcPr>
            <w:tcW w:w="3872" w:type="dxa"/>
            <w:tcBorders>
              <w:top w:val="single" w:sz="4" w:space="0" w:color="000000"/>
              <w:left w:val="single" w:sz="4" w:space="0" w:color="000000"/>
              <w:bottom w:val="single" w:sz="4" w:space="0" w:color="000000"/>
              <w:right w:val="single" w:sz="4" w:space="0" w:color="000000"/>
            </w:tcBorders>
          </w:tcPr>
          <w:p w14:paraId="5393C5B3" w14:textId="77777777" w:rsidR="0038682E" w:rsidRDefault="005F4B5E">
            <w:pPr>
              <w:spacing w:after="0" w:line="259" w:lineRule="auto"/>
              <w:ind w:left="360" w:right="0" w:firstLine="0"/>
              <w:jc w:val="left"/>
            </w:pPr>
            <w:r>
              <w:rPr>
                <w:sz w:val="22"/>
              </w:rPr>
              <w:t xml:space="preserve">Education   </w:t>
            </w:r>
          </w:p>
        </w:tc>
        <w:tc>
          <w:tcPr>
            <w:tcW w:w="4107" w:type="dxa"/>
            <w:tcBorders>
              <w:top w:val="single" w:sz="4" w:space="0" w:color="000000"/>
              <w:left w:val="single" w:sz="4" w:space="0" w:color="000000"/>
              <w:bottom w:val="single" w:sz="4" w:space="0" w:color="000000"/>
              <w:right w:val="single" w:sz="4" w:space="0" w:color="000000"/>
            </w:tcBorders>
          </w:tcPr>
          <w:p w14:paraId="67144488" w14:textId="77777777" w:rsidR="0038682E" w:rsidRDefault="005F4B5E">
            <w:pPr>
              <w:spacing w:after="0" w:line="259" w:lineRule="auto"/>
              <w:ind w:left="360" w:right="1638" w:firstLine="0"/>
              <w:jc w:val="left"/>
            </w:pPr>
            <w:proofErr w:type="gramStart"/>
            <w:r>
              <w:rPr>
                <w:sz w:val="22"/>
              </w:rPr>
              <w:t>Education  Housing</w:t>
            </w:r>
            <w:proofErr w:type="gramEnd"/>
            <w:r>
              <w:rPr>
                <w:sz w:val="22"/>
              </w:rPr>
              <w:t xml:space="preserve"> </w:t>
            </w:r>
          </w:p>
        </w:tc>
      </w:tr>
      <w:tr w:rsidR="0038682E" w14:paraId="3EF98634" w14:textId="77777777">
        <w:trPr>
          <w:trHeight w:val="283"/>
        </w:trPr>
        <w:tc>
          <w:tcPr>
            <w:tcW w:w="1039" w:type="dxa"/>
            <w:tcBorders>
              <w:top w:val="single" w:sz="4" w:space="0" w:color="000000"/>
              <w:left w:val="single" w:sz="4" w:space="0" w:color="000000"/>
              <w:bottom w:val="single" w:sz="4" w:space="0" w:color="000000"/>
              <w:right w:val="single" w:sz="4" w:space="0" w:color="000000"/>
            </w:tcBorders>
          </w:tcPr>
          <w:p w14:paraId="0B82D673" w14:textId="77777777" w:rsidR="0038682E" w:rsidRDefault="005F4B5E">
            <w:pPr>
              <w:spacing w:after="0" w:line="259" w:lineRule="auto"/>
              <w:ind w:left="360" w:right="0" w:firstLine="0"/>
              <w:jc w:val="left"/>
            </w:pPr>
            <w:r>
              <w:rPr>
                <w:sz w:val="22"/>
              </w:rPr>
              <w:t>2.</w:t>
            </w:r>
            <w:r>
              <w:rPr>
                <w:rFonts w:ascii="Arial" w:eastAsia="Arial" w:hAnsi="Arial" w:cs="Arial"/>
                <w:sz w:val="22"/>
              </w:rPr>
              <w:t xml:space="preserve"> </w:t>
            </w:r>
            <w:r>
              <w:rPr>
                <w:sz w:val="22"/>
              </w:rPr>
              <w:t xml:space="preserve"> </w:t>
            </w:r>
          </w:p>
        </w:tc>
        <w:tc>
          <w:tcPr>
            <w:tcW w:w="3872" w:type="dxa"/>
            <w:tcBorders>
              <w:top w:val="single" w:sz="4" w:space="0" w:color="000000"/>
              <w:left w:val="single" w:sz="4" w:space="0" w:color="000000"/>
              <w:bottom w:val="single" w:sz="4" w:space="0" w:color="000000"/>
              <w:right w:val="single" w:sz="4" w:space="0" w:color="000000"/>
            </w:tcBorders>
          </w:tcPr>
          <w:p w14:paraId="3569C2FC" w14:textId="77777777" w:rsidR="0038682E" w:rsidRDefault="005F4B5E">
            <w:pPr>
              <w:spacing w:after="0" w:line="259" w:lineRule="auto"/>
              <w:ind w:left="360" w:right="0" w:firstLine="0"/>
              <w:jc w:val="left"/>
            </w:pPr>
            <w:r>
              <w:rPr>
                <w:sz w:val="22"/>
              </w:rPr>
              <w:t xml:space="preserve">Jobs  </w:t>
            </w:r>
          </w:p>
        </w:tc>
        <w:tc>
          <w:tcPr>
            <w:tcW w:w="4107" w:type="dxa"/>
            <w:tcBorders>
              <w:top w:val="single" w:sz="4" w:space="0" w:color="000000"/>
              <w:left w:val="single" w:sz="4" w:space="0" w:color="000000"/>
              <w:bottom w:val="single" w:sz="4" w:space="0" w:color="000000"/>
              <w:right w:val="single" w:sz="4" w:space="0" w:color="000000"/>
            </w:tcBorders>
          </w:tcPr>
          <w:p w14:paraId="356A02C8" w14:textId="77777777" w:rsidR="0038682E" w:rsidRDefault="005F4B5E">
            <w:pPr>
              <w:spacing w:after="0" w:line="259" w:lineRule="auto"/>
              <w:ind w:left="360" w:right="0" w:firstLine="0"/>
              <w:jc w:val="left"/>
            </w:pPr>
            <w:r>
              <w:rPr>
                <w:sz w:val="22"/>
              </w:rPr>
              <w:t xml:space="preserve">Children's needs  </w:t>
            </w:r>
          </w:p>
        </w:tc>
      </w:tr>
      <w:tr w:rsidR="0038682E" w14:paraId="7C307062" w14:textId="77777777">
        <w:trPr>
          <w:trHeight w:val="283"/>
        </w:trPr>
        <w:tc>
          <w:tcPr>
            <w:tcW w:w="1039" w:type="dxa"/>
            <w:tcBorders>
              <w:top w:val="single" w:sz="4" w:space="0" w:color="000000"/>
              <w:left w:val="single" w:sz="4" w:space="0" w:color="000000"/>
              <w:bottom w:val="single" w:sz="4" w:space="0" w:color="000000"/>
              <w:right w:val="single" w:sz="4" w:space="0" w:color="000000"/>
            </w:tcBorders>
          </w:tcPr>
          <w:p w14:paraId="059E40AD" w14:textId="77777777" w:rsidR="0038682E" w:rsidRDefault="005F4B5E">
            <w:pPr>
              <w:spacing w:after="0" w:line="259" w:lineRule="auto"/>
              <w:ind w:left="360" w:right="0" w:firstLine="0"/>
              <w:jc w:val="left"/>
            </w:pPr>
            <w:r>
              <w:rPr>
                <w:sz w:val="22"/>
              </w:rPr>
              <w:t>3.</w:t>
            </w:r>
            <w:r>
              <w:rPr>
                <w:rFonts w:ascii="Arial" w:eastAsia="Arial" w:hAnsi="Arial" w:cs="Arial"/>
                <w:sz w:val="22"/>
              </w:rPr>
              <w:t xml:space="preserve"> </w:t>
            </w:r>
            <w:r>
              <w:rPr>
                <w:sz w:val="22"/>
              </w:rPr>
              <w:t xml:space="preserve"> </w:t>
            </w:r>
          </w:p>
        </w:tc>
        <w:tc>
          <w:tcPr>
            <w:tcW w:w="3872" w:type="dxa"/>
            <w:tcBorders>
              <w:top w:val="single" w:sz="4" w:space="0" w:color="000000"/>
              <w:left w:val="single" w:sz="4" w:space="0" w:color="000000"/>
              <w:bottom w:val="single" w:sz="4" w:space="0" w:color="000000"/>
              <w:right w:val="single" w:sz="4" w:space="0" w:color="000000"/>
            </w:tcBorders>
          </w:tcPr>
          <w:p w14:paraId="2323E0C6" w14:textId="77777777" w:rsidR="0038682E" w:rsidRDefault="005F4B5E">
            <w:pPr>
              <w:spacing w:after="0" w:line="259" w:lineRule="auto"/>
              <w:ind w:left="360" w:right="0" w:firstLine="0"/>
              <w:jc w:val="left"/>
            </w:pPr>
            <w:r>
              <w:rPr>
                <w:sz w:val="22"/>
              </w:rPr>
              <w:t xml:space="preserve">Income </w:t>
            </w:r>
          </w:p>
        </w:tc>
        <w:tc>
          <w:tcPr>
            <w:tcW w:w="4107" w:type="dxa"/>
            <w:tcBorders>
              <w:top w:val="single" w:sz="4" w:space="0" w:color="000000"/>
              <w:left w:val="single" w:sz="4" w:space="0" w:color="000000"/>
              <w:bottom w:val="single" w:sz="4" w:space="0" w:color="000000"/>
              <w:right w:val="single" w:sz="4" w:space="0" w:color="000000"/>
            </w:tcBorders>
          </w:tcPr>
          <w:p w14:paraId="3272E10D" w14:textId="77777777" w:rsidR="0038682E" w:rsidRDefault="005F4B5E">
            <w:pPr>
              <w:spacing w:after="0" w:line="259" w:lineRule="auto"/>
              <w:ind w:left="360" w:right="0" w:firstLine="0"/>
              <w:jc w:val="left"/>
            </w:pPr>
            <w:r>
              <w:rPr>
                <w:sz w:val="22"/>
              </w:rPr>
              <w:t xml:space="preserve">Jobs  </w:t>
            </w:r>
          </w:p>
        </w:tc>
      </w:tr>
      <w:tr w:rsidR="0038682E" w14:paraId="3F3AFC81" w14:textId="77777777">
        <w:trPr>
          <w:trHeight w:val="1378"/>
        </w:trPr>
        <w:tc>
          <w:tcPr>
            <w:tcW w:w="1039" w:type="dxa"/>
            <w:tcBorders>
              <w:top w:val="single" w:sz="4" w:space="0" w:color="000000"/>
              <w:left w:val="single" w:sz="4" w:space="0" w:color="000000"/>
              <w:bottom w:val="single" w:sz="4" w:space="0" w:color="000000"/>
              <w:right w:val="single" w:sz="4" w:space="0" w:color="000000"/>
            </w:tcBorders>
          </w:tcPr>
          <w:p w14:paraId="69545670" w14:textId="77777777" w:rsidR="0038682E" w:rsidRDefault="005F4B5E">
            <w:pPr>
              <w:spacing w:after="0" w:line="259" w:lineRule="auto"/>
              <w:ind w:left="360" w:right="0" w:firstLine="0"/>
              <w:jc w:val="left"/>
            </w:pPr>
            <w:r>
              <w:rPr>
                <w:sz w:val="22"/>
              </w:rPr>
              <w:t>4.</w:t>
            </w:r>
            <w:r>
              <w:rPr>
                <w:rFonts w:ascii="Arial" w:eastAsia="Arial" w:hAnsi="Arial" w:cs="Arial"/>
                <w:sz w:val="22"/>
              </w:rPr>
              <w:t xml:space="preserve"> </w:t>
            </w:r>
            <w:r>
              <w:rPr>
                <w:sz w:val="22"/>
              </w:rPr>
              <w:t xml:space="preserve"> </w:t>
            </w:r>
          </w:p>
        </w:tc>
        <w:tc>
          <w:tcPr>
            <w:tcW w:w="3872" w:type="dxa"/>
            <w:tcBorders>
              <w:top w:val="single" w:sz="4" w:space="0" w:color="000000"/>
              <w:left w:val="single" w:sz="4" w:space="0" w:color="000000"/>
              <w:bottom w:val="single" w:sz="4" w:space="0" w:color="000000"/>
              <w:right w:val="single" w:sz="4" w:space="0" w:color="000000"/>
            </w:tcBorders>
          </w:tcPr>
          <w:p w14:paraId="6384E3D2" w14:textId="77777777" w:rsidR="0038682E" w:rsidRDefault="005F4B5E">
            <w:pPr>
              <w:spacing w:after="0" w:line="259" w:lineRule="auto"/>
              <w:ind w:left="360" w:right="0" w:firstLine="0"/>
              <w:jc w:val="left"/>
            </w:pPr>
            <w:r>
              <w:rPr>
                <w:sz w:val="22"/>
              </w:rPr>
              <w:t xml:space="preserve">Marriage  </w:t>
            </w:r>
          </w:p>
          <w:p w14:paraId="7C24E705" w14:textId="77777777" w:rsidR="0038682E" w:rsidRDefault="005F4B5E">
            <w:pPr>
              <w:spacing w:after="0" w:line="259" w:lineRule="auto"/>
              <w:ind w:left="360" w:right="0" w:firstLine="0"/>
              <w:jc w:val="left"/>
            </w:pPr>
            <w:r>
              <w:rPr>
                <w:sz w:val="22"/>
              </w:rPr>
              <w:t xml:space="preserve">Travel </w:t>
            </w:r>
          </w:p>
          <w:p w14:paraId="2EBFB50F" w14:textId="77777777" w:rsidR="0038682E" w:rsidRDefault="005F4B5E">
            <w:pPr>
              <w:spacing w:after="0" w:line="259" w:lineRule="auto"/>
              <w:ind w:left="360" w:right="0" w:firstLine="0"/>
              <w:jc w:val="left"/>
            </w:pPr>
            <w:r>
              <w:rPr>
                <w:sz w:val="22"/>
              </w:rPr>
              <w:t xml:space="preserve">Housing </w:t>
            </w:r>
          </w:p>
          <w:p w14:paraId="0B91DF3D" w14:textId="77777777" w:rsidR="0038682E" w:rsidRDefault="005F4B5E">
            <w:pPr>
              <w:spacing w:after="0" w:line="259" w:lineRule="auto"/>
              <w:ind w:left="360" w:right="0" w:firstLine="0"/>
              <w:jc w:val="left"/>
            </w:pPr>
            <w:r>
              <w:rPr>
                <w:sz w:val="22"/>
              </w:rPr>
              <w:t xml:space="preserve">Religious Duties  </w:t>
            </w:r>
          </w:p>
          <w:p w14:paraId="762DD204" w14:textId="77777777" w:rsidR="0038682E" w:rsidRDefault="005F4B5E">
            <w:pPr>
              <w:spacing w:after="0" w:line="259" w:lineRule="auto"/>
              <w:ind w:left="360" w:right="0" w:firstLine="0"/>
              <w:jc w:val="left"/>
            </w:pPr>
            <w:r>
              <w:rPr>
                <w:sz w:val="22"/>
              </w:rPr>
              <w:t xml:space="preserve">Social/Political Role </w:t>
            </w:r>
          </w:p>
        </w:tc>
        <w:tc>
          <w:tcPr>
            <w:tcW w:w="4107" w:type="dxa"/>
            <w:tcBorders>
              <w:top w:val="single" w:sz="4" w:space="0" w:color="000000"/>
              <w:left w:val="single" w:sz="4" w:space="0" w:color="000000"/>
              <w:bottom w:val="single" w:sz="4" w:space="0" w:color="000000"/>
              <w:right w:val="single" w:sz="4" w:space="0" w:color="000000"/>
            </w:tcBorders>
          </w:tcPr>
          <w:p w14:paraId="56DEDFC2" w14:textId="77777777" w:rsidR="0038682E" w:rsidRDefault="005F4B5E">
            <w:pPr>
              <w:spacing w:after="0" w:line="259" w:lineRule="auto"/>
              <w:ind w:left="360" w:right="0" w:firstLine="0"/>
              <w:jc w:val="left"/>
            </w:pPr>
            <w:r>
              <w:rPr>
                <w:sz w:val="22"/>
              </w:rPr>
              <w:t xml:space="preserve">Marriage  </w:t>
            </w:r>
          </w:p>
        </w:tc>
      </w:tr>
      <w:tr w:rsidR="0038682E" w14:paraId="2F06FE9A" w14:textId="77777777">
        <w:trPr>
          <w:trHeight w:val="557"/>
        </w:trPr>
        <w:tc>
          <w:tcPr>
            <w:tcW w:w="1039" w:type="dxa"/>
            <w:tcBorders>
              <w:top w:val="single" w:sz="4" w:space="0" w:color="000000"/>
              <w:left w:val="single" w:sz="4" w:space="0" w:color="000000"/>
              <w:bottom w:val="single" w:sz="4" w:space="0" w:color="000000"/>
              <w:right w:val="single" w:sz="4" w:space="0" w:color="000000"/>
            </w:tcBorders>
          </w:tcPr>
          <w:p w14:paraId="54F5B156" w14:textId="77777777" w:rsidR="0038682E" w:rsidRDefault="005F4B5E">
            <w:pPr>
              <w:spacing w:after="0" w:line="259" w:lineRule="auto"/>
              <w:ind w:left="360" w:right="0" w:firstLine="0"/>
              <w:jc w:val="left"/>
            </w:pPr>
            <w:r>
              <w:rPr>
                <w:sz w:val="22"/>
              </w:rPr>
              <w:t>5.</w:t>
            </w:r>
            <w:r>
              <w:rPr>
                <w:rFonts w:ascii="Arial" w:eastAsia="Arial" w:hAnsi="Arial" w:cs="Arial"/>
                <w:sz w:val="22"/>
              </w:rPr>
              <w:t xml:space="preserve"> </w:t>
            </w:r>
            <w:r>
              <w:rPr>
                <w:sz w:val="22"/>
              </w:rPr>
              <w:t xml:space="preserve"> </w:t>
            </w:r>
          </w:p>
        </w:tc>
        <w:tc>
          <w:tcPr>
            <w:tcW w:w="3872" w:type="dxa"/>
            <w:tcBorders>
              <w:top w:val="single" w:sz="4" w:space="0" w:color="000000"/>
              <w:left w:val="single" w:sz="4" w:space="0" w:color="000000"/>
              <w:bottom w:val="single" w:sz="4" w:space="0" w:color="000000"/>
              <w:right w:val="single" w:sz="4" w:space="0" w:color="000000"/>
            </w:tcBorders>
          </w:tcPr>
          <w:p w14:paraId="70A10D3A" w14:textId="77777777" w:rsidR="0038682E" w:rsidRDefault="005F4B5E">
            <w:pPr>
              <w:spacing w:after="0" w:line="259" w:lineRule="auto"/>
              <w:ind w:left="360" w:right="0" w:firstLine="0"/>
              <w:jc w:val="left"/>
            </w:pPr>
            <w:r>
              <w:rPr>
                <w:sz w:val="22"/>
              </w:rPr>
              <w:t xml:space="preserve">Good Social Relations </w:t>
            </w:r>
          </w:p>
          <w:p w14:paraId="6D8553DE" w14:textId="77777777" w:rsidR="0038682E" w:rsidRDefault="005F4B5E">
            <w:pPr>
              <w:spacing w:after="0" w:line="259" w:lineRule="auto"/>
              <w:ind w:left="360" w:right="0" w:firstLine="0"/>
              <w:jc w:val="left"/>
            </w:pPr>
            <w:r>
              <w:rPr>
                <w:sz w:val="22"/>
              </w:rPr>
              <w:t xml:space="preserve">Meeting children's needs  </w:t>
            </w:r>
          </w:p>
        </w:tc>
        <w:tc>
          <w:tcPr>
            <w:tcW w:w="4107" w:type="dxa"/>
            <w:tcBorders>
              <w:top w:val="single" w:sz="4" w:space="0" w:color="000000"/>
              <w:left w:val="single" w:sz="4" w:space="0" w:color="000000"/>
              <w:bottom w:val="single" w:sz="4" w:space="0" w:color="000000"/>
              <w:right w:val="single" w:sz="4" w:space="0" w:color="000000"/>
            </w:tcBorders>
          </w:tcPr>
          <w:p w14:paraId="2EEF57C5" w14:textId="77777777" w:rsidR="0038682E" w:rsidRDefault="005F4B5E">
            <w:pPr>
              <w:spacing w:after="0" w:line="259" w:lineRule="auto"/>
              <w:ind w:left="360" w:right="0" w:firstLine="0"/>
              <w:jc w:val="left"/>
            </w:pPr>
            <w:r>
              <w:rPr>
                <w:sz w:val="22"/>
              </w:rPr>
              <w:t xml:space="preserve">Income  </w:t>
            </w:r>
          </w:p>
        </w:tc>
      </w:tr>
      <w:tr w:rsidR="0038682E" w14:paraId="07F5B246" w14:textId="77777777">
        <w:trPr>
          <w:trHeight w:val="283"/>
        </w:trPr>
        <w:tc>
          <w:tcPr>
            <w:tcW w:w="1039" w:type="dxa"/>
            <w:tcBorders>
              <w:top w:val="single" w:sz="4" w:space="0" w:color="000000"/>
              <w:left w:val="single" w:sz="4" w:space="0" w:color="000000"/>
              <w:bottom w:val="single" w:sz="4" w:space="0" w:color="000000"/>
              <w:right w:val="single" w:sz="4" w:space="0" w:color="000000"/>
            </w:tcBorders>
          </w:tcPr>
          <w:p w14:paraId="3A623236" w14:textId="77777777" w:rsidR="0038682E" w:rsidRDefault="005F4B5E">
            <w:pPr>
              <w:spacing w:after="0" w:line="259" w:lineRule="auto"/>
              <w:ind w:left="360" w:right="0" w:firstLine="0"/>
              <w:jc w:val="left"/>
            </w:pPr>
            <w:r>
              <w:rPr>
                <w:sz w:val="22"/>
              </w:rPr>
              <w:t>6.</w:t>
            </w:r>
            <w:r>
              <w:rPr>
                <w:rFonts w:ascii="Arial" w:eastAsia="Arial" w:hAnsi="Arial" w:cs="Arial"/>
                <w:sz w:val="22"/>
              </w:rPr>
              <w:t xml:space="preserve"> </w:t>
            </w:r>
            <w:r>
              <w:rPr>
                <w:sz w:val="22"/>
              </w:rPr>
              <w:t xml:space="preserve"> </w:t>
            </w:r>
          </w:p>
        </w:tc>
        <w:tc>
          <w:tcPr>
            <w:tcW w:w="3872" w:type="dxa"/>
            <w:tcBorders>
              <w:top w:val="single" w:sz="4" w:space="0" w:color="000000"/>
              <w:left w:val="single" w:sz="4" w:space="0" w:color="000000"/>
              <w:bottom w:val="single" w:sz="4" w:space="0" w:color="000000"/>
              <w:right w:val="single" w:sz="4" w:space="0" w:color="000000"/>
            </w:tcBorders>
          </w:tcPr>
          <w:p w14:paraId="642D1A68" w14:textId="77777777" w:rsidR="0038682E" w:rsidRDefault="005F4B5E">
            <w:pPr>
              <w:spacing w:after="0" w:line="259" w:lineRule="auto"/>
              <w:ind w:left="360" w:right="0" w:firstLine="0"/>
              <w:jc w:val="left"/>
            </w:pPr>
            <w:r>
              <w:rPr>
                <w:sz w:val="22"/>
              </w:rPr>
              <w:t xml:space="preserve"> </w:t>
            </w:r>
          </w:p>
        </w:tc>
        <w:tc>
          <w:tcPr>
            <w:tcW w:w="4107" w:type="dxa"/>
            <w:tcBorders>
              <w:top w:val="single" w:sz="4" w:space="0" w:color="000000"/>
              <w:left w:val="single" w:sz="4" w:space="0" w:color="000000"/>
              <w:bottom w:val="single" w:sz="4" w:space="0" w:color="000000"/>
              <w:right w:val="single" w:sz="4" w:space="0" w:color="000000"/>
            </w:tcBorders>
          </w:tcPr>
          <w:p w14:paraId="315AEAFD" w14:textId="77777777" w:rsidR="0038682E" w:rsidRDefault="005F4B5E">
            <w:pPr>
              <w:spacing w:after="0" w:line="259" w:lineRule="auto"/>
              <w:ind w:left="360" w:right="0" w:firstLine="0"/>
              <w:jc w:val="left"/>
            </w:pPr>
            <w:r>
              <w:rPr>
                <w:sz w:val="22"/>
              </w:rPr>
              <w:t xml:space="preserve">Social Relations   </w:t>
            </w:r>
          </w:p>
        </w:tc>
      </w:tr>
    </w:tbl>
    <w:p w14:paraId="77C4CA0B" w14:textId="77777777" w:rsidR="0038682E" w:rsidRDefault="005F4B5E">
      <w:pPr>
        <w:spacing w:after="0" w:line="259" w:lineRule="auto"/>
        <w:ind w:left="-5" w:right="0"/>
        <w:jc w:val="left"/>
      </w:pPr>
      <w:r>
        <w:rPr>
          <w:sz w:val="22"/>
        </w:rPr>
        <w:t>Source: Author.</w:t>
      </w:r>
      <w:r>
        <w:rPr>
          <w:rFonts w:ascii="Times New Roman" w:eastAsia="Times New Roman" w:hAnsi="Times New Roman" w:cs="Times New Roman"/>
        </w:rPr>
        <w:t xml:space="preserve"> </w:t>
      </w:r>
    </w:p>
    <w:p w14:paraId="5388050D" w14:textId="77777777" w:rsidR="0038682E" w:rsidRDefault="005F4B5E">
      <w:pPr>
        <w:spacing w:after="0" w:line="259" w:lineRule="auto"/>
        <w:ind w:left="0" w:right="0" w:firstLine="0"/>
        <w:jc w:val="left"/>
      </w:pPr>
      <w:r>
        <w:t xml:space="preserve"> </w:t>
      </w:r>
    </w:p>
    <w:p w14:paraId="2436A3B5" w14:textId="77777777" w:rsidR="0038682E" w:rsidRDefault="005F4B5E">
      <w:pPr>
        <w:ind w:left="-5" w:right="108"/>
      </w:pPr>
      <w:r>
        <w:t xml:space="preserve">Thus, in 2015, both gender groups identified education and employment as their two main unfulfilled </w:t>
      </w:r>
      <w:r>
        <w:t>aspirations. However, a deeper sense of insecurity and frustration was expressed by urban women as one female respondent explained</w:t>
      </w:r>
      <w:r>
        <w:t xml:space="preserve">: ‘my husband </w:t>
      </w:r>
      <w:r>
        <w:t>left us when he could no longer pay our expenses. He left me with the kids. He could not f</w:t>
      </w:r>
      <w:r>
        <w:t>ind a job or any incom</w:t>
      </w:r>
      <w:r>
        <w:t xml:space="preserve">e; </w:t>
      </w:r>
      <w:proofErr w:type="gramStart"/>
      <w:r>
        <w:t>so</w:t>
      </w:r>
      <w:proofErr w:type="gramEnd"/>
      <w:r>
        <w:t xml:space="preserve"> he decided to leave’. This demonstrates the increased </w:t>
      </w:r>
      <w:r>
        <w:t>vulnerability of urban women after the uprisings due to the rising costs of living in Cairo and the commodification of basic services, as well as the growing numbers of those who became food insec</w:t>
      </w:r>
      <w:r>
        <w:t xml:space="preserve">ure in Greater Cairo (accounting for 3.5 million) in 2011. </w:t>
      </w:r>
      <w:r>
        <w:t xml:space="preserve">‘Food security which was previously perceived as a rural issue in Egypt, is becoming a rising concern for urban areas as well’ (WFP, 2013, p.10). In addition, political </w:t>
      </w:r>
      <w:r>
        <w:t>instability, protests and te</w:t>
      </w:r>
      <w:r>
        <w:t xml:space="preserve">rrorist attacks mainly hit the urban </w:t>
      </w:r>
      <w:proofErr w:type="gramStart"/>
      <w:r>
        <w:t>poor;</w:t>
      </w:r>
      <w:proofErr w:type="gramEnd"/>
      <w:r>
        <w:t xml:space="preserve"> since rural villages </w:t>
      </w:r>
      <w:r>
        <w:lastRenderedPageBreak/>
        <w:t xml:space="preserve">remained comparatively securer - with almost all terrorist attacks taking place in urban areas.  </w:t>
      </w:r>
    </w:p>
    <w:p w14:paraId="5F332461" w14:textId="77777777" w:rsidR="0038682E" w:rsidRDefault="005F4B5E">
      <w:pPr>
        <w:spacing w:after="0" w:line="259" w:lineRule="auto"/>
        <w:ind w:left="0" w:right="0" w:firstLine="0"/>
        <w:jc w:val="left"/>
      </w:pPr>
      <w:r>
        <w:t xml:space="preserve"> </w:t>
      </w:r>
    </w:p>
    <w:tbl>
      <w:tblPr>
        <w:tblStyle w:val="TableGrid"/>
        <w:tblW w:w="9028" w:type="dxa"/>
        <w:tblInd w:w="0" w:type="dxa"/>
        <w:tblCellMar>
          <w:top w:w="56" w:type="dxa"/>
          <w:left w:w="0" w:type="dxa"/>
          <w:bottom w:w="0" w:type="dxa"/>
          <w:right w:w="0" w:type="dxa"/>
        </w:tblCellMar>
        <w:tblLook w:val="04A0" w:firstRow="1" w:lastRow="0" w:firstColumn="1" w:lastColumn="0" w:noHBand="0" w:noVBand="1"/>
      </w:tblPr>
      <w:tblGrid>
        <w:gridCol w:w="3053"/>
        <w:gridCol w:w="5975"/>
      </w:tblGrid>
      <w:tr w:rsidR="0038682E" w14:paraId="6278800A" w14:textId="77777777">
        <w:trPr>
          <w:trHeight w:val="5667"/>
        </w:trPr>
        <w:tc>
          <w:tcPr>
            <w:tcW w:w="9028" w:type="dxa"/>
            <w:gridSpan w:val="2"/>
            <w:tcBorders>
              <w:top w:val="nil"/>
              <w:left w:val="nil"/>
              <w:bottom w:val="nil"/>
              <w:right w:val="nil"/>
            </w:tcBorders>
            <w:shd w:val="clear" w:color="auto" w:fill="FFFF00"/>
          </w:tcPr>
          <w:p w14:paraId="48077DF8" w14:textId="77777777" w:rsidR="0038682E" w:rsidRDefault="005F4B5E">
            <w:pPr>
              <w:spacing w:after="0" w:line="259" w:lineRule="auto"/>
              <w:ind w:left="0" w:right="-4" w:firstLine="0"/>
            </w:pPr>
            <w:r>
              <w:t xml:space="preserve">It is also essential to compare the unfulfilled aspirations in rural and urban contexts (as </w:t>
            </w:r>
            <w:r>
              <w:t xml:space="preserve">illustrated in Tables 5 and 6).  A remarkable finding in 2015 is that the top three unfulfilled aspirations for both locations are not only the </w:t>
            </w:r>
            <w:r>
              <w:rPr>
                <w:i/>
              </w:rPr>
              <w:t>same</w:t>
            </w:r>
            <w:r>
              <w:t xml:space="preserve">, but also in the </w:t>
            </w:r>
            <w:r>
              <w:rPr>
                <w:i/>
              </w:rPr>
              <w:t>same order of importance</w:t>
            </w:r>
            <w:r>
              <w:t>: (1) jobs, (2) education and (3) failure to meet children's needs</w:t>
            </w:r>
            <w:r>
              <w:t xml:space="preserve">. This finding indicates a clear stagnation in the realisation of these aspirations despite the political changes. These unfilled aspirations remained big challenges for the urban </w:t>
            </w:r>
            <w:r>
              <w:rPr>
                <w:i/>
              </w:rPr>
              <w:t xml:space="preserve">and </w:t>
            </w:r>
            <w:r>
              <w:t>rural poor alike. Despite these similarities, one can identify three key</w:t>
            </w:r>
            <w:r>
              <w:t xml:space="preserve"> differences in the aspirations' trends in rural and urban settings over time. First, the frustration from the unfulfilled employment aspirations was much higher in </w:t>
            </w:r>
            <w:proofErr w:type="spellStart"/>
            <w:r>
              <w:t>Manshiet</w:t>
            </w:r>
            <w:proofErr w:type="spellEnd"/>
            <w:r>
              <w:t xml:space="preserve"> Nasser compared to </w:t>
            </w:r>
            <w:proofErr w:type="spellStart"/>
            <w:r>
              <w:t>Menia</w:t>
            </w:r>
            <w:proofErr w:type="spellEnd"/>
            <w:r>
              <w:t xml:space="preserve">. Similarly, more respondents in </w:t>
            </w:r>
            <w:proofErr w:type="spellStart"/>
            <w:r>
              <w:t>Manshiet</w:t>
            </w:r>
            <w:proofErr w:type="spellEnd"/>
            <w:r>
              <w:t xml:space="preserve"> Nasser reported </w:t>
            </w:r>
            <w:r>
              <w:t xml:space="preserve">their frustration in educational aspirations than in </w:t>
            </w:r>
            <w:proofErr w:type="spellStart"/>
            <w:r>
              <w:t>Menia</w:t>
            </w:r>
            <w:proofErr w:type="spellEnd"/>
            <w:r>
              <w:t xml:space="preserve">. This confirms the previous findings that there is the growing frustration in urban </w:t>
            </w:r>
            <w:proofErr w:type="gramStart"/>
            <w:r>
              <w:t>areas;</w:t>
            </w:r>
            <w:proofErr w:type="gramEnd"/>
            <w:r>
              <w:t xml:space="preserve"> especially among the educated youth. In addition to jobs and education, - as expected - housing was also h</w:t>
            </w:r>
            <w:r>
              <w:t xml:space="preserve">ighly ranked as an important unfulfilled aspiration among the respondents in MN. This confirms similar findings in the next section </w:t>
            </w:r>
            <w:r>
              <w:t xml:space="preserve">on ‘main </w:t>
            </w:r>
            <w:proofErr w:type="gramStart"/>
            <w:r>
              <w:t>problems’</w:t>
            </w:r>
            <w:proofErr w:type="gramEnd"/>
            <w:r>
              <w:t>. Thus, comparing unfulfilled aspirations across both locations in 2006 and 2015, the results showed how r</w:t>
            </w:r>
            <w:r>
              <w:t xml:space="preserve">espondents in </w:t>
            </w:r>
            <w:r>
              <w:rPr>
                <w:i/>
              </w:rPr>
              <w:t xml:space="preserve">both </w:t>
            </w:r>
            <w:r>
              <w:t xml:space="preserve">sites became </w:t>
            </w:r>
            <w:r>
              <w:rPr>
                <w:i/>
              </w:rPr>
              <w:t xml:space="preserve">more </w:t>
            </w:r>
            <w:r>
              <w:t xml:space="preserve">concerned with meeting their children's needs than before. This demonstrates the profound impact of political instability on the poor's lives which rendered them highly vulnerable and uncertain </w:t>
            </w:r>
          </w:p>
        </w:tc>
      </w:tr>
      <w:tr w:rsidR="0038682E" w14:paraId="1DA2F7FA" w14:textId="77777777">
        <w:trPr>
          <w:trHeight w:val="298"/>
        </w:trPr>
        <w:tc>
          <w:tcPr>
            <w:tcW w:w="3053" w:type="dxa"/>
            <w:tcBorders>
              <w:top w:val="nil"/>
              <w:left w:val="nil"/>
              <w:bottom w:val="nil"/>
              <w:right w:val="nil"/>
            </w:tcBorders>
            <w:shd w:val="clear" w:color="auto" w:fill="FFFF00"/>
          </w:tcPr>
          <w:p w14:paraId="43D4DD85" w14:textId="77777777" w:rsidR="0038682E" w:rsidRDefault="005F4B5E">
            <w:pPr>
              <w:spacing w:after="0" w:line="259" w:lineRule="auto"/>
              <w:ind w:left="0" w:right="0" w:firstLine="0"/>
            </w:pPr>
            <w:r>
              <w:t>about their children’s future.</w:t>
            </w:r>
          </w:p>
        </w:tc>
        <w:tc>
          <w:tcPr>
            <w:tcW w:w="5975" w:type="dxa"/>
            <w:tcBorders>
              <w:top w:val="nil"/>
              <w:left w:val="nil"/>
              <w:bottom w:val="nil"/>
              <w:right w:val="nil"/>
            </w:tcBorders>
          </w:tcPr>
          <w:p w14:paraId="584301A5" w14:textId="77777777" w:rsidR="0038682E" w:rsidRDefault="005F4B5E">
            <w:pPr>
              <w:spacing w:after="0" w:line="259" w:lineRule="auto"/>
              <w:ind w:left="-2" w:right="0" w:firstLine="0"/>
              <w:jc w:val="left"/>
            </w:pPr>
            <w:r>
              <w:t xml:space="preserve"> </w:t>
            </w:r>
            <w:r>
              <w:t xml:space="preserve">  </w:t>
            </w:r>
          </w:p>
        </w:tc>
      </w:tr>
    </w:tbl>
    <w:p w14:paraId="100FEDEB" w14:textId="77777777" w:rsidR="0038682E" w:rsidRDefault="005F4B5E">
      <w:pPr>
        <w:spacing w:after="0" w:line="259" w:lineRule="auto"/>
        <w:ind w:left="0" w:right="0" w:firstLine="0"/>
        <w:jc w:val="left"/>
      </w:pPr>
      <w:r>
        <w:rPr>
          <w:rFonts w:ascii="Times New Roman" w:eastAsia="Times New Roman" w:hAnsi="Times New Roman" w:cs="Times New Roman"/>
          <w:b/>
        </w:rPr>
        <w:t xml:space="preserve"> </w:t>
      </w:r>
    </w:p>
    <w:p w14:paraId="4E26F768" w14:textId="77777777" w:rsidR="0038682E" w:rsidRDefault="005F4B5E" w:rsidP="005F4B5E">
      <w:pPr>
        <w:pStyle w:val="Heading3"/>
      </w:pPr>
      <w:r>
        <w:rPr>
          <w:rFonts w:eastAsia="Book Antiqua"/>
        </w:rPr>
        <w:t xml:space="preserve">Table 5 - Unfulfilled Aspirations in 2015- by Location </w:t>
      </w:r>
    </w:p>
    <w:tbl>
      <w:tblPr>
        <w:tblStyle w:val="TableGrid"/>
        <w:tblW w:w="7310" w:type="dxa"/>
        <w:tblInd w:w="859" w:type="dxa"/>
        <w:tblCellMar>
          <w:top w:w="47" w:type="dxa"/>
          <w:left w:w="106" w:type="dxa"/>
          <w:bottom w:w="0" w:type="dxa"/>
          <w:right w:w="53" w:type="dxa"/>
        </w:tblCellMar>
        <w:tblLook w:val="04A0" w:firstRow="1" w:lastRow="0" w:firstColumn="1" w:lastColumn="0" w:noHBand="0" w:noVBand="1"/>
      </w:tblPr>
      <w:tblGrid>
        <w:gridCol w:w="1040"/>
        <w:gridCol w:w="3135"/>
        <w:gridCol w:w="3135"/>
      </w:tblGrid>
      <w:tr w:rsidR="0038682E" w14:paraId="140F1A9C" w14:textId="77777777">
        <w:trPr>
          <w:trHeight w:val="549"/>
        </w:trPr>
        <w:tc>
          <w:tcPr>
            <w:tcW w:w="1039" w:type="dxa"/>
            <w:tcBorders>
              <w:top w:val="single" w:sz="4" w:space="0" w:color="000000"/>
              <w:left w:val="single" w:sz="4" w:space="0" w:color="000000"/>
              <w:bottom w:val="single" w:sz="4" w:space="0" w:color="000000"/>
              <w:right w:val="single" w:sz="4" w:space="0" w:color="000000"/>
            </w:tcBorders>
          </w:tcPr>
          <w:p w14:paraId="47EE42F9" w14:textId="77777777" w:rsidR="0038682E" w:rsidRDefault="005F4B5E">
            <w:pPr>
              <w:spacing w:after="0" w:line="259" w:lineRule="auto"/>
              <w:ind w:left="2" w:right="0" w:firstLine="0"/>
            </w:pPr>
            <w:r>
              <w:rPr>
                <w:sz w:val="22"/>
              </w:rPr>
              <w:t xml:space="preserve">Ranking </w:t>
            </w:r>
          </w:p>
        </w:tc>
        <w:tc>
          <w:tcPr>
            <w:tcW w:w="3135" w:type="dxa"/>
            <w:tcBorders>
              <w:top w:val="single" w:sz="4" w:space="0" w:color="000000"/>
              <w:left w:val="single" w:sz="4" w:space="0" w:color="000000"/>
              <w:bottom w:val="single" w:sz="4" w:space="0" w:color="000000"/>
              <w:right w:val="single" w:sz="4" w:space="0" w:color="000000"/>
            </w:tcBorders>
          </w:tcPr>
          <w:p w14:paraId="1A8C1D68" w14:textId="77777777" w:rsidR="0038682E" w:rsidRDefault="005F4B5E">
            <w:pPr>
              <w:spacing w:after="0" w:line="259" w:lineRule="auto"/>
              <w:ind w:left="0" w:right="173" w:firstLine="0"/>
              <w:jc w:val="left"/>
            </w:pPr>
            <w:r>
              <w:rPr>
                <w:sz w:val="22"/>
              </w:rPr>
              <w:t xml:space="preserve">Main Problems </w:t>
            </w:r>
            <w:proofErr w:type="gramStart"/>
            <w:r>
              <w:rPr>
                <w:sz w:val="22"/>
              </w:rPr>
              <w:t xml:space="preserve">identified  </w:t>
            </w:r>
            <w:r>
              <w:rPr>
                <w:b/>
                <w:sz w:val="22"/>
                <w:u w:val="single" w:color="000000"/>
              </w:rPr>
              <w:t>in</w:t>
            </w:r>
            <w:proofErr w:type="gramEnd"/>
            <w:r>
              <w:rPr>
                <w:b/>
                <w:sz w:val="22"/>
                <w:u w:val="single" w:color="000000"/>
              </w:rPr>
              <w:t xml:space="preserve"> </w:t>
            </w:r>
            <w:proofErr w:type="spellStart"/>
            <w:r>
              <w:rPr>
                <w:b/>
                <w:sz w:val="22"/>
                <w:u w:val="single" w:color="000000"/>
              </w:rPr>
              <w:t>Manshiet</w:t>
            </w:r>
            <w:proofErr w:type="spellEnd"/>
            <w:r>
              <w:rPr>
                <w:b/>
                <w:sz w:val="22"/>
                <w:u w:val="single" w:color="000000"/>
              </w:rPr>
              <w:t xml:space="preserve"> Nasser</w:t>
            </w:r>
            <w:r>
              <w:rPr>
                <w:b/>
                <w:sz w:val="22"/>
              </w:rPr>
              <w:t xml:space="preserve">  </w:t>
            </w:r>
          </w:p>
        </w:tc>
        <w:tc>
          <w:tcPr>
            <w:tcW w:w="3135" w:type="dxa"/>
            <w:tcBorders>
              <w:top w:val="single" w:sz="4" w:space="0" w:color="000000"/>
              <w:left w:val="single" w:sz="4" w:space="0" w:color="000000"/>
              <w:bottom w:val="single" w:sz="4" w:space="0" w:color="000000"/>
              <w:right w:val="single" w:sz="4" w:space="0" w:color="000000"/>
            </w:tcBorders>
          </w:tcPr>
          <w:p w14:paraId="0C50D52F" w14:textId="77777777" w:rsidR="0038682E" w:rsidRDefault="005F4B5E">
            <w:pPr>
              <w:spacing w:after="0" w:line="259" w:lineRule="auto"/>
              <w:ind w:left="2" w:right="170" w:firstLine="0"/>
              <w:jc w:val="left"/>
            </w:pPr>
            <w:r>
              <w:rPr>
                <w:sz w:val="22"/>
              </w:rPr>
              <w:t xml:space="preserve">Main Problems </w:t>
            </w:r>
            <w:proofErr w:type="gramStart"/>
            <w:r>
              <w:rPr>
                <w:sz w:val="22"/>
              </w:rPr>
              <w:t xml:space="preserve">identified  </w:t>
            </w:r>
            <w:r>
              <w:rPr>
                <w:b/>
                <w:sz w:val="22"/>
                <w:u w:val="single" w:color="000000"/>
              </w:rPr>
              <w:t>in</w:t>
            </w:r>
            <w:proofErr w:type="gramEnd"/>
            <w:r>
              <w:rPr>
                <w:b/>
                <w:sz w:val="22"/>
                <w:u w:val="single" w:color="000000"/>
              </w:rPr>
              <w:t xml:space="preserve"> </w:t>
            </w:r>
            <w:proofErr w:type="spellStart"/>
            <w:r>
              <w:rPr>
                <w:b/>
                <w:sz w:val="22"/>
                <w:u w:val="single" w:color="000000"/>
              </w:rPr>
              <w:t>Menia</w:t>
            </w:r>
            <w:proofErr w:type="spellEnd"/>
            <w:r>
              <w:rPr>
                <w:b/>
                <w:sz w:val="22"/>
              </w:rPr>
              <w:t xml:space="preserve"> </w:t>
            </w:r>
          </w:p>
        </w:tc>
      </w:tr>
      <w:tr w:rsidR="0038682E" w14:paraId="51074575" w14:textId="77777777">
        <w:trPr>
          <w:trHeight w:val="283"/>
        </w:trPr>
        <w:tc>
          <w:tcPr>
            <w:tcW w:w="1039" w:type="dxa"/>
            <w:tcBorders>
              <w:top w:val="single" w:sz="4" w:space="0" w:color="000000"/>
              <w:left w:val="single" w:sz="4" w:space="0" w:color="000000"/>
              <w:bottom w:val="single" w:sz="4" w:space="0" w:color="000000"/>
              <w:right w:val="single" w:sz="4" w:space="0" w:color="000000"/>
            </w:tcBorders>
          </w:tcPr>
          <w:p w14:paraId="227C7E6F" w14:textId="77777777" w:rsidR="0038682E" w:rsidRDefault="005F4B5E">
            <w:pPr>
              <w:spacing w:after="0" w:line="259" w:lineRule="auto"/>
              <w:ind w:left="362" w:right="0" w:firstLine="0"/>
              <w:jc w:val="left"/>
            </w:pPr>
            <w:r>
              <w:rPr>
                <w:sz w:val="22"/>
              </w:rPr>
              <w:t>1.</w:t>
            </w:r>
            <w:r>
              <w:rPr>
                <w:rFonts w:ascii="Arial" w:eastAsia="Arial" w:hAnsi="Arial" w:cs="Arial"/>
                <w:sz w:val="22"/>
              </w:rPr>
              <w:t xml:space="preserve"> </w:t>
            </w:r>
            <w:r>
              <w:rPr>
                <w:sz w:val="22"/>
              </w:rPr>
              <w:t xml:space="preserve"> </w:t>
            </w:r>
          </w:p>
        </w:tc>
        <w:tc>
          <w:tcPr>
            <w:tcW w:w="3135" w:type="dxa"/>
            <w:tcBorders>
              <w:top w:val="single" w:sz="4" w:space="0" w:color="000000"/>
              <w:left w:val="single" w:sz="4" w:space="0" w:color="000000"/>
              <w:bottom w:val="single" w:sz="4" w:space="0" w:color="000000"/>
              <w:right w:val="single" w:sz="4" w:space="0" w:color="000000"/>
            </w:tcBorders>
          </w:tcPr>
          <w:p w14:paraId="1D0B1ECD" w14:textId="77777777" w:rsidR="0038682E" w:rsidRDefault="005F4B5E">
            <w:pPr>
              <w:spacing w:after="0" w:line="259" w:lineRule="auto"/>
              <w:ind w:left="361" w:right="0" w:firstLine="0"/>
              <w:jc w:val="left"/>
            </w:pPr>
            <w:r>
              <w:rPr>
                <w:sz w:val="22"/>
              </w:rPr>
              <w:t xml:space="preserve">Jobs  </w:t>
            </w:r>
          </w:p>
        </w:tc>
        <w:tc>
          <w:tcPr>
            <w:tcW w:w="3135" w:type="dxa"/>
            <w:tcBorders>
              <w:top w:val="single" w:sz="4" w:space="0" w:color="000000"/>
              <w:left w:val="single" w:sz="4" w:space="0" w:color="000000"/>
              <w:bottom w:val="single" w:sz="4" w:space="0" w:color="000000"/>
              <w:right w:val="single" w:sz="4" w:space="0" w:color="000000"/>
            </w:tcBorders>
          </w:tcPr>
          <w:p w14:paraId="4EA953F9" w14:textId="77777777" w:rsidR="0038682E" w:rsidRDefault="005F4B5E">
            <w:pPr>
              <w:spacing w:after="0" w:line="259" w:lineRule="auto"/>
              <w:ind w:left="362" w:right="0" w:firstLine="0"/>
              <w:jc w:val="left"/>
            </w:pPr>
            <w:r>
              <w:rPr>
                <w:sz w:val="22"/>
              </w:rPr>
              <w:t xml:space="preserve">Jobs  </w:t>
            </w:r>
          </w:p>
        </w:tc>
      </w:tr>
      <w:tr w:rsidR="0038682E" w14:paraId="113E5599" w14:textId="77777777">
        <w:trPr>
          <w:trHeight w:val="283"/>
        </w:trPr>
        <w:tc>
          <w:tcPr>
            <w:tcW w:w="1039" w:type="dxa"/>
            <w:tcBorders>
              <w:top w:val="single" w:sz="4" w:space="0" w:color="000000"/>
              <w:left w:val="single" w:sz="4" w:space="0" w:color="000000"/>
              <w:bottom w:val="single" w:sz="4" w:space="0" w:color="000000"/>
              <w:right w:val="single" w:sz="4" w:space="0" w:color="000000"/>
            </w:tcBorders>
          </w:tcPr>
          <w:p w14:paraId="1F0076B8" w14:textId="77777777" w:rsidR="0038682E" w:rsidRDefault="005F4B5E">
            <w:pPr>
              <w:spacing w:after="0" w:line="259" w:lineRule="auto"/>
              <w:ind w:left="362" w:right="0" w:firstLine="0"/>
              <w:jc w:val="left"/>
            </w:pPr>
            <w:r>
              <w:rPr>
                <w:sz w:val="22"/>
              </w:rPr>
              <w:t>2.</w:t>
            </w:r>
            <w:r>
              <w:rPr>
                <w:rFonts w:ascii="Arial" w:eastAsia="Arial" w:hAnsi="Arial" w:cs="Arial"/>
                <w:sz w:val="22"/>
              </w:rPr>
              <w:t xml:space="preserve"> </w:t>
            </w:r>
            <w:r>
              <w:rPr>
                <w:sz w:val="22"/>
              </w:rPr>
              <w:t xml:space="preserve"> </w:t>
            </w:r>
          </w:p>
        </w:tc>
        <w:tc>
          <w:tcPr>
            <w:tcW w:w="3135" w:type="dxa"/>
            <w:tcBorders>
              <w:top w:val="single" w:sz="4" w:space="0" w:color="000000"/>
              <w:left w:val="single" w:sz="4" w:space="0" w:color="000000"/>
              <w:bottom w:val="single" w:sz="4" w:space="0" w:color="000000"/>
              <w:right w:val="single" w:sz="4" w:space="0" w:color="000000"/>
            </w:tcBorders>
          </w:tcPr>
          <w:p w14:paraId="6FD722D1" w14:textId="77777777" w:rsidR="0038682E" w:rsidRDefault="005F4B5E">
            <w:pPr>
              <w:spacing w:after="0" w:line="259" w:lineRule="auto"/>
              <w:ind w:left="361" w:right="0" w:firstLine="0"/>
              <w:jc w:val="left"/>
            </w:pPr>
            <w:r>
              <w:rPr>
                <w:sz w:val="22"/>
              </w:rPr>
              <w:t xml:space="preserve">Education  </w:t>
            </w:r>
          </w:p>
        </w:tc>
        <w:tc>
          <w:tcPr>
            <w:tcW w:w="3135" w:type="dxa"/>
            <w:tcBorders>
              <w:top w:val="single" w:sz="4" w:space="0" w:color="000000"/>
              <w:left w:val="single" w:sz="4" w:space="0" w:color="000000"/>
              <w:bottom w:val="single" w:sz="4" w:space="0" w:color="000000"/>
              <w:right w:val="single" w:sz="4" w:space="0" w:color="000000"/>
            </w:tcBorders>
          </w:tcPr>
          <w:p w14:paraId="2B5FB20D" w14:textId="77777777" w:rsidR="0038682E" w:rsidRDefault="005F4B5E">
            <w:pPr>
              <w:spacing w:after="0" w:line="259" w:lineRule="auto"/>
              <w:ind w:left="362" w:right="0" w:firstLine="0"/>
              <w:jc w:val="left"/>
            </w:pPr>
            <w:r>
              <w:rPr>
                <w:sz w:val="22"/>
              </w:rPr>
              <w:t xml:space="preserve">Education  </w:t>
            </w:r>
          </w:p>
        </w:tc>
      </w:tr>
      <w:tr w:rsidR="0038682E" w14:paraId="0B94DFE8" w14:textId="77777777">
        <w:trPr>
          <w:trHeight w:val="283"/>
        </w:trPr>
        <w:tc>
          <w:tcPr>
            <w:tcW w:w="1039" w:type="dxa"/>
            <w:tcBorders>
              <w:top w:val="single" w:sz="4" w:space="0" w:color="000000"/>
              <w:left w:val="single" w:sz="4" w:space="0" w:color="000000"/>
              <w:bottom w:val="single" w:sz="4" w:space="0" w:color="000000"/>
              <w:right w:val="single" w:sz="4" w:space="0" w:color="000000"/>
            </w:tcBorders>
          </w:tcPr>
          <w:p w14:paraId="1F667CE4" w14:textId="77777777" w:rsidR="0038682E" w:rsidRDefault="005F4B5E">
            <w:pPr>
              <w:spacing w:after="0" w:line="259" w:lineRule="auto"/>
              <w:ind w:left="362" w:right="0" w:firstLine="0"/>
              <w:jc w:val="left"/>
            </w:pPr>
            <w:r>
              <w:rPr>
                <w:sz w:val="22"/>
              </w:rPr>
              <w:t>3.</w:t>
            </w:r>
            <w:r>
              <w:rPr>
                <w:rFonts w:ascii="Arial" w:eastAsia="Arial" w:hAnsi="Arial" w:cs="Arial"/>
                <w:sz w:val="22"/>
              </w:rPr>
              <w:t xml:space="preserve"> </w:t>
            </w:r>
            <w:r>
              <w:rPr>
                <w:sz w:val="22"/>
              </w:rPr>
              <w:t xml:space="preserve"> </w:t>
            </w:r>
          </w:p>
        </w:tc>
        <w:tc>
          <w:tcPr>
            <w:tcW w:w="3135" w:type="dxa"/>
            <w:tcBorders>
              <w:top w:val="single" w:sz="4" w:space="0" w:color="000000"/>
              <w:left w:val="single" w:sz="4" w:space="0" w:color="000000"/>
              <w:bottom w:val="single" w:sz="4" w:space="0" w:color="000000"/>
              <w:right w:val="single" w:sz="4" w:space="0" w:color="000000"/>
            </w:tcBorders>
          </w:tcPr>
          <w:p w14:paraId="39D1F40C" w14:textId="77777777" w:rsidR="0038682E" w:rsidRDefault="005F4B5E">
            <w:pPr>
              <w:spacing w:after="0" w:line="259" w:lineRule="auto"/>
              <w:ind w:left="361" w:right="0" w:firstLine="0"/>
              <w:jc w:val="left"/>
            </w:pPr>
            <w:r>
              <w:rPr>
                <w:sz w:val="22"/>
              </w:rPr>
              <w:t xml:space="preserve">Children's needs  </w:t>
            </w:r>
          </w:p>
        </w:tc>
        <w:tc>
          <w:tcPr>
            <w:tcW w:w="3135" w:type="dxa"/>
            <w:tcBorders>
              <w:top w:val="single" w:sz="4" w:space="0" w:color="000000"/>
              <w:left w:val="single" w:sz="4" w:space="0" w:color="000000"/>
              <w:bottom w:val="single" w:sz="4" w:space="0" w:color="000000"/>
              <w:right w:val="single" w:sz="4" w:space="0" w:color="000000"/>
            </w:tcBorders>
          </w:tcPr>
          <w:p w14:paraId="468C3332" w14:textId="77777777" w:rsidR="0038682E" w:rsidRDefault="005F4B5E">
            <w:pPr>
              <w:spacing w:after="0" w:line="259" w:lineRule="auto"/>
              <w:ind w:left="362" w:right="0" w:firstLine="0"/>
              <w:jc w:val="left"/>
            </w:pPr>
            <w:r>
              <w:rPr>
                <w:sz w:val="22"/>
              </w:rPr>
              <w:t xml:space="preserve">Children's needs  </w:t>
            </w:r>
          </w:p>
        </w:tc>
      </w:tr>
      <w:tr w:rsidR="0038682E" w14:paraId="42C1DDF1" w14:textId="77777777">
        <w:trPr>
          <w:trHeight w:val="283"/>
        </w:trPr>
        <w:tc>
          <w:tcPr>
            <w:tcW w:w="1039" w:type="dxa"/>
            <w:tcBorders>
              <w:top w:val="single" w:sz="4" w:space="0" w:color="000000"/>
              <w:left w:val="single" w:sz="4" w:space="0" w:color="000000"/>
              <w:bottom w:val="single" w:sz="4" w:space="0" w:color="000000"/>
              <w:right w:val="single" w:sz="4" w:space="0" w:color="000000"/>
            </w:tcBorders>
          </w:tcPr>
          <w:p w14:paraId="695E797B" w14:textId="77777777" w:rsidR="0038682E" w:rsidRDefault="005F4B5E">
            <w:pPr>
              <w:spacing w:after="0" w:line="259" w:lineRule="auto"/>
              <w:ind w:left="362" w:right="0" w:firstLine="0"/>
              <w:jc w:val="left"/>
            </w:pPr>
            <w:r>
              <w:rPr>
                <w:sz w:val="22"/>
              </w:rPr>
              <w:t>4.</w:t>
            </w:r>
            <w:r>
              <w:rPr>
                <w:rFonts w:ascii="Arial" w:eastAsia="Arial" w:hAnsi="Arial" w:cs="Arial"/>
                <w:sz w:val="22"/>
              </w:rPr>
              <w:t xml:space="preserve"> </w:t>
            </w:r>
            <w:r>
              <w:rPr>
                <w:sz w:val="22"/>
              </w:rPr>
              <w:t xml:space="preserve"> </w:t>
            </w:r>
          </w:p>
        </w:tc>
        <w:tc>
          <w:tcPr>
            <w:tcW w:w="3135" w:type="dxa"/>
            <w:tcBorders>
              <w:top w:val="single" w:sz="4" w:space="0" w:color="000000"/>
              <w:left w:val="single" w:sz="4" w:space="0" w:color="000000"/>
              <w:bottom w:val="single" w:sz="4" w:space="0" w:color="000000"/>
              <w:right w:val="single" w:sz="4" w:space="0" w:color="000000"/>
            </w:tcBorders>
          </w:tcPr>
          <w:p w14:paraId="68675858" w14:textId="77777777" w:rsidR="0038682E" w:rsidRDefault="005F4B5E">
            <w:pPr>
              <w:spacing w:after="0" w:line="259" w:lineRule="auto"/>
              <w:ind w:left="361" w:right="0" w:firstLine="0"/>
              <w:jc w:val="left"/>
            </w:pPr>
            <w:r>
              <w:rPr>
                <w:sz w:val="22"/>
              </w:rPr>
              <w:t xml:space="preserve">Housing  </w:t>
            </w:r>
          </w:p>
        </w:tc>
        <w:tc>
          <w:tcPr>
            <w:tcW w:w="3135" w:type="dxa"/>
            <w:tcBorders>
              <w:top w:val="single" w:sz="4" w:space="0" w:color="000000"/>
              <w:left w:val="single" w:sz="4" w:space="0" w:color="000000"/>
              <w:bottom w:val="single" w:sz="4" w:space="0" w:color="000000"/>
              <w:right w:val="single" w:sz="4" w:space="0" w:color="000000"/>
            </w:tcBorders>
          </w:tcPr>
          <w:p w14:paraId="5FB5210D" w14:textId="77777777" w:rsidR="0038682E" w:rsidRDefault="005F4B5E">
            <w:pPr>
              <w:spacing w:after="0" w:line="259" w:lineRule="auto"/>
              <w:ind w:left="362" w:right="0" w:firstLine="0"/>
              <w:jc w:val="left"/>
            </w:pPr>
            <w:r>
              <w:rPr>
                <w:sz w:val="22"/>
              </w:rPr>
              <w:t xml:space="preserve">Income  </w:t>
            </w:r>
          </w:p>
        </w:tc>
      </w:tr>
      <w:tr w:rsidR="0038682E" w14:paraId="775065F1" w14:textId="77777777">
        <w:trPr>
          <w:trHeight w:val="557"/>
        </w:trPr>
        <w:tc>
          <w:tcPr>
            <w:tcW w:w="1039" w:type="dxa"/>
            <w:tcBorders>
              <w:top w:val="single" w:sz="4" w:space="0" w:color="000000"/>
              <w:left w:val="single" w:sz="4" w:space="0" w:color="000000"/>
              <w:bottom w:val="single" w:sz="4" w:space="0" w:color="000000"/>
              <w:right w:val="single" w:sz="4" w:space="0" w:color="000000"/>
            </w:tcBorders>
          </w:tcPr>
          <w:p w14:paraId="226C47CF" w14:textId="77777777" w:rsidR="0038682E" w:rsidRDefault="005F4B5E">
            <w:pPr>
              <w:spacing w:after="0" w:line="259" w:lineRule="auto"/>
              <w:ind w:left="362" w:right="0" w:firstLine="0"/>
              <w:jc w:val="left"/>
            </w:pPr>
            <w:r>
              <w:rPr>
                <w:sz w:val="22"/>
              </w:rPr>
              <w:t>5.</w:t>
            </w:r>
            <w:r>
              <w:rPr>
                <w:rFonts w:ascii="Arial" w:eastAsia="Arial" w:hAnsi="Arial" w:cs="Arial"/>
                <w:sz w:val="22"/>
              </w:rPr>
              <w:t xml:space="preserve"> </w:t>
            </w:r>
            <w:r>
              <w:rPr>
                <w:sz w:val="22"/>
              </w:rPr>
              <w:t xml:space="preserve"> </w:t>
            </w:r>
          </w:p>
        </w:tc>
        <w:tc>
          <w:tcPr>
            <w:tcW w:w="3135" w:type="dxa"/>
            <w:tcBorders>
              <w:top w:val="single" w:sz="4" w:space="0" w:color="000000"/>
              <w:left w:val="single" w:sz="4" w:space="0" w:color="000000"/>
              <w:bottom w:val="single" w:sz="4" w:space="0" w:color="000000"/>
              <w:right w:val="single" w:sz="4" w:space="0" w:color="000000"/>
            </w:tcBorders>
          </w:tcPr>
          <w:p w14:paraId="2F0BA133" w14:textId="77777777" w:rsidR="0038682E" w:rsidRDefault="005F4B5E">
            <w:pPr>
              <w:spacing w:after="0" w:line="259" w:lineRule="auto"/>
              <w:ind w:left="361" w:right="0" w:firstLine="0"/>
              <w:jc w:val="left"/>
            </w:pPr>
            <w:r>
              <w:rPr>
                <w:sz w:val="22"/>
              </w:rPr>
              <w:t xml:space="preserve">Income  </w:t>
            </w:r>
          </w:p>
          <w:p w14:paraId="6C33E290" w14:textId="77777777" w:rsidR="0038682E" w:rsidRDefault="005F4B5E">
            <w:pPr>
              <w:spacing w:after="0" w:line="259" w:lineRule="auto"/>
              <w:ind w:left="0" w:right="57" w:firstLine="0"/>
              <w:jc w:val="right"/>
            </w:pPr>
            <w:r>
              <w:rPr>
                <w:sz w:val="22"/>
              </w:rPr>
              <w:t xml:space="preserve">Fulfilling Religious Duties </w:t>
            </w:r>
          </w:p>
        </w:tc>
        <w:tc>
          <w:tcPr>
            <w:tcW w:w="3135" w:type="dxa"/>
            <w:tcBorders>
              <w:top w:val="single" w:sz="4" w:space="0" w:color="000000"/>
              <w:left w:val="single" w:sz="4" w:space="0" w:color="000000"/>
              <w:bottom w:val="single" w:sz="4" w:space="0" w:color="000000"/>
              <w:right w:val="single" w:sz="4" w:space="0" w:color="000000"/>
            </w:tcBorders>
          </w:tcPr>
          <w:p w14:paraId="1D87A1A1" w14:textId="77777777" w:rsidR="0038682E" w:rsidRDefault="005F4B5E">
            <w:pPr>
              <w:spacing w:after="0" w:line="259" w:lineRule="auto"/>
              <w:ind w:left="362" w:right="0" w:firstLine="0"/>
              <w:jc w:val="left"/>
            </w:pPr>
            <w:r>
              <w:rPr>
                <w:sz w:val="22"/>
              </w:rPr>
              <w:t xml:space="preserve">Marriage  </w:t>
            </w:r>
          </w:p>
        </w:tc>
      </w:tr>
      <w:tr w:rsidR="0038682E" w14:paraId="24BA7A5B" w14:textId="77777777">
        <w:trPr>
          <w:trHeight w:val="831"/>
        </w:trPr>
        <w:tc>
          <w:tcPr>
            <w:tcW w:w="1039" w:type="dxa"/>
            <w:tcBorders>
              <w:top w:val="single" w:sz="4" w:space="0" w:color="000000"/>
              <w:left w:val="single" w:sz="4" w:space="0" w:color="000000"/>
              <w:bottom w:val="single" w:sz="4" w:space="0" w:color="000000"/>
              <w:right w:val="single" w:sz="4" w:space="0" w:color="000000"/>
            </w:tcBorders>
          </w:tcPr>
          <w:p w14:paraId="6263C130" w14:textId="77777777" w:rsidR="0038682E" w:rsidRDefault="005F4B5E">
            <w:pPr>
              <w:spacing w:after="0" w:line="259" w:lineRule="auto"/>
              <w:ind w:left="362" w:right="0" w:firstLine="0"/>
              <w:jc w:val="left"/>
            </w:pPr>
            <w:r>
              <w:rPr>
                <w:sz w:val="22"/>
              </w:rPr>
              <w:t>6.</w:t>
            </w:r>
            <w:r>
              <w:rPr>
                <w:rFonts w:ascii="Arial" w:eastAsia="Arial" w:hAnsi="Arial" w:cs="Arial"/>
                <w:sz w:val="22"/>
              </w:rPr>
              <w:t xml:space="preserve"> </w:t>
            </w:r>
            <w:r>
              <w:rPr>
                <w:sz w:val="22"/>
              </w:rPr>
              <w:t xml:space="preserve"> </w:t>
            </w:r>
          </w:p>
        </w:tc>
        <w:tc>
          <w:tcPr>
            <w:tcW w:w="3135" w:type="dxa"/>
            <w:tcBorders>
              <w:top w:val="single" w:sz="4" w:space="0" w:color="000000"/>
              <w:left w:val="single" w:sz="4" w:space="0" w:color="000000"/>
              <w:bottom w:val="single" w:sz="4" w:space="0" w:color="000000"/>
              <w:right w:val="single" w:sz="4" w:space="0" w:color="000000"/>
            </w:tcBorders>
          </w:tcPr>
          <w:p w14:paraId="27F74B58" w14:textId="77777777" w:rsidR="0038682E" w:rsidRDefault="005F4B5E">
            <w:pPr>
              <w:spacing w:after="0" w:line="259" w:lineRule="auto"/>
              <w:ind w:left="361" w:right="0" w:firstLine="0"/>
              <w:jc w:val="left"/>
            </w:pPr>
            <w:r>
              <w:rPr>
                <w:sz w:val="22"/>
              </w:rPr>
              <w:t xml:space="preserve">Self-development  </w:t>
            </w:r>
          </w:p>
          <w:p w14:paraId="551240F0" w14:textId="77777777" w:rsidR="0038682E" w:rsidRDefault="005F4B5E">
            <w:pPr>
              <w:spacing w:after="0" w:line="259" w:lineRule="auto"/>
              <w:ind w:left="361" w:right="0" w:firstLine="0"/>
              <w:jc w:val="left"/>
            </w:pPr>
            <w:r>
              <w:rPr>
                <w:sz w:val="22"/>
              </w:rPr>
              <w:t xml:space="preserve">Area </w:t>
            </w:r>
          </w:p>
          <w:p w14:paraId="38522C73" w14:textId="77777777" w:rsidR="0038682E" w:rsidRDefault="005F4B5E">
            <w:pPr>
              <w:spacing w:after="0" w:line="259" w:lineRule="auto"/>
              <w:ind w:left="361" w:right="0" w:firstLine="0"/>
              <w:jc w:val="left"/>
            </w:pPr>
            <w:r>
              <w:rPr>
                <w:sz w:val="22"/>
              </w:rPr>
              <w:t xml:space="preserve">Travel </w:t>
            </w:r>
          </w:p>
        </w:tc>
        <w:tc>
          <w:tcPr>
            <w:tcW w:w="3135" w:type="dxa"/>
            <w:tcBorders>
              <w:top w:val="single" w:sz="4" w:space="0" w:color="000000"/>
              <w:left w:val="single" w:sz="4" w:space="0" w:color="000000"/>
              <w:bottom w:val="single" w:sz="4" w:space="0" w:color="000000"/>
              <w:right w:val="single" w:sz="4" w:space="0" w:color="000000"/>
            </w:tcBorders>
          </w:tcPr>
          <w:p w14:paraId="43801BE2" w14:textId="77777777" w:rsidR="0038682E" w:rsidRDefault="005F4B5E">
            <w:pPr>
              <w:spacing w:after="0" w:line="259" w:lineRule="auto"/>
              <w:ind w:left="362" w:right="0" w:firstLine="0"/>
              <w:jc w:val="left"/>
            </w:pPr>
            <w:r>
              <w:rPr>
                <w:sz w:val="22"/>
              </w:rPr>
              <w:t xml:space="preserve">Self-development  </w:t>
            </w:r>
          </w:p>
        </w:tc>
      </w:tr>
      <w:tr w:rsidR="0038682E" w14:paraId="3144EBD5" w14:textId="77777777">
        <w:trPr>
          <w:trHeight w:val="830"/>
        </w:trPr>
        <w:tc>
          <w:tcPr>
            <w:tcW w:w="1039" w:type="dxa"/>
            <w:tcBorders>
              <w:top w:val="single" w:sz="4" w:space="0" w:color="000000"/>
              <w:left w:val="single" w:sz="4" w:space="0" w:color="000000"/>
              <w:bottom w:val="single" w:sz="4" w:space="0" w:color="000000"/>
              <w:right w:val="single" w:sz="4" w:space="0" w:color="000000"/>
            </w:tcBorders>
          </w:tcPr>
          <w:p w14:paraId="20F4B2F4" w14:textId="77777777" w:rsidR="0038682E" w:rsidRDefault="005F4B5E">
            <w:pPr>
              <w:spacing w:after="0" w:line="259" w:lineRule="auto"/>
              <w:ind w:left="362" w:right="0" w:firstLine="0"/>
              <w:jc w:val="left"/>
            </w:pPr>
            <w:r>
              <w:rPr>
                <w:sz w:val="22"/>
              </w:rPr>
              <w:t>7.</w:t>
            </w:r>
            <w:r>
              <w:rPr>
                <w:rFonts w:ascii="Arial" w:eastAsia="Arial" w:hAnsi="Arial" w:cs="Arial"/>
                <w:sz w:val="22"/>
              </w:rPr>
              <w:t xml:space="preserve"> </w:t>
            </w:r>
            <w:r>
              <w:rPr>
                <w:sz w:val="22"/>
              </w:rPr>
              <w:t xml:space="preserve"> </w:t>
            </w:r>
          </w:p>
        </w:tc>
        <w:tc>
          <w:tcPr>
            <w:tcW w:w="3135" w:type="dxa"/>
            <w:tcBorders>
              <w:top w:val="single" w:sz="4" w:space="0" w:color="000000"/>
              <w:left w:val="single" w:sz="4" w:space="0" w:color="000000"/>
              <w:bottom w:val="single" w:sz="4" w:space="0" w:color="000000"/>
              <w:right w:val="single" w:sz="4" w:space="0" w:color="000000"/>
            </w:tcBorders>
          </w:tcPr>
          <w:p w14:paraId="6681EF77" w14:textId="77777777" w:rsidR="0038682E" w:rsidRDefault="005F4B5E">
            <w:pPr>
              <w:spacing w:after="0" w:line="259" w:lineRule="auto"/>
              <w:ind w:left="361" w:right="0" w:firstLine="0"/>
              <w:jc w:val="left"/>
            </w:pPr>
            <w:r>
              <w:rPr>
                <w:sz w:val="22"/>
              </w:rPr>
              <w:t xml:space="preserve"> </w:t>
            </w:r>
          </w:p>
        </w:tc>
        <w:tc>
          <w:tcPr>
            <w:tcW w:w="3135" w:type="dxa"/>
            <w:tcBorders>
              <w:top w:val="single" w:sz="4" w:space="0" w:color="000000"/>
              <w:left w:val="single" w:sz="4" w:space="0" w:color="000000"/>
              <w:bottom w:val="single" w:sz="4" w:space="0" w:color="000000"/>
              <w:right w:val="single" w:sz="4" w:space="0" w:color="000000"/>
            </w:tcBorders>
          </w:tcPr>
          <w:p w14:paraId="21CC843F" w14:textId="77777777" w:rsidR="0038682E" w:rsidRDefault="005F4B5E">
            <w:pPr>
              <w:spacing w:after="0" w:line="259" w:lineRule="auto"/>
              <w:ind w:left="362" w:right="0" w:firstLine="0"/>
              <w:jc w:val="left"/>
            </w:pPr>
            <w:r>
              <w:rPr>
                <w:sz w:val="22"/>
              </w:rPr>
              <w:t xml:space="preserve">Peace of mind </w:t>
            </w:r>
          </w:p>
          <w:p w14:paraId="3DFA1A76" w14:textId="77777777" w:rsidR="0038682E" w:rsidRDefault="005F4B5E">
            <w:pPr>
              <w:spacing w:after="0" w:line="259" w:lineRule="auto"/>
              <w:ind w:left="0" w:right="55" w:firstLine="0"/>
              <w:jc w:val="right"/>
            </w:pPr>
            <w:r>
              <w:rPr>
                <w:sz w:val="22"/>
              </w:rPr>
              <w:t xml:space="preserve">Fulfilling Religious Duties </w:t>
            </w:r>
          </w:p>
          <w:p w14:paraId="3ED5F5D6" w14:textId="77777777" w:rsidR="0038682E" w:rsidRDefault="005F4B5E">
            <w:pPr>
              <w:spacing w:after="0" w:line="259" w:lineRule="auto"/>
              <w:ind w:left="362" w:right="0" w:firstLine="0"/>
              <w:jc w:val="left"/>
            </w:pPr>
            <w:r>
              <w:rPr>
                <w:sz w:val="22"/>
              </w:rPr>
              <w:t xml:space="preserve">Consumer Goods  </w:t>
            </w:r>
          </w:p>
        </w:tc>
      </w:tr>
    </w:tbl>
    <w:p w14:paraId="3C182318" w14:textId="77777777" w:rsidR="0038682E" w:rsidRDefault="005F4B5E">
      <w:pPr>
        <w:spacing w:after="227" w:line="259" w:lineRule="auto"/>
        <w:ind w:left="-5" w:right="0"/>
        <w:jc w:val="left"/>
      </w:pPr>
      <w:r>
        <w:rPr>
          <w:sz w:val="22"/>
        </w:rPr>
        <w:t xml:space="preserve">               Source: Author. </w:t>
      </w:r>
    </w:p>
    <w:p w14:paraId="05072BF6" w14:textId="77777777" w:rsidR="0038682E" w:rsidRDefault="005F4B5E">
      <w:pPr>
        <w:spacing w:after="0" w:line="259" w:lineRule="auto"/>
        <w:ind w:left="0" w:right="0" w:firstLine="0"/>
        <w:jc w:val="left"/>
      </w:pPr>
      <w:r>
        <w:rPr>
          <w:rFonts w:ascii="Times New Roman" w:eastAsia="Times New Roman" w:hAnsi="Times New Roman" w:cs="Times New Roman"/>
          <w:b/>
        </w:rPr>
        <w:t xml:space="preserve"> </w:t>
      </w:r>
    </w:p>
    <w:p w14:paraId="7F2E207B" w14:textId="77777777" w:rsidR="0038682E" w:rsidRDefault="005F4B5E" w:rsidP="005F4B5E">
      <w:pPr>
        <w:pStyle w:val="Heading3"/>
      </w:pPr>
      <w:r>
        <w:rPr>
          <w:rFonts w:eastAsia="Book Antiqua"/>
        </w:rPr>
        <w:lastRenderedPageBreak/>
        <w:t xml:space="preserve">Table 6- Unfulfilled Aspirations in 2006- by Location </w:t>
      </w:r>
    </w:p>
    <w:tbl>
      <w:tblPr>
        <w:tblStyle w:val="TableGrid"/>
        <w:tblW w:w="8001" w:type="dxa"/>
        <w:tblInd w:w="514" w:type="dxa"/>
        <w:tblCellMar>
          <w:top w:w="47" w:type="dxa"/>
          <w:left w:w="108" w:type="dxa"/>
          <w:bottom w:w="0" w:type="dxa"/>
          <w:right w:w="0" w:type="dxa"/>
        </w:tblCellMar>
        <w:tblLook w:val="04A0" w:firstRow="1" w:lastRow="0" w:firstColumn="1" w:lastColumn="0" w:noHBand="0" w:noVBand="1"/>
      </w:tblPr>
      <w:tblGrid>
        <w:gridCol w:w="1039"/>
        <w:gridCol w:w="3481"/>
        <w:gridCol w:w="3481"/>
      </w:tblGrid>
      <w:tr w:rsidR="0038682E" w14:paraId="50C3394A" w14:textId="77777777">
        <w:trPr>
          <w:trHeight w:val="547"/>
        </w:trPr>
        <w:tc>
          <w:tcPr>
            <w:tcW w:w="1039" w:type="dxa"/>
            <w:tcBorders>
              <w:top w:val="single" w:sz="4" w:space="0" w:color="000000"/>
              <w:left w:val="single" w:sz="4" w:space="0" w:color="000000"/>
              <w:bottom w:val="single" w:sz="4" w:space="0" w:color="000000"/>
              <w:right w:val="single" w:sz="4" w:space="0" w:color="000000"/>
            </w:tcBorders>
          </w:tcPr>
          <w:p w14:paraId="27A0FDA7" w14:textId="77777777" w:rsidR="0038682E" w:rsidRDefault="005F4B5E">
            <w:pPr>
              <w:spacing w:after="0" w:line="259" w:lineRule="auto"/>
              <w:ind w:left="0" w:right="0" w:firstLine="0"/>
            </w:pPr>
            <w:r>
              <w:rPr>
                <w:sz w:val="22"/>
              </w:rPr>
              <w:t xml:space="preserve">Ranking </w:t>
            </w:r>
          </w:p>
        </w:tc>
        <w:tc>
          <w:tcPr>
            <w:tcW w:w="3481" w:type="dxa"/>
            <w:tcBorders>
              <w:top w:val="single" w:sz="4" w:space="0" w:color="000000"/>
              <w:left w:val="single" w:sz="4" w:space="0" w:color="000000"/>
              <w:bottom w:val="single" w:sz="4" w:space="0" w:color="000000"/>
              <w:right w:val="single" w:sz="4" w:space="0" w:color="000000"/>
            </w:tcBorders>
          </w:tcPr>
          <w:p w14:paraId="662FC9F4" w14:textId="77777777" w:rsidR="0038682E" w:rsidRDefault="005F4B5E">
            <w:pPr>
              <w:spacing w:after="0" w:line="259" w:lineRule="auto"/>
              <w:ind w:left="0" w:right="0" w:firstLine="0"/>
              <w:jc w:val="left"/>
            </w:pPr>
            <w:r>
              <w:rPr>
                <w:sz w:val="22"/>
              </w:rPr>
              <w:t xml:space="preserve">Unfulfilled Aspirations </w:t>
            </w:r>
            <w:proofErr w:type="gramStart"/>
            <w:r>
              <w:rPr>
                <w:sz w:val="22"/>
              </w:rPr>
              <w:t xml:space="preserve">identified  </w:t>
            </w:r>
            <w:r>
              <w:rPr>
                <w:b/>
                <w:sz w:val="22"/>
                <w:u w:val="single" w:color="000000"/>
              </w:rPr>
              <w:t>in</w:t>
            </w:r>
            <w:proofErr w:type="gramEnd"/>
            <w:r>
              <w:rPr>
                <w:b/>
                <w:sz w:val="22"/>
                <w:u w:val="single" w:color="000000"/>
              </w:rPr>
              <w:t xml:space="preserve"> </w:t>
            </w:r>
            <w:proofErr w:type="spellStart"/>
            <w:r>
              <w:rPr>
                <w:b/>
                <w:sz w:val="22"/>
                <w:u w:val="single" w:color="000000"/>
              </w:rPr>
              <w:t>Manshiet</w:t>
            </w:r>
            <w:proofErr w:type="spellEnd"/>
            <w:r>
              <w:rPr>
                <w:b/>
                <w:sz w:val="22"/>
                <w:u w:val="single" w:color="000000"/>
              </w:rPr>
              <w:t xml:space="preserve"> Nasser</w:t>
            </w:r>
            <w:r>
              <w:rPr>
                <w:b/>
                <w:sz w:val="22"/>
              </w:rPr>
              <w:t xml:space="preserve">  </w:t>
            </w:r>
          </w:p>
        </w:tc>
        <w:tc>
          <w:tcPr>
            <w:tcW w:w="3481" w:type="dxa"/>
            <w:tcBorders>
              <w:top w:val="single" w:sz="4" w:space="0" w:color="000000"/>
              <w:left w:val="single" w:sz="4" w:space="0" w:color="000000"/>
              <w:bottom w:val="single" w:sz="4" w:space="0" w:color="000000"/>
              <w:right w:val="single" w:sz="4" w:space="0" w:color="000000"/>
            </w:tcBorders>
          </w:tcPr>
          <w:p w14:paraId="5263911F" w14:textId="77777777" w:rsidR="0038682E" w:rsidRDefault="005F4B5E">
            <w:pPr>
              <w:spacing w:after="0" w:line="259" w:lineRule="auto"/>
              <w:ind w:left="0" w:right="0" w:firstLine="0"/>
              <w:jc w:val="left"/>
            </w:pPr>
            <w:r>
              <w:rPr>
                <w:sz w:val="22"/>
              </w:rPr>
              <w:t xml:space="preserve">Unfulfilled Aspirations </w:t>
            </w:r>
            <w:proofErr w:type="gramStart"/>
            <w:r>
              <w:rPr>
                <w:sz w:val="22"/>
              </w:rPr>
              <w:t xml:space="preserve">identified  </w:t>
            </w:r>
            <w:r>
              <w:rPr>
                <w:b/>
                <w:sz w:val="22"/>
                <w:u w:val="single" w:color="000000"/>
              </w:rPr>
              <w:t>in</w:t>
            </w:r>
            <w:proofErr w:type="gramEnd"/>
            <w:r>
              <w:rPr>
                <w:b/>
                <w:sz w:val="22"/>
                <w:u w:val="single" w:color="000000"/>
              </w:rPr>
              <w:t xml:space="preserve"> </w:t>
            </w:r>
            <w:proofErr w:type="spellStart"/>
            <w:r>
              <w:rPr>
                <w:b/>
                <w:sz w:val="22"/>
                <w:u w:val="single" w:color="000000"/>
              </w:rPr>
              <w:t>Menia</w:t>
            </w:r>
            <w:proofErr w:type="spellEnd"/>
            <w:r>
              <w:rPr>
                <w:b/>
                <w:sz w:val="22"/>
              </w:rPr>
              <w:t xml:space="preserve"> </w:t>
            </w:r>
          </w:p>
        </w:tc>
      </w:tr>
      <w:tr w:rsidR="0038682E" w14:paraId="2540B6BE" w14:textId="77777777">
        <w:trPr>
          <w:trHeight w:val="286"/>
        </w:trPr>
        <w:tc>
          <w:tcPr>
            <w:tcW w:w="1039" w:type="dxa"/>
            <w:tcBorders>
              <w:top w:val="single" w:sz="4" w:space="0" w:color="000000"/>
              <w:left w:val="single" w:sz="4" w:space="0" w:color="000000"/>
              <w:bottom w:val="single" w:sz="4" w:space="0" w:color="000000"/>
              <w:right w:val="single" w:sz="4" w:space="0" w:color="000000"/>
            </w:tcBorders>
          </w:tcPr>
          <w:p w14:paraId="6C799C5A" w14:textId="77777777" w:rsidR="0038682E" w:rsidRDefault="005F4B5E">
            <w:pPr>
              <w:spacing w:after="0" w:line="259" w:lineRule="auto"/>
              <w:ind w:left="360" w:right="0" w:firstLine="0"/>
              <w:jc w:val="left"/>
            </w:pPr>
            <w:r>
              <w:rPr>
                <w:sz w:val="22"/>
              </w:rPr>
              <w:t>1.</w:t>
            </w:r>
            <w:r>
              <w:rPr>
                <w:rFonts w:ascii="Arial" w:eastAsia="Arial" w:hAnsi="Arial" w:cs="Arial"/>
                <w:sz w:val="22"/>
              </w:rPr>
              <w:t xml:space="preserve"> </w:t>
            </w:r>
            <w:r>
              <w:rPr>
                <w:sz w:val="22"/>
              </w:rPr>
              <w:t xml:space="preserve"> </w:t>
            </w:r>
          </w:p>
        </w:tc>
        <w:tc>
          <w:tcPr>
            <w:tcW w:w="3481" w:type="dxa"/>
            <w:tcBorders>
              <w:top w:val="single" w:sz="4" w:space="0" w:color="000000"/>
              <w:left w:val="single" w:sz="4" w:space="0" w:color="000000"/>
              <w:bottom w:val="single" w:sz="4" w:space="0" w:color="000000"/>
              <w:right w:val="single" w:sz="4" w:space="0" w:color="000000"/>
            </w:tcBorders>
          </w:tcPr>
          <w:p w14:paraId="10702C0C" w14:textId="77777777" w:rsidR="0038682E" w:rsidRDefault="005F4B5E">
            <w:pPr>
              <w:spacing w:after="0" w:line="259" w:lineRule="auto"/>
              <w:ind w:left="360" w:right="0" w:firstLine="0"/>
              <w:jc w:val="left"/>
            </w:pPr>
            <w:r>
              <w:rPr>
                <w:sz w:val="22"/>
              </w:rPr>
              <w:t xml:space="preserve">Education  </w:t>
            </w:r>
          </w:p>
        </w:tc>
        <w:tc>
          <w:tcPr>
            <w:tcW w:w="3481" w:type="dxa"/>
            <w:tcBorders>
              <w:top w:val="single" w:sz="4" w:space="0" w:color="000000"/>
              <w:left w:val="single" w:sz="4" w:space="0" w:color="000000"/>
              <w:bottom w:val="single" w:sz="4" w:space="0" w:color="000000"/>
              <w:right w:val="single" w:sz="4" w:space="0" w:color="000000"/>
            </w:tcBorders>
          </w:tcPr>
          <w:p w14:paraId="3A568BDF" w14:textId="77777777" w:rsidR="0038682E" w:rsidRDefault="005F4B5E">
            <w:pPr>
              <w:spacing w:after="0" w:line="259" w:lineRule="auto"/>
              <w:ind w:left="360" w:right="0" w:firstLine="0"/>
              <w:jc w:val="left"/>
            </w:pPr>
            <w:r>
              <w:rPr>
                <w:sz w:val="22"/>
              </w:rPr>
              <w:t xml:space="preserve">Jobs  </w:t>
            </w:r>
          </w:p>
        </w:tc>
      </w:tr>
      <w:tr w:rsidR="0038682E" w14:paraId="694DB019" w14:textId="77777777">
        <w:trPr>
          <w:trHeight w:val="283"/>
        </w:trPr>
        <w:tc>
          <w:tcPr>
            <w:tcW w:w="1039" w:type="dxa"/>
            <w:tcBorders>
              <w:top w:val="single" w:sz="4" w:space="0" w:color="000000"/>
              <w:left w:val="single" w:sz="4" w:space="0" w:color="000000"/>
              <w:bottom w:val="single" w:sz="4" w:space="0" w:color="000000"/>
              <w:right w:val="single" w:sz="4" w:space="0" w:color="000000"/>
            </w:tcBorders>
          </w:tcPr>
          <w:p w14:paraId="3EAF4A80" w14:textId="77777777" w:rsidR="0038682E" w:rsidRDefault="005F4B5E">
            <w:pPr>
              <w:spacing w:after="0" w:line="259" w:lineRule="auto"/>
              <w:ind w:left="360" w:right="0" w:firstLine="0"/>
              <w:jc w:val="left"/>
            </w:pPr>
            <w:r>
              <w:rPr>
                <w:sz w:val="22"/>
              </w:rPr>
              <w:t>2.</w:t>
            </w:r>
            <w:r>
              <w:rPr>
                <w:rFonts w:ascii="Arial" w:eastAsia="Arial" w:hAnsi="Arial" w:cs="Arial"/>
                <w:sz w:val="22"/>
              </w:rPr>
              <w:t xml:space="preserve"> </w:t>
            </w:r>
            <w:r>
              <w:rPr>
                <w:sz w:val="22"/>
              </w:rPr>
              <w:t xml:space="preserve"> </w:t>
            </w:r>
          </w:p>
        </w:tc>
        <w:tc>
          <w:tcPr>
            <w:tcW w:w="3481" w:type="dxa"/>
            <w:tcBorders>
              <w:top w:val="single" w:sz="4" w:space="0" w:color="000000"/>
              <w:left w:val="single" w:sz="4" w:space="0" w:color="000000"/>
              <w:bottom w:val="single" w:sz="4" w:space="0" w:color="000000"/>
              <w:right w:val="single" w:sz="4" w:space="0" w:color="000000"/>
            </w:tcBorders>
          </w:tcPr>
          <w:p w14:paraId="65C9E22B" w14:textId="77777777" w:rsidR="0038682E" w:rsidRDefault="005F4B5E">
            <w:pPr>
              <w:spacing w:after="0" w:line="259" w:lineRule="auto"/>
              <w:ind w:left="360" w:right="0" w:firstLine="0"/>
              <w:jc w:val="left"/>
            </w:pPr>
            <w:r>
              <w:rPr>
                <w:sz w:val="22"/>
              </w:rPr>
              <w:t xml:space="preserve">Jobs  </w:t>
            </w:r>
          </w:p>
        </w:tc>
        <w:tc>
          <w:tcPr>
            <w:tcW w:w="3481" w:type="dxa"/>
            <w:tcBorders>
              <w:top w:val="single" w:sz="4" w:space="0" w:color="000000"/>
              <w:left w:val="single" w:sz="4" w:space="0" w:color="000000"/>
              <w:bottom w:val="single" w:sz="4" w:space="0" w:color="000000"/>
              <w:right w:val="single" w:sz="4" w:space="0" w:color="000000"/>
            </w:tcBorders>
          </w:tcPr>
          <w:p w14:paraId="0CF68B61" w14:textId="77777777" w:rsidR="0038682E" w:rsidRDefault="005F4B5E">
            <w:pPr>
              <w:spacing w:after="0" w:line="259" w:lineRule="auto"/>
              <w:ind w:left="360" w:right="0" w:firstLine="0"/>
              <w:jc w:val="left"/>
            </w:pPr>
            <w:r>
              <w:rPr>
                <w:sz w:val="22"/>
              </w:rPr>
              <w:t xml:space="preserve">Education  </w:t>
            </w:r>
          </w:p>
        </w:tc>
      </w:tr>
      <w:tr w:rsidR="0038682E" w14:paraId="564EC9E8" w14:textId="77777777">
        <w:trPr>
          <w:trHeight w:val="283"/>
        </w:trPr>
        <w:tc>
          <w:tcPr>
            <w:tcW w:w="1039" w:type="dxa"/>
            <w:tcBorders>
              <w:top w:val="single" w:sz="4" w:space="0" w:color="000000"/>
              <w:left w:val="single" w:sz="4" w:space="0" w:color="000000"/>
              <w:bottom w:val="single" w:sz="4" w:space="0" w:color="000000"/>
              <w:right w:val="single" w:sz="4" w:space="0" w:color="000000"/>
            </w:tcBorders>
          </w:tcPr>
          <w:p w14:paraId="6469A132" w14:textId="77777777" w:rsidR="0038682E" w:rsidRDefault="005F4B5E">
            <w:pPr>
              <w:spacing w:after="0" w:line="259" w:lineRule="auto"/>
              <w:ind w:left="360" w:right="0" w:firstLine="0"/>
              <w:jc w:val="left"/>
            </w:pPr>
            <w:r>
              <w:rPr>
                <w:sz w:val="22"/>
              </w:rPr>
              <w:t>3.</w:t>
            </w:r>
            <w:r>
              <w:rPr>
                <w:rFonts w:ascii="Arial" w:eastAsia="Arial" w:hAnsi="Arial" w:cs="Arial"/>
                <w:sz w:val="22"/>
              </w:rPr>
              <w:t xml:space="preserve"> </w:t>
            </w:r>
            <w:r>
              <w:rPr>
                <w:sz w:val="22"/>
              </w:rPr>
              <w:t xml:space="preserve"> </w:t>
            </w:r>
          </w:p>
        </w:tc>
        <w:tc>
          <w:tcPr>
            <w:tcW w:w="3481" w:type="dxa"/>
            <w:tcBorders>
              <w:top w:val="single" w:sz="4" w:space="0" w:color="000000"/>
              <w:left w:val="single" w:sz="4" w:space="0" w:color="000000"/>
              <w:bottom w:val="single" w:sz="4" w:space="0" w:color="000000"/>
              <w:right w:val="single" w:sz="4" w:space="0" w:color="000000"/>
            </w:tcBorders>
          </w:tcPr>
          <w:p w14:paraId="4359ED81" w14:textId="77777777" w:rsidR="0038682E" w:rsidRDefault="005F4B5E">
            <w:pPr>
              <w:spacing w:after="0" w:line="259" w:lineRule="auto"/>
              <w:ind w:left="360" w:right="0" w:firstLine="0"/>
              <w:jc w:val="left"/>
            </w:pPr>
            <w:r>
              <w:rPr>
                <w:sz w:val="22"/>
              </w:rPr>
              <w:t xml:space="preserve">Housing  </w:t>
            </w:r>
          </w:p>
        </w:tc>
        <w:tc>
          <w:tcPr>
            <w:tcW w:w="3481" w:type="dxa"/>
            <w:tcBorders>
              <w:top w:val="single" w:sz="4" w:space="0" w:color="000000"/>
              <w:left w:val="single" w:sz="4" w:space="0" w:color="000000"/>
              <w:bottom w:val="single" w:sz="4" w:space="0" w:color="000000"/>
              <w:right w:val="single" w:sz="4" w:space="0" w:color="000000"/>
            </w:tcBorders>
          </w:tcPr>
          <w:p w14:paraId="6BF94EBE" w14:textId="77777777" w:rsidR="0038682E" w:rsidRDefault="005F4B5E">
            <w:pPr>
              <w:spacing w:after="0" w:line="259" w:lineRule="auto"/>
              <w:ind w:left="360" w:right="0" w:firstLine="0"/>
              <w:jc w:val="left"/>
            </w:pPr>
            <w:r>
              <w:rPr>
                <w:sz w:val="22"/>
              </w:rPr>
              <w:t xml:space="preserve">Marriage  </w:t>
            </w:r>
          </w:p>
        </w:tc>
      </w:tr>
      <w:tr w:rsidR="0038682E" w14:paraId="69B017EC" w14:textId="77777777">
        <w:trPr>
          <w:trHeight w:val="557"/>
        </w:trPr>
        <w:tc>
          <w:tcPr>
            <w:tcW w:w="1039" w:type="dxa"/>
            <w:tcBorders>
              <w:top w:val="single" w:sz="4" w:space="0" w:color="000000"/>
              <w:left w:val="single" w:sz="4" w:space="0" w:color="000000"/>
              <w:bottom w:val="single" w:sz="4" w:space="0" w:color="000000"/>
              <w:right w:val="single" w:sz="4" w:space="0" w:color="000000"/>
            </w:tcBorders>
          </w:tcPr>
          <w:p w14:paraId="27A49EED" w14:textId="77777777" w:rsidR="0038682E" w:rsidRDefault="005F4B5E">
            <w:pPr>
              <w:spacing w:after="0" w:line="259" w:lineRule="auto"/>
              <w:ind w:left="360" w:right="0" w:firstLine="0"/>
              <w:jc w:val="left"/>
            </w:pPr>
            <w:r>
              <w:rPr>
                <w:sz w:val="22"/>
              </w:rPr>
              <w:t>4.</w:t>
            </w:r>
            <w:r>
              <w:rPr>
                <w:rFonts w:ascii="Arial" w:eastAsia="Arial" w:hAnsi="Arial" w:cs="Arial"/>
                <w:sz w:val="22"/>
              </w:rPr>
              <w:t xml:space="preserve"> </w:t>
            </w:r>
            <w:r>
              <w:rPr>
                <w:sz w:val="22"/>
              </w:rPr>
              <w:t xml:space="preserve"> </w:t>
            </w:r>
          </w:p>
        </w:tc>
        <w:tc>
          <w:tcPr>
            <w:tcW w:w="3481" w:type="dxa"/>
            <w:tcBorders>
              <w:top w:val="single" w:sz="4" w:space="0" w:color="000000"/>
              <w:left w:val="single" w:sz="4" w:space="0" w:color="000000"/>
              <w:bottom w:val="single" w:sz="4" w:space="0" w:color="000000"/>
              <w:right w:val="single" w:sz="4" w:space="0" w:color="000000"/>
            </w:tcBorders>
          </w:tcPr>
          <w:p w14:paraId="7171B52C" w14:textId="77777777" w:rsidR="0038682E" w:rsidRDefault="005F4B5E">
            <w:pPr>
              <w:spacing w:after="0" w:line="259" w:lineRule="auto"/>
              <w:ind w:left="360" w:right="0" w:firstLine="0"/>
              <w:jc w:val="left"/>
            </w:pPr>
            <w:r>
              <w:rPr>
                <w:sz w:val="22"/>
              </w:rPr>
              <w:t xml:space="preserve">Children's needs  </w:t>
            </w:r>
          </w:p>
        </w:tc>
        <w:tc>
          <w:tcPr>
            <w:tcW w:w="3481" w:type="dxa"/>
            <w:tcBorders>
              <w:top w:val="single" w:sz="4" w:space="0" w:color="000000"/>
              <w:left w:val="single" w:sz="4" w:space="0" w:color="000000"/>
              <w:bottom w:val="single" w:sz="4" w:space="0" w:color="000000"/>
              <w:right w:val="single" w:sz="4" w:space="0" w:color="000000"/>
            </w:tcBorders>
          </w:tcPr>
          <w:p w14:paraId="32405956" w14:textId="77777777" w:rsidR="0038682E" w:rsidRDefault="005F4B5E">
            <w:pPr>
              <w:spacing w:after="0" w:line="259" w:lineRule="auto"/>
              <w:ind w:left="360" w:right="1393" w:firstLine="0"/>
              <w:jc w:val="left"/>
            </w:pPr>
            <w:r>
              <w:rPr>
                <w:sz w:val="22"/>
              </w:rPr>
              <w:t xml:space="preserve">Income Housing </w:t>
            </w:r>
          </w:p>
        </w:tc>
      </w:tr>
      <w:tr w:rsidR="0038682E" w14:paraId="0A7B23A1" w14:textId="77777777">
        <w:trPr>
          <w:trHeight w:val="283"/>
        </w:trPr>
        <w:tc>
          <w:tcPr>
            <w:tcW w:w="1039" w:type="dxa"/>
            <w:tcBorders>
              <w:top w:val="single" w:sz="4" w:space="0" w:color="000000"/>
              <w:left w:val="single" w:sz="4" w:space="0" w:color="000000"/>
              <w:bottom w:val="single" w:sz="4" w:space="0" w:color="000000"/>
              <w:right w:val="single" w:sz="4" w:space="0" w:color="000000"/>
            </w:tcBorders>
          </w:tcPr>
          <w:p w14:paraId="2392B737" w14:textId="77777777" w:rsidR="0038682E" w:rsidRDefault="005F4B5E">
            <w:pPr>
              <w:spacing w:after="0" w:line="259" w:lineRule="auto"/>
              <w:ind w:left="360" w:right="0" w:firstLine="0"/>
              <w:jc w:val="left"/>
            </w:pPr>
            <w:r>
              <w:rPr>
                <w:sz w:val="22"/>
              </w:rPr>
              <w:t>5.</w:t>
            </w:r>
            <w:r>
              <w:rPr>
                <w:rFonts w:ascii="Arial" w:eastAsia="Arial" w:hAnsi="Arial" w:cs="Arial"/>
                <w:sz w:val="22"/>
              </w:rPr>
              <w:t xml:space="preserve"> </w:t>
            </w:r>
            <w:r>
              <w:rPr>
                <w:sz w:val="22"/>
              </w:rPr>
              <w:t xml:space="preserve"> </w:t>
            </w:r>
          </w:p>
        </w:tc>
        <w:tc>
          <w:tcPr>
            <w:tcW w:w="3481" w:type="dxa"/>
            <w:tcBorders>
              <w:top w:val="single" w:sz="4" w:space="0" w:color="000000"/>
              <w:left w:val="single" w:sz="4" w:space="0" w:color="000000"/>
              <w:bottom w:val="single" w:sz="4" w:space="0" w:color="000000"/>
              <w:right w:val="single" w:sz="4" w:space="0" w:color="000000"/>
            </w:tcBorders>
          </w:tcPr>
          <w:p w14:paraId="4E8B83D5" w14:textId="77777777" w:rsidR="0038682E" w:rsidRDefault="005F4B5E">
            <w:pPr>
              <w:spacing w:after="0" w:line="259" w:lineRule="auto"/>
              <w:ind w:left="360" w:right="0" w:firstLine="0"/>
              <w:jc w:val="left"/>
            </w:pPr>
            <w:r>
              <w:rPr>
                <w:sz w:val="22"/>
              </w:rPr>
              <w:t xml:space="preserve">Income  </w:t>
            </w:r>
          </w:p>
        </w:tc>
        <w:tc>
          <w:tcPr>
            <w:tcW w:w="3481" w:type="dxa"/>
            <w:tcBorders>
              <w:top w:val="single" w:sz="4" w:space="0" w:color="000000"/>
              <w:left w:val="single" w:sz="4" w:space="0" w:color="000000"/>
              <w:bottom w:val="single" w:sz="4" w:space="0" w:color="000000"/>
              <w:right w:val="single" w:sz="4" w:space="0" w:color="000000"/>
            </w:tcBorders>
          </w:tcPr>
          <w:p w14:paraId="594D6DD3" w14:textId="77777777" w:rsidR="0038682E" w:rsidRDefault="005F4B5E">
            <w:pPr>
              <w:spacing w:after="0" w:line="259" w:lineRule="auto"/>
              <w:ind w:left="360" w:right="0" w:firstLine="0"/>
              <w:jc w:val="left"/>
            </w:pPr>
            <w:r>
              <w:rPr>
                <w:sz w:val="22"/>
              </w:rPr>
              <w:t xml:space="preserve">Children's needs  </w:t>
            </w:r>
          </w:p>
        </w:tc>
      </w:tr>
      <w:tr w:rsidR="0038682E" w14:paraId="3AD24FBE" w14:textId="77777777">
        <w:trPr>
          <w:trHeight w:val="1104"/>
        </w:trPr>
        <w:tc>
          <w:tcPr>
            <w:tcW w:w="1039" w:type="dxa"/>
            <w:tcBorders>
              <w:top w:val="single" w:sz="4" w:space="0" w:color="000000"/>
              <w:left w:val="single" w:sz="4" w:space="0" w:color="000000"/>
              <w:bottom w:val="single" w:sz="4" w:space="0" w:color="000000"/>
              <w:right w:val="single" w:sz="4" w:space="0" w:color="000000"/>
            </w:tcBorders>
          </w:tcPr>
          <w:p w14:paraId="31128126" w14:textId="77777777" w:rsidR="0038682E" w:rsidRDefault="005F4B5E">
            <w:pPr>
              <w:spacing w:after="0" w:line="259" w:lineRule="auto"/>
              <w:ind w:left="360" w:right="0" w:firstLine="0"/>
              <w:jc w:val="left"/>
            </w:pPr>
            <w:r>
              <w:rPr>
                <w:sz w:val="22"/>
              </w:rPr>
              <w:t>6.</w:t>
            </w:r>
            <w:r>
              <w:rPr>
                <w:rFonts w:ascii="Arial" w:eastAsia="Arial" w:hAnsi="Arial" w:cs="Arial"/>
                <w:sz w:val="22"/>
              </w:rPr>
              <w:t xml:space="preserve"> </w:t>
            </w:r>
            <w:r>
              <w:rPr>
                <w:sz w:val="22"/>
              </w:rPr>
              <w:t xml:space="preserve"> </w:t>
            </w:r>
          </w:p>
        </w:tc>
        <w:tc>
          <w:tcPr>
            <w:tcW w:w="3481" w:type="dxa"/>
            <w:tcBorders>
              <w:top w:val="single" w:sz="4" w:space="0" w:color="000000"/>
              <w:left w:val="single" w:sz="4" w:space="0" w:color="000000"/>
              <w:bottom w:val="single" w:sz="4" w:space="0" w:color="000000"/>
              <w:right w:val="single" w:sz="4" w:space="0" w:color="000000"/>
            </w:tcBorders>
          </w:tcPr>
          <w:p w14:paraId="2DF16858" w14:textId="77777777" w:rsidR="0038682E" w:rsidRDefault="005F4B5E">
            <w:pPr>
              <w:spacing w:after="0" w:line="259" w:lineRule="auto"/>
              <w:ind w:left="360" w:right="0" w:firstLine="0"/>
              <w:jc w:val="left"/>
            </w:pPr>
            <w:r>
              <w:rPr>
                <w:sz w:val="22"/>
              </w:rPr>
              <w:t xml:space="preserve">Marriage  </w:t>
            </w:r>
          </w:p>
          <w:p w14:paraId="213CD422" w14:textId="77777777" w:rsidR="0038682E" w:rsidRDefault="005F4B5E">
            <w:pPr>
              <w:spacing w:after="0" w:line="259" w:lineRule="auto"/>
              <w:ind w:left="360" w:right="0" w:firstLine="0"/>
              <w:jc w:val="left"/>
            </w:pPr>
            <w:r>
              <w:rPr>
                <w:sz w:val="22"/>
              </w:rPr>
              <w:t xml:space="preserve">Travel </w:t>
            </w:r>
          </w:p>
          <w:p w14:paraId="35A2DFDD" w14:textId="77777777" w:rsidR="0038682E" w:rsidRDefault="005F4B5E">
            <w:pPr>
              <w:spacing w:after="0" w:line="259" w:lineRule="auto"/>
              <w:ind w:left="360" w:right="0" w:firstLine="0"/>
              <w:jc w:val="left"/>
            </w:pPr>
            <w:r>
              <w:rPr>
                <w:sz w:val="22"/>
              </w:rPr>
              <w:t xml:space="preserve">Social Relations </w:t>
            </w:r>
          </w:p>
          <w:p w14:paraId="4472EE03" w14:textId="77777777" w:rsidR="0038682E" w:rsidRDefault="005F4B5E">
            <w:pPr>
              <w:spacing w:after="0" w:line="259" w:lineRule="auto"/>
              <w:ind w:left="360" w:right="0" w:firstLine="0"/>
              <w:jc w:val="left"/>
            </w:pPr>
            <w:r>
              <w:rPr>
                <w:sz w:val="22"/>
              </w:rPr>
              <w:t xml:space="preserve">Political/Social Role  </w:t>
            </w:r>
          </w:p>
        </w:tc>
        <w:tc>
          <w:tcPr>
            <w:tcW w:w="3481" w:type="dxa"/>
            <w:tcBorders>
              <w:top w:val="single" w:sz="4" w:space="0" w:color="000000"/>
              <w:left w:val="single" w:sz="4" w:space="0" w:color="000000"/>
              <w:bottom w:val="single" w:sz="4" w:space="0" w:color="000000"/>
              <w:right w:val="single" w:sz="4" w:space="0" w:color="000000"/>
            </w:tcBorders>
          </w:tcPr>
          <w:p w14:paraId="0821C2EF" w14:textId="77777777" w:rsidR="0038682E" w:rsidRDefault="005F4B5E">
            <w:pPr>
              <w:spacing w:after="0" w:line="259" w:lineRule="auto"/>
              <w:ind w:left="360" w:right="0" w:firstLine="0"/>
              <w:jc w:val="left"/>
            </w:pPr>
            <w:r>
              <w:rPr>
                <w:sz w:val="22"/>
              </w:rPr>
              <w:t xml:space="preserve">Travel   </w:t>
            </w:r>
          </w:p>
          <w:p w14:paraId="123FF623" w14:textId="77777777" w:rsidR="0038682E" w:rsidRDefault="005F4B5E">
            <w:pPr>
              <w:spacing w:after="0" w:line="259" w:lineRule="auto"/>
              <w:ind w:left="0" w:right="192" w:firstLine="0"/>
              <w:jc w:val="center"/>
            </w:pPr>
            <w:r>
              <w:rPr>
                <w:sz w:val="22"/>
              </w:rPr>
              <w:t xml:space="preserve">Fulfilling religious duties </w:t>
            </w:r>
          </w:p>
        </w:tc>
      </w:tr>
      <w:tr w:rsidR="0038682E" w14:paraId="532671A3" w14:textId="77777777">
        <w:trPr>
          <w:trHeight w:val="283"/>
        </w:trPr>
        <w:tc>
          <w:tcPr>
            <w:tcW w:w="1039" w:type="dxa"/>
            <w:tcBorders>
              <w:top w:val="single" w:sz="4" w:space="0" w:color="000000"/>
              <w:left w:val="single" w:sz="4" w:space="0" w:color="000000"/>
              <w:bottom w:val="single" w:sz="4" w:space="0" w:color="000000"/>
              <w:right w:val="single" w:sz="4" w:space="0" w:color="000000"/>
            </w:tcBorders>
          </w:tcPr>
          <w:p w14:paraId="3149FA40" w14:textId="77777777" w:rsidR="0038682E" w:rsidRDefault="005F4B5E">
            <w:pPr>
              <w:spacing w:after="0" w:line="259" w:lineRule="auto"/>
              <w:ind w:left="360" w:right="0" w:firstLine="0"/>
              <w:jc w:val="left"/>
            </w:pPr>
            <w:r>
              <w:rPr>
                <w:sz w:val="22"/>
              </w:rPr>
              <w:t>7.</w:t>
            </w:r>
            <w:r>
              <w:rPr>
                <w:rFonts w:ascii="Arial" w:eastAsia="Arial" w:hAnsi="Arial" w:cs="Arial"/>
                <w:sz w:val="22"/>
              </w:rPr>
              <w:t xml:space="preserve"> </w:t>
            </w:r>
            <w:r>
              <w:rPr>
                <w:sz w:val="22"/>
              </w:rPr>
              <w:t xml:space="preserve"> </w:t>
            </w:r>
          </w:p>
        </w:tc>
        <w:tc>
          <w:tcPr>
            <w:tcW w:w="3481" w:type="dxa"/>
            <w:tcBorders>
              <w:top w:val="single" w:sz="4" w:space="0" w:color="000000"/>
              <w:left w:val="single" w:sz="4" w:space="0" w:color="000000"/>
              <w:bottom w:val="single" w:sz="4" w:space="0" w:color="000000"/>
              <w:right w:val="single" w:sz="4" w:space="0" w:color="000000"/>
            </w:tcBorders>
          </w:tcPr>
          <w:p w14:paraId="7E123500" w14:textId="77777777" w:rsidR="0038682E" w:rsidRDefault="005F4B5E">
            <w:pPr>
              <w:spacing w:after="0" w:line="259" w:lineRule="auto"/>
              <w:ind w:left="0" w:right="192" w:firstLine="0"/>
              <w:jc w:val="center"/>
            </w:pPr>
            <w:r>
              <w:rPr>
                <w:sz w:val="22"/>
              </w:rPr>
              <w:t xml:space="preserve">Fulfilling religious duties </w:t>
            </w:r>
          </w:p>
        </w:tc>
        <w:tc>
          <w:tcPr>
            <w:tcW w:w="3481" w:type="dxa"/>
            <w:tcBorders>
              <w:top w:val="single" w:sz="4" w:space="0" w:color="000000"/>
              <w:left w:val="single" w:sz="4" w:space="0" w:color="000000"/>
              <w:bottom w:val="single" w:sz="4" w:space="0" w:color="000000"/>
              <w:right w:val="single" w:sz="4" w:space="0" w:color="000000"/>
            </w:tcBorders>
          </w:tcPr>
          <w:p w14:paraId="1B883358" w14:textId="77777777" w:rsidR="0038682E" w:rsidRDefault="005F4B5E">
            <w:pPr>
              <w:spacing w:after="0" w:line="259" w:lineRule="auto"/>
              <w:ind w:left="360" w:right="0" w:firstLine="0"/>
              <w:jc w:val="left"/>
            </w:pPr>
            <w:r>
              <w:rPr>
                <w:sz w:val="22"/>
              </w:rPr>
              <w:t xml:space="preserve"> </w:t>
            </w:r>
          </w:p>
        </w:tc>
      </w:tr>
    </w:tbl>
    <w:p w14:paraId="04E25CAD" w14:textId="77777777" w:rsidR="0038682E" w:rsidRDefault="005F4B5E">
      <w:pPr>
        <w:spacing w:after="0" w:line="259" w:lineRule="auto"/>
        <w:ind w:left="-5" w:right="0"/>
        <w:jc w:val="left"/>
      </w:pPr>
      <w:r>
        <w:rPr>
          <w:rFonts w:ascii="Times New Roman" w:eastAsia="Times New Roman" w:hAnsi="Times New Roman" w:cs="Times New Roman"/>
          <w:b/>
        </w:rPr>
        <w:t xml:space="preserve">       </w:t>
      </w:r>
      <w:r>
        <w:rPr>
          <w:sz w:val="22"/>
        </w:rPr>
        <w:t>Source: Author.</w:t>
      </w:r>
      <w:r>
        <w:rPr>
          <w:rFonts w:ascii="Times New Roman" w:eastAsia="Times New Roman" w:hAnsi="Times New Roman" w:cs="Times New Roman"/>
          <w:b/>
        </w:rPr>
        <w:t xml:space="preserve"> </w:t>
      </w:r>
    </w:p>
    <w:p w14:paraId="7B09FFE2" w14:textId="77777777" w:rsidR="0038682E" w:rsidRDefault="005F4B5E">
      <w:pPr>
        <w:spacing w:after="0" w:line="259" w:lineRule="auto"/>
        <w:ind w:left="0" w:right="0" w:firstLine="0"/>
        <w:jc w:val="left"/>
      </w:pPr>
      <w:r>
        <w:rPr>
          <w:rFonts w:ascii="Times New Roman" w:eastAsia="Times New Roman" w:hAnsi="Times New Roman" w:cs="Times New Roman"/>
          <w:b/>
        </w:rPr>
        <w:t xml:space="preserve"> </w:t>
      </w:r>
    </w:p>
    <w:p w14:paraId="49AA734B" w14:textId="77777777" w:rsidR="0038682E" w:rsidRDefault="005F4B5E">
      <w:pPr>
        <w:spacing w:after="224"/>
        <w:ind w:left="-5" w:right="108"/>
      </w:pPr>
      <w:proofErr w:type="gramStart"/>
      <w:r>
        <w:t>Thus</w:t>
      </w:r>
      <w:proofErr w:type="gramEnd"/>
      <w:r>
        <w:t xml:space="preserve"> across both sites, the </w:t>
      </w:r>
      <w:r>
        <w:rPr>
          <w:i/>
        </w:rPr>
        <w:t>same unfulfilled aspirations persisted over time</w:t>
      </w:r>
      <w:r>
        <w:t xml:space="preserve">, namely: (1) </w:t>
      </w:r>
      <w:r>
        <w:t xml:space="preserve">jobs; (2) education and (3) difficulty in meeting children’s needs. This </w:t>
      </w:r>
      <w:r>
        <w:t>similarity demonstrates how the political changes affected deprived communities in a comparable manner and how political instability led to deepened frustration and inability to fulfi</w:t>
      </w:r>
      <w:r>
        <w:t xml:space="preserve">l children's needs, especially in urban areas. The same findings were also evident when respondents identified their main problems </w:t>
      </w:r>
      <w:r>
        <w:t>–</w:t>
      </w:r>
      <w:r>
        <w:t xml:space="preserve"> as the next section reveals.  </w:t>
      </w:r>
    </w:p>
    <w:p w14:paraId="2B15D731" w14:textId="77777777" w:rsidR="0038682E" w:rsidRDefault="005F4B5E">
      <w:pPr>
        <w:pStyle w:val="Heading2"/>
        <w:ind w:left="-5" w:right="0"/>
      </w:pPr>
      <w:r>
        <w:t xml:space="preserve">5.3. Main Problems </w:t>
      </w:r>
      <w:r>
        <w:t>–</w:t>
      </w:r>
      <w:r>
        <w:t xml:space="preserve"> the most Vulnerable are Worse off  </w:t>
      </w:r>
    </w:p>
    <w:p w14:paraId="7FED4F8F" w14:textId="77777777" w:rsidR="0038682E" w:rsidRDefault="005F4B5E">
      <w:pPr>
        <w:spacing w:after="0" w:line="259" w:lineRule="auto"/>
        <w:ind w:left="0" w:right="0" w:firstLine="0"/>
        <w:jc w:val="left"/>
      </w:pPr>
      <w:r>
        <w:t xml:space="preserve"> </w:t>
      </w:r>
    </w:p>
    <w:p w14:paraId="4E121C35" w14:textId="77777777" w:rsidR="0038682E" w:rsidRDefault="005F4B5E">
      <w:pPr>
        <w:ind w:left="-5" w:right="108"/>
      </w:pPr>
      <w:r>
        <w:t xml:space="preserve">Like the findings on </w:t>
      </w:r>
      <w:proofErr w:type="gramStart"/>
      <w:r>
        <w:t>aspirations;</w:t>
      </w:r>
      <w:proofErr w:type="gramEnd"/>
      <w:r>
        <w:t xml:space="preserve"> the study shows how the </w:t>
      </w:r>
      <w:r>
        <w:rPr>
          <w:i/>
        </w:rPr>
        <w:t>same</w:t>
      </w:r>
      <w:r>
        <w:t xml:space="preserve"> problems persisted over time and how respondents were highly concerned with the limited income and employment opportunities, </w:t>
      </w:r>
      <w:r>
        <w:t xml:space="preserve">their children’s uncertain future and the </w:t>
      </w:r>
      <w:r>
        <w:t>growing political instability. These findings highlight yet again the need for the social contract to address these persistent problems. They can also explain why these communities might have accepted the shift from the provision pact to the protection pac</w:t>
      </w:r>
      <w:r>
        <w:t xml:space="preserve">t under the Sisi regime (Rutherford, 2018).  </w:t>
      </w:r>
    </w:p>
    <w:p w14:paraId="27D0EF74" w14:textId="77777777" w:rsidR="0038682E" w:rsidRDefault="005F4B5E">
      <w:pPr>
        <w:spacing w:after="0" w:line="259" w:lineRule="auto"/>
        <w:ind w:left="0" w:right="0" w:firstLine="0"/>
        <w:jc w:val="left"/>
      </w:pPr>
      <w:r>
        <w:t xml:space="preserve"> </w:t>
      </w:r>
    </w:p>
    <w:p w14:paraId="157EF296" w14:textId="77777777" w:rsidR="0038682E" w:rsidRDefault="005F4B5E">
      <w:pPr>
        <w:ind w:left="-5" w:right="108"/>
      </w:pPr>
      <w:r>
        <w:t xml:space="preserve">Table 7 indicates the main problems that respondents identified and ranks them in order of priority and frequency. It shows how the </w:t>
      </w:r>
      <w:r>
        <w:rPr>
          <w:i/>
        </w:rPr>
        <w:t>same</w:t>
      </w:r>
      <w:r>
        <w:t xml:space="preserve"> problems persisted over time.  As Devarajan and </w:t>
      </w:r>
      <w:proofErr w:type="spellStart"/>
      <w:r>
        <w:t>Mottaghi</w:t>
      </w:r>
      <w:proofErr w:type="spellEnd"/>
      <w:r>
        <w:t xml:space="preserve"> (2015, p.16) e</w:t>
      </w:r>
      <w:r>
        <w:t xml:space="preserve">xplain </w:t>
      </w:r>
      <w:r>
        <w:t>‘</w:t>
      </w:r>
      <w:r>
        <w:t xml:space="preserve">the aftermath of the Arab Spring has been so turbulent, and in some cases so violent, that </w:t>
      </w:r>
      <w:r>
        <w:t>the underlying problems remain’</w:t>
      </w:r>
      <w:r>
        <w:t xml:space="preserve">. </w:t>
      </w:r>
      <w:r>
        <w:t xml:space="preserve">This was confirmed by an elderly woman in </w:t>
      </w:r>
      <w:proofErr w:type="spellStart"/>
      <w:r>
        <w:t>Menia</w:t>
      </w:r>
      <w:proofErr w:type="spellEnd"/>
      <w:r>
        <w:t xml:space="preserve"> indicating that ‘there have been </w:t>
      </w:r>
      <w:r>
        <w:t xml:space="preserve">only minor changes, but the </w:t>
      </w:r>
      <w:r>
        <w:t>same old proble</w:t>
      </w:r>
      <w:r>
        <w:t xml:space="preserve">ms persist’. </w:t>
      </w:r>
      <w:r>
        <w:t>Table 7 also shows that limited income generation and employment opportunities as well as family problems were the most urgent problems over time. Respondents were also concerned with their children's education and their inability to marry the</w:t>
      </w:r>
      <w:r>
        <w:t xml:space="preserve">ir children off. Increased uncertainty and political instability and growing </w:t>
      </w:r>
      <w:r>
        <w:t>concerns for children’s future</w:t>
      </w:r>
      <w:r>
        <w:t xml:space="preserve"> were </w:t>
      </w:r>
      <w:r>
        <w:lastRenderedPageBreak/>
        <w:t xml:space="preserve">also among the main problems identified in 2015 given that this period was marked by repeated bombings and terrorist attacks. The poor quality </w:t>
      </w:r>
      <w:r>
        <w:t xml:space="preserve">of government services was also identified as a main problem indicating the deterioration in service quality, as explained earlier. These findings have serious implications for the social contract as </w:t>
      </w:r>
      <w:r>
        <w:t>they manifest the state’s inability to address these pro</w:t>
      </w:r>
      <w:r>
        <w:t xml:space="preserve">blems over such an extended </w:t>
      </w:r>
      <w:proofErr w:type="gramStart"/>
      <w:r>
        <w:t>period of time</w:t>
      </w:r>
      <w:proofErr w:type="gramEnd"/>
      <w:r>
        <w:t xml:space="preserve">. The absence of a </w:t>
      </w:r>
      <w:r>
        <w:t xml:space="preserve">‘workable’ social contract that addresses these </w:t>
      </w:r>
      <w:r>
        <w:t xml:space="preserve">demands thus deepens the suffering of deprived communities leaving the most vulnerable even </w:t>
      </w:r>
      <w:r>
        <w:rPr>
          <w:i/>
        </w:rPr>
        <w:t>worse off</w:t>
      </w:r>
      <w:r>
        <w:t xml:space="preserve"> after the uprisings. </w:t>
      </w:r>
    </w:p>
    <w:p w14:paraId="422D15DF" w14:textId="77777777" w:rsidR="0038682E" w:rsidRDefault="005F4B5E">
      <w:pPr>
        <w:spacing w:after="0" w:line="259" w:lineRule="auto"/>
        <w:ind w:left="0" w:right="0" w:firstLine="0"/>
        <w:jc w:val="left"/>
      </w:pPr>
      <w:r>
        <w:t xml:space="preserve"> </w:t>
      </w:r>
    </w:p>
    <w:p w14:paraId="56ACDA63" w14:textId="77777777" w:rsidR="0038682E" w:rsidRDefault="005F4B5E" w:rsidP="005F4B5E">
      <w:pPr>
        <w:pStyle w:val="Heading3"/>
      </w:pPr>
      <w:r>
        <w:rPr>
          <w:rFonts w:eastAsia="Book Antiqua"/>
        </w:rPr>
        <w:t xml:space="preserve">Table 7 - Main </w:t>
      </w:r>
      <w:proofErr w:type="gramStart"/>
      <w:r>
        <w:rPr>
          <w:rFonts w:eastAsia="Book Antiqua"/>
        </w:rPr>
        <w:t>Proble</w:t>
      </w:r>
      <w:r>
        <w:rPr>
          <w:rFonts w:eastAsia="Book Antiqua"/>
        </w:rPr>
        <w:t>ms  in</w:t>
      </w:r>
      <w:proofErr w:type="gramEnd"/>
      <w:r>
        <w:rPr>
          <w:rFonts w:eastAsia="Book Antiqua"/>
        </w:rPr>
        <w:t xml:space="preserve"> 2006 and 2015 </w:t>
      </w:r>
    </w:p>
    <w:p w14:paraId="4042E1A8" w14:textId="77777777" w:rsidR="0038682E" w:rsidRDefault="005F4B5E">
      <w:pPr>
        <w:spacing w:after="0" w:line="259" w:lineRule="auto"/>
        <w:ind w:left="0" w:right="65" w:firstLine="0"/>
        <w:jc w:val="center"/>
      </w:pPr>
      <w:r>
        <w:rPr>
          <w:b/>
          <w:sz w:val="22"/>
        </w:rPr>
        <w:t xml:space="preserve"> </w:t>
      </w:r>
    </w:p>
    <w:tbl>
      <w:tblPr>
        <w:tblStyle w:val="TableGrid"/>
        <w:tblW w:w="7353" w:type="dxa"/>
        <w:tblInd w:w="838" w:type="dxa"/>
        <w:tblCellMar>
          <w:top w:w="47" w:type="dxa"/>
          <w:left w:w="106" w:type="dxa"/>
          <w:bottom w:w="0" w:type="dxa"/>
          <w:right w:w="0" w:type="dxa"/>
        </w:tblCellMar>
        <w:tblLook w:val="04A0" w:firstRow="1" w:lastRow="0" w:firstColumn="1" w:lastColumn="0" w:noHBand="0" w:noVBand="1"/>
      </w:tblPr>
      <w:tblGrid>
        <w:gridCol w:w="1039"/>
        <w:gridCol w:w="3119"/>
        <w:gridCol w:w="3195"/>
      </w:tblGrid>
      <w:tr w:rsidR="0038682E" w14:paraId="6346DB23" w14:textId="77777777">
        <w:trPr>
          <w:trHeight w:val="547"/>
        </w:trPr>
        <w:tc>
          <w:tcPr>
            <w:tcW w:w="1039" w:type="dxa"/>
            <w:tcBorders>
              <w:top w:val="single" w:sz="4" w:space="0" w:color="000000"/>
              <w:left w:val="single" w:sz="4" w:space="0" w:color="000000"/>
              <w:bottom w:val="single" w:sz="4" w:space="0" w:color="000000"/>
              <w:right w:val="single" w:sz="4" w:space="0" w:color="000000"/>
            </w:tcBorders>
          </w:tcPr>
          <w:p w14:paraId="60D7ADC4" w14:textId="77777777" w:rsidR="0038682E" w:rsidRDefault="005F4B5E">
            <w:pPr>
              <w:spacing w:after="0" w:line="259" w:lineRule="auto"/>
              <w:ind w:left="2" w:right="0" w:firstLine="0"/>
            </w:pPr>
            <w:r>
              <w:rPr>
                <w:sz w:val="22"/>
              </w:rPr>
              <w:t xml:space="preserve">Ranking </w:t>
            </w:r>
          </w:p>
        </w:tc>
        <w:tc>
          <w:tcPr>
            <w:tcW w:w="3119" w:type="dxa"/>
            <w:tcBorders>
              <w:top w:val="single" w:sz="4" w:space="0" w:color="000000"/>
              <w:left w:val="single" w:sz="4" w:space="0" w:color="000000"/>
              <w:bottom w:val="single" w:sz="4" w:space="0" w:color="000000"/>
              <w:right w:val="single" w:sz="4" w:space="0" w:color="000000"/>
            </w:tcBorders>
          </w:tcPr>
          <w:p w14:paraId="4D3219D6" w14:textId="77777777" w:rsidR="0038682E" w:rsidRDefault="005F4B5E">
            <w:pPr>
              <w:spacing w:after="0" w:line="259" w:lineRule="auto"/>
              <w:ind w:left="0" w:right="1210" w:firstLine="0"/>
              <w:jc w:val="left"/>
            </w:pPr>
            <w:r>
              <w:rPr>
                <w:sz w:val="22"/>
              </w:rPr>
              <w:t xml:space="preserve">Main </w:t>
            </w:r>
            <w:proofErr w:type="gramStart"/>
            <w:r>
              <w:rPr>
                <w:sz w:val="22"/>
              </w:rPr>
              <w:t xml:space="preserve">Problems  </w:t>
            </w:r>
            <w:r>
              <w:rPr>
                <w:b/>
                <w:sz w:val="22"/>
                <w:u w:val="single" w:color="000000"/>
              </w:rPr>
              <w:t>in</w:t>
            </w:r>
            <w:proofErr w:type="gramEnd"/>
            <w:r>
              <w:rPr>
                <w:b/>
                <w:sz w:val="22"/>
                <w:u w:val="single" w:color="000000"/>
              </w:rPr>
              <w:t xml:space="preserve"> 2006</w:t>
            </w:r>
            <w:r>
              <w:rPr>
                <w:sz w:val="22"/>
              </w:rPr>
              <w:t xml:space="preserve">  </w:t>
            </w:r>
          </w:p>
        </w:tc>
        <w:tc>
          <w:tcPr>
            <w:tcW w:w="3195" w:type="dxa"/>
            <w:tcBorders>
              <w:top w:val="single" w:sz="4" w:space="0" w:color="000000"/>
              <w:left w:val="single" w:sz="4" w:space="0" w:color="000000"/>
              <w:bottom w:val="single" w:sz="4" w:space="0" w:color="000000"/>
              <w:right w:val="single" w:sz="4" w:space="0" w:color="000000"/>
            </w:tcBorders>
          </w:tcPr>
          <w:p w14:paraId="1615F439" w14:textId="77777777" w:rsidR="0038682E" w:rsidRDefault="005F4B5E">
            <w:pPr>
              <w:spacing w:after="0" w:line="259" w:lineRule="auto"/>
              <w:ind w:left="2" w:right="1284" w:firstLine="0"/>
              <w:jc w:val="left"/>
            </w:pPr>
            <w:r>
              <w:rPr>
                <w:sz w:val="22"/>
              </w:rPr>
              <w:t xml:space="preserve">Main </w:t>
            </w:r>
            <w:proofErr w:type="gramStart"/>
            <w:r>
              <w:rPr>
                <w:sz w:val="22"/>
              </w:rPr>
              <w:t xml:space="preserve">Problems  </w:t>
            </w:r>
            <w:r>
              <w:rPr>
                <w:b/>
                <w:sz w:val="22"/>
                <w:u w:val="single" w:color="000000"/>
              </w:rPr>
              <w:t>in</w:t>
            </w:r>
            <w:proofErr w:type="gramEnd"/>
            <w:r>
              <w:rPr>
                <w:b/>
                <w:sz w:val="22"/>
                <w:u w:val="single" w:color="000000"/>
              </w:rPr>
              <w:t xml:space="preserve"> 2015</w:t>
            </w:r>
            <w:r>
              <w:rPr>
                <w:sz w:val="22"/>
              </w:rPr>
              <w:t xml:space="preserve"> </w:t>
            </w:r>
          </w:p>
        </w:tc>
      </w:tr>
      <w:tr w:rsidR="0038682E" w14:paraId="0884CB63" w14:textId="77777777">
        <w:trPr>
          <w:trHeight w:val="283"/>
        </w:trPr>
        <w:tc>
          <w:tcPr>
            <w:tcW w:w="1039" w:type="dxa"/>
            <w:tcBorders>
              <w:top w:val="single" w:sz="4" w:space="0" w:color="000000"/>
              <w:left w:val="single" w:sz="4" w:space="0" w:color="000000"/>
              <w:bottom w:val="single" w:sz="4" w:space="0" w:color="000000"/>
              <w:right w:val="single" w:sz="4" w:space="0" w:color="000000"/>
            </w:tcBorders>
          </w:tcPr>
          <w:p w14:paraId="3051C2E7" w14:textId="77777777" w:rsidR="0038682E" w:rsidRDefault="005F4B5E">
            <w:pPr>
              <w:spacing w:after="0" w:line="259" w:lineRule="auto"/>
              <w:ind w:left="362" w:right="0" w:firstLine="0"/>
              <w:jc w:val="left"/>
            </w:pPr>
            <w:r>
              <w:rPr>
                <w:sz w:val="22"/>
              </w:rPr>
              <w:t>1.</w:t>
            </w:r>
            <w:r>
              <w:rPr>
                <w:rFonts w:ascii="Arial" w:eastAsia="Arial" w:hAnsi="Arial" w:cs="Arial"/>
                <w:sz w:val="22"/>
              </w:rPr>
              <w:t xml:space="preserve"> </w:t>
            </w:r>
            <w:r>
              <w:rPr>
                <w:sz w:val="22"/>
              </w:rPr>
              <w:t xml:space="preserve"> </w:t>
            </w:r>
          </w:p>
        </w:tc>
        <w:tc>
          <w:tcPr>
            <w:tcW w:w="3119" w:type="dxa"/>
            <w:tcBorders>
              <w:top w:val="single" w:sz="4" w:space="0" w:color="000000"/>
              <w:left w:val="single" w:sz="4" w:space="0" w:color="000000"/>
              <w:bottom w:val="single" w:sz="4" w:space="0" w:color="000000"/>
              <w:right w:val="single" w:sz="4" w:space="0" w:color="000000"/>
            </w:tcBorders>
          </w:tcPr>
          <w:p w14:paraId="4BAEF50E" w14:textId="77777777" w:rsidR="0038682E" w:rsidRDefault="005F4B5E">
            <w:pPr>
              <w:spacing w:after="0" w:line="259" w:lineRule="auto"/>
              <w:ind w:left="360" w:right="0" w:firstLine="0"/>
              <w:jc w:val="left"/>
            </w:pPr>
            <w:r>
              <w:rPr>
                <w:sz w:val="22"/>
              </w:rPr>
              <w:t xml:space="preserve">Lack of Income  </w:t>
            </w:r>
          </w:p>
        </w:tc>
        <w:tc>
          <w:tcPr>
            <w:tcW w:w="3195" w:type="dxa"/>
            <w:tcBorders>
              <w:top w:val="single" w:sz="4" w:space="0" w:color="000000"/>
              <w:left w:val="single" w:sz="4" w:space="0" w:color="000000"/>
              <w:bottom w:val="single" w:sz="4" w:space="0" w:color="000000"/>
              <w:right w:val="single" w:sz="4" w:space="0" w:color="000000"/>
            </w:tcBorders>
          </w:tcPr>
          <w:p w14:paraId="11FBEB76" w14:textId="77777777" w:rsidR="0038682E" w:rsidRDefault="005F4B5E">
            <w:pPr>
              <w:spacing w:after="0" w:line="259" w:lineRule="auto"/>
              <w:ind w:left="362" w:right="0" w:firstLine="0"/>
              <w:jc w:val="left"/>
            </w:pPr>
            <w:r>
              <w:rPr>
                <w:sz w:val="22"/>
              </w:rPr>
              <w:t xml:space="preserve">Lack of Income   </w:t>
            </w:r>
          </w:p>
        </w:tc>
      </w:tr>
      <w:tr w:rsidR="0038682E" w14:paraId="65969902" w14:textId="77777777">
        <w:trPr>
          <w:trHeight w:val="557"/>
        </w:trPr>
        <w:tc>
          <w:tcPr>
            <w:tcW w:w="1039" w:type="dxa"/>
            <w:tcBorders>
              <w:top w:val="single" w:sz="4" w:space="0" w:color="000000"/>
              <w:left w:val="single" w:sz="4" w:space="0" w:color="000000"/>
              <w:bottom w:val="single" w:sz="4" w:space="0" w:color="000000"/>
              <w:right w:val="single" w:sz="4" w:space="0" w:color="000000"/>
            </w:tcBorders>
          </w:tcPr>
          <w:p w14:paraId="697B4D4F" w14:textId="77777777" w:rsidR="0038682E" w:rsidRDefault="005F4B5E">
            <w:pPr>
              <w:spacing w:after="0" w:line="259" w:lineRule="auto"/>
              <w:ind w:left="362" w:right="0" w:firstLine="0"/>
              <w:jc w:val="left"/>
            </w:pPr>
            <w:r>
              <w:rPr>
                <w:sz w:val="22"/>
              </w:rPr>
              <w:t>2.</w:t>
            </w:r>
            <w:r>
              <w:rPr>
                <w:rFonts w:ascii="Arial" w:eastAsia="Arial" w:hAnsi="Arial" w:cs="Arial"/>
                <w:sz w:val="22"/>
              </w:rPr>
              <w:t xml:space="preserve"> </w:t>
            </w:r>
            <w:r>
              <w:rPr>
                <w:sz w:val="22"/>
              </w:rPr>
              <w:t xml:space="preserve"> </w:t>
            </w:r>
          </w:p>
        </w:tc>
        <w:tc>
          <w:tcPr>
            <w:tcW w:w="3119" w:type="dxa"/>
            <w:tcBorders>
              <w:top w:val="single" w:sz="4" w:space="0" w:color="000000"/>
              <w:left w:val="single" w:sz="4" w:space="0" w:color="000000"/>
              <w:bottom w:val="single" w:sz="4" w:space="0" w:color="000000"/>
              <w:right w:val="single" w:sz="4" w:space="0" w:color="000000"/>
            </w:tcBorders>
          </w:tcPr>
          <w:p w14:paraId="3A51C051" w14:textId="77777777" w:rsidR="0038682E" w:rsidRDefault="005F4B5E">
            <w:pPr>
              <w:spacing w:after="0" w:line="259" w:lineRule="auto"/>
              <w:ind w:left="360" w:right="0" w:firstLine="0"/>
              <w:jc w:val="left"/>
            </w:pPr>
            <w:r>
              <w:rPr>
                <w:sz w:val="22"/>
              </w:rPr>
              <w:t xml:space="preserve">Lack of Jobs  </w:t>
            </w:r>
          </w:p>
          <w:p w14:paraId="6D4BBD7D" w14:textId="77777777" w:rsidR="0038682E" w:rsidRDefault="005F4B5E">
            <w:pPr>
              <w:spacing w:after="0" w:line="259" w:lineRule="auto"/>
              <w:ind w:left="360" w:right="0" w:firstLine="0"/>
              <w:jc w:val="left"/>
            </w:pPr>
            <w:r>
              <w:rPr>
                <w:sz w:val="22"/>
              </w:rPr>
              <w:t xml:space="preserve">Family problems </w:t>
            </w:r>
          </w:p>
        </w:tc>
        <w:tc>
          <w:tcPr>
            <w:tcW w:w="3195" w:type="dxa"/>
            <w:tcBorders>
              <w:top w:val="single" w:sz="4" w:space="0" w:color="000000"/>
              <w:left w:val="single" w:sz="4" w:space="0" w:color="000000"/>
              <w:bottom w:val="single" w:sz="4" w:space="0" w:color="000000"/>
              <w:right w:val="single" w:sz="4" w:space="0" w:color="000000"/>
            </w:tcBorders>
          </w:tcPr>
          <w:p w14:paraId="0DB14AFE" w14:textId="77777777" w:rsidR="0038682E" w:rsidRDefault="005F4B5E">
            <w:pPr>
              <w:spacing w:after="0" w:line="259" w:lineRule="auto"/>
              <w:ind w:left="362" w:right="0" w:firstLine="0"/>
              <w:jc w:val="left"/>
            </w:pPr>
            <w:r>
              <w:rPr>
                <w:sz w:val="22"/>
              </w:rPr>
              <w:t xml:space="preserve">Lack of Jobs   </w:t>
            </w:r>
          </w:p>
        </w:tc>
      </w:tr>
      <w:tr w:rsidR="0038682E" w14:paraId="60240546" w14:textId="77777777">
        <w:trPr>
          <w:trHeight w:val="557"/>
        </w:trPr>
        <w:tc>
          <w:tcPr>
            <w:tcW w:w="1039" w:type="dxa"/>
            <w:tcBorders>
              <w:top w:val="single" w:sz="4" w:space="0" w:color="000000"/>
              <w:left w:val="single" w:sz="4" w:space="0" w:color="000000"/>
              <w:bottom w:val="single" w:sz="4" w:space="0" w:color="000000"/>
              <w:right w:val="single" w:sz="4" w:space="0" w:color="000000"/>
            </w:tcBorders>
          </w:tcPr>
          <w:p w14:paraId="5D78DE68" w14:textId="77777777" w:rsidR="0038682E" w:rsidRDefault="005F4B5E">
            <w:pPr>
              <w:spacing w:after="0" w:line="259" w:lineRule="auto"/>
              <w:ind w:left="362" w:right="0" w:firstLine="0"/>
              <w:jc w:val="left"/>
            </w:pPr>
            <w:r>
              <w:rPr>
                <w:sz w:val="22"/>
              </w:rPr>
              <w:t>3.</w:t>
            </w:r>
            <w:r>
              <w:rPr>
                <w:rFonts w:ascii="Arial" w:eastAsia="Arial" w:hAnsi="Arial" w:cs="Arial"/>
                <w:sz w:val="22"/>
              </w:rPr>
              <w:t xml:space="preserve"> </w:t>
            </w:r>
            <w:r>
              <w:rPr>
                <w:sz w:val="22"/>
              </w:rPr>
              <w:t xml:space="preserve"> </w:t>
            </w:r>
          </w:p>
        </w:tc>
        <w:tc>
          <w:tcPr>
            <w:tcW w:w="3119" w:type="dxa"/>
            <w:tcBorders>
              <w:top w:val="single" w:sz="4" w:space="0" w:color="000000"/>
              <w:left w:val="single" w:sz="4" w:space="0" w:color="000000"/>
              <w:bottom w:val="single" w:sz="4" w:space="0" w:color="000000"/>
              <w:right w:val="single" w:sz="4" w:space="0" w:color="000000"/>
            </w:tcBorders>
          </w:tcPr>
          <w:p w14:paraId="00F91F37" w14:textId="77777777" w:rsidR="0038682E" w:rsidRDefault="005F4B5E">
            <w:pPr>
              <w:spacing w:after="0" w:line="259" w:lineRule="auto"/>
              <w:ind w:left="360" w:right="0" w:firstLine="0"/>
              <w:jc w:val="left"/>
            </w:pPr>
            <w:r>
              <w:rPr>
                <w:sz w:val="22"/>
              </w:rPr>
              <w:t xml:space="preserve">Bad social relations  </w:t>
            </w:r>
          </w:p>
        </w:tc>
        <w:tc>
          <w:tcPr>
            <w:tcW w:w="3195" w:type="dxa"/>
            <w:tcBorders>
              <w:top w:val="single" w:sz="4" w:space="0" w:color="000000"/>
              <w:left w:val="single" w:sz="4" w:space="0" w:color="000000"/>
              <w:bottom w:val="single" w:sz="4" w:space="0" w:color="000000"/>
              <w:right w:val="single" w:sz="4" w:space="0" w:color="000000"/>
            </w:tcBorders>
          </w:tcPr>
          <w:p w14:paraId="702F35E1" w14:textId="77777777" w:rsidR="0038682E" w:rsidRDefault="005F4B5E">
            <w:pPr>
              <w:spacing w:after="0" w:line="259" w:lineRule="auto"/>
              <w:ind w:left="362" w:right="0" w:firstLine="0"/>
              <w:jc w:val="left"/>
            </w:pPr>
            <w:r>
              <w:rPr>
                <w:sz w:val="22"/>
              </w:rPr>
              <w:t xml:space="preserve">Family problems  </w:t>
            </w:r>
          </w:p>
          <w:p w14:paraId="5E32DBB8" w14:textId="77777777" w:rsidR="0038682E" w:rsidRDefault="005F4B5E">
            <w:pPr>
              <w:spacing w:after="0" w:line="259" w:lineRule="auto"/>
              <w:ind w:left="0" w:right="187" w:firstLine="0"/>
              <w:jc w:val="right"/>
            </w:pPr>
            <w:r>
              <w:rPr>
                <w:sz w:val="22"/>
              </w:rPr>
              <w:t xml:space="preserve">Insecure Children's future  </w:t>
            </w:r>
          </w:p>
        </w:tc>
      </w:tr>
      <w:tr w:rsidR="0038682E" w14:paraId="1DC3E0CE" w14:textId="77777777">
        <w:trPr>
          <w:trHeight w:val="283"/>
        </w:trPr>
        <w:tc>
          <w:tcPr>
            <w:tcW w:w="1039" w:type="dxa"/>
            <w:tcBorders>
              <w:top w:val="single" w:sz="4" w:space="0" w:color="000000"/>
              <w:left w:val="single" w:sz="4" w:space="0" w:color="000000"/>
              <w:bottom w:val="single" w:sz="4" w:space="0" w:color="000000"/>
              <w:right w:val="single" w:sz="4" w:space="0" w:color="000000"/>
            </w:tcBorders>
          </w:tcPr>
          <w:p w14:paraId="60EB29B1" w14:textId="77777777" w:rsidR="0038682E" w:rsidRDefault="005F4B5E">
            <w:pPr>
              <w:spacing w:after="0" w:line="259" w:lineRule="auto"/>
              <w:ind w:left="362" w:right="0" w:firstLine="0"/>
              <w:jc w:val="left"/>
            </w:pPr>
            <w:r>
              <w:rPr>
                <w:sz w:val="22"/>
              </w:rPr>
              <w:t>4.</w:t>
            </w:r>
            <w:r>
              <w:rPr>
                <w:rFonts w:ascii="Arial" w:eastAsia="Arial" w:hAnsi="Arial" w:cs="Arial"/>
                <w:sz w:val="22"/>
              </w:rPr>
              <w:t xml:space="preserve"> </w:t>
            </w:r>
            <w:r>
              <w:rPr>
                <w:sz w:val="22"/>
              </w:rPr>
              <w:t xml:space="preserve"> </w:t>
            </w:r>
          </w:p>
        </w:tc>
        <w:tc>
          <w:tcPr>
            <w:tcW w:w="3119" w:type="dxa"/>
            <w:tcBorders>
              <w:top w:val="single" w:sz="4" w:space="0" w:color="000000"/>
              <w:left w:val="single" w:sz="4" w:space="0" w:color="000000"/>
              <w:bottom w:val="single" w:sz="4" w:space="0" w:color="000000"/>
              <w:right w:val="single" w:sz="4" w:space="0" w:color="000000"/>
            </w:tcBorders>
          </w:tcPr>
          <w:p w14:paraId="38AB4E48" w14:textId="77777777" w:rsidR="0038682E" w:rsidRDefault="005F4B5E">
            <w:pPr>
              <w:spacing w:after="0" w:line="259" w:lineRule="auto"/>
              <w:ind w:left="0" w:right="113" w:firstLine="0"/>
              <w:jc w:val="right"/>
            </w:pPr>
            <w:r>
              <w:rPr>
                <w:sz w:val="22"/>
              </w:rPr>
              <w:t xml:space="preserve">Insecure Children's future  </w:t>
            </w:r>
          </w:p>
        </w:tc>
        <w:tc>
          <w:tcPr>
            <w:tcW w:w="3195" w:type="dxa"/>
            <w:tcBorders>
              <w:top w:val="single" w:sz="4" w:space="0" w:color="000000"/>
              <w:left w:val="single" w:sz="4" w:space="0" w:color="000000"/>
              <w:bottom w:val="single" w:sz="4" w:space="0" w:color="000000"/>
              <w:right w:val="single" w:sz="4" w:space="0" w:color="000000"/>
            </w:tcBorders>
          </w:tcPr>
          <w:p w14:paraId="1EE6F7F9" w14:textId="77777777" w:rsidR="0038682E" w:rsidRDefault="005F4B5E">
            <w:pPr>
              <w:spacing w:after="0" w:line="259" w:lineRule="auto"/>
              <w:ind w:left="362" w:right="0" w:firstLine="0"/>
              <w:jc w:val="left"/>
            </w:pPr>
            <w:r>
              <w:rPr>
                <w:sz w:val="22"/>
              </w:rPr>
              <w:t xml:space="preserve">Bad Government services  </w:t>
            </w:r>
          </w:p>
        </w:tc>
      </w:tr>
      <w:tr w:rsidR="0038682E" w14:paraId="20547B7A" w14:textId="77777777">
        <w:trPr>
          <w:trHeight w:val="283"/>
        </w:trPr>
        <w:tc>
          <w:tcPr>
            <w:tcW w:w="1039" w:type="dxa"/>
            <w:tcBorders>
              <w:top w:val="single" w:sz="4" w:space="0" w:color="000000"/>
              <w:left w:val="single" w:sz="4" w:space="0" w:color="000000"/>
              <w:bottom w:val="single" w:sz="4" w:space="0" w:color="000000"/>
              <w:right w:val="single" w:sz="4" w:space="0" w:color="000000"/>
            </w:tcBorders>
          </w:tcPr>
          <w:p w14:paraId="7E93EE0A" w14:textId="77777777" w:rsidR="0038682E" w:rsidRDefault="005F4B5E">
            <w:pPr>
              <w:spacing w:after="0" w:line="259" w:lineRule="auto"/>
              <w:ind w:left="362" w:right="0" w:firstLine="0"/>
              <w:jc w:val="left"/>
            </w:pPr>
            <w:r>
              <w:rPr>
                <w:sz w:val="22"/>
              </w:rPr>
              <w:t>5.</w:t>
            </w:r>
            <w:r>
              <w:rPr>
                <w:rFonts w:ascii="Arial" w:eastAsia="Arial" w:hAnsi="Arial" w:cs="Arial"/>
                <w:sz w:val="22"/>
              </w:rPr>
              <w:t xml:space="preserve"> </w:t>
            </w:r>
            <w:r>
              <w:rPr>
                <w:sz w:val="22"/>
              </w:rPr>
              <w:t xml:space="preserve"> </w:t>
            </w:r>
          </w:p>
        </w:tc>
        <w:tc>
          <w:tcPr>
            <w:tcW w:w="3119" w:type="dxa"/>
            <w:tcBorders>
              <w:top w:val="single" w:sz="4" w:space="0" w:color="000000"/>
              <w:left w:val="single" w:sz="4" w:space="0" w:color="000000"/>
              <w:bottom w:val="single" w:sz="4" w:space="0" w:color="000000"/>
              <w:right w:val="single" w:sz="4" w:space="0" w:color="000000"/>
            </w:tcBorders>
          </w:tcPr>
          <w:p w14:paraId="0C1FE01C" w14:textId="77777777" w:rsidR="0038682E" w:rsidRDefault="005F4B5E">
            <w:pPr>
              <w:spacing w:after="0" w:line="259" w:lineRule="auto"/>
              <w:ind w:left="0" w:right="162" w:firstLine="0"/>
              <w:jc w:val="right"/>
            </w:pPr>
            <w:r>
              <w:rPr>
                <w:sz w:val="22"/>
              </w:rPr>
              <w:t xml:space="preserve">Bad Government services  </w:t>
            </w:r>
          </w:p>
        </w:tc>
        <w:tc>
          <w:tcPr>
            <w:tcW w:w="3195" w:type="dxa"/>
            <w:tcBorders>
              <w:top w:val="single" w:sz="4" w:space="0" w:color="000000"/>
              <w:left w:val="single" w:sz="4" w:space="0" w:color="000000"/>
              <w:bottom w:val="single" w:sz="4" w:space="0" w:color="000000"/>
              <w:right w:val="single" w:sz="4" w:space="0" w:color="000000"/>
            </w:tcBorders>
          </w:tcPr>
          <w:p w14:paraId="3DE549FE" w14:textId="77777777" w:rsidR="0038682E" w:rsidRDefault="005F4B5E">
            <w:pPr>
              <w:spacing w:after="0" w:line="259" w:lineRule="auto"/>
              <w:ind w:left="362" w:right="0" w:firstLine="0"/>
              <w:jc w:val="left"/>
            </w:pPr>
            <w:r>
              <w:rPr>
                <w:sz w:val="22"/>
              </w:rPr>
              <w:t xml:space="preserve">Political Instability   </w:t>
            </w:r>
          </w:p>
        </w:tc>
      </w:tr>
      <w:tr w:rsidR="0038682E" w14:paraId="6DC28041" w14:textId="77777777">
        <w:trPr>
          <w:trHeight w:val="557"/>
        </w:trPr>
        <w:tc>
          <w:tcPr>
            <w:tcW w:w="1039" w:type="dxa"/>
            <w:tcBorders>
              <w:top w:val="single" w:sz="4" w:space="0" w:color="000000"/>
              <w:left w:val="single" w:sz="4" w:space="0" w:color="000000"/>
              <w:bottom w:val="single" w:sz="4" w:space="0" w:color="000000"/>
              <w:right w:val="single" w:sz="4" w:space="0" w:color="000000"/>
            </w:tcBorders>
          </w:tcPr>
          <w:p w14:paraId="6411C7DE" w14:textId="77777777" w:rsidR="0038682E" w:rsidRDefault="005F4B5E">
            <w:pPr>
              <w:spacing w:after="0" w:line="259" w:lineRule="auto"/>
              <w:ind w:left="362" w:right="0" w:firstLine="0"/>
              <w:jc w:val="left"/>
            </w:pPr>
            <w:r>
              <w:rPr>
                <w:sz w:val="22"/>
              </w:rPr>
              <w:t>6.</w:t>
            </w:r>
            <w:r>
              <w:rPr>
                <w:rFonts w:ascii="Arial" w:eastAsia="Arial" w:hAnsi="Arial" w:cs="Arial"/>
                <w:sz w:val="22"/>
              </w:rPr>
              <w:t xml:space="preserve"> </w:t>
            </w:r>
            <w:r>
              <w:rPr>
                <w:sz w:val="22"/>
              </w:rPr>
              <w:t xml:space="preserve"> </w:t>
            </w:r>
          </w:p>
        </w:tc>
        <w:tc>
          <w:tcPr>
            <w:tcW w:w="3119" w:type="dxa"/>
            <w:tcBorders>
              <w:top w:val="single" w:sz="4" w:space="0" w:color="000000"/>
              <w:left w:val="single" w:sz="4" w:space="0" w:color="000000"/>
              <w:bottom w:val="single" w:sz="4" w:space="0" w:color="000000"/>
              <w:right w:val="single" w:sz="4" w:space="0" w:color="000000"/>
            </w:tcBorders>
          </w:tcPr>
          <w:p w14:paraId="192D739B" w14:textId="77777777" w:rsidR="0038682E" w:rsidRDefault="005F4B5E">
            <w:pPr>
              <w:spacing w:after="0" w:line="259" w:lineRule="auto"/>
              <w:ind w:left="317" w:right="315" w:firstLine="0"/>
              <w:jc w:val="left"/>
            </w:pPr>
            <w:r>
              <w:rPr>
                <w:sz w:val="22"/>
              </w:rPr>
              <w:t xml:space="preserve">Bad </w:t>
            </w:r>
            <w:proofErr w:type="gramStart"/>
            <w:r>
              <w:rPr>
                <w:sz w:val="22"/>
              </w:rPr>
              <w:t>Education  Housing</w:t>
            </w:r>
            <w:proofErr w:type="gramEnd"/>
            <w:r>
              <w:rPr>
                <w:sz w:val="22"/>
              </w:rPr>
              <w:t xml:space="preserve"> </w:t>
            </w:r>
          </w:p>
        </w:tc>
        <w:tc>
          <w:tcPr>
            <w:tcW w:w="3195" w:type="dxa"/>
            <w:tcBorders>
              <w:top w:val="single" w:sz="4" w:space="0" w:color="000000"/>
              <w:left w:val="single" w:sz="4" w:space="0" w:color="000000"/>
              <w:bottom w:val="single" w:sz="4" w:space="0" w:color="000000"/>
              <w:right w:val="single" w:sz="4" w:space="0" w:color="000000"/>
            </w:tcBorders>
          </w:tcPr>
          <w:p w14:paraId="7FB8C09F" w14:textId="77777777" w:rsidR="0038682E" w:rsidRDefault="005F4B5E">
            <w:pPr>
              <w:spacing w:after="0" w:line="259" w:lineRule="auto"/>
              <w:ind w:left="319" w:right="0" w:firstLine="0"/>
              <w:jc w:val="left"/>
            </w:pPr>
            <w:r>
              <w:rPr>
                <w:sz w:val="22"/>
              </w:rPr>
              <w:t xml:space="preserve">Bad Social relations  </w:t>
            </w:r>
          </w:p>
        </w:tc>
      </w:tr>
      <w:tr w:rsidR="0038682E" w14:paraId="4720A432" w14:textId="77777777">
        <w:trPr>
          <w:trHeight w:val="557"/>
        </w:trPr>
        <w:tc>
          <w:tcPr>
            <w:tcW w:w="1039" w:type="dxa"/>
            <w:tcBorders>
              <w:top w:val="single" w:sz="4" w:space="0" w:color="000000"/>
              <w:left w:val="single" w:sz="4" w:space="0" w:color="000000"/>
              <w:bottom w:val="single" w:sz="4" w:space="0" w:color="000000"/>
              <w:right w:val="single" w:sz="4" w:space="0" w:color="000000"/>
            </w:tcBorders>
          </w:tcPr>
          <w:p w14:paraId="59BF3E6A" w14:textId="77777777" w:rsidR="0038682E" w:rsidRDefault="005F4B5E">
            <w:pPr>
              <w:spacing w:after="0" w:line="259" w:lineRule="auto"/>
              <w:ind w:left="362" w:right="0" w:firstLine="0"/>
              <w:jc w:val="left"/>
            </w:pPr>
            <w:r>
              <w:rPr>
                <w:sz w:val="22"/>
              </w:rPr>
              <w:t>7.</w:t>
            </w:r>
            <w:r>
              <w:rPr>
                <w:rFonts w:ascii="Arial" w:eastAsia="Arial" w:hAnsi="Arial" w:cs="Arial"/>
                <w:sz w:val="22"/>
              </w:rPr>
              <w:t xml:space="preserve"> </w:t>
            </w:r>
            <w:r>
              <w:rPr>
                <w:sz w:val="22"/>
              </w:rPr>
              <w:t xml:space="preserve"> </w:t>
            </w:r>
          </w:p>
        </w:tc>
        <w:tc>
          <w:tcPr>
            <w:tcW w:w="3119" w:type="dxa"/>
            <w:tcBorders>
              <w:top w:val="single" w:sz="4" w:space="0" w:color="000000"/>
              <w:left w:val="single" w:sz="4" w:space="0" w:color="000000"/>
              <w:bottom w:val="single" w:sz="4" w:space="0" w:color="000000"/>
              <w:right w:val="single" w:sz="4" w:space="0" w:color="000000"/>
            </w:tcBorders>
          </w:tcPr>
          <w:p w14:paraId="18CA4BA4" w14:textId="77777777" w:rsidR="0038682E" w:rsidRDefault="005F4B5E">
            <w:pPr>
              <w:spacing w:after="0" w:line="259" w:lineRule="auto"/>
              <w:ind w:left="317" w:right="0" w:firstLine="0"/>
              <w:jc w:val="left"/>
            </w:pPr>
            <w:r>
              <w:rPr>
                <w:sz w:val="22"/>
              </w:rPr>
              <w:t xml:space="preserve">Inability to get </w:t>
            </w:r>
            <w:proofErr w:type="gramStart"/>
            <w:r>
              <w:rPr>
                <w:sz w:val="22"/>
              </w:rPr>
              <w:t xml:space="preserve">married  </w:t>
            </w:r>
            <w:r>
              <w:rPr>
                <w:sz w:val="22"/>
              </w:rPr>
              <w:t>Personality</w:t>
            </w:r>
            <w:proofErr w:type="gramEnd"/>
            <w:r>
              <w:rPr>
                <w:sz w:val="22"/>
              </w:rPr>
              <w:t xml:space="preserve"> problems </w:t>
            </w:r>
          </w:p>
        </w:tc>
        <w:tc>
          <w:tcPr>
            <w:tcW w:w="3195" w:type="dxa"/>
            <w:tcBorders>
              <w:top w:val="single" w:sz="4" w:space="0" w:color="000000"/>
              <w:left w:val="single" w:sz="4" w:space="0" w:color="000000"/>
              <w:bottom w:val="single" w:sz="4" w:space="0" w:color="000000"/>
              <w:right w:val="single" w:sz="4" w:space="0" w:color="000000"/>
            </w:tcBorders>
          </w:tcPr>
          <w:p w14:paraId="23C491F8" w14:textId="77777777" w:rsidR="0038682E" w:rsidRDefault="005F4B5E">
            <w:pPr>
              <w:spacing w:after="0" w:line="259" w:lineRule="auto"/>
              <w:ind w:left="0" w:right="306" w:firstLine="0"/>
              <w:jc w:val="center"/>
            </w:pPr>
            <w:r>
              <w:rPr>
                <w:sz w:val="22"/>
              </w:rPr>
              <w:t xml:space="preserve">Lack of Peace of mind  </w:t>
            </w:r>
          </w:p>
        </w:tc>
      </w:tr>
      <w:tr w:rsidR="0038682E" w14:paraId="6FC5E616" w14:textId="77777777">
        <w:trPr>
          <w:trHeight w:val="557"/>
        </w:trPr>
        <w:tc>
          <w:tcPr>
            <w:tcW w:w="1039" w:type="dxa"/>
            <w:tcBorders>
              <w:top w:val="single" w:sz="4" w:space="0" w:color="000000"/>
              <w:left w:val="single" w:sz="4" w:space="0" w:color="000000"/>
              <w:bottom w:val="single" w:sz="4" w:space="0" w:color="000000"/>
              <w:right w:val="single" w:sz="4" w:space="0" w:color="000000"/>
            </w:tcBorders>
          </w:tcPr>
          <w:p w14:paraId="4A47E87B" w14:textId="77777777" w:rsidR="0038682E" w:rsidRDefault="005F4B5E">
            <w:pPr>
              <w:spacing w:after="0" w:line="259" w:lineRule="auto"/>
              <w:ind w:left="362" w:right="0" w:firstLine="0"/>
              <w:jc w:val="left"/>
            </w:pPr>
            <w:r>
              <w:rPr>
                <w:sz w:val="22"/>
              </w:rPr>
              <w:t>8.</w:t>
            </w:r>
            <w:r>
              <w:rPr>
                <w:rFonts w:ascii="Arial" w:eastAsia="Arial" w:hAnsi="Arial" w:cs="Arial"/>
                <w:sz w:val="22"/>
              </w:rPr>
              <w:t xml:space="preserve"> </w:t>
            </w:r>
            <w:r>
              <w:rPr>
                <w:sz w:val="22"/>
              </w:rPr>
              <w:t xml:space="preserve"> </w:t>
            </w:r>
          </w:p>
        </w:tc>
        <w:tc>
          <w:tcPr>
            <w:tcW w:w="3119" w:type="dxa"/>
            <w:tcBorders>
              <w:top w:val="single" w:sz="4" w:space="0" w:color="000000"/>
              <w:left w:val="single" w:sz="4" w:space="0" w:color="000000"/>
              <w:bottom w:val="single" w:sz="4" w:space="0" w:color="000000"/>
              <w:right w:val="single" w:sz="4" w:space="0" w:color="000000"/>
            </w:tcBorders>
          </w:tcPr>
          <w:p w14:paraId="43AE9A1D" w14:textId="77777777" w:rsidR="0038682E" w:rsidRDefault="005F4B5E">
            <w:pPr>
              <w:spacing w:after="0" w:line="259" w:lineRule="auto"/>
              <w:ind w:left="317" w:right="1448" w:firstLine="0"/>
              <w:jc w:val="left"/>
            </w:pPr>
            <w:proofErr w:type="gramStart"/>
            <w:r>
              <w:rPr>
                <w:sz w:val="22"/>
              </w:rPr>
              <w:t>Health  Area</w:t>
            </w:r>
            <w:proofErr w:type="gramEnd"/>
            <w:r>
              <w:rPr>
                <w:sz w:val="22"/>
              </w:rPr>
              <w:t xml:space="preserve">  </w:t>
            </w:r>
          </w:p>
        </w:tc>
        <w:tc>
          <w:tcPr>
            <w:tcW w:w="3195" w:type="dxa"/>
            <w:tcBorders>
              <w:top w:val="single" w:sz="4" w:space="0" w:color="000000"/>
              <w:left w:val="single" w:sz="4" w:space="0" w:color="000000"/>
              <w:bottom w:val="single" w:sz="4" w:space="0" w:color="000000"/>
              <w:right w:val="single" w:sz="4" w:space="0" w:color="000000"/>
            </w:tcBorders>
          </w:tcPr>
          <w:p w14:paraId="1C5B25CD" w14:textId="77777777" w:rsidR="0038682E" w:rsidRDefault="005F4B5E">
            <w:pPr>
              <w:spacing w:after="0" w:line="259" w:lineRule="auto"/>
              <w:ind w:left="319" w:right="137" w:firstLine="43"/>
              <w:jc w:val="left"/>
            </w:pPr>
            <w:r>
              <w:rPr>
                <w:sz w:val="22"/>
              </w:rPr>
              <w:t xml:space="preserve">Health </w:t>
            </w:r>
            <w:proofErr w:type="gramStart"/>
            <w:r>
              <w:rPr>
                <w:sz w:val="22"/>
              </w:rPr>
              <w:t>problems  Housing</w:t>
            </w:r>
            <w:proofErr w:type="gramEnd"/>
            <w:r>
              <w:rPr>
                <w:sz w:val="22"/>
              </w:rPr>
              <w:t xml:space="preserve"> problems    </w:t>
            </w:r>
          </w:p>
        </w:tc>
      </w:tr>
      <w:tr w:rsidR="0038682E" w14:paraId="054A191B" w14:textId="77777777">
        <w:trPr>
          <w:trHeight w:val="283"/>
        </w:trPr>
        <w:tc>
          <w:tcPr>
            <w:tcW w:w="1039" w:type="dxa"/>
            <w:tcBorders>
              <w:top w:val="single" w:sz="4" w:space="0" w:color="000000"/>
              <w:left w:val="single" w:sz="4" w:space="0" w:color="000000"/>
              <w:bottom w:val="single" w:sz="4" w:space="0" w:color="000000"/>
              <w:right w:val="single" w:sz="4" w:space="0" w:color="000000"/>
            </w:tcBorders>
          </w:tcPr>
          <w:p w14:paraId="1618D82D" w14:textId="77777777" w:rsidR="0038682E" w:rsidRDefault="005F4B5E">
            <w:pPr>
              <w:spacing w:after="0" w:line="259" w:lineRule="auto"/>
              <w:ind w:left="362" w:right="0" w:firstLine="0"/>
              <w:jc w:val="left"/>
            </w:pPr>
            <w:r>
              <w:rPr>
                <w:sz w:val="22"/>
              </w:rPr>
              <w:t>9.</w:t>
            </w:r>
            <w:r>
              <w:rPr>
                <w:rFonts w:ascii="Arial" w:eastAsia="Arial" w:hAnsi="Arial" w:cs="Arial"/>
                <w:sz w:val="22"/>
              </w:rPr>
              <w:t xml:space="preserve"> </w:t>
            </w:r>
            <w:r>
              <w:rPr>
                <w:sz w:val="22"/>
              </w:rPr>
              <w:t xml:space="preserve"> </w:t>
            </w:r>
          </w:p>
        </w:tc>
        <w:tc>
          <w:tcPr>
            <w:tcW w:w="3119" w:type="dxa"/>
            <w:tcBorders>
              <w:top w:val="single" w:sz="4" w:space="0" w:color="000000"/>
              <w:left w:val="single" w:sz="4" w:space="0" w:color="000000"/>
              <w:bottom w:val="single" w:sz="4" w:space="0" w:color="000000"/>
              <w:right w:val="single" w:sz="4" w:space="0" w:color="000000"/>
            </w:tcBorders>
          </w:tcPr>
          <w:p w14:paraId="5229E554" w14:textId="77777777" w:rsidR="0038682E" w:rsidRDefault="005F4B5E">
            <w:pPr>
              <w:spacing w:after="0" w:line="259" w:lineRule="auto"/>
              <w:ind w:left="721" w:right="0" w:firstLine="0"/>
              <w:jc w:val="left"/>
            </w:pPr>
            <w:r>
              <w:rPr>
                <w:sz w:val="22"/>
              </w:rPr>
              <w:t xml:space="preserve"> </w:t>
            </w:r>
          </w:p>
        </w:tc>
        <w:tc>
          <w:tcPr>
            <w:tcW w:w="3195" w:type="dxa"/>
            <w:tcBorders>
              <w:top w:val="single" w:sz="4" w:space="0" w:color="000000"/>
              <w:left w:val="single" w:sz="4" w:space="0" w:color="000000"/>
              <w:bottom w:val="single" w:sz="4" w:space="0" w:color="000000"/>
              <w:right w:val="single" w:sz="4" w:space="0" w:color="000000"/>
            </w:tcBorders>
          </w:tcPr>
          <w:p w14:paraId="2C4F9D16" w14:textId="77777777" w:rsidR="0038682E" w:rsidRDefault="005F4B5E">
            <w:pPr>
              <w:spacing w:after="0" w:line="259" w:lineRule="auto"/>
              <w:ind w:left="0" w:right="107" w:firstLine="0"/>
              <w:jc w:val="right"/>
            </w:pPr>
            <w:r>
              <w:rPr>
                <w:sz w:val="22"/>
              </w:rPr>
              <w:t xml:space="preserve">Inability to get married  </w:t>
            </w:r>
          </w:p>
        </w:tc>
      </w:tr>
      <w:tr w:rsidR="0038682E" w14:paraId="05A844BD" w14:textId="77777777">
        <w:trPr>
          <w:trHeight w:val="559"/>
        </w:trPr>
        <w:tc>
          <w:tcPr>
            <w:tcW w:w="1039" w:type="dxa"/>
            <w:tcBorders>
              <w:top w:val="single" w:sz="4" w:space="0" w:color="000000"/>
              <w:left w:val="single" w:sz="4" w:space="0" w:color="000000"/>
              <w:bottom w:val="single" w:sz="4" w:space="0" w:color="000000"/>
              <w:right w:val="single" w:sz="4" w:space="0" w:color="000000"/>
            </w:tcBorders>
          </w:tcPr>
          <w:p w14:paraId="06B1D88F" w14:textId="77777777" w:rsidR="0038682E" w:rsidRDefault="005F4B5E">
            <w:pPr>
              <w:spacing w:after="0" w:line="259" w:lineRule="auto"/>
              <w:ind w:left="362" w:right="0" w:firstLine="0"/>
              <w:jc w:val="left"/>
            </w:pPr>
            <w:r>
              <w:rPr>
                <w:sz w:val="22"/>
              </w:rPr>
              <w:t>10.</w:t>
            </w:r>
            <w:r>
              <w:rPr>
                <w:rFonts w:ascii="Arial" w:eastAsia="Arial" w:hAnsi="Arial" w:cs="Arial"/>
                <w:sz w:val="22"/>
              </w:rPr>
              <w:t xml:space="preserve"> </w:t>
            </w:r>
            <w:r>
              <w:rPr>
                <w:sz w:val="22"/>
              </w:rPr>
              <w:t xml:space="preserve"> </w:t>
            </w:r>
          </w:p>
        </w:tc>
        <w:tc>
          <w:tcPr>
            <w:tcW w:w="3119" w:type="dxa"/>
            <w:tcBorders>
              <w:top w:val="single" w:sz="4" w:space="0" w:color="000000"/>
              <w:left w:val="single" w:sz="4" w:space="0" w:color="000000"/>
              <w:bottom w:val="single" w:sz="4" w:space="0" w:color="000000"/>
              <w:right w:val="single" w:sz="4" w:space="0" w:color="000000"/>
            </w:tcBorders>
          </w:tcPr>
          <w:p w14:paraId="6FCD9ED1" w14:textId="77777777" w:rsidR="0038682E" w:rsidRDefault="005F4B5E">
            <w:pPr>
              <w:spacing w:after="0" w:line="259" w:lineRule="auto"/>
              <w:ind w:left="721" w:right="0" w:firstLine="0"/>
              <w:jc w:val="left"/>
            </w:pPr>
            <w:r>
              <w:rPr>
                <w:sz w:val="22"/>
              </w:rPr>
              <w:t xml:space="preserve"> </w:t>
            </w:r>
          </w:p>
        </w:tc>
        <w:tc>
          <w:tcPr>
            <w:tcW w:w="3195" w:type="dxa"/>
            <w:tcBorders>
              <w:top w:val="single" w:sz="4" w:space="0" w:color="000000"/>
              <w:left w:val="single" w:sz="4" w:space="0" w:color="000000"/>
              <w:bottom w:val="single" w:sz="4" w:space="0" w:color="000000"/>
              <w:right w:val="single" w:sz="4" w:space="0" w:color="000000"/>
            </w:tcBorders>
          </w:tcPr>
          <w:p w14:paraId="3E52B2F5" w14:textId="77777777" w:rsidR="0038682E" w:rsidRDefault="005F4B5E">
            <w:pPr>
              <w:spacing w:after="0" w:line="259" w:lineRule="auto"/>
              <w:ind w:left="722" w:right="972" w:hanging="360"/>
              <w:jc w:val="left"/>
            </w:pPr>
            <w:r>
              <w:rPr>
                <w:sz w:val="22"/>
              </w:rPr>
              <w:t xml:space="preserve">Lack of </w:t>
            </w:r>
            <w:proofErr w:type="gramStart"/>
            <w:r>
              <w:rPr>
                <w:sz w:val="22"/>
              </w:rPr>
              <w:t>Faith  Bad</w:t>
            </w:r>
            <w:proofErr w:type="gramEnd"/>
            <w:r>
              <w:rPr>
                <w:sz w:val="22"/>
              </w:rPr>
              <w:t xml:space="preserve"> area  </w:t>
            </w:r>
          </w:p>
        </w:tc>
      </w:tr>
    </w:tbl>
    <w:p w14:paraId="2361B112" w14:textId="77777777" w:rsidR="0038682E" w:rsidRDefault="005F4B5E">
      <w:pPr>
        <w:spacing w:after="0" w:line="259" w:lineRule="auto"/>
        <w:ind w:left="-5" w:right="0"/>
        <w:jc w:val="left"/>
      </w:pPr>
      <w:r>
        <w:rPr>
          <w:sz w:val="22"/>
        </w:rPr>
        <w:t xml:space="preserve">               Source: Author. </w:t>
      </w:r>
    </w:p>
    <w:p w14:paraId="75D2D208" w14:textId="77777777" w:rsidR="0038682E" w:rsidRDefault="005F4B5E">
      <w:pPr>
        <w:spacing w:after="0" w:line="259" w:lineRule="auto"/>
        <w:ind w:left="0" w:right="0" w:firstLine="0"/>
        <w:jc w:val="left"/>
      </w:pPr>
      <w:r>
        <w:rPr>
          <w:sz w:val="22"/>
        </w:rPr>
        <w:t xml:space="preserve"> </w:t>
      </w:r>
    </w:p>
    <w:p w14:paraId="33D07C96" w14:textId="77777777" w:rsidR="0038682E" w:rsidRDefault="005F4B5E">
      <w:pPr>
        <w:spacing w:after="224"/>
        <w:ind w:left="-5" w:right="108"/>
      </w:pPr>
      <w:r>
        <w:t xml:space="preserve">Confirming previous findings on unfulfilled aspirations, men in our sample identified lack of income and jobs as well as poor service quality and increased political instability as their main problems; whilst women again emphasized their concern for their </w:t>
      </w:r>
      <w:r>
        <w:t xml:space="preserve">children’s future. Across sites, the same problems were identified focusing </w:t>
      </w:r>
      <w:r>
        <w:t xml:space="preserve">mainly on income generation and employment. However, respondents in </w:t>
      </w:r>
      <w:proofErr w:type="spellStart"/>
      <w:r>
        <w:t>Manshiet</w:t>
      </w:r>
      <w:proofErr w:type="spellEnd"/>
      <w:r>
        <w:t xml:space="preserve"> Nasser pointed out the deteriorating quality of government services and the persistent housing problem </w:t>
      </w:r>
      <w:r>
        <w:t xml:space="preserve">- given the informal nature of their area. In </w:t>
      </w:r>
      <w:proofErr w:type="spellStart"/>
      <w:r>
        <w:t>Menia</w:t>
      </w:r>
      <w:proofErr w:type="spellEnd"/>
      <w:r>
        <w:t xml:space="preserve">, however, participants were concerned with their children's future and the limited job opportunities available to </w:t>
      </w:r>
      <w:proofErr w:type="gramStart"/>
      <w:r>
        <w:t>them;</w:t>
      </w:r>
      <w:proofErr w:type="gramEnd"/>
      <w:r>
        <w:t xml:space="preserve"> which were mostly insecure or dangerous ones in the quarries. The persistence of the</w:t>
      </w:r>
      <w:r>
        <w:t xml:space="preserve"> same unfulfilled aspirations and problems over time thus shows how the post-2013 social contract failed the poor and increased their vulnerability. It also shows the urgent need for a more inclusive social contract </w:t>
      </w:r>
      <w:r>
        <w:lastRenderedPageBreak/>
        <w:t>focusing mainly on generating more oppor</w:t>
      </w:r>
      <w:r>
        <w:t xml:space="preserve">tunities for income generation and employment.  The next section examines the changes in state-society relations over time and explains how the respondents perceived the political changes after 2011.  </w:t>
      </w:r>
    </w:p>
    <w:p w14:paraId="60484DBF" w14:textId="77777777" w:rsidR="0038682E" w:rsidRDefault="005F4B5E">
      <w:pPr>
        <w:pStyle w:val="Heading2"/>
        <w:ind w:left="-5" w:right="0"/>
      </w:pPr>
      <w:r>
        <w:t>5.4. Changes in the Social Contract</w:t>
      </w:r>
      <w:r>
        <w:t>–</w:t>
      </w:r>
      <w:r>
        <w:t xml:space="preserve"> How the Poor perc</w:t>
      </w:r>
      <w:r>
        <w:t xml:space="preserve">eive State-Society Relations  </w:t>
      </w:r>
    </w:p>
    <w:p w14:paraId="50DB8E9F" w14:textId="77777777" w:rsidR="0038682E" w:rsidRDefault="005F4B5E">
      <w:pPr>
        <w:spacing w:after="0" w:line="259" w:lineRule="auto"/>
        <w:ind w:left="0" w:right="0" w:firstLine="0"/>
        <w:jc w:val="left"/>
      </w:pPr>
      <w:r>
        <w:t xml:space="preserve"> </w:t>
      </w:r>
    </w:p>
    <w:p w14:paraId="11FB5BBB" w14:textId="77777777" w:rsidR="0038682E" w:rsidRDefault="005F4B5E">
      <w:pPr>
        <w:ind w:left="-5" w:right="108"/>
      </w:pPr>
      <w:r>
        <w:t>How did the changes in the social contract affect state-society relations and how are</w:t>
      </w:r>
      <w:r>
        <w:rPr>
          <w:i/>
        </w:rPr>
        <w:t xml:space="preserve"> </w:t>
      </w:r>
      <w:r>
        <w:t xml:space="preserve">these political changes perceived?  </w:t>
      </w:r>
      <w:r>
        <w:t>‘</w:t>
      </w:r>
      <w:r>
        <w:rPr>
          <w:i/>
        </w:rPr>
        <w:t>The positive impact of these political changes is yet to be seen’</w:t>
      </w:r>
      <w:r>
        <w:t xml:space="preserve"> </w:t>
      </w:r>
      <w:r>
        <w:t>–</w:t>
      </w:r>
      <w:r>
        <w:t xml:space="preserve"> this is how an elderly man from </w:t>
      </w:r>
      <w:proofErr w:type="spellStart"/>
      <w:r>
        <w:t>Manshiet</w:t>
      </w:r>
      <w:proofErr w:type="spellEnd"/>
      <w:r>
        <w:t xml:space="preserve"> Nasser answered this question. The articulated voices reveal the paradoxical impacts of the uprisings and how they altered state-society relations in the economic, </w:t>
      </w:r>
      <w:proofErr w:type="gramStart"/>
      <w:r>
        <w:t>social</w:t>
      </w:r>
      <w:proofErr w:type="gramEnd"/>
      <w:r>
        <w:t xml:space="preserve"> and political domains.  </w:t>
      </w:r>
    </w:p>
    <w:p w14:paraId="72FAD2F9" w14:textId="77777777" w:rsidR="0038682E" w:rsidRDefault="005F4B5E">
      <w:pPr>
        <w:spacing w:after="0" w:line="259" w:lineRule="auto"/>
        <w:ind w:left="0" w:right="0" w:firstLine="0"/>
        <w:jc w:val="left"/>
      </w:pPr>
      <w:r>
        <w:t xml:space="preserve"> </w:t>
      </w:r>
    </w:p>
    <w:p w14:paraId="1B7C8396" w14:textId="77777777" w:rsidR="0038682E" w:rsidRPr="005F4B5E" w:rsidRDefault="005F4B5E" w:rsidP="005F4B5E">
      <w:pPr>
        <w:pStyle w:val="Heading3"/>
        <w:jc w:val="left"/>
        <w:rPr>
          <w:b w:val="0"/>
          <w:bCs/>
          <w:i/>
          <w:iCs/>
        </w:rPr>
      </w:pPr>
      <w:r w:rsidRPr="005F4B5E">
        <w:rPr>
          <w:rFonts w:eastAsia="Book Antiqua"/>
          <w:b w:val="0"/>
          <w:bCs/>
          <w:i/>
          <w:iCs/>
        </w:rPr>
        <w:t xml:space="preserve">5.4.1. </w:t>
      </w:r>
      <w:r w:rsidRPr="005F4B5E">
        <w:rPr>
          <w:rFonts w:eastAsia="Book Antiqua"/>
          <w:b w:val="0"/>
          <w:bCs/>
          <w:i/>
          <w:iCs/>
        </w:rPr>
        <w:t xml:space="preserve">The Deepening Economic Crisis hitting the Poor the most  </w:t>
      </w:r>
    </w:p>
    <w:p w14:paraId="12D0BEFA" w14:textId="77777777" w:rsidR="0038682E" w:rsidRDefault="005F4B5E">
      <w:pPr>
        <w:spacing w:after="0" w:line="259" w:lineRule="auto"/>
        <w:ind w:left="0" w:right="0" w:firstLine="0"/>
        <w:jc w:val="left"/>
      </w:pPr>
      <w:r>
        <w:rPr>
          <w:i/>
        </w:rPr>
        <w:t xml:space="preserve"> </w:t>
      </w:r>
    </w:p>
    <w:p w14:paraId="6D3B3A1C" w14:textId="77777777" w:rsidR="0038682E" w:rsidRDefault="005F4B5E">
      <w:pPr>
        <w:ind w:left="-5" w:right="108"/>
      </w:pPr>
      <w:r>
        <w:t xml:space="preserve">In the economic domain, the voices revealed deep disappointment with the current social contract due to the continuous state failure to fulfil the demands </w:t>
      </w:r>
      <w:r>
        <w:t>for ‘bread and social justice’</w:t>
      </w:r>
      <w:r>
        <w:t>. This is m</w:t>
      </w:r>
      <w:r>
        <w:t xml:space="preserve">ainly due to rising inflation, high unemployment rates and the deterioration in the quality of public services such as health, </w:t>
      </w:r>
      <w:proofErr w:type="gramStart"/>
      <w:r>
        <w:t>education</w:t>
      </w:r>
      <w:proofErr w:type="gramEnd"/>
      <w:r>
        <w:t xml:space="preserve"> and social security provision.  </w:t>
      </w:r>
    </w:p>
    <w:p w14:paraId="14313458" w14:textId="77777777" w:rsidR="0038682E" w:rsidRDefault="005F4B5E">
      <w:pPr>
        <w:spacing w:after="0" w:line="259" w:lineRule="auto"/>
        <w:ind w:left="0" w:right="0" w:firstLine="0"/>
        <w:jc w:val="left"/>
      </w:pPr>
      <w:r>
        <w:t xml:space="preserve"> </w:t>
      </w:r>
    </w:p>
    <w:p w14:paraId="3EB1C44C" w14:textId="77777777" w:rsidR="0038682E" w:rsidRDefault="005F4B5E">
      <w:pPr>
        <w:ind w:left="-5" w:right="108"/>
      </w:pPr>
      <w:r>
        <w:t>Inflation is the most pressing problem, especially for the urban poor and for pensio</w:t>
      </w:r>
      <w:r>
        <w:t xml:space="preserve">ners due to the rise in food prices. Rising food prices hit the poor the most. A </w:t>
      </w:r>
      <w:r>
        <w:t>recent World Food Programme report (2017, p.1) indicates that ‘o</w:t>
      </w:r>
      <w:r>
        <w:t>f households surveyed who faced shocks affecting their economic situation in the past two years, 74.7 percent noted rising food prices as the main shock</w:t>
      </w:r>
      <w:r>
        <w:t>’</w:t>
      </w:r>
      <w:r>
        <w:t xml:space="preserve">.  Our micro-study confirms these results. A woman in </w:t>
      </w:r>
      <w:proofErr w:type="spellStart"/>
      <w:r>
        <w:t>Manshiet</w:t>
      </w:r>
      <w:proofErr w:type="spellEnd"/>
      <w:r>
        <w:t xml:space="preserve"> Nasser stated </w:t>
      </w:r>
      <w:r>
        <w:t>that ‘meat is so expensive</w:t>
      </w:r>
      <w:r>
        <w:t xml:space="preserve"> nowadays. We can no longer afford it’. </w:t>
      </w:r>
      <w:r>
        <w:t xml:space="preserve">Another added that </w:t>
      </w:r>
      <w:r>
        <w:t>‘</w:t>
      </w:r>
      <w:r>
        <w:t xml:space="preserve">the value of our money decreases </w:t>
      </w:r>
      <w:r>
        <w:t xml:space="preserve">… </w:t>
      </w:r>
      <w:r>
        <w:t>How can we make ends meet?</w:t>
      </w:r>
      <w:r>
        <w:t xml:space="preserve">’ </w:t>
      </w:r>
      <w:r>
        <w:t>Increased food and fuel prices hit poor households, especially those with unstable incomes. Although rising inflation was already not</w:t>
      </w:r>
      <w:r>
        <w:t xml:space="preserve">iceable during the last years </w:t>
      </w:r>
      <w:r>
        <w:t xml:space="preserve">of Mubarak’s rule </w:t>
      </w:r>
      <w:r>
        <w:t xml:space="preserve">(Ibrahim, 2011b), it is interesting to note that many respondents blamed the uprisings for rising inflation.  </w:t>
      </w:r>
      <w:r>
        <w:t xml:space="preserve">One elderly woman in </w:t>
      </w:r>
      <w:proofErr w:type="spellStart"/>
      <w:r>
        <w:t>Menia</w:t>
      </w:r>
      <w:proofErr w:type="spellEnd"/>
      <w:r>
        <w:t xml:space="preserve"> said ‘the prices increased due to the</w:t>
      </w:r>
      <w:r>
        <w:t xml:space="preserve"> economic crisis that was </w:t>
      </w:r>
      <w:r>
        <w:t>caused b</w:t>
      </w:r>
      <w:r>
        <w:t xml:space="preserve">y the </w:t>
      </w:r>
      <w:proofErr w:type="gramStart"/>
      <w:r>
        <w:t>uprisings’</w:t>
      </w:r>
      <w:proofErr w:type="gramEnd"/>
      <w:r>
        <w:t xml:space="preserve">. </w:t>
      </w:r>
      <w:r>
        <w:t xml:space="preserve">This indicates how public perceptions tend to link the growing economic hardship and increased costs of living with the uprisings; rather than with </w:t>
      </w:r>
      <w:r>
        <w:t>the state’s failure</w:t>
      </w:r>
      <w:r>
        <w:t xml:space="preserve"> to fulfil its responsibilities or to adhere to its promises in the soc</w:t>
      </w:r>
      <w:r>
        <w:t xml:space="preserve">ial contract.  Others viewed this inflation as a deliberate state strategy to control the population leaving them thriving to make ends meet.  Remarkably, the fieldwork for this study took place </w:t>
      </w:r>
      <w:r>
        <w:rPr>
          <w:i/>
        </w:rPr>
        <w:t xml:space="preserve">before </w:t>
      </w:r>
      <w:r>
        <w:t>the devaluation of the Egyptian pound in November 2016</w:t>
      </w:r>
      <w:r>
        <w:t xml:space="preserve">. It is thus expected that the latter led to another increase in prices thus </w:t>
      </w:r>
      <w:r>
        <w:rPr>
          <w:i/>
        </w:rPr>
        <w:t>further</w:t>
      </w:r>
      <w:r>
        <w:t xml:space="preserve"> deepening the effects of inflation on deprived communities.  </w:t>
      </w:r>
    </w:p>
    <w:p w14:paraId="44C47785" w14:textId="77777777" w:rsidR="0038682E" w:rsidRDefault="005F4B5E">
      <w:pPr>
        <w:spacing w:after="0" w:line="259" w:lineRule="auto"/>
        <w:ind w:left="0" w:right="0" w:firstLine="0"/>
        <w:jc w:val="left"/>
      </w:pPr>
      <w:r>
        <w:t xml:space="preserve"> </w:t>
      </w:r>
    </w:p>
    <w:p w14:paraId="4029EFF9" w14:textId="77777777" w:rsidR="0038682E" w:rsidRDefault="005F4B5E">
      <w:pPr>
        <w:ind w:left="-5" w:right="108"/>
      </w:pPr>
      <w:r>
        <w:t>Unemployment hit the urban poor and youth in our sample the most. This was evident in the case of an elderl</w:t>
      </w:r>
      <w:r>
        <w:t xml:space="preserve">y female respondent and her husband in MN who both lost their jobs after 2011 but could not find new ones. Nevertheless, post-2011 there was an increase in government jobs and soaring wage bills </w:t>
      </w:r>
      <w:r>
        <w:t>‘</w:t>
      </w:r>
      <w:r>
        <w:t xml:space="preserve">reflecting the greater willingness </w:t>
      </w:r>
      <w:r>
        <w:lastRenderedPageBreak/>
        <w:t>of post-revolutionary gov</w:t>
      </w:r>
      <w:r>
        <w:t>ernments to respond to demands for improved conditions among the vocal and better organized public sector workers</w:t>
      </w:r>
      <w:r>
        <w:t>’ (</w:t>
      </w:r>
      <w:proofErr w:type="spellStart"/>
      <w:r>
        <w:t>Assaad</w:t>
      </w:r>
      <w:proofErr w:type="spellEnd"/>
      <w:r>
        <w:t xml:space="preserve"> and </w:t>
      </w:r>
      <w:proofErr w:type="spellStart"/>
      <w:r>
        <w:t>Krafft</w:t>
      </w:r>
      <w:proofErr w:type="spellEnd"/>
      <w:r>
        <w:t>, 2013). One can thus note that some elements of the old populist social contract were briefly introduced post-2011 to cont</w:t>
      </w:r>
      <w:r>
        <w:t xml:space="preserve">rol public dissent among public sector workers. Nevertheless, the dire economic crisis after the uprisings adversely affected deprived communities, esp. urban </w:t>
      </w:r>
      <w:proofErr w:type="gramStart"/>
      <w:r>
        <w:t>women</w:t>
      </w:r>
      <w:proofErr w:type="gramEnd"/>
      <w:r>
        <w:t xml:space="preserve"> and informal workers. This also explains why jobs topped the list of unfulfilled aspiration</w:t>
      </w:r>
      <w:r>
        <w:t xml:space="preserve">s over the ten-year period of this study </w:t>
      </w:r>
      <w:r>
        <w:t>–</w:t>
      </w:r>
      <w:r>
        <w:t xml:space="preserve"> indicating the failure to enact a social contract that can boost economic growth and job creation for the most deprived communities.  </w:t>
      </w:r>
    </w:p>
    <w:p w14:paraId="23E80850" w14:textId="77777777" w:rsidR="0038682E" w:rsidRDefault="005F4B5E">
      <w:pPr>
        <w:ind w:left="-5" w:right="108"/>
      </w:pPr>
      <w:r>
        <w:t>Exploring the impact of the uprisings on public services, participants pointed</w:t>
      </w:r>
      <w:r>
        <w:t xml:space="preserve"> out some improvements in infrastructure, such as improved sewage and water systems, </w:t>
      </w:r>
      <w:r>
        <w:t xml:space="preserve">the building of a new schools’ complex and hospital in </w:t>
      </w:r>
      <w:proofErr w:type="spellStart"/>
      <w:r>
        <w:t>Manshiet</w:t>
      </w:r>
      <w:proofErr w:type="spellEnd"/>
      <w:r>
        <w:t xml:space="preserve"> Nasser as well as </w:t>
      </w:r>
      <w:r>
        <w:t xml:space="preserve">a new preparatory school and a renovated health care centre in one of </w:t>
      </w:r>
      <w:proofErr w:type="spellStart"/>
      <w:r>
        <w:t>Menia</w:t>
      </w:r>
      <w:r>
        <w:t>’s</w:t>
      </w:r>
      <w:proofErr w:type="spellEnd"/>
      <w:r>
        <w:t xml:space="preserve"> villages</w:t>
      </w:r>
      <w:r>
        <w:t>. T</w:t>
      </w:r>
      <w:r>
        <w:t xml:space="preserve">his enhanced access to public services, however, did </w:t>
      </w:r>
      <w:r>
        <w:rPr>
          <w:i/>
        </w:rPr>
        <w:t xml:space="preserve">not </w:t>
      </w:r>
      <w:r>
        <w:t xml:space="preserve">lead to improved </w:t>
      </w:r>
      <w:r>
        <w:rPr>
          <w:i/>
        </w:rPr>
        <w:t>quality</w:t>
      </w:r>
      <w:r>
        <w:t>. Respondents in MN, for example, explained how the new Sheikh Zayed hospital was well-equipped but complained about the rise in out-of-pocket health expenditures an</w:t>
      </w:r>
      <w:r>
        <w:t>d the lack</w:t>
      </w:r>
      <w:r>
        <w:t xml:space="preserve"> of doctors’ trainin</w:t>
      </w:r>
      <w:r>
        <w:t xml:space="preserve">g. In </w:t>
      </w:r>
      <w:proofErr w:type="spellStart"/>
      <w:r>
        <w:t>Menia</w:t>
      </w:r>
      <w:proofErr w:type="spellEnd"/>
      <w:r>
        <w:t xml:space="preserve">, health care centres were renovated but the quality of their services remained unsatisfactory. This growing dissatisfaction was also evident in the </w:t>
      </w:r>
      <w:proofErr w:type="spellStart"/>
      <w:r>
        <w:t>Arabbarometer</w:t>
      </w:r>
      <w:proofErr w:type="spellEnd"/>
      <w:r>
        <w:t xml:space="preserve"> data. When </w:t>
      </w:r>
      <w:r>
        <w:t xml:space="preserve">asked about the current government’s </w:t>
      </w:r>
      <w:r>
        <w:t>performance in</w:t>
      </w:r>
      <w:r>
        <w:t xml:space="preserve"> improving health care services 45.8 percent evaluated this performance as </w:t>
      </w:r>
      <w:r>
        <w:t>‘very bad’ in 2013 compared to 21.6% in 2011 (</w:t>
      </w:r>
      <w:proofErr w:type="spellStart"/>
      <w:r>
        <w:t>Arabbarometer</w:t>
      </w:r>
      <w:proofErr w:type="spellEnd"/>
      <w:r>
        <w:t xml:space="preserve"> online </w:t>
      </w:r>
      <w:r>
        <w:t xml:space="preserve">dataset, round 2&amp;3). Dissatisfaction with the quality of public health services has thus doubled between 2011 and </w:t>
      </w:r>
      <w:r>
        <w:t xml:space="preserve">2013 indicating the failure to fulfil another crucial element of the social contract.  </w:t>
      </w:r>
    </w:p>
    <w:p w14:paraId="1793AB46" w14:textId="77777777" w:rsidR="0038682E" w:rsidRDefault="005F4B5E">
      <w:pPr>
        <w:spacing w:after="0" w:line="259" w:lineRule="auto"/>
        <w:ind w:left="0" w:right="0" w:firstLine="0"/>
        <w:jc w:val="left"/>
      </w:pPr>
      <w:r>
        <w:t xml:space="preserve"> </w:t>
      </w:r>
    </w:p>
    <w:p w14:paraId="171E577A" w14:textId="77777777" w:rsidR="0038682E" w:rsidRDefault="005F4B5E">
      <w:pPr>
        <w:ind w:left="-5" w:right="108"/>
      </w:pPr>
      <w:r>
        <w:t>Finally, social security provision is another crucial element of the social contract. To reform the existing system, the state sought to revise the subsidy system and</w:t>
      </w:r>
      <w:r>
        <w:t xml:space="preserve"> introduced </w:t>
      </w:r>
      <w:r>
        <w:rPr>
          <w:i/>
        </w:rPr>
        <w:t>Takaful</w:t>
      </w:r>
      <w:r>
        <w:t xml:space="preserve"> and </w:t>
      </w:r>
      <w:r>
        <w:rPr>
          <w:i/>
        </w:rPr>
        <w:t>Karama</w:t>
      </w:r>
      <w:r>
        <w:t xml:space="preserve"> </w:t>
      </w:r>
      <w:r>
        <w:t>–</w:t>
      </w:r>
      <w:r>
        <w:t xml:space="preserve"> two new social safety nets which aim to transform the lives of 1.5 million poor families in Egypt. However, the views on these reforms were mixed. On the one hand, respondents appreciated the new digital cards used for coll</w:t>
      </w:r>
      <w:r>
        <w:t>ecting subsidized goods and appreciated the increase in social insurance allowance; especially for widows and divorced women. Nevertheless, they complained about the scarcity of some subsidized goods. For example, during the fieldwork period, there was a m</w:t>
      </w:r>
      <w:r>
        <w:t xml:space="preserve">ajor scarcity in gas cylinders. The scarcity of these goods is caused not only by </w:t>
      </w:r>
      <w:proofErr w:type="gramStart"/>
      <w:r>
        <w:t>inefficiencies;</w:t>
      </w:r>
      <w:proofErr w:type="gramEnd"/>
      <w:r>
        <w:t xml:space="preserve"> but also by widespread corrupt activities in the local administration and local suppliers. A government official in the Ministry of </w:t>
      </w:r>
      <w:r>
        <w:t>Social Solidarity admitted</w:t>
      </w:r>
      <w:r>
        <w:t xml:space="preserve"> that ‘there has been several reforms i</w:t>
      </w:r>
      <w:r>
        <w:t>n the last few years, however, corruption is still widespread. The number of bribes increased. There are no accountability mechanisms and no monitoring</w:t>
      </w:r>
      <w:r>
        <w:t>’</w:t>
      </w:r>
      <w:r>
        <w:t xml:space="preserve">. Another added: </w:t>
      </w:r>
      <w:r>
        <w:t xml:space="preserve">when ‘government </w:t>
      </w:r>
      <w:r>
        <w:t>officials and bakery owners col</w:t>
      </w:r>
      <w:r>
        <w:t xml:space="preserve">lude to sell the subsidized flour at market prices; people fail to get </w:t>
      </w:r>
      <w:r>
        <w:t xml:space="preserve">their share of bread’. Thus, </w:t>
      </w:r>
      <w:r>
        <w:t>corruption, incompetence and clientelism limited the impact of safety nets on mitigating the effects of the post-2011 economic crisis on deprived communitie</w:t>
      </w:r>
      <w:r>
        <w:t xml:space="preserve">s. This further indicates the inability of the state to uphold its promises in the social contract. The sustainability of this social contract also </w:t>
      </w:r>
      <w:r>
        <w:lastRenderedPageBreak/>
        <w:t>remains questionable given the recent gradual removal of subsidies, esp. on fuel and selected subsidized goo</w:t>
      </w:r>
      <w:r>
        <w:t xml:space="preserve">ds.  </w:t>
      </w:r>
    </w:p>
    <w:p w14:paraId="020E9BE5" w14:textId="77777777" w:rsidR="0038682E" w:rsidRDefault="005F4B5E">
      <w:pPr>
        <w:spacing w:after="0" w:line="259" w:lineRule="auto"/>
        <w:ind w:left="0" w:right="0" w:firstLine="0"/>
        <w:jc w:val="left"/>
      </w:pPr>
      <w:r>
        <w:t xml:space="preserve"> </w:t>
      </w:r>
    </w:p>
    <w:p w14:paraId="057F58FE" w14:textId="77777777" w:rsidR="0038682E" w:rsidRPr="005F4B5E" w:rsidRDefault="005F4B5E" w:rsidP="005F4B5E">
      <w:pPr>
        <w:pStyle w:val="Heading3"/>
        <w:jc w:val="left"/>
        <w:rPr>
          <w:b w:val="0"/>
          <w:bCs/>
          <w:i/>
          <w:iCs/>
        </w:rPr>
      </w:pPr>
      <w:r w:rsidRPr="005F4B5E">
        <w:rPr>
          <w:rFonts w:eastAsia="Book Antiqua"/>
          <w:b w:val="0"/>
          <w:bCs/>
          <w:i/>
          <w:iCs/>
        </w:rPr>
        <w:t xml:space="preserve">5.4.2. Social Polarisation and Decline in Social Capital  </w:t>
      </w:r>
    </w:p>
    <w:p w14:paraId="0185AF9E" w14:textId="77777777" w:rsidR="0038682E" w:rsidRDefault="005F4B5E">
      <w:pPr>
        <w:spacing w:after="0" w:line="259" w:lineRule="auto"/>
        <w:ind w:left="0" w:right="0" w:firstLine="0"/>
        <w:jc w:val="left"/>
      </w:pPr>
      <w:r>
        <w:t xml:space="preserve"> </w:t>
      </w:r>
    </w:p>
    <w:p w14:paraId="00AEF25F" w14:textId="77777777" w:rsidR="0038682E" w:rsidRDefault="005F4B5E">
      <w:pPr>
        <w:ind w:left="-5" w:right="108"/>
      </w:pPr>
      <w:r>
        <w:t xml:space="preserve">This section examines the paradoxical impact of the uprisings on social relations. Whilst the January 2011 uprising initially enhanced social cohesion and unity, the regime shift in 2013 </w:t>
      </w:r>
      <w:r>
        <w:t xml:space="preserve">deepened social polarisation and led to the securitisation of public spaces. Respondents </w:t>
      </w:r>
      <w:r>
        <w:t xml:space="preserve">talked about unity during the January 2011 uprising: ‘we </w:t>
      </w:r>
      <w:r>
        <w:t>were all one family here</w:t>
      </w:r>
      <w:r>
        <w:t>’</w:t>
      </w:r>
      <w:r>
        <w:t>. However, they also pointed out the erosion of communal trust and growing social pol</w:t>
      </w:r>
      <w:r>
        <w:t xml:space="preserve">arisation after June 2013. With the rise and fall of the MB and the growing state repression, the level of communal mistrust increased as one young </w:t>
      </w:r>
      <w:r>
        <w:t xml:space="preserve">man in MN explained: ‘your neighbour can spy on you!’ </w:t>
      </w:r>
      <w:r>
        <w:t xml:space="preserve">Yet again respondents blamed the uprisings for this: </w:t>
      </w:r>
      <w:r>
        <w:t>‘</w:t>
      </w:r>
      <w:r>
        <w:t>after the revolution</w:t>
      </w:r>
      <w:r>
        <w:t xml:space="preserve">, people misunderstood the meaning of freedom. What you find nowadays is lack of respect. Social conflicts </w:t>
      </w:r>
      <w:r>
        <w:t>increased’.</w:t>
      </w:r>
      <w:r>
        <w:t xml:space="preserve"> Another added that </w:t>
      </w:r>
      <w:r>
        <w:t xml:space="preserve">‘families </w:t>
      </w:r>
      <w:r>
        <w:t>were split between Morsi</w:t>
      </w:r>
      <w:r>
        <w:t>’s</w:t>
      </w:r>
      <w:r>
        <w:t xml:space="preserve"> and Sisi</w:t>
      </w:r>
      <w:r>
        <w:t xml:space="preserve">’s </w:t>
      </w:r>
      <w:proofErr w:type="gramStart"/>
      <w:r>
        <w:t>supporters’</w:t>
      </w:r>
      <w:proofErr w:type="gramEnd"/>
      <w:r>
        <w:t xml:space="preserve">. </w:t>
      </w:r>
      <w:r>
        <w:t>Copts felt discriminated against, par</w:t>
      </w:r>
      <w:r>
        <w:t xml:space="preserve">ticularly during the </w:t>
      </w:r>
      <w:proofErr w:type="gramStart"/>
      <w:r>
        <w:t>one year</w:t>
      </w:r>
      <w:proofErr w:type="gramEnd"/>
      <w:r>
        <w:t xml:space="preserve"> MB rule. In </w:t>
      </w:r>
      <w:proofErr w:type="spellStart"/>
      <w:r>
        <w:t>Menia</w:t>
      </w:r>
      <w:proofErr w:type="spellEnd"/>
      <w:r>
        <w:t xml:space="preserve"> respondents explained how MB supporters attacked their houses in August 2013: </w:t>
      </w:r>
      <w:r>
        <w:t xml:space="preserve">‘they </w:t>
      </w:r>
      <w:r>
        <w:t xml:space="preserve">fired at us, surrounded our houses, and destroyed </w:t>
      </w:r>
      <w:r>
        <w:t>them’</w:t>
      </w:r>
      <w:r>
        <w:t xml:space="preserve">. </w:t>
      </w:r>
      <w:r>
        <w:t>An elderly woman pointed out the decline in social capital</w:t>
      </w:r>
      <w:r>
        <w:t xml:space="preserve">: ‘nobody supports the other. People no longer trust each other’. </w:t>
      </w:r>
      <w:r>
        <w:t xml:space="preserve">These growing social and political divisions thus led to communal conflicts and increased social polarisation post-2011.  </w:t>
      </w:r>
    </w:p>
    <w:p w14:paraId="5294D0A6" w14:textId="77777777" w:rsidR="0038682E" w:rsidRDefault="005F4B5E">
      <w:pPr>
        <w:spacing w:after="0" w:line="259" w:lineRule="auto"/>
        <w:ind w:left="0" w:right="0" w:firstLine="0"/>
        <w:jc w:val="left"/>
      </w:pPr>
      <w:r>
        <w:t xml:space="preserve"> </w:t>
      </w:r>
    </w:p>
    <w:p w14:paraId="32156033" w14:textId="77777777" w:rsidR="0038682E" w:rsidRDefault="005F4B5E">
      <w:pPr>
        <w:ind w:left="-5" w:right="108"/>
      </w:pPr>
      <w:r>
        <w:t>Paradox</w:t>
      </w:r>
      <w:r>
        <w:t>ically, although the uprisings called for regime change, the growing political instability forced many in our sample, especially the elderly</w:t>
      </w:r>
      <w:r>
        <w:t xml:space="preserve">, to long for Mubarak’s </w:t>
      </w:r>
      <w:r>
        <w:t xml:space="preserve">days. </w:t>
      </w:r>
      <w:r>
        <w:t>Appreciating the social contract during Mubarak’s regime, o</w:t>
      </w:r>
      <w:r>
        <w:t xml:space="preserve">ne of them explained </w:t>
      </w:r>
      <w:r>
        <w:t>‘until</w:t>
      </w:r>
      <w:r>
        <w:t xml:space="preserve"> now I do </w:t>
      </w:r>
      <w:r>
        <w:t xml:space="preserve">not see that Mubarak was wrong... he used to give us free bread and subsidized </w:t>
      </w:r>
      <w:proofErr w:type="gramStart"/>
      <w:r>
        <w:t>goods</w:t>
      </w:r>
      <w:r>
        <w:t>’</w:t>
      </w:r>
      <w:proofErr w:type="gramEnd"/>
      <w:r>
        <w:t xml:space="preserve">. A young female Mubarak sympathiser provided an </w:t>
      </w:r>
      <w:r>
        <w:t xml:space="preserve">interesting insight stating that ‘Mubarak used to steal from us; but we did not feel that </w:t>
      </w:r>
      <w:r>
        <w:t>he was stealing... Now</w:t>
      </w:r>
      <w:r>
        <w:t xml:space="preserve"> because of these rapid changes in the country, we </w:t>
      </w:r>
      <w:r>
        <w:t xml:space="preserve">can feel it’. </w:t>
      </w:r>
      <w:r>
        <w:t>Others blamed the MB as the source of political instability accusing them of staging the terrorist attacks post 2013. This longing for political stability was one of the main reasons why resp</w:t>
      </w:r>
      <w:r>
        <w:t xml:space="preserve">ondents in our sample supported President Sisi. One of them </w:t>
      </w:r>
      <w:r>
        <w:t xml:space="preserve">explained: ‘we are now slowly reinstating security’ this is crucial because ‘political instability affected all social groups; youth, women and children’. Copts were the ones </w:t>
      </w:r>
      <w:r>
        <w:t xml:space="preserve">particularly worried </w:t>
      </w:r>
      <w:r>
        <w:t xml:space="preserve">about political instability especially after their endured discrimination and fear </w:t>
      </w:r>
      <w:r>
        <w:t xml:space="preserve">under MB’s rule. </w:t>
      </w:r>
      <w:r>
        <w:t>Therefore, they are among the main supporters of the current regime (Fisk, 2018). This significant finding explains why political stability featured so high</w:t>
      </w:r>
      <w:r>
        <w:t xml:space="preserve">ly among the wellbeing domains and why these deprived communities might accept a new social contract that forgoes their socioeconomic and political rights in exchange for security and political stability.  </w:t>
      </w:r>
    </w:p>
    <w:p w14:paraId="7918560C" w14:textId="77777777" w:rsidR="0038682E" w:rsidRDefault="005F4B5E">
      <w:pPr>
        <w:spacing w:after="0" w:line="259" w:lineRule="auto"/>
        <w:ind w:left="0" w:right="0" w:firstLine="0"/>
        <w:jc w:val="left"/>
      </w:pPr>
      <w:r>
        <w:t xml:space="preserve"> </w:t>
      </w:r>
    </w:p>
    <w:p w14:paraId="35A9FC2D" w14:textId="77777777" w:rsidR="0038682E" w:rsidRPr="005F4B5E" w:rsidRDefault="005F4B5E" w:rsidP="005F4B5E">
      <w:pPr>
        <w:pStyle w:val="Heading3"/>
        <w:jc w:val="left"/>
        <w:rPr>
          <w:b w:val="0"/>
          <w:bCs/>
          <w:i/>
          <w:iCs/>
        </w:rPr>
      </w:pPr>
      <w:r w:rsidRPr="005F4B5E">
        <w:rPr>
          <w:rFonts w:eastAsia="Book Antiqua"/>
          <w:b w:val="0"/>
          <w:bCs/>
          <w:i/>
          <w:iCs/>
        </w:rPr>
        <w:t>5.4.3. Raised Political Awareness but Undermine</w:t>
      </w:r>
      <w:r w:rsidRPr="005F4B5E">
        <w:rPr>
          <w:rFonts w:eastAsia="Book Antiqua"/>
          <w:b w:val="0"/>
          <w:bCs/>
          <w:i/>
          <w:iCs/>
        </w:rPr>
        <w:t xml:space="preserve">d Citizenship  </w:t>
      </w:r>
    </w:p>
    <w:p w14:paraId="553C20E4" w14:textId="77777777" w:rsidR="0038682E" w:rsidRDefault="005F4B5E">
      <w:pPr>
        <w:spacing w:after="0" w:line="259" w:lineRule="auto"/>
        <w:ind w:left="0" w:right="0" w:firstLine="0"/>
        <w:jc w:val="left"/>
      </w:pPr>
      <w:r>
        <w:t xml:space="preserve"> </w:t>
      </w:r>
    </w:p>
    <w:p w14:paraId="7EC69CCC" w14:textId="77777777" w:rsidR="0038682E" w:rsidRDefault="005F4B5E">
      <w:pPr>
        <w:ind w:left="-5" w:right="108"/>
      </w:pPr>
      <w:r>
        <w:lastRenderedPageBreak/>
        <w:t xml:space="preserve">Post-2011, the </w:t>
      </w:r>
      <w:r>
        <w:rPr>
          <w:i/>
        </w:rPr>
        <w:t>political domain</w:t>
      </w:r>
      <w:r>
        <w:t xml:space="preserve"> was initially marked by increased political awareness and an influx of political parties and NGOs. However, after 2013 spaces for political participation started to shrink and feelings of citizenship were h</w:t>
      </w:r>
      <w:r>
        <w:t xml:space="preserve">ighly undermined. </w:t>
      </w:r>
      <w:r>
        <w:t xml:space="preserve">After the political mobilisation during the January 2011 uprising, ‘everyone talked about </w:t>
      </w:r>
      <w:proofErr w:type="gramStart"/>
      <w:r>
        <w:t>politics’</w:t>
      </w:r>
      <w:proofErr w:type="gramEnd"/>
      <w:r>
        <w:t xml:space="preserve">.  An elderly participant in the January 2011 uprising explained ‘I tried </w:t>
      </w:r>
      <w:r>
        <w:t xml:space="preserve">to transfer the spirit of Tahrir square to </w:t>
      </w:r>
      <w:proofErr w:type="spellStart"/>
      <w:r>
        <w:t>Manshiet</w:t>
      </w:r>
      <w:proofErr w:type="spellEnd"/>
      <w:r>
        <w:t xml:space="preserve"> Nasser by org</w:t>
      </w:r>
      <w:r>
        <w:t xml:space="preserve">anising training sessions on political rights and leadership for youth in the area.  But sadly, I was shocked due to the political developments after January </w:t>
      </w:r>
      <w:r>
        <w:t xml:space="preserve">2011’. This quote </w:t>
      </w:r>
      <w:r>
        <w:t>demonstrates not only the growing political awareness post-2011, but also the gr</w:t>
      </w:r>
      <w:r>
        <w:t>owing frustration due to the increased restrictions on civil and political rights in Egypt post-</w:t>
      </w:r>
      <w:r>
        <w:t xml:space="preserve">2013. It is therefore not surprising that Freedom House revised Egypt’s </w:t>
      </w:r>
    </w:p>
    <w:p w14:paraId="247A3360" w14:textId="77777777" w:rsidR="0038682E" w:rsidRDefault="005F4B5E">
      <w:pPr>
        <w:ind w:left="-5" w:right="108"/>
      </w:pPr>
      <w:r>
        <w:t xml:space="preserve">‘freedom score’ from 5 (out of 7 </w:t>
      </w:r>
      <w:r>
        <w:t xml:space="preserve">- 7 being the worst) in 2010 to 6 in 2018; mainly due </w:t>
      </w:r>
      <w:r>
        <w:t xml:space="preserve">to its abusive security services, arbitrary arrests and continued repression of dissent, esp. prior to the presidential elections in 2017 (Freedom House, 2018).  </w:t>
      </w:r>
    </w:p>
    <w:p w14:paraId="7F11A7B0" w14:textId="77777777" w:rsidR="0038682E" w:rsidRDefault="005F4B5E">
      <w:pPr>
        <w:spacing w:after="0" w:line="259" w:lineRule="auto"/>
        <w:ind w:left="0" w:right="0" w:firstLine="0"/>
        <w:jc w:val="left"/>
      </w:pPr>
      <w:r>
        <w:t xml:space="preserve"> </w:t>
      </w:r>
    </w:p>
    <w:p w14:paraId="635B0585" w14:textId="77777777" w:rsidR="0038682E" w:rsidRDefault="005F4B5E">
      <w:pPr>
        <w:ind w:left="-5" w:right="108"/>
      </w:pPr>
      <w:r>
        <w:t>This contrasts with the increased level of political mobilisation after the January 2011 up</w:t>
      </w:r>
      <w:r>
        <w:t xml:space="preserve">rising, which led to the influx of new NGOs and political parties. Despite the increased number of political parties since 2011, however, many secular parties lacked identity and independence (Dunne and </w:t>
      </w:r>
      <w:proofErr w:type="spellStart"/>
      <w:r>
        <w:t>Hamzawy</w:t>
      </w:r>
      <w:proofErr w:type="spellEnd"/>
      <w:r>
        <w:t>, 2017). The impact of these political parties</w:t>
      </w:r>
      <w:r>
        <w:t xml:space="preserve"> and NGOs remained limited due to the restrictive laws passed under the Sisi regime and the fragmented nature of these parties and their failure to provide viable political alternatives, especially during elections (</w:t>
      </w:r>
      <w:proofErr w:type="spellStart"/>
      <w:r>
        <w:t>Völkel</w:t>
      </w:r>
      <w:proofErr w:type="spellEnd"/>
      <w:r>
        <w:t xml:space="preserve">, 2017). Growing state repression </w:t>
      </w:r>
      <w:r>
        <w:t xml:space="preserve">was also evident from the imprisonment of youth activists and Muslim Brotherhood supporters </w:t>
      </w:r>
      <w:r>
        <w:t>–</w:t>
      </w:r>
      <w:r>
        <w:t xml:space="preserve"> mostly after fake mass trials.  </w:t>
      </w:r>
    </w:p>
    <w:p w14:paraId="35EF9F73" w14:textId="77777777" w:rsidR="0038682E" w:rsidRDefault="005F4B5E">
      <w:pPr>
        <w:spacing w:after="0" w:line="259" w:lineRule="auto"/>
        <w:ind w:left="0" w:right="0" w:firstLine="0"/>
        <w:jc w:val="left"/>
      </w:pPr>
      <w:r>
        <w:t xml:space="preserve"> </w:t>
      </w:r>
    </w:p>
    <w:p w14:paraId="44C4DA57" w14:textId="77777777" w:rsidR="0038682E" w:rsidRDefault="005F4B5E">
      <w:pPr>
        <w:ind w:left="-5" w:right="108"/>
      </w:pPr>
      <w:r>
        <w:t>This reveals the paradoxical impact of the uprisings on deprived communities. On the one hand, the uprisings deepened the public</w:t>
      </w:r>
      <w:r>
        <w:t>’</w:t>
      </w:r>
      <w:r>
        <w:t>s awareness of their political rights after the January 2011 uprising, but on the other hand, they led to restricted freedoms t</w:t>
      </w:r>
      <w:r>
        <w:t xml:space="preserve">o exercise these rights, esp. after June 2013. The growing public concern with political instability </w:t>
      </w:r>
      <w:r>
        <w:t>–</w:t>
      </w:r>
      <w:r>
        <w:t xml:space="preserve"> discussed earlier - explains why such restrictions on political freedoms were tolerated under the new authoritarian bargain.  It is therefore evident tha</w:t>
      </w:r>
      <w:r>
        <w:t xml:space="preserve">t the social contract that these communities aspired to after January 2011 never materialised. In contrast, it was soon replaced with a restrictive and exclusionary one restricting the exercise of civil and political rights.  </w:t>
      </w:r>
    </w:p>
    <w:p w14:paraId="4EF91418" w14:textId="77777777" w:rsidR="0038682E" w:rsidRDefault="005F4B5E">
      <w:pPr>
        <w:spacing w:after="0" w:line="259" w:lineRule="auto"/>
        <w:ind w:left="0" w:right="0" w:firstLine="0"/>
        <w:jc w:val="left"/>
      </w:pPr>
      <w:r>
        <w:t xml:space="preserve"> </w:t>
      </w:r>
    </w:p>
    <w:p w14:paraId="4484CA6A" w14:textId="77777777" w:rsidR="0038682E" w:rsidRDefault="005F4B5E">
      <w:pPr>
        <w:ind w:left="-5" w:right="108"/>
      </w:pPr>
      <w:r>
        <w:t>When asked about their perc</w:t>
      </w:r>
      <w:r>
        <w:t xml:space="preserve">eptions on the political transition, respondents in our sample expressed a general feeling of disappointment with the outcomes of the </w:t>
      </w:r>
      <w:r>
        <w:t>January uprising. This was evident through those voices arguing that ‘the faces have changed, but the same system persists</w:t>
      </w:r>
      <w:r>
        <w:t xml:space="preserve">’ or ‘the centres of power have shifted, but there </w:t>
      </w:r>
      <w:r>
        <w:t xml:space="preserve">are no new ideologies. Even when the Muslim Brotherhood came to power, they did </w:t>
      </w:r>
      <w:r>
        <w:t xml:space="preserve">not have any new </w:t>
      </w:r>
      <w:proofErr w:type="gramStart"/>
      <w:r>
        <w:t>ideas’</w:t>
      </w:r>
      <w:proofErr w:type="gramEnd"/>
      <w:r>
        <w:t>. Another respondent added: ‘I have been waiting for this change for thirty years… however I feel we h</w:t>
      </w:r>
      <w:r>
        <w:t>ave reached the end of the tunnel and there is no light’. This disappointment was not only due to the failed demo</w:t>
      </w:r>
      <w:r>
        <w:t>cratic transition, but also the growing state repression, the rise in police brutality and the increased control over the media (evident in the</w:t>
      </w:r>
      <w:r>
        <w:t xml:space="preserve"> internet control law passed in 2018). </w:t>
      </w:r>
      <w:r>
        <w:lastRenderedPageBreak/>
        <w:t xml:space="preserve">One talented young man in </w:t>
      </w:r>
      <w:proofErr w:type="spellStart"/>
      <w:r>
        <w:t>Manshiet</w:t>
      </w:r>
      <w:proofErr w:type="spellEnd"/>
      <w:r>
        <w:t xml:space="preserve"> Nasser explained how his drawings, which criticised SCAF (Supreme Council of the Armed Forces), were rejected by the newspaper for which he worked. He stated:  </w:t>
      </w:r>
    </w:p>
    <w:p w14:paraId="35561B5A" w14:textId="77777777" w:rsidR="0038682E" w:rsidRDefault="005F4B5E">
      <w:pPr>
        <w:spacing w:after="0" w:line="259" w:lineRule="auto"/>
        <w:ind w:left="0" w:right="0" w:firstLine="0"/>
        <w:jc w:val="left"/>
      </w:pPr>
      <w:r>
        <w:t xml:space="preserve"> </w:t>
      </w:r>
    </w:p>
    <w:p w14:paraId="4364132D" w14:textId="77777777" w:rsidR="0038682E" w:rsidRDefault="005F4B5E">
      <w:pPr>
        <w:spacing w:after="0"/>
        <w:ind w:left="576" w:right="639"/>
      </w:pPr>
      <w:r>
        <w:t>‘I thought we had f</w:t>
      </w:r>
      <w:r>
        <w:t xml:space="preserve">reedom, but the newspaper refused to publish my </w:t>
      </w:r>
      <w:r>
        <w:t xml:space="preserve">drawings. Three days later, I participated in a demonstration chanting </w:t>
      </w:r>
      <w:r>
        <w:t xml:space="preserve">“down with military rule”. I now do not have any sense of belonging to the </w:t>
      </w:r>
      <w:r>
        <w:t>country. When I hear the national anthem, I leave the room. Eg</w:t>
      </w:r>
      <w:r>
        <w:t xml:space="preserve">yptians have </w:t>
      </w:r>
      <w:r>
        <w:t xml:space="preserve">been repressed throughout history’. </w:t>
      </w:r>
      <w:r>
        <w:t xml:space="preserve"> </w:t>
      </w:r>
    </w:p>
    <w:p w14:paraId="71408A20" w14:textId="77777777" w:rsidR="0038682E" w:rsidRDefault="005F4B5E">
      <w:pPr>
        <w:spacing w:after="0" w:line="259" w:lineRule="auto"/>
        <w:ind w:left="0" w:right="0" w:firstLine="0"/>
        <w:jc w:val="left"/>
      </w:pPr>
      <w:r>
        <w:t xml:space="preserve"> </w:t>
      </w:r>
    </w:p>
    <w:p w14:paraId="53FFD33A" w14:textId="77777777" w:rsidR="0038682E" w:rsidRDefault="005F4B5E">
      <w:pPr>
        <w:ind w:left="-5" w:right="108"/>
      </w:pPr>
      <w:r>
        <w:t>Although police brutality was one of the causes of the January 2011 uprisings (</w:t>
      </w:r>
      <w:proofErr w:type="spellStart"/>
      <w:r>
        <w:t>Kandil</w:t>
      </w:r>
      <w:proofErr w:type="spellEnd"/>
      <w:r>
        <w:t>, 2011), respondents had contradictory views on the police post-Jan 2011. Some pointed out the increased police brutal</w:t>
      </w:r>
      <w:r>
        <w:t xml:space="preserve">ity, whilst others complained about the absence of law enforcement. Those who mentioned the increase in policy brutality pointed out the violence in Tahrir Square and </w:t>
      </w:r>
      <w:proofErr w:type="spellStart"/>
      <w:r>
        <w:rPr>
          <w:i/>
        </w:rPr>
        <w:t>Rabaa</w:t>
      </w:r>
      <w:proofErr w:type="spellEnd"/>
      <w:r>
        <w:t xml:space="preserve"> </w:t>
      </w:r>
      <w:r>
        <w:t xml:space="preserve">as one explained: ‘I went to Tahrir square and the </w:t>
      </w:r>
      <w:r>
        <w:t>police shot me in the eye.  I am</w:t>
      </w:r>
      <w:r>
        <w:t xml:space="preserve"> not a member of the MB, but I was in </w:t>
      </w:r>
      <w:proofErr w:type="spellStart"/>
      <w:r>
        <w:rPr>
          <w:i/>
        </w:rPr>
        <w:t>Rabaa</w:t>
      </w:r>
      <w:proofErr w:type="spellEnd"/>
      <w:r>
        <w:t xml:space="preserve">. The media </w:t>
      </w:r>
      <w:r>
        <w:t>falsified the image of those who were there’. Police brutality</w:t>
      </w:r>
      <w:r>
        <w:t xml:space="preserve"> was not only evident during popular </w:t>
      </w:r>
      <w:proofErr w:type="gramStart"/>
      <w:r>
        <w:t>protests, but</w:t>
      </w:r>
      <w:proofErr w:type="gramEnd"/>
      <w:r>
        <w:t xml:space="preserve"> was also used to control public dissent. An elderly woman in the slum area explained how</w:t>
      </w:r>
      <w:r>
        <w:t xml:space="preserve"> the police seized the goods of her son, a street </w:t>
      </w:r>
      <w:r>
        <w:t>vendor, leaving him in debt. Another added that ‘the police of</w:t>
      </w:r>
      <w:r>
        <w:t xml:space="preserve">ficers are back to their </w:t>
      </w:r>
      <w:r>
        <w:t xml:space="preserve">repressive nature again’. Despite these growing police brutality, contradictorily, </w:t>
      </w:r>
      <w:r>
        <w:t>respondents in the MN complained abo</w:t>
      </w:r>
      <w:r>
        <w:t xml:space="preserve">ut the limited law enforcement in their </w:t>
      </w:r>
      <w:proofErr w:type="gramStart"/>
      <w:r>
        <w:t>area;</w:t>
      </w:r>
      <w:proofErr w:type="gramEnd"/>
      <w:r>
        <w:t xml:space="preserve"> pointing out the lack of safety, the dominance of gangs and drug dealers and the rise in sexual harassment. Sometimes the policemen themselves were accused of sexual harassment (Amar, 2011).  </w:t>
      </w:r>
    </w:p>
    <w:p w14:paraId="18573D9A" w14:textId="77777777" w:rsidR="0038682E" w:rsidRDefault="005F4B5E">
      <w:pPr>
        <w:spacing w:after="0" w:line="259" w:lineRule="auto"/>
        <w:ind w:left="0" w:right="0" w:firstLine="0"/>
        <w:jc w:val="left"/>
      </w:pPr>
      <w:r>
        <w:t xml:space="preserve"> </w:t>
      </w:r>
    </w:p>
    <w:p w14:paraId="65E2F524" w14:textId="77777777" w:rsidR="0038682E" w:rsidRDefault="005F4B5E">
      <w:pPr>
        <w:ind w:left="-5" w:right="108"/>
      </w:pPr>
      <w:r>
        <w:t xml:space="preserve">Another shocking story indicating the lack of rule of law was in rural </w:t>
      </w:r>
      <w:proofErr w:type="spellStart"/>
      <w:r>
        <w:t>Menia</w:t>
      </w:r>
      <w:proofErr w:type="spellEnd"/>
      <w:r>
        <w:t xml:space="preserve">. Several respondents in one village complained about a cartel group that forcefully controlled the quarries in their area and prevented them from working in these quarries. Since </w:t>
      </w:r>
      <w:r>
        <w:t xml:space="preserve">quarry work is their main source of income, villagers appealed to the state for protection, but the police failed to reinstate law and order </w:t>
      </w:r>
      <w:r>
        <w:t>–</w:t>
      </w:r>
      <w:r>
        <w:t xml:space="preserve"> leaving the families in a </w:t>
      </w:r>
      <w:r>
        <w:t>state of desperation. One explained ‘we complained in the media and in TV –</w:t>
      </w:r>
      <w:r>
        <w:t xml:space="preserve"> but there w</w:t>
      </w:r>
      <w:r>
        <w:t xml:space="preserve">as no response from the state. All what the police did was surrounding our village as they were afraid </w:t>
      </w:r>
      <w:r>
        <w:t xml:space="preserve">that we publicly </w:t>
      </w:r>
      <w:proofErr w:type="gramStart"/>
      <w:r>
        <w:t>protest‘</w:t>
      </w:r>
      <w:proofErr w:type="gramEnd"/>
      <w:r>
        <w:t>. Thus, w</w:t>
      </w:r>
      <w:r>
        <w:t xml:space="preserve">hilst there might have been a shift from a provision to a protection pact under Sisi (Rutherford, 2018), these voices </w:t>
      </w:r>
      <w:r>
        <w:t>r</w:t>
      </w:r>
      <w:r>
        <w:t xml:space="preserve">eveal the failure of the state to even deliver on the latter. That is why, ‘the process of </w:t>
      </w:r>
      <w:r>
        <w:t xml:space="preserve">applying democratic rule of law must begin with the police themselves; meaning that </w:t>
      </w:r>
      <w:r>
        <w:t xml:space="preserve">the Interior Ministry will need to </w:t>
      </w:r>
      <w:proofErr w:type="spellStart"/>
      <w:r>
        <w:t>reestablish</w:t>
      </w:r>
      <w:proofErr w:type="spellEnd"/>
      <w:r>
        <w:t xml:space="preserve"> trust between the police and the p</w:t>
      </w:r>
      <w:r>
        <w:t>eople’</w:t>
      </w:r>
      <w:r>
        <w:t xml:space="preserve"> (Anderson, 2011, p.5). The voices thus contradictorily reveal the rise in policy brutality and the decline in law enforcement.  </w:t>
      </w:r>
    </w:p>
    <w:p w14:paraId="4EE348C2" w14:textId="77777777" w:rsidR="0038682E" w:rsidRDefault="005F4B5E">
      <w:pPr>
        <w:spacing w:after="0" w:line="259" w:lineRule="auto"/>
        <w:ind w:left="0" w:right="0" w:firstLine="0"/>
        <w:jc w:val="left"/>
      </w:pPr>
      <w:r>
        <w:t xml:space="preserve"> </w:t>
      </w:r>
    </w:p>
    <w:p w14:paraId="006B1CC9" w14:textId="77777777" w:rsidR="0038682E" w:rsidRDefault="005F4B5E">
      <w:pPr>
        <w:ind w:left="-5" w:right="108"/>
      </w:pPr>
      <w:r>
        <w:t>T</w:t>
      </w:r>
      <w:r>
        <w:t xml:space="preserve">his contradictory effect of the uprisings was also evident in people’s eroded feelings </w:t>
      </w:r>
      <w:r>
        <w:t>of citizenship. For youth, the</w:t>
      </w:r>
      <w:r>
        <w:t xml:space="preserve"> popular protests raised their aspirations; but the failed political transition eroded their sense of belonging. This is mainly due to the growing state repression and the passing of laws that eliminated most spaces for youth </w:t>
      </w:r>
      <w:r>
        <w:lastRenderedPageBreak/>
        <w:t xml:space="preserve">participation (Farouk, 2017). </w:t>
      </w:r>
      <w:r>
        <w:t xml:space="preserve">Because of this crackdown on youth activism, one young </w:t>
      </w:r>
      <w:r>
        <w:t xml:space="preserve">activist from </w:t>
      </w:r>
      <w:proofErr w:type="spellStart"/>
      <w:r>
        <w:t>Manshiet</w:t>
      </w:r>
      <w:proofErr w:type="spellEnd"/>
      <w:r>
        <w:t xml:space="preserve"> Nasser explained ‘I no longer belong to this country…I feel we </w:t>
      </w:r>
      <w:r>
        <w:t xml:space="preserve">were deceived. I turned from a nationalistic young man into someone with no sense </w:t>
      </w:r>
      <w:r>
        <w:t>of belonging’. Another one stated</w:t>
      </w:r>
      <w:r>
        <w:t xml:space="preserve"> that ‘January 25</w:t>
      </w:r>
      <w:r>
        <w:rPr>
          <w:vertAlign w:val="superscript"/>
        </w:rPr>
        <w:t>th</w:t>
      </w:r>
      <w:r>
        <w:t xml:space="preserve"> was a revolution, but it only benefited political parties and criminal groups, not the people. Nothing has changed. We tur</w:t>
      </w:r>
      <w:r>
        <w:t xml:space="preserve">ned around in circles. Only the prices increased’. This quote demonstrates not </w:t>
      </w:r>
      <w:r>
        <w:t>only how youth were frustrated, but</w:t>
      </w:r>
      <w:r>
        <w:t xml:space="preserve"> also how the uprisings were captured (by the MB </w:t>
      </w:r>
      <w:r>
        <w:t xml:space="preserve">and the military) thus further eroding youth’s hopes for a new social contract that </w:t>
      </w:r>
      <w:r>
        <w:t xml:space="preserve">fulfils their revolutionary demands for freedom and social justice.  </w:t>
      </w:r>
    </w:p>
    <w:p w14:paraId="283C0A7C" w14:textId="77777777" w:rsidR="0038682E" w:rsidRDefault="005F4B5E">
      <w:pPr>
        <w:spacing w:after="0" w:line="259" w:lineRule="auto"/>
        <w:ind w:left="0" w:right="0" w:firstLine="0"/>
        <w:jc w:val="left"/>
      </w:pPr>
      <w:r>
        <w:t xml:space="preserve"> </w:t>
      </w:r>
    </w:p>
    <w:p w14:paraId="226B0B1F" w14:textId="77777777" w:rsidR="0038682E" w:rsidRDefault="005F4B5E">
      <w:pPr>
        <w:pStyle w:val="Heading1"/>
        <w:ind w:left="-5"/>
      </w:pPr>
      <w:r>
        <w:t>7. Conclusion: Towards an Inclusive Social contract</w:t>
      </w:r>
      <w:r>
        <w:t xml:space="preserve"> in Egypt    </w:t>
      </w:r>
    </w:p>
    <w:p w14:paraId="7F965B98" w14:textId="77777777" w:rsidR="0038682E" w:rsidRDefault="005F4B5E">
      <w:pPr>
        <w:spacing w:after="0" w:line="259" w:lineRule="auto"/>
        <w:ind w:left="0" w:right="0" w:firstLine="0"/>
        <w:jc w:val="left"/>
      </w:pPr>
      <w:r>
        <w:t xml:space="preserve"> </w:t>
      </w:r>
    </w:p>
    <w:p w14:paraId="4644C8AC" w14:textId="77777777" w:rsidR="0038682E" w:rsidRDefault="005F4B5E">
      <w:pPr>
        <w:ind w:left="-5" w:right="108"/>
      </w:pPr>
      <w:r>
        <w:t xml:space="preserve">This concluding section explains the implications of the research findings on the future and sustainability of the social contract in Egypt. Tracking the same individuals over a ten-year period and articulating their wellbeing perceptions, </w:t>
      </w:r>
      <w:proofErr w:type="gramStart"/>
      <w:r>
        <w:t>aspirations</w:t>
      </w:r>
      <w:proofErr w:type="gramEnd"/>
      <w:r>
        <w:t xml:space="preserve"> and problems before and after the uprisings, the study revealed the paradoxical impact of the uprisings on deprived communities. Whilst the uprisings were meant to end the </w:t>
      </w:r>
      <w:r>
        <w:t xml:space="preserve">old social contract that ‘traded off’ political rights with </w:t>
      </w:r>
      <w:r>
        <w:t>socio-econom</w:t>
      </w:r>
      <w:r>
        <w:t xml:space="preserve">ic benefits; the existing social contract ironically seems to forgo </w:t>
      </w:r>
      <w:r>
        <w:rPr>
          <w:i/>
        </w:rPr>
        <w:t>both</w:t>
      </w:r>
      <w:r>
        <w:t xml:space="preserve"> in exchange for political stability. </w:t>
      </w:r>
    </w:p>
    <w:p w14:paraId="57D346AD" w14:textId="77777777" w:rsidR="0038682E" w:rsidRDefault="005F4B5E">
      <w:pPr>
        <w:spacing w:after="0" w:line="259" w:lineRule="auto"/>
        <w:ind w:left="0" w:right="0" w:firstLine="0"/>
        <w:jc w:val="left"/>
      </w:pPr>
      <w:r>
        <w:t xml:space="preserve">  </w:t>
      </w:r>
    </w:p>
    <w:p w14:paraId="5F4B2CAB" w14:textId="77777777" w:rsidR="0038682E" w:rsidRDefault="005F4B5E">
      <w:pPr>
        <w:ind w:left="-5" w:right="108"/>
      </w:pPr>
      <w:r>
        <w:t>After 2011, the increased terror threats, high inflation rates, rising unemployment, deteriorating public services (especially education and h</w:t>
      </w:r>
      <w:r>
        <w:t>ealth) led deprived communities to highly value political stability. Blaming the uprisings and their associated political turmoil for their dire economic conditions, many respondents settled for a new social contract that compromises not only their politic</w:t>
      </w:r>
      <w:r>
        <w:t xml:space="preserve">al rights; but also exchanges the socio-economic benefits (which they enjoyed under the old populist social contract) with a new one focusing on political stability and security.  </w:t>
      </w:r>
      <w:r>
        <w:t>Ironically, although the January 2011 uprising called for ‘bread, freedom an</w:t>
      </w:r>
      <w:r>
        <w:t>d social justice’, the study re</w:t>
      </w:r>
      <w:r>
        <w:t xml:space="preserve">vealed the persistence of the </w:t>
      </w:r>
      <w:r>
        <w:rPr>
          <w:i/>
        </w:rPr>
        <w:t>same</w:t>
      </w:r>
      <w:r>
        <w:t xml:space="preserve"> problems and unfulfilled aspirations over the ten-year period. This indicates the failure of the state not only to </w:t>
      </w:r>
      <w:r>
        <w:t xml:space="preserve">deliver on the ‘old’ social contract; but </w:t>
      </w:r>
      <w:r>
        <w:t>also, to forge a new inclusive on</w:t>
      </w:r>
      <w:r>
        <w:t xml:space="preserve">e. The findings showed the importance of certain wellbeing demands that need to be included in any new social contract, namely the creation of jobs and income generating opportunities and the provision of quality education that fosters social mobility.  </w:t>
      </w:r>
    </w:p>
    <w:p w14:paraId="61FD8372" w14:textId="77777777" w:rsidR="0038682E" w:rsidRDefault="005F4B5E">
      <w:pPr>
        <w:spacing w:after="0" w:line="259" w:lineRule="auto"/>
        <w:ind w:left="0" w:right="0" w:firstLine="0"/>
        <w:jc w:val="left"/>
      </w:pPr>
      <w:r>
        <w:t xml:space="preserve"> </w:t>
      </w:r>
    </w:p>
    <w:tbl>
      <w:tblPr>
        <w:tblStyle w:val="TableGrid"/>
        <w:tblW w:w="9028" w:type="dxa"/>
        <w:tblInd w:w="0" w:type="dxa"/>
        <w:tblCellMar>
          <w:top w:w="56" w:type="dxa"/>
          <w:left w:w="0" w:type="dxa"/>
          <w:bottom w:w="0" w:type="dxa"/>
          <w:right w:w="0" w:type="dxa"/>
        </w:tblCellMar>
        <w:tblLook w:val="04A0" w:firstRow="1" w:lastRow="0" w:firstColumn="1" w:lastColumn="0" w:noHBand="0" w:noVBand="1"/>
      </w:tblPr>
      <w:tblGrid>
        <w:gridCol w:w="440"/>
        <w:gridCol w:w="8588"/>
      </w:tblGrid>
      <w:tr w:rsidR="0038682E" w14:paraId="3FF93D58" w14:textId="77777777">
        <w:trPr>
          <w:trHeight w:val="4772"/>
        </w:trPr>
        <w:tc>
          <w:tcPr>
            <w:tcW w:w="9028" w:type="dxa"/>
            <w:gridSpan w:val="2"/>
            <w:tcBorders>
              <w:top w:val="nil"/>
              <w:left w:val="nil"/>
              <w:bottom w:val="nil"/>
              <w:right w:val="nil"/>
            </w:tcBorders>
            <w:shd w:val="clear" w:color="auto" w:fill="FFFF00"/>
          </w:tcPr>
          <w:p w14:paraId="55A898C2" w14:textId="77777777" w:rsidR="0038682E" w:rsidRDefault="005F4B5E">
            <w:pPr>
              <w:spacing w:after="0" w:line="259" w:lineRule="auto"/>
              <w:ind w:left="0" w:right="1" w:firstLine="0"/>
            </w:pPr>
            <w:r>
              <w:lastRenderedPageBreak/>
              <w:t xml:space="preserve">Whilst people might currently tolerate the state’s failure to deliver on these </w:t>
            </w:r>
            <w:r>
              <w:t>demands in exchange for political stability in the short run; the sustainability of the current social contract however remains questionable in the long run. Poor communities s</w:t>
            </w:r>
            <w:r>
              <w:t xml:space="preserve">uffer from growing pressures due to the gradual removal of subsidies, the deterioration of education and health services and the limited opportunities for social mobility and political mobilisation. The failure to enact a new social contract that </w:t>
            </w:r>
            <w:r>
              <w:t>fulfils t</w:t>
            </w:r>
            <w:r>
              <w:t xml:space="preserve">hese demands confirms the inability of the state to address the ‘revolution of rising expectations’ after the popular </w:t>
            </w:r>
            <w:proofErr w:type="gramStart"/>
            <w:r>
              <w:t>uprisings;</w:t>
            </w:r>
            <w:proofErr w:type="gramEnd"/>
            <w:r>
              <w:t xml:space="preserve"> which raised public hopes and led to </w:t>
            </w:r>
            <w:r>
              <w:t xml:space="preserve">deeper frustrations. As </w:t>
            </w:r>
            <w:proofErr w:type="spellStart"/>
            <w:r>
              <w:t>Cammett</w:t>
            </w:r>
            <w:proofErr w:type="spellEnd"/>
            <w:r>
              <w:t xml:space="preserve"> et al (2013, p. 413) e</w:t>
            </w:r>
            <w:r>
              <w:t xml:space="preserve">xplains ‘in the context of </w:t>
            </w:r>
            <w:r>
              <w:t>redistrib</w:t>
            </w:r>
            <w:r>
              <w:t xml:space="preserve">utive commitments by rulers to populations, which increased citizen </w:t>
            </w:r>
            <w:r>
              <w:t xml:space="preserve">expectations of the state …., the inability of government to provide for citizens and a </w:t>
            </w:r>
            <w:r>
              <w:t>growing sense of economic insecurity were particularly egregious. This combination of factors create</w:t>
            </w:r>
            <w:r>
              <w:t xml:space="preserve">d a dam of accumulated grievances and rising aspirations, ready to </w:t>
            </w:r>
            <w:r>
              <w:t xml:space="preserve">burst’. Thus, the persistence of the </w:t>
            </w:r>
            <w:r>
              <w:rPr>
                <w:i/>
              </w:rPr>
              <w:t>same unfulfilled</w:t>
            </w:r>
            <w:r>
              <w:t xml:space="preserve"> demands over time not only </w:t>
            </w:r>
            <w:r>
              <w:t>undermines the state’s legitimacy and jeopardizes political stability, b</w:t>
            </w:r>
            <w:r>
              <w:t>ut also indicates the limitations of</w:t>
            </w:r>
            <w:r>
              <w:t xml:space="preserve"> the post-2013 social contract and its lack of sustainability in the long </w:t>
            </w:r>
          </w:p>
        </w:tc>
      </w:tr>
      <w:tr w:rsidR="0038682E" w14:paraId="42BDDCE8" w14:textId="77777777">
        <w:trPr>
          <w:trHeight w:val="298"/>
        </w:trPr>
        <w:tc>
          <w:tcPr>
            <w:tcW w:w="439" w:type="dxa"/>
            <w:tcBorders>
              <w:top w:val="nil"/>
              <w:left w:val="nil"/>
              <w:bottom w:val="nil"/>
              <w:right w:val="nil"/>
            </w:tcBorders>
            <w:shd w:val="clear" w:color="auto" w:fill="FFFF00"/>
          </w:tcPr>
          <w:p w14:paraId="57B31DE7" w14:textId="77777777" w:rsidR="0038682E" w:rsidRDefault="005F4B5E">
            <w:pPr>
              <w:spacing w:after="0" w:line="259" w:lineRule="auto"/>
              <w:ind w:left="0" w:right="0" w:firstLine="0"/>
            </w:pPr>
            <w:r>
              <w:t>run.</w:t>
            </w:r>
          </w:p>
        </w:tc>
        <w:tc>
          <w:tcPr>
            <w:tcW w:w="8589" w:type="dxa"/>
            <w:tcBorders>
              <w:top w:val="nil"/>
              <w:left w:val="nil"/>
              <w:bottom w:val="nil"/>
              <w:right w:val="nil"/>
            </w:tcBorders>
          </w:tcPr>
          <w:p w14:paraId="0D8F04F5" w14:textId="77777777" w:rsidR="0038682E" w:rsidRDefault="005F4B5E">
            <w:pPr>
              <w:spacing w:after="0" w:line="259" w:lineRule="auto"/>
              <w:ind w:left="0" w:right="0" w:firstLine="0"/>
              <w:jc w:val="left"/>
            </w:pPr>
            <w:r>
              <w:t xml:space="preserve">  </w:t>
            </w:r>
          </w:p>
        </w:tc>
      </w:tr>
    </w:tbl>
    <w:p w14:paraId="08D08913" w14:textId="77777777" w:rsidR="0038682E" w:rsidRDefault="005F4B5E">
      <w:pPr>
        <w:spacing w:after="0" w:line="259" w:lineRule="auto"/>
        <w:ind w:left="0" w:right="0" w:firstLine="0"/>
        <w:jc w:val="left"/>
      </w:pPr>
      <w:r>
        <w:t xml:space="preserve"> </w:t>
      </w:r>
    </w:p>
    <w:p w14:paraId="43275ABF" w14:textId="77777777" w:rsidR="0038682E" w:rsidRDefault="005F4B5E">
      <w:pPr>
        <w:ind w:left="-5" w:right="108"/>
      </w:pPr>
      <w:r>
        <w:t xml:space="preserve">There is therefore an urgent need to enact a new social contract in Egypt - </w:t>
      </w:r>
      <w:r>
        <w:t xml:space="preserve">that is inclusive, resilient and sustainable on the long run; and more importantly one that </w:t>
      </w:r>
      <w:r>
        <w:t xml:space="preserve">‘works for the poor’ and addresses their persistent problems and unfulfilled </w:t>
      </w:r>
      <w:r>
        <w:t>aspirations.  The growing vulnerability of deprived communities and their deepened frus</w:t>
      </w:r>
      <w:r>
        <w:t xml:space="preserve">tration are ticking timebombs that can jeopardize the future of any political regime </w:t>
      </w:r>
      <w:r>
        <w:t>–</w:t>
      </w:r>
      <w:r>
        <w:t xml:space="preserve"> no matter how repressive it is.   </w:t>
      </w:r>
    </w:p>
    <w:p w14:paraId="57D117BE" w14:textId="77777777" w:rsidR="0038682E" w:rsidRDefault="005F4B5E">
      <w:pPr>
        <w:spacing w:after="0" w:line="259" w:lineRule="auto"/>
        <w:ind w:left="0" w:right="0" w:firstLine="0"/>
        <w:jc w:val="left"/>
      </w:pPr>
      <w:r>
        <w:t xml:space="preserve"> </w:t>
      </w:r>
    </w:p>
    <w:p w14:paraId="0B88C35F" w14:textId="77777777" w:rsidR="0038682E" w:rsidRDefault="005F4B5E" w:rsidP="005F4B5E">
      <w:pPr>
        <w:pStyle w:val="Heading1"/>
      </w:pPr>
      <w:r>
        <w:t xml:space="preserve"> </w:t>
      </w:r>
      <w:r>
        <w:t xml:space="preserve">Bibliography  </w:t>
      </w:r>
    </w:p>
    <w:p w14:paraId="18BBC3D8" w14:textId="77777777" w:rsidR="0038682E" w:rsidRDefault="005F4B5E">
      <w:pPr>
        <w:spacing w:after="0" w:line="259" w:lineRule="auto"/>
        <w:ind w:left="0" w:right="0" w:firstLine="0"/>
        <w:jc w:val="left"/>
      </w:pPr>
      <w:r>
        <w:rPr>
          <w:rFonts w:ascii="Times New Roman" w:eastAsia="Times New Roman" w:hAnsi="Times New Roman" w:cs="Times New Roman"/>
        </w:rPr>
        <w:t xml:space="preserve"> </w:t>
      </w:r>
    </w:p>
    <w:p w14:paraId="7654EF03" w14:textId="77777777" w:rsidR="0038682E" w:rsidRDefault="005F4B5E">
      <w:pPr>
        <w:spacing w:after="0"/>
        <w:ind w:left="-5" w:right="0"/>
        <w:jc w:val="left"/>
      </w:pPr>
      <w:r>
        <w:t xml:space="preserve">Abdelrahman, M. (2014). </w:t>
      </w:r>
      <w:r>
        <w:rPr>
          <w:i/>
        </w:rPr>
        <w:t>Egypt's Long Revolution: Protest Movements and Uprisings</w:t>
      </w:r>
      <w:r>
        <w:t xml:space="preserve">, Routledge: London.  </w:t>
      </w:r>
    </w:p>
    <w:p w14:paraId="3362331D" w14:textId="77777777" w:rsidR="0038682E" w:rsidRDefault="005F4B5E">
      <w:pPr>
        <w:spacing w:after="0" w:line="259" w:lineRule="auto"/>
        <w:ind w:left="0" w:right="0" w:firstLine="0"/>
        <w:jc w:val="left"/>
      </w:pPr>
      <w:r>
        <w:t xml:space="preserve"> </w:t>
      </w:r>
    </w:p>
    <w:p w14:paraId="594F9E19" w14:textId="77777777" w:rsidR="0038682E" w:rsidRDefault="005F4B5E">
      <w:pPr>
        <w:ind w:left="-5" w:right="108"/>
      </w:pPr>
      <w:r>
        <w:t xml:space="preserve">Abdelrahman, M. (2013). </w:t>
      </w:r>
      <w:hyperlink r:id="rId6">
        <w:r>
          <w:t>‘</w:t>
        </w:r>
      </w:hyperlink>
      <w:hyperlink r:id="rId7">
        <w:r>
          <w:t xml:space="preserve">In Praise of Organization: Egypt Between Activism and </w:t>
        </w:r>
      </w:hyperlink>
      <w:hyperlink r:id="rId8">
        <w:r>
          <w:t>Revolution</w:t>
        </w:r>
      </w:hyperlink>
      <w:hyperlink r:id="rId9">
        <w:r>
          <w:t xml:space="preserve">’, </w:t>
        </w:r>
      </w:hyperlink>
      <w:hyperlink r:id="rId10">
        <w:r>
          <w:rPr>
            <w:i/>
          </w:rPr>
          <w:t>De</w:t>
        </w:r>
      </w:hyperlink>
      <w:r>
        <w:rPr>
          <w:i/>
        </w:rPr>
        <w:t>velopment and Change</w:t>
      </w:r>
      <w:r>
        <w:t xml:space="preserve">, 44 (3), 569-85.  </w:t>
      </w:r>
    </w:p>
    <w:p w14:paraId="5E71189F" w14:textId="77777777" w:rsidR="0038682E" w:rsidRDefault="005F4B5E">
      <w:pPr>
        <w:spacing w:after="0" w:line="259" w:lineRule="auto"/>
        <w:ind w:left="0" w:right="0" w:firstLine="0"/>
        <w:jc w:val="left"/>
      </w:pPr>
      <w:r>
        <w:t xml:space="preserve"> </w:t>
      </w:r>
    </w:p>
    <w:p w14:paraId="33CA690C" w14:textId="77777777" w:rsidR="0038682E" w:rsidRDefault="005F4B5E">
      <w:pPr>
        <w:ind w:left="-5" w:right="108"/>
      </w:pPr>
      <w:proofErr w:type="spellStart"/>
      <w:r>
        <w:t>Abouleinen</w:t>
      </w:r>
      <w:proofErr w:type="spellEnd"/>
      <w:r>
        <w:t xml:space="preserve">, S., Al </w:t>
      </w:r>
      <w:proofErr w:type="spellStart"/>
      <w:r>
        <w:t>Tathy</w:t>
      </w:r>
      <w:proofErr w:type="spellEnd"/>
      <w:r>
        <w:t xml:space="preserve">, H. &amp; </w:t>
      </w:r>
      <w:proofErr w:type="spellStart"/>
      <w:r>
        <w:t>Kheir</w:t>
      </w:r>
      <w:proofErr w:type="spellEnd"/>
      <w:r>
        <w:t xml:space="preserve">-el-Din, H. (2009). The Impact of Phasing out The Petroleum Subsidies in Egypt, </w:t>
      </w:r>
      <w:r>
        <w:rPr>
          <w:i/>
        </w:rPr>
        <w:t>ECES working paper no. 145</w:t>
      </w:r>
      <w:r>
        <w:t xml:space="preserve">, Egyptian </w:t>
      </w:r>
      <w:proofErr w:type="spellStart"/>
      <w:r>
        <w:t>Center</w:t>
      </w:r>
      <w:proofErr w:type="spellEnd"/>
      <w:r>
        <w:t xml:space="preserve"> f</w:t>
      </w:r>
      <w:r>
        <w:t xml:space="preserve">or Economic Studies, Cairo, Egypt.  </w:t>
      </w:r>
    </w:p>
    <w:p w14:paraId="772CD0AA" w14:textId="77777777" w:rsidR="0038682E" w:rsidRDefault="005F4B5E">
      <w:pPr>
        <w:spacing w:after="0" w:line="259" w:lineRule="auto"/>
        <w:ind w:left="0" w:right="0" w:firstLine="0"/>
        <w:jc w:val="left"/>
      </w:pPr>
      <w:r>
        <w:t xml:space="preserve"> </w:t>
      </w:r>
    </w:p>
    <w:p w14:paraId="0D4E0BC3" w14:textId="77777777" w:rsidR="0038682E" w:rsidRDefault="005F4B5E">
      <w:pPr>
        <w:spacing w:after="0"/>
        <w:ind w:left="-5" w:right="0"/>
        <w:jc w:val="left"/>
      </w:pPr>
      <w:r>
        <w:t xml:space="preserve">Albrecht, H. (2013). </w:t>
      </w:r>
      <w:r>
        <w:rPr>
          <w:i/>
        </w:rPr>
        <w:t>Raging Against the Machine: Political Opposition Under Authoritarianism in Egypt</w:t>
      </w:r>
      <w:r>
        <w:t xml:space="preserve">. Syracuse, New York: Syracuse University Press.  </w:t>
      </w:r>
    </w:p>
    <w:p w14:paraId="0625F104" w14:textId="77777777" w:rsidR="0038682E" w:rsidRDefault="005F4B5E">
      <w:pPr>
        <w:spacing w:after="0" w:line="259" w:lineRule="auto"/>
        <w:ind w:left="0" w:right="0" w:firstLine="0"/>
        <w:jc w:val="left"/>
      </w:pPr>
      <w:r>
        <w:t xml:space="preserve"> </w:t>
      </w:r>
    </w:p>
    <w:p w14:paraId="789BCA44" w14:textId="77777777" w:rsidR="0038682E" w:rsidRDefault="005F4B5E">
      <w:pPr>
        <w:ind w:left="-5" w:right="108"/>
      </w:pPr>
      <w:r>
        <w:t>Al-Mahdi, R. (2011).</w:t>
      </w:r>
      <w:hyperlink r:id="rId11" w:anchor=".U9E96qyQmSo">
        <w:r>
          <w:t xml:space="preserve"> </w:t>
        </w:r>
      </w:hyperlink>
      <w:hyperlink r:id="rId12" w:anchor=".U9E96qyQmSo">
        <w:r>
          <w:t>Labour protests in Egypt: causes and meanings.</w:t>
        </w:r>
      </w:hyperlink>
      <w:hyperlink r:id="rId13" w:anchor=".U9E96qyQmSo">
        <w:r>
          <w:rPr>
            <w:i/>
          </w:rPr>
          <w:t xml:space="preserve"> </w:t>
        </w:r>
      </w:hyperlink>
      <w:r>
        <w:rPr>
          <w:i/>
        </w:rPr>
        <w:t>Review of African Political Economy</w:t>
      </w:r>
      <w:r>
        <w:t xml:space="preserve"> 38, pp. 129, 387-402. </w:t>
      </w:r>
    </w:p>
    <w:p w14:paraId="0BAB8C2A" w14:textId="77777777" w:rsidR="0038682E" w:rsidRDefault="005F4B5E">
      <w:pPr>
        <w:spacing w:after="0" w:line="259" w:lineRule="auto"/>
        <w:ind w:left="0" w:right="0" w:firstLine="0"/>
        <w:jc w:val="left"/>
      </w:pPr>
      <w:r>
        <w:t xml:space="preserve"> </w:t>
      </w:r>
    </w:p>
    <w:p w14:paraId="4F2CEBAB" w14:textId="77777777" w:rsidR="0038682E" w:rsidRDefault="005F4B5E">
      <w:pPr>
        <w:spacing w:after="0"/>
        <w:ind w:left="-5" w:right="0"/>
        <w:jc w:val="left"/>
      </w:pPr>
      <w:r>
        <w:lastRenderedPageBreak/>
        <w:t xml:space="preserve">Alexander, A. &amp; M. </w:t>
      </w:r>
      <w:proofErr w:type="spellStart"/>
      <w:r>
        <w:t>Bassiouny</w:t>
      </w:r>
      <w:proofErr w:type="spellEnd"/>
      <w:r>
        <w:t xml:space="preserve"> (2014). </w:t>
      </w:r>
      <w:r>
        <w:rPr>
          <w:i/>
        </w:rPr>
        <w:t>Bread, Freedom, Social Justice: Workers and the Egyptian Revolution</w:t>
      </w:r>
      <w:r>
        <w:t xml:space="preserve">, Zed Books: London.   </w:t>
      </w:r>
    </w:p>
    <w:p w14:paraId="0959D2BF" w14:textId="77777777" w:rsidR="0038682E" w:rsidRDefault="005F4B5E">
      <w:pPr>
        <w:spacing w:after="0" w:line="259" w:lineRule="auto"/>
        <w:ind w:left="0" w:right="0" w:firstLine="0"/>
        <w:jc w:val="left"/>
      </w:pPr>
      <w:r>
        <w:t xml:space="preserve"> </w:t>
      </w:r>
    </w:p>
    <w:p w14:paraId="55F691C6" w14:textId="77777777" w:rsidR="0038682E" w:rsidRDefault="005F4B5E">
      <w:pPr>
        <w:spacing w:after="390"/>
        <w:ind w:left="-5" w:right="103"/>
      </w:pPr>
      <w:r>
        <w:rPr>
          <w:color w:val="222222"/>
        </w:rPr>
        <w:t>Amar, P. (201</w:t>
      </w:r>
      <w:r>
        <w:rPr>
          <w:color w:val="222222"/>
        </w:rPr>
        <w:t xml:space="preserve">1). Turning the gendered politics of the security state inside out? Charging the police with sexual harassment in Egypt. </w:t>
      </w:r>
      <w:r>
        <w:rPr>
          <w:i/>
          <w:color w:val="222222"/>
        </w:rPr>
        <w:t>International Feminist Journal of Politics</w:t>
      </w:r>
      <w:r>
        <w:rPr>
          <w:color w:val="222222"/>
        </w:rPr>
        <w:t xml:space="preserve">, </w:t>
      </w:r>
      <w:r>
        <w:rPr>
          <w:i/>
          <w:color w:val="222222"/>
        </w:rPr>
        <w:t>13</w:t>
      </w:r>
      <w:r>
        <w:rPr>
          <w:color w:val="222222"/>
        </w:rPr>
        <w:t xml:space="preserve">(3), 299-328. </w:t>
      </w:r>
    </w:p>
    <w:p w14:paraId="6F432F18" w14:textId="77777777" w:rsidR="0038682E" w:rsidRDefault="005F4B5E">
      <w:pPr>
        <w:ind w:left="-5" w:right="108"/>
      </w:pPr>
      <w:r>
        <w:rPr>
          <w:color w:val="222222"/>
        </w:rPr>
        <w:t xml:space="preserve">Anderson, L. (2011). </w:t>
      </w:r>
      <w:r>
        <w:rPr>
          <w:color w:val="222222"/>
        </w:rPr>
        <w:t>‘</w:t>
      </w:r>
      <w:r>
        <w:t xml:space="preserve">Demystifying the Arab Spring: Parsing the Differences Between </w:t>
      </w:r>
      <w:r>
        <w:t xml:space="preserve">Tunisia, Egypt, and Libya’, </w:t>
      </w:r>
      <w:r>
        <w:rPr>
          <w:i/>
        </w:rPr>
        <w:t>Foreign Affairs</w:t>
      </w:r>
      <w:r>
        <w:t xml:space="preserve">, 90 (3), 2-7.  </w:t>
      </w:r>
    </w:p>
    <w:p w14:paraId="7F72A792" w14:textId="77777777" w:rsidR="0038682E" w:rsidRDefault="005F4B5E">
      <w:pPr>
        <w:spacing w:after="0" w:line="259" w:lineRule="auto"/>
        <w:ind w:left="0" w:right="0" w:firstLine="0"/>
        <w:jc w:val="left"/>
      </w:pPr>
      <w:r>
        <w:t xml:space="preserve"> </w:t>
      </w:r>
    </w:p>
    <w:p w14:paraId="6C9395FB" w14:textId="77777777" w:rsidR="0038682E" w:rsidRDefault="005F4B5E">
      <w:pPr>
        <w:ind w:left="-5" w:right="108"/>
      </w:pPr>
      <w:proofErr w:type="spellStart"/>
      <w:r>
        <w:t>Arabbarometer</w:t>
      </w:r>
      <w:proofErr w:type="spellEnd"/>
      <w:r>
        <w:t xml:space="preserve"> (2018). Online Data Analysis, accessed online 19 Feb 2018: </w:t>
      </w:r>
    </w:p>
    <w:p w14:paraId="74EDA774" w14:textId="77777777" w:rsidR="0038682E" w:rsidRDefault="005F4B5E">
      <w:pPr>
        <w:spacing w:after="0"/>
        <w:ind w:left="-5" w:right="0"/>
        <w:jc w:val="left"/>
      </w:pPr>
      <w:hyperlink r:id="rId14">
        <w:r>
          <w:rPr>
            <w:color w:val="0000FF"/>
            <w:u w:val="single" w:color="0000FF"/>
          </w:rPr>
          <w:t>http://www.arabbarometer.org/content/online</w:t>
        </w:r>
      </w:hyperlink>
      <w:hyperlink r:id="rId15">
        <w:r>
          <w:rPr>
            <w:color w:val="0000FF"/>
            <w:u w:val="single" w:color="0000FF"/>
          </w:rPr>
          <w:t>-</w:t>
        </w:r>
      </w:hyperlink>
      <w:hyperlink r:id="rId16">
        <w:r>
          <w:rPr>
            <w:color w:val="0000FF"/>
            <w:u w:val="single" w:color="0000FF"/>
          </w:rPr>
          <w:t>data</w:t>
        </w:r>
      </w:hyperlink>
      <w:hyperlink r:id="rId17">
        <w:r>
          <w:rPr>
            <w:color w:val="0000FF"/>
            <w:u w:val="single" w:color="0000FF"/>
          </w:rPr>
          <w:t>-</w:t>
        </w:r>
      </w:hyperlink>
      <w:hyperlink r:id="rId18">
        <w:r>
          <w:rPr>
            <w:color w:val="0000FF"/>
            <w:u w:val="single" w:color="0000FF"/>
          </w:rPr>
          <w:t>analysis</w:t>
        </w:r>
      </w:hyperlink>
      <w:hyperlink r:id="rId19">
        <w:r>
          <w:t xml:space="preserve"> </w:t>
        </w:r>
      </w:hyperlink>
      <w:r>
        <w:t xml:space="preserve"> </w:t>
      </w:r>
    </w:p>
    <w:p w14:paraId="5C3E1549" w14:textId="77777777" w:rsidR="0038682E" w:rsidRDefault="005F4B5E">
      <w:pPr>
        <w:spacing w:after="0" w:line="259" w:lineRule="auto"/>
        <w:ind w:left="0" w:right="0" w:firstLine="0"/>
        <w:jc w:val="left"/>
      </w:pPr>
      <w:r>
        <w:t xml:space="preserve"> </w:t>
      </w:r>
    </w:p>
    <w:p w14:paraId="54C36D02" w14:textId="77777777" w:rsidR="0038682E" w:rsidRDefault="005F4B5E">
      <w:pPr>
        <w:spacing w:after="390"/>
        <w:ind w:left="-5" w:right="108"/>
      </w:pPr>
      <w:proofErr w:type="spellStart"/>
      <w:r>
        <w:t>Arampatzi</w:t>
      </w:r>
      <w:proofErr w:type="spellEnd"/>
      <w:r>
        <w:t xml:space="preserve">, E., Burger, M., </w:t>
      </w:r>
      <w:proofErr w:type="spellStart"/>
      <w:r>
        <w:t>Ianchovichina</w:t>
      </w:r>
      <w:proofErr w:type="spellEnd"/>
      <w:r>
        <w:t xml:space="preserve">, E., </w:t>
      </w:r>
      <w:proofErr w:type="spellStart"/>
      <w:r>
        <w:t>Röhricht</w:t>
      </w:r>
      <w:proofErr w:type="spellEnd"/>
      <w:r>
        <w:t xml:space="preserve">, T., &amp; </w:t>
      </w:r>
      <w:proofErr w:type="spellStart"/>
      <w:r>
        <w:t>Veenhoven</w:t>
      </w:r>
      <w:proofErr w:type="spellEnd"/>
      <w:r>
        <w:t xml:space="preserve">, R. (2015). Unhappy development: Dissatisfaction with Life in the Wake of the Arab Spring. </w:t>
      </w:r>
      <w:r>
        <w:rPr>
          <w:i/>
        </w:rPr>
        <w:t>World Bank Policy Research Working Paper</w:t>
      </w:r>
      <w:r>
        <w:t xml:space="preserve">, </w:t>
      </w:r>
      <w:r>
        <w:rPr>
          <w:i/>
        </w:rPr>
        <w:t>7488</w:t>
      </w:r>
      <w:r>
        <w:t xml:space="preserve">.  </w:t>
      </w:r>
    </w:p>
    <w:p w14:paraId="6839B73F" w14:textId="77777777" w:rsidR="0038682E" w:rsidRDefault="005F4B5E">
      <w:pPr>
        <w:ind w:left="-5" w:right="108"/>
      </w:pPr>
      <w:proofErr w:type="spellStart"/>
      <w:r>
        <w:t>Assaad</w:t>
      </w:r>
      <w:proofErr w:type="spellEnd"/>
      <w:r>
        <w:t xml:space="preserve">, R. &amp; C. </w:t>
      </w:r>
      <w:proofErr w:type="spellStart"/>
      <w:r>
        <w:t>Krafft</w:t>
      </w:r>
      <w:proofErr w:type="spellEnd"/>
      <w:r>
        <w:t xml:space="preserve"> (2013). </w:t>
      </w:r>
      <w:r>
        <w:t>‘The Structu</w:t>
      </w:r>
      <w:r>
        <w:t>r</w:t>
      </w:r>
      <w:r>
        <w:t>e and Evolution of Employment in Egypt: 1998-</w:t>
      </w:r>
      <w:r>
        <w:t xml:space="preserve">2012’, </w:t>
      </w:r>
      <w:r>
        <w:rPr>
          <w:i/>
        </w:rPr>
        <w:t>ERF working paper no. 805</w:t>
      </w:r>
      <w:r>
        <w:t xml:space="preserve">, Cairo: Economic Research Forum. Accessed online 31 August 2018, </w:t>
      </w:r>
      <w:hyperlink r:id="rId20">
        <w:r>
          <w:rPr>
            <w:color w:val="0000FF"/>
            <w:u w:val="single" w:color="0000FF"/>
          </w:rPr>
          <w:t>https://erf.org.eg/wp</w:t>
        </w:r>
      </w:hyperlink>
      <w:hyperlink r:id="rId21">
        <w:r>
          <w:rPr>
            <w:color w:val="0000FF"/>
            <w:u w:val="single" w:color="0000FF"/>
          </w:rPr>
          <w:t>-</w:t>
        </w:r>
      </w:hyperlink>
      <w:hyperlink r:id="rId22">
        <w:r>
          <w:rPr>
            <w:color w:val="0000FF"/>
            <w:u w:val="single" w:color="0000FF"/>
          </w:rPr>
          <w:t>content/uploads/2014/07/805.pdf</w:t>
        </w:r>
      </w:hyperlink>
      <w:hyperlink r:id="rId23">
        <w:r>
          <w:t xml:space="preserve"> </w:t>
        </w:r>
      </w:hyperlink>
      <w:r>
        <w:t xml:space="preserve"> </w:t>
      </w:r>
    </w:p>
    <w:p w14:paraId="0937DDB5" w14:textId="77777777" w:rsidR="0038682E" w:rsidRDefault="005F4B5E">
      <w:pPr>
        <w:spacing w:after="0" w:line="259" w:lineRule="auto"/>
        <w:ind w:left="0" w:right="0" w:firstLine="0"/>
        <w:jc w:val="left"/>
      </w:pPr>
      <w:r>
        <w:t xml:space="preserve"> </w:t>
      </w:r>
    </w:p>
    <w:p w14:paraId="3F4118DC" w14:textId="77777777" w:rsidR="0038682E" w:rsidRDefault="005F4B5E">
      <w:pPr>
        <w:spacing w:after="0"/>
        <w:ind w:left="-5" w:right="105"/>
      </w:pPr>
      <w:proofErr w:type="spellStart"/>
      <w:r>
        <w:t>Assaad</w:t>
      </w:r>
      <w:proofErr w:type="spellEnd"/>
      <w:r>
        <w:t>, R. (2010).</w:t>
      </w:r>
      <w:r>
        <w:t xml:space="preserve"> Equality for all? Egypt’s free public higher education policy breeds </w:t>
      </w:r>
      <w:r>
        <w:t xml:space="preserve">inequality of opportunity. </w:t>
      </w:r>
      <w:r>
        <w:rPr>
          <w:i/>
        </w:rPr>
        <w:t>Policy Perspective</w:t>
      </w:r>
      <w:r>
        <w:t xml:space="preserve"> (Vol. 2). Cairo: Economic Research Forum, December. </w:t>
      </w:r>
    </w:p>
    <w:p w14:paraId="3F637AED" w14:textId="77777777" w:rsidR="0038682E" w:rsidRDefault="005F4B5E">
      <w:pPr>
        <w:ind w:left="-5" w:right="108"/>
      </w:pPr>
      <w:proofErr w:type="spellStart"/>
      <w:r>
        <w:t>Bavetta</w:t>
      </w:r>
      <w:proofErr w:type="spellEnd"/>
      <w:r>
        <w:t>, S., Li Donni, P., &amp; Marino, M. (2017). An Empirical Analysis of the Determinan</w:t>
      </w:r>
      <w:r>
        <w:t xml:space="preserve">ts of Perceived Inequality. </w:t>
      </w:r>
      <w:r>
        <w:rPr>
          <w:i/>
        </w:rPr>
        <w:t>Review of Income and Wealth</w:t>
      </w:r>
      <w:r>
        <w:t xml:space="preserve">. </w:t>
      </w:r>
      <w:hyperlink r:id="rId24">
        <w:r>
          <w:rPr>
            <w:color w:val="0000FF"/>
            <w:u w:val="single" w:color="0000FF"/>
          </w:rPr>
          <w:t>http://dx.doi.org/10.1111/roiw.12351</w:t>
        </w:r>
      </w:hyperlink>
      <w:hyperlink r:id="rId25">
        <w:r>
          <w:rPr>
            <w:color w:val="323232"/>
          </w:rPr>
          <w:t xml:space="preserve"> </w:t>
        </w:r>
      </w:hyperlink>
      <w:r>
        <w:t xml:space="preserve"> </w:t>
      </w:r>
    </w:p>
    <w:p w14:paraId="666FA91E" w14:textId="77777777" w:rsidR="0038682E" w:rsidRDefault="005F4B5E">
      <w:pPr>
        <w:ind w:left="-5" w:right="108"/>
      </w:pPr>
      <w:proofErr w:type="spellStart"/>
      <w:r>
        <w:t>Bayat</w:t>
      </w:r>
      <w:proofErr w:type="spellEnd"/>
      <w:r>
        <w:t xml:space="preserve">, A. (2010). </w:t>
      </w:r>
      <w:r>
        <w:rPr>
          <w:i/>
        </w:rPr>
        <w:t>Life as Politics: How Ordinary People Change the Middle East</w:t>
      </w:r>
      <w:r>
        <w:t xml:space="preserve">, ISIM series on Contemporary Muslims Societies, Amsterdam: Amsterdam University Press.  </w:t>
      </w:r>
    </w:p>
    <w:p w14:paraId="64B7C7A0" w14:textId="77777777" w:rsidR="0038682E" w:rsidRDefault="005F4B5E">
      <w:pPr>
        <w:spacing w:after="0" w:line="259" w:lineRule="auto"/>
        <w:ind w:left="0" w:right="0" w:firstLine="0"/>
        <w:jc w:val="left"/>
      </w:pPr>
      <w:r>
        <w:t xml:space="preserve"> </w:t>
      </w:r>
    </w:p>
    <w:p w14:paraId="79723C42" w14:textId="77777777" w:rsidR="0038682E" w:rsidRDefault="005F4B5E">
      <w:pPr>
        <w:ind w:left="-5" w:right="108"/>
      </w:pPr>
      <w:proofErr w:type="spellStart"/>
      <w:r>
        <w:t>Blaydes</w:t>
      </w:r>
      <w:proofErr w:type="spellEnd"/>
      <w:r>
        <w:t xml:space="preserve">, L. (2010). </w:t>
      </w:r>
      <w:r>
        <w:rPr>
          <w:i/>
        </w:rPr>
        <w:t>Elections and distributive politics in Mubarak’s Egypt</w:t>
      </w:r>
      <w:r>
        <w:t>. Cambridge: Cambridge Univers</w:t>
      </w:r>
      <w:r>
        <w:t xml:space="preserve">ity Press. </w:t>
      </w:r>
    </w:p>
    <w:p w14:paraId="2E7EA8D6" w14:textId="77777777" w:rsidR="0038682E" w:rsidRDefault="005F4B5E">
      <w:pPr>
        <w:spacing w:after="0" w:line="259" w:lineRule="auto"/>
        <w:ind w:left="0" w:right="0" w:firstLine="0"/>
        <w:jc w:val="left"/>
      </w:pPr>
      <w:r>
        <w:t xml:space="preserve"> </w:t>
      </w:r>
    </w:p>
    <w:p w14:paraId="4C1FF322" w14:textId="77777777" w:rsidR="0038682E" w:rsidRDefault="005F4B5E">
      <w:pPr>
        <w:spacing w:after="0"/>
        <w:ind w:left="-5" w:right="0"/>
        <w:jc w:val="left"/>
      </w:pPr>
      <w:r>
        <w:t xml:space="preserve">Bradley, J. (2012). </w:t>
      </w:r>
      <w:r>
        <w:rPr>
          <w:i/>
        </w:rPr>
        <w:t>After the Arab Spring: How Islamists Hijacked the Middle East Revolts.</w:t>
      </w:r>
      <w:r>
        <w:t xml:space="preserve"> New York: Palgrave Macmillan.  </w:t>
      </w:r>
    </w:p>
    <w:p w14:paraId="00BF2D95" w14:textId="77777777" w:rsidR="0038682E" w:rsidRDefault="005F4B5E">
      <w:pPr>
        <w:spacing w:after="0" w:line="259" w:lineRule="auto"/>
        <w:ind w:left="0" w:right="0" w:firstLine="0"/>
        <w:jc w:val="left"/>
      </w:pPr>
      <w:r>
        <w:t xml:space="preserve"> </w:t>
      </w:r>
    </w:p>
    <w:p w14:paraId="41445285" w14:textId="77777777" w:rsidR="0038682E" w:rsidRDefault="005F4B5E">
      <w:pPr>
        <w:spacing w:after="0"/>
        <w:ind w:left="-5" w:right="105"/>
      </w:pPr>
      <w:proofErr w:type="spellStart"/>
      <w:r>
        <w:t>Brunori</w:t>
      </w:r>
      <w:proofErr w:type="spellEnd"/>
      <w:r>
        <w:t xml:space="preserve">, P. (2017). </w:t>
      </w:r>
      <w:r>
        <w:t xml:space="preserve">‘The Perception of Inequality of Opportunity in Europe’, </w:t>
      </w:r>
      <w:r>
        <w:rPr>
          <w:i/>
        </w:rPr>
        <w:t>Review of Income and Wealth</w:t>
      </w:r>
      <w:r>
        <w:t>, 63(3), 464</w:t>
      </w:r>
      <w:r>
        <w:t>–</w:t>
      </w:r>
      <w:r>
        <w:t xml:space="preserve">491. </w:t>
      </w:r>
      <w:hyperlink r:id="rId26">
        <w:r>
          <w:rPr>
            <w:color w:val="0000FF"/>
            <w:u w:val="single" w:color="0000FF"/>
          </w:rPr>
          <w:t>https://doi.org/10.1111/roiw.12259</w:t>
        </w:r>
      </w:hyperlink>
      <w:hyperlink r:id="rId27">
        <w:r>
          <w:rPr>
            <w:color w:val="767676"/>
          </w:rPr>
          <w:t xml:space="preserve"> </w:t>
        </w:r>
      </w:hyperlink>
    </w:p>
    <w:p w14:paraId="751E844B" w14:textId="77777777" w:rsidR="0038682E" w:rsidRDefault="005F4B5E">
      <w:pPr>
        <w:spacing w:after="0" w:line="259" w:lineRule="auto"/>
        <w:ind w:left="0" w:right="0" w:firstLine="0"/>
        <w:jc w:val="left"/>
      </w:pPr>
      <w:r>
        <w:t xml:space="preserve">  </w:t>
      </w:r>
    </w:p>
    <w:p w14:paraId="2EC61D98" w14:textId="77777777" w:rsidR="0038682E" w:rsidRDefault="005F4B5E">
      <w:pPr>
        <w:ind w:left="-5" w:right="108"/>
      </w:pPr>
      <w:proofErr w:type="spellStart"/>
      <w:r>
        <w:t>Brynen</w:t>
      </w:r>
      <w:proofErr w:type="spellEnd"/>
      <w:r>
        <w:t xml:space="preserve">, R., Moore, P. </w:t>
      </w:r>
      <w:proofErr w:type="gramStart"/>
      <w:r>
        <w:t xml:space="preserve">&amp;  </w:t>
      </w:r>
      <w:proofErr w:type="spellStart"/>
      <w:r>
        <w:t>Salloukh</w:t>
      </w:r>
      <w:proofErr w:type="spellEnd"/>
      <w:proofErr w:type="gramEnd"/>
      <w:r>
        <w:t xml:space="preserve">, B. (2012). </w:t>
      </w:r>
      <w:r>
        <w:rPr>
          <w:i/>
        </w:rPr>
        <w:t>Beyond the Arab Spring: Authoritarianism and Democratizati</w:t>
      </w:r>
      <w:r>
        <w:rPr>
          <w:i/>
        </w:rPr>
        <w:t>on in the Arab World.</w:t>
      </w:r>
      <w:r>
        <w:t xml:space="preserve"> Boulder, Colorado: Lynne </w:t>
      </w:r>
      <w:proofErr w:type="spellStart"/>
      <w:r>
        <w:t>Reinner</w:t>
      </w:r>
      <w:proofErr w:type="spellEnd"/>
      <w:r>
        <w:t xml:space="preserve"> Publishers. </w:t>
      </w:r>
    </w:p>
    <w:p w14:paraId="016A1CE0" w14:textId="77777777" w:rsidR="0038682E" w:rsidRDefault="005F4B5E">
      <w:pPr>
        <w:spacing w:after="0" w:line="259" w:lineRule="auto"/>
        <w:ind w:left="0" w:right="0" w:firstLine="0"/>
        <w:jc w:val="left"/>
      </w:pPr>
      <w:r>
        <w:t xml:space="preserve"> </w:t>
      </w:r>
    </w:p>
    <w:p w14:paraId="5EE269E1" w14:textId="77777777" w:rsidR="0038682E" w:rsidRDefault="005F4B5E">
      <w:pPr>
        <w:spacing w:after="0"/>
        <w:ind w:left="-5" w:right="0"/>
        <w:jc w:val="left"/>
      </w:pPr>
      <w:proofErr w:type="spellStart"/>
      <w:r>
        <w:t>Brixi</w:t>
      </w:r>
      <w:proofErr w:type="spellEnd"/>
      <w:r>
        <w:t xml:space="preserve">, H.; Lust, E.; &amp; Woolcock, M. (2015) </w:t>
      </w:r>
      <w:r>
        <w:rPr>
          <w:i/>
        </w:rPr>
        <w:t xml:space="preserve">Trust, </w:t>
      </w:r>
      <w:proofErr w:type="gramStart"/>
      <w:r>
        <w:rPr>
          <w:i/>
        </w:rPr>
        <w:t>Voice</w:t>
      </w:r>
      <w:proofErr w:type="gramEnd"/>
      <w:r>
        <w:rPr>
          <w:i/>
        </w:rPr>
        <w:t xml:space="preserve"> and Incentives: Learning from Local Success Stories in the Middle East and North Africa. </w:t>
      </w:r>
      <w:r>
        <w:t xml:space="preserve">Washington, DC: World Bank.  </w:t>
      </w:r>
    </w:p>
    <w:p w14:paraId="2F04D8E6" w14:textId="77777777" w:rsidR="0038682E" w:rsidRDefault="005F4B5E">
      <w:pPr>
        <w:spacing w:after="0" w:line="259" w:lineRule="auto"/>
        <w:ind w:left="0" w:right="0" w:firstLine="0"/>
        <w:jc w:val="left"/>
      </w:pPr>
      <w:r>
        <w:lastRenderedPageBreak/>
        <w:t xml:space="preserve"> </w:t>
      </w:r>
    </w:p>
    <w:p w14:paraId="6801ADAB" w14:textId="77777777" w:rsidR="0038682E" w:rsidRDefault="005F4B5E">
      <w:pPr>
        <w:ind w:left="-5" w:right="108"/>
      </w:pPr>
      <w:r>
        <w:t xml:space="preserve">Bush, R. </w:t>
      </w:r>
      <w:r>
        <w:t xml:space="preserve">&amp; </w:t>
      </w:r>
      <w:proofErr w:type="spellStart"/>
      <w:r>
        <w:t>Ayeb</w:t>
      </w:r>
      <w:proofErr w:type="spellEnd"/>
      <w:r>
        <w:t xml:space="preserve">, H. (Eds.) (2012). </w:t>
      </w:r>
      <w:r>
        <w:rPr>
          <w:i/>
        </w:rPr>
        <w:t>Marginality and Exclusion in Egypt</w:t>
      </w:r>
      <w:r>
        <w:t xml:space="preserve">, London. Zed books </w:t>
      </w:r>
    </w:p>
    <w:p w14:paraId="23706937" w14:textId="77777777" w:rsidR="0038682E" w:rsidRDefault="005F4B5E">
      <w:pPr>
        <w:spacing w:after="0" w:line="259" w:lineRule="auto"/>
        <w:ind w:left="0" w:right="0" w:firstLine="0"/>
        <w:jc w:val="left"/>
      </w:pPr>
      <w:r>
        <w:t xml:space="preserve"> </w:t>
      </w:r>
    </w:p>
    <w:p w14:paraId="2A8132A2" w14:textId="77777777" w:rsidR="0038682E" w:rsidRDefault="005F4B5E">
      <w:pPr>
        <w:ind w:left="-5" w:right="108"/>
      </w:pPr>
      <w:proofErr w:type="spellStart"/>
      <w:r>
        <w:t>Cammett</w:t>
      </w:r>
      <w:proofErr w:type="spellEnd"/>
      <w:r>
        <w:t xml:space="preserve">, M. &amp; Diwan. I. (2013) </w:t>
      </w:r>
      <w:r>
        <w:rPr>
          <w:i/>
        </w:rPr>
        <w:t>The Political Economy of the Arab Uprisings</w:t>
      </w:r>
      <w:r>
        <w:t xml:space="preserve">. New York: Westview Press.  </w:t>
      </w:r>
    </w:p>
    <w:p w14:paraId="3980278D" w14:textId="77777777" w:rsidR="0038682E" w:rsidRDefault="005F4B5E">
      <w:pPr>
        <w:spacing w:after="0" w:line="259" w:lineRule="auto"/>
        <w:ind w:left="0" w:right="0" w:firstLine="0"/>
        <w:jc w:val="left"/>
      </w:pPr>
      <w:r>
        <w:t xml:space="preserve"> </w:t>
      </w:r>
    </w:p>
    <w:p w14:paraId="047A16A1" w14:textId="77777777" w:rsidR="0038682E" w:rsidRDefault="005F4B5E">
      <w:pPr>
        <w:spacing w:after="0"/>
        <w:ind w:left="-5" w:right="103"/>
      </w:pPr>
      <w:proofErr w:type="spellStart"/>
      <w:r>
        <w:rPr>
          <w:color w:val="222222"/>
        </w:rPr>
        <w:t>Cammett</w:t>
      </w:r>
      <w:proofErr w:type="spellEnd"/>
      <w:r>
        <w:rPr>
          <w:color w:val="222222"/>
        </w:rPr>
        <w:t xml:space="preserve">, M., Diwan, I., Richards, A., &amp; Waterbury, J. (2013). </w:t>
      </w:r>
      <w:r>
        <w:rPr>
          <w:i/>
          <w:color w:val="222222"/>
        </w:rPr>
        <w:t>A political economy of the Middle East</w:t>
      </w:r>
      <w:r>
        <w:rPr>
          <w:color w:val="222222"/>
        </w:rPr>
        <w:t xml:space="preserve">. Hachette UK. </w:t>
      </w:r>
    </w:p>
    <w:p w14:paraId="5AC2E020" w14:textId="77777777" w:rsidR="0038682E" w:rsidRDefault="005F4B5E">
      <w:pPr>
        <w:spacing w:after="0" w:line="259" w:lineRule="auto"/>
        <w:ind w:left="0" w:right="0" w:firstLine="0"/>
        <w:jc w:val="left"/>
      </w:pPr>
      <w:r>
        <w:t xml:space="preserve"> </w:t>
      </w:r>
    </w:p>
    <w:p w14:paraId="011D09F7" w14:textId="77777777" w:rsidR="0038682E" w:rsidRDefault="005F4B5E">
      <w:pPr>
        <w:spacing w:after="0"/>
        <w:ind w:left="-5" w:right="0"/>
        <w:jc w:val="left"/>
      </w:pPr>
      <w:r>
        <w:t xml:space="preserve">CAPMAS (2018). </w:t>
      </w:r>
      <w:r>
        <w:rPr>
          <w:i/>
        </w:rPr>
        <w:t>Central Agency for Public Mobilisation and Statistics</w:t>
      </w:r>
      <w:r>
        <w:t xml:space="preserve">. accessed 31 August 2018, </w:t>
      </w:r>
      <w:hyperlink r:id="rId28">
        <w:r>
          <w:rPr>
            <w:color w:val="0000FF"/>
            <w:u w:val="single" w:color="0000FF"/>
          </w:rPr>
          <w:t>https://www.capmas.gov.eg/</w:t>
        </w:r>
      </w:hyperlink>
      <w:hyperlink r:id="rId29">
        <w:r>
          <w:t xml:space="preserve"> </w:t>
        </w:r>
      </w:hyperlink>
      <w:r>
        <w:t xml:space="preserve"> </w:t>
      </w:r>
    </w:p>
    <w:p w14:paraId="5213F024" w14:textId="77777777" w:rsidR="0038682E" w:rsidRDefault="005F4B5E">
      <w:pPr>
        <w:spacing w:after="0" w:line="259" w:lineRule="auto"/>
        <w:ind w:left="0" w:right="0" w:firstLine="0"/>
        <w:jc w:val="left"/>
      </w:pPr>
      <w:r>
        <w:t xml:space="preserve"> </w:t>
      </w:r>
    </w:p>
    <w:p w14:paraId="61F083BF" w14:textId="77777777" w:rsidR="0038682E" w:rsidRDefault="005F4B5E">
      <w:pPr>
        <w:spacing w:after="0"/>
        <w:ind w:left="-5" w:right="0"/>
        <w:jc w:val="left"/>
      </w:pPr>
      <w:r>
        <w:rPr>
          <w:i/>
        </w:rPr>
        <w:t xml:space="preserve">Central </w:t>
      </w:r>
      <w:r>
        <w:rPr>
          <w:i/>
        </w:rPr>
        <w:tab/>
        <w:t xml:space="preserve">Bank </w:t>
      </w:r>
      <w:r>
        <w:rPr>
          <w:i/>
        </w:rPr>
        <w:tab/>
        <w:t xml:space="preserve">of </w:t>
      </w:r>
      <w:r>
        <w:rPr>
          <w:i/>
        </w:rPr>
        <w:tab/>
        <w:t xml:space="preserve">Egypt </w:t>
      </w:r>
      <w:r>
        <w:rPr>
          <w:i/>
        </w:rPr>
        <w:tab/>
        <w:t>database</w:t>
      </w:r>
      <w:r>
        <w:t xml:space="preserve">, </w:t>
      </w:r>
      <w:r>
        <w:tab/>
        <w:t xml:space="preserve">accessed </w:t>
      </w:r>
      <w:r>
        <w:tab/>
        <w:t xml:space="preserve">29 </w:t>
      </w:r>
      <w:r>
        <w:tab/>
        <w:t xml:space="preserve">Aug </w:t>
      </w:r>
      <w:r>
        <w:tab/>
        <w:t>2018,</w:t>
      </w:r>
      <w:r>
        <w:rPr>
          <w:color w:val="1F497D"/>
        </w:rPr>
        <w:t xml:space="preserve"> </w:t>
      </w:r>
      <w:hyperlink r:id="rId30">
        <w:r>
          <w:rPr>
            <w:color w:val="0000FF"/>
            <w:u w:val="single" w:color="0000FF"/>
          </w:rPr>
          <w:t>http://www.cbe.org.eg/en/EconomicResearch/Statistics/Pages/Inflationhistorical.</w:t>
        </w:r>
      </w:hyperlink>
    </w:p>
    <w:p w14:paraId="62FB268D" w14:textId="77777777" w:rsidR="0038682E" w:rsidRDefault="005F4B5E">
      <w:pPr>
        <w:spacing w:after="0"/>
        <w:ind w:left="-5" w:right="0"/>
        <w:jc w:val="left"/>
      </w:pPr>
      <w:hyperlink r:id="rId31">
        <w:proofErr w:type="spellStart"/>
        <w:r>
          <w:rPr>
            <w:color w:val="0000FF"/>
            <w:u w:val="single" w:color="0000FF"/>
          </w:rPr>
          <w:t>aspx</w:t>
        </w:r>
        <w:proofErr w:type="spellEnd"/>
      </w:hyperlink>
      <w:hyperlink r:id="rId32">
        <w:r>
          <w:rPr>
            <w:color w:val="1F497D"/>
          </w:rPr>
          <w:t xml:space="preserve"> </w:t>
        </w:r>
      </w:hyperlink>
      <w:r>
        <w:rPr>
          <w:color w:val="1F497D"/>
        </w:rPr>
        <w:t xml:space="preserve"> </w:t>
      </w:r>
    </w:p>
    <w:p w14:paraId="5802EC34" w14:textId="77777777" w:rsidR="0038682E" w:rsidRDefault="005F4B5E">
      <w:pPr>
        <w:spacing w:after="0" w:line="259" w:lineRule="auto"/>
        <w:ind w:left="0" w:right="0" w:firstLine="0"/>
        <w:jc w:val="left"/>
      </w:pPr>
      <w:r>
        <w:t xml:space="preserve"> </w:t>
      </w:r>
    </w:p>
    <w:p w14:paraId="032C5FD6" w14:textId="77777777" w:rsidR="0038682E" w:rsidRDefault="005F4B5E">
      <w:pPr>
        <w:ind w:left="-5" w:right="108"/>
      </w:pPr>
      <w:proofErr w:type="spellStart"/>
      <w:r>
        <w:t>Chamlou</w:t>
      </w:r>
      <w:proofErr w:type="spellEnd"/>
      <w:r>
        <w:t xml:space="preserve">, N. (2013). </w:t>
      </w:r>
      <w:r>
        <w:t>‘</w:t>
      </w:r>
      <w:r>
        <w:t>The Economics of Happiness and Anger in North Africa</w:t>
      </w:r>
      <w:r>
        <w:t>’</w:t>
      </w:r>
      <w:r>
        <w:t xml:space="preserve">. </w:t>
      </w:r>
      <w:r>
        <w:rPr>
          <w:i/>
        </w:rPr>
        <w:t>UNWIDER Working Paper 2014/060</w:t>
      </w:r>
      <w:r>
        <w:t xml:space="preserve">. UNU-Merit. Accessed online 29 August 2018,  </w:t>
      </w:r>
      <w:hyperlink r:id="rId33">
        <w:r>
          <w:rPr>
            <w:color w:val="0000FF"/>
            <w:u w:val="single" w:color="0000FF"/>
          </w:rPr>
          <w:t>https://www.wider.unu.edu/sites/default/files/wp2014</w:t>
        </w:r>
      </w:hyperlink>
      <w:hyperlink r:id="rId34">
        <w:r>
          <w:rPr>
            <w:color w:val="0000FF"/>
            <w:u w:val="single" w:color="0000FF"/>
          </w:rPr>
          <w:t>-</w:t>
        </w:r>
      </w:hyperlink>
      <w:hyperlink r:id="rId35">
        <w:r>
          <w:rPr>
            <w:color w:val="0000FF"/>
            <w:u w:val="single" w:color="0000FF"/>
          </w:rPr>
          <w:t>060.pdf</w:t>
        </w:r>
      </w:hyperlink>
      <w:hyperlink r:id="rId36">
        <w:r>
          <w:t xml:space="preserve"> </w:t>
        </w:r>
      </w:hyperlink>
      <w:r>
        <w:t xml:space="preserve"> </w:t>
      </w:r>
    </w:p>
    <w:p w14:paraId="58653928" w14:textId="77777777" w:rsidR="0038682E" w:rsidRDefault="005F4B5E">
      <w:pPr>
        <w:spacing w:after="0" w:line="259" w:lineRule="auto"/>
        <w:ind w:left="0" w:right="0" w:firstLine="0"/>
        <w:jc w:val="left"/>
      </w:pPr>
      <w:r>
        <w:t xml:space="preserve"> </w:t>
      </w:r>
    </w:p>
    <w:p w14:paraId="3E4E9803" w14:textId="77777777" w:rsidR="0038682E" w:rsidRDefault="005F4B5E">
      <w:pPr>
        <w:ind w:left="-5" w:right="108"/>
      </w:pPr>
      <w:r>
        <w:t xml:space="preserve">Cook, L. J. &amp; Dimitrov, M. K. (2017). The Social Contract Revisited: Evidence from Communist and State Capitalist Economies, </w:t>
      </w:r>
      <w:r>
        <w:rPr>
          <w:i/>
        </w:rPr>
        <w:t>Europe-Asia Studies</w:t>
      </w:r>
      <w:r>
        <w:t xml:space="preserve">, 69(1), 8-26.  </w:t>
      </w:r>
    </w:p>
    <w:p w14:paraId="682A8BD2" w14:textId="77777777" w:rsidR="0038682E" w:rsidRDefault="005F4B5E">
      <w:pPr>
        <w:spacing w:after="0" w:line="259" w:lineRule="auto"/>
        <w:ind w:left="0" w:right="0" w:firstLine="0"/>
        <w:jc w:val="left"/>
      </w:pPr>
      <w:r>
        <w:t xml:space="preserve"> </w:t>
      </w:r>
    </w:p>
    <w:p w14:paraId="4342E43C" w14:textId="77777777" w:rsidR="0038682E" w:rsidRDefault="005F4B5E">
      <w:pPr>
        <w:spacing w:after="0"/>
        <w:ind w:left="-5" w:right="105"/>
      </w:pPr>
      <w:r>
        <w:t>Cruces, G., Perez-</w:t>
      </w:r>
      <w:proofErr w:type="spellStart"/>
      <w:r>
        <w:t>Truglia</w:t>
      </w:r>
      <w:proofErr w:type="spellEnd"/>
      <w:r>
        <w:t xml:space="preserve">, R. &amp; </w:t>
      </w:r>
      <w:proofErr w:type="spellStart"/>
      <w:r>
        <w:t>Tetaz</w:t>
      </w:r>
      <w:proofErr w:type="spellEnd"/>
      <w:r>
        <w:t xml:space="preserve">, M. (2013). ‘Biased perceptions of income distribution and preferences for redistribution: Evidence from a survey experiment’. </w:t>
      </w:r>
      <w:r>
        <w:rPr>
          <w:i/>
        </w:rPr>
        <w:t>Journal of Public Economics</w:t>
      </w:r>
      <w:r>
        <w:t xml:space="preserve">, 98, 100-112. </w:t>
      </w:r>
    </w:p>
    <w:p w14:paraId="783AAFAE" w14:textId="77777777" w:rsidR="0038682E" w:rsidRDefault="005F4B5E">
      <w:pPr>
        <w:spacing w:after="0" w:line="259" w:lineRule="auto"/>
        <w:ind w:left="0" w:right="0" w:firstLine="0"/>
        <w:jc w:val="left"/>
      </w:pPr>
      <w:r>
        <w:t xml:space="preserve"> </w:t>
      </w:r>
    </w:p>
    <w:p w14:paraId="7E7296E6" w14:textId="77777777" w:rsidR="0038682E" w:rsidRDefault="005F4B5E">
      <w:pPr>
        <w:spacing w:after="0"/>
        <w:ind w:left="-5" w:right="0"/>
        <w:jc w:val="left"/>
      </w:pPr>
      <w:r>
        <w:t xml:space="preserve">Davis, J. (2013). </w:t>
      </w:r>
      <w:r>
        <w:rPr>
          <w:i/>
        </w:rPr>
        <w:t>The Arab Spring and Arab Th</w:t>
      </w:r>
      <w:r>
        <w:rPr>
          <w:i/>
        </w:rPr>
        <w:t>aw: Unfinished Revolutions and the Quest for Democracy</w:t>
      </w:r>
      <w:r>
        <w:t xml:space="preserve">. Burlington, VT: Ashgate Publishing. </w:t>
      </w:r>
    </w:p>
    <w:p w14:paraId="0D13FCF4" w14:textId="77777777" w:rsidR="0038682E" w:rsidRDefault="005F4B5E">
      <w:pPr>
        <w:spacing w:after="0" w:line="259" w:lineRule="auto"/>
        <w:ind w:left="0" w:right="0" w:firstLine="0"/>
        <w:jc w:val="left"/>
      </w:pPr>
      <w:r>
        <w:t xml:space="preserve"> </w:t>
      </w:r>
    </w:p>
    <w:p w14:paraId="52DBD8CF" w14:textId="77777777" w:rsidR="0038682E" w:rsidRDefault="005F4B5E">
      <w:pPr>
        <w:spacing w:after="0"/>
        <w:ind w:left="-5" w:right="0"/>
        <w:jc w:val="left"/>
      </w:pPr>
      <w:proofErr w:type="spellStart"/>
      <w:r>
        <w:t>Danahar</w:t>
      </w:r>
      <w:proofErr w:type="spellEnd"/>
      <w:r>
        <w:t>, P. (2013).</w:t>
      </w:r>
      <w:hyperlink r:id="rId37">
        <w:r>
          <w:t xml:space="preserve"> </w:t>
        </w:r>
      </w:hyperlink>
      <w:hyperlink r:id="rId38">
        <w:r>
          <w:rPr>
            <w:i/>
          </w:rPr>
          <w:t>The New Middle East: The World After the</w:t>
        </w:r>
      </w:hyperlink>
      <w:hyperlink r:id="rId39">
        <w:r>
          <w:rPr>
            <w:i/>
          </w:rPr>
          <w:t xml:space="preserve"> </w:t>
        </w:r>
      </w:hyperlink>
      <w:hyperlink r:id="rId40">
        <w:r>
          <w:rPr>
            <w:i/>
          </w:rPr>
          <w:t>Arab Spring</w:t>
        </w:r>
      </w:hyperlink>
      <w:hyperlink r:id="rId41">
        <w:r>
          <w:rPr>
            <w:i/>
          </w:rPr>
          <w:t>.</w:t>
        </w:r>
      </w:hyperlink>
      <w:r>
        <w:t xml:space="preserve"> London: Bloomsbury Publishers.  </w:t>
      </w:r>
    </w:p>
    <w:p w14:paraId="57195191" w14:textId="77777777" w:rsidR="0038682E" w:rsidRDefault="005F4B5E">
      <w:pPr>
        <w:spacing w:after="0" w:line="259" w:lineRule="auto"/>
        <w:ind w:left="0" w:right="0" w:firstLine="0"/>
        <w:jc w:val="left"/>
      </w:pPr>
      <w:r>
        <w:t xml:space="preserve"> </w:t>
      </w:r>
    </w:p>
    <w:p w14:paraId="015B15C0" w14:textId="77777777" w:rsidR="0038682E" w:rsidRDefault="005F4B5E">
      <w:pPr>
        <w:ind w:left="-5" w:right="108"/>
      </w:pPr>
      <w:r>
        <w:t xml:space="preserve">Dang, H. and Halsey, R. F. </w:t>
      </w:r>
      <w:r>
        <w:t xml:space="preserve">(2008). </w:t>
      </w:r>
      <w:r>
        <w:t>‘</w:t>
      </w:r>
      <w:r>
        <w:t>How to Interpret the Growing Phenomenon of Private Tutoring: Human Capital Deepening, Inequality Increasing, or Waste of Resources?</w:t>
      </w:r>
      <w:r>
        <w:t>’</w:t>
      </w:r>
      <w:r>
        <w:t xml:space="preserve">, </w:t>
      </w:r>
      <w:r>
        <w:rPr>
          <w:i/>
        </w:rPr>
        <w:t>Policy Research Working Paper No. 4530</w:t>
      </w:r>
      <w:r>
        <w:t xml:space="preserve">. Washington, DC: World Bank.  </w:t>
      </w:r>
    </w:p>
    <w:p w14:paraId="1E5E13B6" w14:textId="77777777" w:rsidR="0038682E" w:rsidRDefault="005F4B5E">
      <w:pPr>
        <w:spacing w:after="0" w:line="259" w:lineRule="auto"/>
        <w:ind w:left="0" w:right="0" w:firstLine="0"/>
        <w:jc w:val="left"/>
      </w:pPr>
      <w:r>
        <w:t xml:space="preserve"> </w:t>
      </w:r>
    </w:p>
    <w:p w14:paraId="1A26DFFF" w14:textId="77777777" w:rsidR="0038682E" w:rsidRDefault="005F4B5E">
      <w:pPr>
        <w:ind w:left="-5" w:right="108"/>
      </w:pPr>
      <w:r>
        <w:t xml:space="preserve">Davies, M. (2006) </w:t>
      </w:r>
      <w:r>
        <w:rPr>
          <w:i/>
        </w:rPr>
        <w:t>Planet of Slums</w:t>
      </w:r>
      <w:r>
        <w:t>. London</w:t>
      </w:r>
      <w:r>
        <w:t xml:space="preserve"> and New York: Verso. </w:t>
      </w:r>
    </w:p>
    <w:p w14:paraId="606C056D" w14:textId="77777777" w:rsidR="0038682E" w:rsidRDefault="005F4B5E">
      <w:pPr>
        <w:spacing w:after="0" w:line="259" w:lineRule="auto"/>
        <w:ind w:left="0" w:right="0" w:firstLine="0"/>
        <w:jc w:val="left"/>
      </w:pPr>
      <w:r>
        <w:t xml:space="preserve"> </w:t>
      </w:r>
    </w:p>
    <w:p w14:paraId="2B19093E" w14:textId="77777777" w:rsidR="0038682E" w:rsidRDefault="005F4B5E">
      <w:pPr>
        <w:spacing w:after="0"/>
        <w:ind w:left="-5" w:right="0"/>
        <w:jc w:val="left"/>
      </w:pPr>
      <w:proofErr w:type="spellStart"/>
      <w:r>
        <w:t>Dawisha</w:t>
      </w:r>
      <w:proofErr w:type="spellEnd"/>
      <w:r>
        <w:t xml:space="preserve">, A. (2013) </w:t>
      </w:r>
      <w:r>
        <w:rPr>
          <w:i/>
        </w:rPr>
        <w:t>The Second Arab Awakening: Revolution, Democracy, and the Islamist Challenge from Tunis to Damascus</w:t>
      </w:r>
      <w:r>
        <w:t xml:space="preserve">. New York: W.W. Norton.  </w:t>
      </w:r>
    </w:p>
    <w:p w14:paraId="7A845B33" w14:textId="77777777" w:rsidR="0038682E" w:rsidRDefault="005F4B5E">
      <w:pPr>
        <w:spacing w:after="0" w:line="259" w:lineRule="auto"/>
        <w:ind w:left="0" w:right="0" w:firstLine="0"/>
        <w:jc w:val="left"/>
      </w:pPr>
      <w:r>
        <w:t xml:space="preserve"> </w:t>
      </w:r>
    </w:p>
    <w:p w14:paraId="42AB9EE6" w14:textId="77777777" w:rsidR="0038682E" w:rsidRDefault="005F4B5E">
      <w:pPr>
        <w:ind w:left="-5" w:right="108"/>
      </w:pPr>
      <w:r>
        <w:lastRenderedPageBreak/>
        <w:t xml:space="preserve">Devarajan, S. &amp; </w:t>
      </w:r>
      <w:proofErr w:type="spellStart"/>
      <w:r>
        <w:t>Mottaghi</w:t>
      </w:r>
      <w:proofErr w:type="spellEnd"/>
      <w:r>
        <w:t xml:space="preserve">, L. (2015) </w:t>
      </w:r>
      <w:r>
        <w:rPr>
          <w:i/>
        </w:rPr>
        <w:t>Towards a new social contract (English)</w:t>
      </w:r>
      <w:r>
        <w:t xml:space="preserve">. Middle East and North Africa (MENA) Economic Monitor. Washington, DC: World Bank Group. </w:t>
      </w:r>
      <w:hyperlink r:id="rId42">
        <w:r>
          <w:rPr>
            <w:color w:val="0000FF"/>
            <w:u w:val="single" w:color="0000FF"/>
          </w:rPr>
          <w:t>http://documents.</w:t>
        </w:r>
        <w:r>
          <w:rPr>
            <w:color w:val="0000FF"/>
            <w:u w:val="single" w:color="0000FF"/>
          </w:rPr>
          <w:t>worldbank.org/curated/en/202171468299130698/Towards</w:t>
        </w:r>
      </w:hyperlink>
      <w:hyperlink r:id="rId43">
        <w:r>
          <w:rPr>
            <w:color w:val="0000FF"/>
            <w:u w:val="single" w:color="0000FF"/>
          </w:rPr>
          <w:t>-</w:t>
        </w:r>
      </w:hyperlink>
      <w:hyperlink r:id="rId44">
        <w:r>
          <w:rPr>
            <w:color w:val="0000FF"/>
            <w:u w:val="single" w:color="0000FF"/>
          </w:rPr>
          <w:t>a</w:t>
        </w:r>
      </w:hyperlink>
      <w:hyperlink r:id="rId45"/>
      <w:hyperlink r:id="rId46">
        <w:r>
          <w:rPr>
            <w:color w:val="0000FF"/>
            <w:u w:val="single" w:color="0000FF"/>
          </w:rPr>
          <w:t>new</w:t>
        </w:r>
      </w:hyperlink>
      <w:hyperlink r:id="rId47">
        <w:r>
          <w:rPr>
            <w:color w:val="0000FF"/>
            <w:u w:val="single" w:color="0000FF"/>
          </w:rPr>
          <w:t>-</w:t>
        </w:r>
      </w:hyperlink>
      <w:hyperlink r:id="rId48">
        <w:r>
          <w:rPr>
            <w:color w:val="0000FF"/>
            <w:u w:val="single" w:color="0000FF"/>
          </w:rPr>
          <w:t>social</w:t>
        </w:r>
      </w:hyperlink>
      <w:hyperlink r:id="rId49">
        <w:r>
          <w:rPr>
            <w:color w:val="0000FF"/>
            <w:u w:val="single" w:color="0000FF"/>
          </w:rPr>
          <w:t>-</w:t>
        </w:r>
      </w:hyperlink>
      <w:hyperlink r:id="rId50">
        <w:r>
          <w:rPr>
            <w:color w:val="0000FF"/>
            <w:u w:val="single" w:color="0000FF"/>
          </w:rPr>
          <w:t>contract</w:t>
        </w:r>
      </w:hyperlink>
      <w:hyperlink r:id="rId51">
        <w:r>
          <w:t xml:space="preserve"> </w:t>
        </w:r>
      </w:hyperlink>
    </w:p>
    <w:p w14:paraId="4CFBC2A2" w14:textId="77777777" w:rsidR="0038682E" w:rsidRDefault="005F4B5E">
      <w:pPr>
        <w:spacing w:after="0" w:line="259" w:lineRule="auto"/>
        <w:ind w:left="0" w:right="0" w:firstLine="0"/>
        <w:jc w:val="left"/>
      </w:pPr>
      <w:r>
        <w:t xml:space="preserve"> </w:t>
      </w:r>
    </w:p>
    <w:p w14:paraId="71669BF6" w14:textId="77777777" w:rsidR="0038682E" w:rsidRDefault="005F4B5E">
      <w:pPr>
        <w:ind w:left="-5" w:right="108"/>
      </w:pPr>
      <w:r>
        <w:t xml:space="preserve">Diamond, L. &amp; Plattner M.F. (2014) (Eds.) </w:t>
      </w:r>
      <w:r>
        <w:rPr>
          <w:i/>
        </w:rPr>
        <w:t>Democratization and Authoritarianism in the Arab World</w:t>
      </w:r>
      <w:r>
        <w:t xml:space="preserve">. Baltimore: Johns Hopkins University.  </w:t>
      </w:r>
    </w:p>
    <w:p w14:paraId="087A27C7" w14:textId="77777777" w:rsidR="0038682E" w:rsidRDefault="005F4B5E">
      <w:pPr>
        <w:spacing w:after="0" w:line="259" w:lineRule="auto"/>
        <w:ind w:left="0" w:right="0" w:firstLine="0"/>
        <w:jc w:val="left"/>
      </w:pPr>
      <w:r>
        <w:t xml:space="preserve"> </w:t>
      </w:r>
    </w:p>
    <w:p w14:paraId="5154B710" w14:textId="77777777" w:rsidR="0038682E" w:rsidRDefault="005F4B5E">
      <w:pPr>
        <w:ind w:left="-5" w:right="108"/>
      </w:pPr>
      <w:r>
        <w:t xml:space="preserve">Diwan, I. (2016) The Political Effects of Changing Public Opinion in Egypt, in E.A. Sayre &amp; T.M. Yousef, </w:t>
      </w:r>
      <w:r>
        <w:rPr>
          <w:i/>
        </w:rPr>
        <w:t>Young Generation Awakening: Economics, Society and Policy on the Eve of the Arab Spring</w:t>
      </w:r>
      <w:r>
        <w:t xml:space="preserve">, New York: Oxford University Press, 132 </w:t>
      </w:r>
      <w:r>
        <w:t>–</w:t>
      </w:r>
      <w:r>
        <w:t xml:space="preserve"> 150.  </w:t>
      </w:r>
    </w:p>
    <w:p w14:paraId="39FFBC60" w14:textId="77777777" w:rsidR="0038682E" w:rsidRDefault="005F4B5E">
      <w:pPr>
        <w:spacing w:after="0" w:line="259" w:lineRule="auto"/>
        <w:ind w:left="0" w:right="0" w:firstLine="0"/>
        <w:jc w:val="left"/>
      </w:pPr>
      <w:r>
        <w:t xml:space="preserve"> </w:t>
      </w:r>
    </w:p>
    <w:p w14:paraId="22EA875E" w14:textId="77777777" w:rsidR="0038682E" w:rsidRDefault="005F4B5E">
      <w:pPr>
        <w:ind w:left="-5" w:right="108"/>
      </w:pPr>
      <w:r>
        <w:t xml:space="preserve">Dunne, M. &amp; </w:t>
      </w:r>
      <w:proofErr w:type="spellStart"/>
      <w:r>
        <w:t>Hamzawy</w:t>
      </w:r>
      <w:proofErr w:type="spellEnd"/>
      <w:r>
        <w:t xml:space="preserve"> A. (2017). </w:t>
      </w:r>
      <w:r>
        <w:t xml:space="preserve">Egypt’s Secular Political Parties: A Struggle for Identity and Independence’, </w:t>
      </w:r>
      <w:r>
        <w:rPr>
          <w:i/>
        </w:rPr>
        <w:t>Carnegie Paper no.305</w:t>
      </w:r>
      <w:r>
        <w:t xml:space="preserve">, Washington: Carnegie Endowment for International Peace, available online, accessed 31 August 2018 </w:t>
      </w:r>
      <w:hyperlink r:id="rId52">
        <w:r>
          <w:rPr>
            <w:color w:val="0000FF"/>
            <w:u w:val="single" w:color="0000FF"/>
          </w:rPr>
          <w:t xml:space="preserve">https://carnegieendowment.org/files/CP305_Dunne_and_Hamzawy_Parties_Final </w:t>
        </w:r>
      </w:hyperlink>
      <w:hyperlink r:id="rId53">
        <w:r>
          <w:rPr>
            <w:color w:val="0000FF"/>
            <w:u w:val="single" w:color="0000FF"/>
          </w:rPr>
          <w:t>_Web.pdf</w:t>
        </w:r>
      </w:hyperlink>
      <w:hyperlink r:id="rId54">
        <w:r>
          <w:t xml:space="preserve"> </w:t>
        </w:r>
      </w:hyperlink>
      <w:r>
        <w:t xml:space="preserve">  </w:t>
      </w:r>
    </w:p>
    <w:p w14:paraId="1A57E87C" w14:textId="77777777" w:rsidR="0038682E" w:rsidRDefault="005F4B5E">
      <w:pPr>
        <w:spacing w:after="0" w:line="259" w:lineRule="auto"/>
        <w:ind w:left="0" w:right="0" w:firstLine="0"/>
        <w:jc w:val="left"/>
      </w:pPr>
      <w:r>
        <w:t xml:space="preserve"> </w:t>
      </w:r>
    </w:p>
    <w:p w14:paraId="397E8D87" w14:textId="77777777" w:rsidR="0038682E" w:rsidRDefault="005F4B5E">
      <w:pPr>
        <w:ind w:left="-5" w:right="108"/>
      </w:pPr>
      <w:r>
        <w:t xml:space="preserve">Egypt Network for Integrated Development (ENID) (2015). A Profile of Poverty across Egypt and Recommendations, </w:t>
      </w:r>
      <w:r>
        <w:rPr>
          <w:i/>
        </w:rPr>
        <w:t>Policy Brief no. 015</w:t>
      </w:r>
      <w:r>
        <w:t>. Available online:</w:t>
      </w:r>
      <w:r>
        <w:rPr>
          <w:color w:val="1F497D"/>
        </w:rPr>
        <w:t xml:space="preserve"> </w:t>
      </w:r>
    </w:p>
    <w:p w14:paraId="47083B86" w14:textId="77777777" w:rsidR="0038682E" w:rsidRDefault="005F4B5E">
      <w:pPr>
        <w:spacing w:after="0"/>
        <w:ind w:left="-5" w:right="0"/>
        <w:jc w:val="left"/>
      </w:pPr>
      <w:hyperlink r:id="rId55">
        <w:r>
          <w:rPr>
            <w:color w:val="0000FF"/>
            <w:u w:val="single" w:color="0000FF"/>
          </w:rPr>
          <w:t>http://enid.org.eg/uploads/Pdf/Pb15_povertyprofile_egypt.pdf</w:t>
        </w:r>
      </w:hyperlink>
      <w:hyperlink r:id="rId56">
        <w:r>
          <w:rPr>
            <w:color w:val="1F497D"/>
          </w:rPr>
          <w:t xml:space="preserve"> </w:t>
        </w:r>
      </w:hyperlink>
      <w:r>
        <w:rPr>
          <w:color w:val="1F497D"/>
        </w:rPr>
        <w:t xml:space="preserve"> </w:t>
      </w:r>
    </w:p>
    <w:p w14:paraId="21E06876" w14:textId="77777777" w:rsidR="0038682E" w:rsidRDefault="005F4B5E">
      <w:pPr>
        <w:spacing w:after="0" w:line="259" w:lineRule="auto"/>
        <w:ind w:left="0" w:right="0" w:firstLine="0"/>
        <w:jc w:val="left"/>
      </w:pPr>
      <w:r>
        <w:rPr>
          <w:color w:val="1F497D"/>
        </w:rPr>
        <w:t xml:space="preserve"> </w:t>
      </w:r>
    </w:p>
    <w:p w14:paraId="3914361B" w14:textId="77777777" w:rsidR="0038682E" w:rsidRDefault="005F4B5E">
      <w:pPr>
        <w:ind w:left="-5" w:right="108"/>
      </w:pPr>
      <w:proofErr w:type="spellStart"/>
      <w:r>
        <w:t>Ehteshami</w:t>
      </w:r>
      <w:proofErr w:type="spellEnd"/>
      <w:r>
        <w:t>, A., &amp; Murphy, E. C. (1996).</w:t>
      </w:r>
      <w:r>
        <w:t xml:space="preserve"> </w:t>
      </w:r>
      <w:r>
        <w:t>‘</w:t>
      </w:r>
      <w:r>
        <w:t>Transformation of the corporatist state in the Middle East</w:t>
      </w:r>
      <w:r>
        <w:t>’,</w:t>
      </w:r>
      <w:r>
        <w:t xml:space="preserve"> </w:t>
      </w:r>
      <w:r>
        <w:rPr>
          <w:i/>
        </w:rPr>
        <w:t>Third World Quarterly</w:t>
      </w:r>
      <w:r>
        <w:t xml:space="preserve">, 17(4), 753-772. </w:t>
      </w:r>
    </w:p>
    <w:p w14:paraId="576C8F56" w14:textId="77777777" w:rsidR="0038682E" w:rsidRDefault="005F4B5E">
      <w:pPr>
        <w:spacing w:after="0" w:line="259" w:lineRule="auto"/>
        <w:ind w:left="0" w:right="0" w:firstLine="0"/>
        <w:jc w:val="left"/>
      </w:pPr>
      <w:r>
        <w:t xml:space="preserve"> </w:t>
      </w:r>
    </w:p>
    <w:p w14:paraId="7AC3B4CC" w14:textId="77777777" w:rsidR="0038682E" w:rsidRDefault="005F4B5E">
      <w:pPr>
        <w:ind w:left="-5" w:right="108"/>
      </w:pPr>
      <w:proofErr w:type="spellStart"/>
      <w:r>
        <w:t>Elsadda</w:t>
      </w:r>
      <w:proofErr w:type="spellEnd"/>
      <w:r>
        <w:t xml:space="preserve">, H. (2011). </w:t>
      </w:r>
      <w:hyperlink r:id="rId57" w:anchor="88">
        <w:r>
          <w:t>‘</w:t>
        </w:r>
      </w:hyperlink>
      <w:hyperlink r:id="rId58" w:anchor="88">
        <w:r>
          <w:t>Women’s rights activism in post</w:t>
        </w:r>
      </w:hyperlink>
      <w:hyperlink r:id="rId59" w:anchor="88">
        <w:r>
          <w:t>-</w:t>
        </w:r>
      </w:hyperlink>
      <w:hyperlink r:id="rId60" w:anchor="88">
        <w:r>
          <w:t xml:space="preserve">Jan25 Egypt: Combating the </w:t>
        </w:r>
      </w:hyperlink>
      <w:hyperlink r:id="rId61" w:anchor="88">
        <w:r>
          <w:t>Shadow of the First Lady Syndrome in the Arab World</w:t>
        </w:r>
      </w:hyperlink>
      <w:hyperlink r:id="rId62" w:anchor="88">
        <w:r>
          <w:t xml:space="preserve">’, </w:t>
        </w:r>
      </w:hyperlink>
      <w:hyperlink r:id="rId63" w:anchor="88">
        <w:r>
          <w:rPr>
            <w:i/>
          </w:rPr>
          <w:t>M</w:t>
        </w:r>
      </w:hyperlink>
      <w:r>
        <w:rPr>
          <w:i/>
        </w:rPr>
        <w:t>iddle East Law and Governance,</w:t>
      </w:r>
      <w:r>
        <w:t xml:space="preserve"> 3, 84-93. </w:t>
      </w:r>
    </w:p>
    <w:p w14:paraId="40FBFF27" w14:textId="77777777" w:rsidR="0038682E" w:rsidRDefault="005F4B5E">
      <w:pPr>
        <w:spacing w:after="0" w:line="259" w:lineRule="auto"/>
        <w:ind w:left="0" w:right="0" w:firstLine="0"/>
        <w:jc w:val="left"/>
      </w:pPr>
      <w:r>
        <w:t xml:space="preserve"> </w:t>
      </w:r>
    </w:p>
    <w:p w14:paraId="1E785D8D" w14:textId="77777777" w:rsidR="0038682E" w:rsidRDefault="005F4B5E">
      <w:pPr>
        <w:ind w:left="-5" w:right="108"/>
      </w:pPr>
      <w:proofErr w:type="spellStart"/>
      <w:r>
        <w:t>Esping</w:t>
      </w:r>
      <w:proofErr w:type="spellEnd"/>
      <w:r>
        <w:t xml:space="preserve">-Andersen, G. (1990). </w:t>
      </w:r>
      <w:r>
        <w:rPr>
          <w:i/>
        </w:rPr>
        <w:t>Three Worlds of Welfare Capitalism</w:t>
      </w:r>
      <w:r>
        <w:t xml:space="preserve">. Princeton: Princeton University Press.  </w:t>
      </w:r>
    </w:p>
    <w:p w14:paraId="0AA9B0A9" w14:textId="77777777" w:rsidR="0038682E" w:rsidRDefault="005F4B5E">
      <w:pPr>
        <w:ind w:left="-5" w:right="108"/>
      </w:pPr>
      <w:r>
        <w:t xml:space="preserve">Farouk, M. (2017). </w:t>
      </w:r>
      <w:r>
        <w:t xml:space="preserve">‘False Promises to Egyptian Youth’, </w:t>
      </w:r>
      <w:proofErr w:type="spellStart"/>
      <w:r>
        <w:rPr>
          <w:i/>
        </w:rPr>
        <w:t>Sada</w:t>
      </w:r>
      <w:proofErr w:type="spellEnd"/>
      <w:r>
        <w:t xml:space="preserve">, Washington: Carnegie Endowment for International Peace, available online, accessed 31 August 2018: </w:t>
      </w:r>
    </w:p>
    <w:p w14:paraId="2AEAECFB" w14:textId="77777777" w:rsidR="0038682E" w:rsidRDefault="005F4B5E">
      <w:pPr>
        <w:spacing w:after="0"/>
        <w:ind w:left="-5" w:right="0"/>
        <w:jc w:val="left"/>
      </w:pPr>
      <w:hyperlink r:id="rId64">
        <w:r>
          <w:rPr>
            <w:color w:val="0000FF"/>
            <w:u w:val="single" w:color="0000FF"/>
          </w:rPr>
          <w:t>https://carnegieendowment.org/sada/74878</w:t>
        </w:r>
      </w:hyperlink>
      <w:hyperlink r:id="rId65">
        <w:r>
          <w:t xml:space="preserve"> </w:t>
        </w:r>
      </w:hyperlink>
      <w:r>
        <w:t xml:space="preserve"> </w:t>
      </w:r>
    </w:p>
    <w:p w14:paraId="11922BC2" w14:textId="77777777" w:rsidR="0038682E" w:rsidRDefault="005F4B5E">
      <w:pPr>
        <w:spacing w:after="0" w:line="259" w:lineRule="auto"/>
        <w:ind w:left="0" w:right="0" w:firstLine="0"/>
        <w:jc w:val="left"/>
      </w:pPr>
      <w:r>
        <w:t xml:space="preserve"> </w:t>
      </w:r>
    </w:p>
    <w:p w14:paraId="2FA56B66" w14:textId="77777777" w:rsidR="0038682E" w:rsidRDefault="005F4B5E">
      <w:pPr>
        <w:ind w:left="-5" w:right="108"/>
      </w:pPr>
      <w:r>
        <w:t xml:space="preserve">Fisk, R. (2018). </w:t>
      </w:r>
      <w:r>
        <w:t>‘</w:t>
      </w:r>
      <w:r>
        <w:t xml:space="preserve">Egyptian President Sisi will win again, partly thanks to the Christian </w:t>
      </w:r>
      <w:r>
        <w:t xml:space="preserve">vote’, </w:t>
      </w:r>
      <w:r>
        <w:rPr>
          <w:i/>
        </w:rPr>
        <w:t>The Independent</w:t>
      </w:r>
      <w:r>
        <w:t>, 26 March 2018, accessed online</w:t>
      </w:r>
      <w:r>
        <w:t xml:space="preserve"> 31 Aug 2018, </w:t>
      </w:r>
      <w:hyperlink r:id="rId66">
        <w:r>
          <w:rPr>
            <w:color w:val="0000FF"/>
            <w:u w:val="single" w:color="0000FF"/>
          </w:rPr>
          <w:t>https://www.independent.co.uk/voices/egyptian</w:t>
        </w:r>
      </w:hyperlink>
      <w:hyperlink r:id="rId67">
        <w:r>
          <w:rPr>
            <w:color w:val="0000FF"/>
            <w:u w:val="single" w:color="0000FF"/>
          </w:rPr>
          <w:t>-</w:t>
        </w:r>
      </w:hyperlink>
      <w:hyperlink r:id="rId68">
        <w:r>
          <w:rPr>
            <w:color w:val="0000FF"/>
            <w:u w:val="single" w:color="0000FF"/>
          </w:rPr>
          <w:t>president</w:t>
        </w:r>
      </w:hyperlink>
      <w:hyperlink r:id="rId69">
        <w:r>
          <w:rPr>
            <w:color w:val="0000FF"/>
            <w:u w:val="single" w:color="0000FF"/>
          </w:rPr>
          <w:t>-</w:t>
        </w:r>
      </w:hyperlink>
      <w:hyperlink r:id="rId70">
        <w:r>
          <w:rPr>
            <w:color w:val="0000FF"/>
            <w:u w:val="single" w:color="0000FF"/>
          </w:rPr>
          <w:t>ele</w:t>
        </w:r>
        <w:r>
          <w:rPr>
            <w:color w:val="0000FF"/>
            <w:u w:val="single" w:color="0000FF"/>
          </w:rPr>
          <w:t>ction</w:t>
        </w:r>
      </w:hyperlink>
      <w:hyperlink r:id="rId71">
        <w:r>
          <w:rPr>
            <w:color w:val="0000FF"/>
            <w:u w:val="single" w:color="0000FF"/>
          </w:rPr>
          <w:t>-</w:t>
        </w:r>
      </w:hyperlink>
      <w:hyperlink r:id="rId72">
        <w:r>
          <w:rPr>
            <w:color w:val="0000FF"/>
            <w:u w:val="single" w:color="0000FF"/>
          </w:rPr>
          <w:t>abdelfattah</w:t>
        </w:r>
      </w:hyperlink>
      <w:hyperlink r:id="rId73"/>
      <w:hyperlink r:id="rId74">
        <w:r>
          <w:rPr>
            <w:color w:val="0000FF"/>
            <w:u w:val="single" w:color="0000FF"/>
          </w:rPr>
          <w:t>alsisi</w:t>
        </w:r>
      </w:hyperlink>
      <w:hyperlink r:id="rId75">
        <w:r>
          <w:rPr>
            <w:color w:val="0000FF"/>
            <w:u w:val="single" w:color="0000FF"/>
          </w:rPr>
          <w:t>-</w:t>
        </w:r>
      </w:hyperlink>
      <w:hyperlink r:id="rId76">
        <w:r>
          <w:rPr>
            <w:color w:val="0000FF"/>
            <w:u w:val="single" w:color="0000FF"/>
          </w:rPr>
          <w:t>christian</w:t>
        </w:r>
      </w:hyperlink>
      <w:hyperlink r:id="rId77">
        <w:r>
          <w:rPr>
            <w:color w:val="0000FF"/>
            <w:u w:val="single" w:color="0000FF"/>
          </w:rPr>
          <w:t>-</w:t>
        </w:r>
      </w:hyperlink>
      <w:hyperlink r:id="rId78">
        <w:r>
          <w:rPr>
            <w:color w:val="0000FF"/>
            <w:u w:val="single" w:color="0000FF"/>
          </w:rPr>
          <w:t>coptic</w:t>
        </w:r>
      </w:hyperlink>
      <w:hyperlink r:id="rId79">
        <w:r>
          <w:rPr>
            <w:color w:val="0000FF"/>
            <w:u w:val="single" w:color="0000FF"/>
          </w:rPr>
          <w:t>-</w:t>
        </w:r>
      </w:hyperlink>
      <w:hyperlink r:id="rId80">
        <w:r>
          <w:rPr>
            <w:color w:val="0000FF"/>
            <w:u w:val="single" w:color="0000FF"/>
          </w:rPr>
          <w:t>vote</w:t>
        </w:r>
      </w:hyperlink>
      <w:hyperlink r:id="rId81">
        <w:r>
          <w:rPr>
            <w:color w:val="0000FF"/>
            <w:u w:val="single" w:color="0000FF"/>
          </w:rPr>
          <w:t>-</w:t>
        </w:r>
      </w:hyperlink>
      <w:hyperlink r:id="rId82">
        <w:r>
          <w:rPr>
            <w:color w:val="0000FF"/>
            <w:u w:val="single" w:color="0000FF"/>
          </w:rPr>
          <w:t>a8273916.html</w:t>
        </w:r>
      </w:hyperlink>
      <w:hyperlink r:id="rId83">
        <w:r>
          <w:t xml:space="preserve"> </w:t>
        </w:r>
      </w:hyperlink>
    </w:p>
    <w:p w14:paraId="7815EB30" w14:textId="77777777" w:rsidR="0038682E" w:rsidRDefault="005F4B5E">
      <w:pPr>
        <w:spacing w:after="0" w:line="259" w:lineRule="auto"/>
        <w:ind w:left="0" w:right="0" w:firstLine="0"/>
        <w:jc w:val="left"/>
      </w:pPr>
      <w:r>
        <w:t xml:space="preserve"> </w:t>
      </w:r>
    </w:p>
    <w:p w14:paraId="7BEC870C" w14:textId="77777777" w:rsidR="0038682E" w:rsidRDefault="005F4B5E">
      <w:pPr>
        <w:ind w:left="-5" w:right="108"/>
      </w:pPr>
      <w:r>
        <w:t xml:space="preserve">Freedom House (2018). </w:t>
      </w:r>
      <w:r>
        <w:rPr>
          <w:i/>
        </w:rPr>
        <w:t>Egypt Country Report</w:t>
      </w:r>
      <w:r>
        <w:t xml:space="preserve">. Available online, accessed 31 August 2018: </w:t>
      </w:r>
      <w:hyperlink r:id="rId84">
        <w:r>
          <w:rPr>
            <w:color w:val="0000FF"/>
            <w:u w:val="single" w:color="0000FF"/>
          </w:rPr>
          <w:t>https://freedomhouse.org/report/freedom</w:t>
        </w:r>
      </w:hyperlink>
      <w:hyperlink r:id="rId85">
        <w:r>
          <w:rPr>
            <w:color w:val="0000FF"/>
            <w:u w:val="single" w:color="0000FF"/>
          </w:rPr>
          <w:t>-</w:t>
        </w:r>
      </w:hyperlink>
      <w:hyperlink r:id="rId86">
        <w:r>
          <w:rPr>
            <w:color w:val="0000FF"/>
            <w:u w:val="single" w:color="0000FF"/>
          </w:rPr>
          <w:t>world/2018/egypt</w:t>
        </w:r>
      </w:hyperlink>
      <w:hyperlink r:id="rId87">
        <w:r>
          <w:t xml:space="preserve"> </w:t>
        </w:r>
      </w:hyperlink>
      <w:r>
        <w:t xml:space="preserve"> </w:t>
      </w:r>
    </w:p>
    <w:p w14:paraId="3C05C5E1" w14:textId="77777777" w:rsidR="0038682E" w:rsidRDefault="005F4B5E">
      <w:pPr>
        <w:spacing w:after="0" w:line="259" w:lineRule="auto"/>
        <w:ind w:left="0" w:right="0" w:firstLine="0"/>
        <w:jc w:val="left"/>
      </w:pPr>
      <w:r>
        <w:t xml:space="preserve"> </w:t>
      </w:r>
    </w:p>
    <w:p w14:paraId="44851F95" w14:textId="77777777" w:rsidR="0038682E" w:rsidRDefault="005F4B5E">
      <w:pPr>
        <w:ind w:left="-5" w:right="108"/>
      </w:pPr>
      <w:proofErr w:type="spellStart"/>
      <w:r>
        <w:lastRenderedPageBreak/>
        <w:t>Frerichs</w:t>
      </w:r>
      <w:proofErr w:type="spellEnd"/>
      <w:r>
        <w:t xml:space="preserve">, S. (2016). </w:t>
      </w:r>
      <w:r>
        <w:t>Egypt’s Neolibera</w:t>
      </w:r>
      <w:r>
        <w:t>l Reforms and the Moral Economy of Bread: Sadat, Mubarak, Morsi,</w:t>
      </w:r>
      <w:r>
        <w:t xml:space="preserve"> </w:t>
      </w:r>
      <w:r>
        <w:rPr>
          <w:i/>
        </w:rPr>
        <w:t>Review of Radical Political Economy</w:t>
      </w:r>
      <w:r>
        <w:t xml:space="preserve"> 48:4, 610-32 </w:t>
      </w:r>
    </w:p>
    <w:p w14:paraId="42195E9C" w14:textId="77777777" w:rsidR="0038682E" w:rsidRDefault="005F4B5E">
      <w:pPr>
        <w:spacing w:after="0" w:line="259" w:lineRule="auto"/>
        <w:ind w:left="0" w:right="0" w:firstLine="0"/>
        <w:jc w:val="left"/>
      </w:pPr>
      <w:r>
        <w:rPr>
          <w:color w:val="333333"/>
        </w:rPr>
        <w:t xml:space="preserve"> </w:t>
      </w:r>
    </w:p>
    <w:p w14:paraId="624F6B73" w14:textId="77777777" w:rsidR="0038682E" w:rsidRDefault="005F4B5E">
      <w:pPr>
        <w:spacing w:after="0" w:line="238" w:lineRule="auto"/>
        <w:ind w:left="-5" w:right="102"/>
      </w:pPr>
      <w:proofErr w:type="spellStart"/>
      <w:r>
        <w:rPr>
          <w:color w:val="333333"/>
        </w:rPr>
        <w:t>Gause</w:t>
      </w:r>
      <w:proofErr w:type="spellEnd"/>
      <w:r>
        <w:rPr>
          <w:color w:val="333333"/>
        </w:rPr>
        <w:t xml:space="preserve">, F. (2011). Why Middle East Studies Missed the Arab Spring: The Myth of Authoritarian Stability. </w:t>
      </w:r>
      <w:r>
        <w:rPr>
          <w:i/>
          <w:color w:val="333333"/>
        </w:rPr>
        <w:t>Foreign Affairs,</w:t>
      </w:r>
      <w:r>
        <w:rPr>
          <w:color w:val="333333"/>
        </w:rPr>
        <w:t xml:space="preserve"> </w:t>
      </w:r>
      <w:r>
        <w:rPr>
          <w:i/>
          <w:color w:val="333333"/>
        </w:rPr>
        <w:t>90</w:t>
      </w:r>
      <w:r>
        <w:rPr>
          <w:color w:val="333333"/>
        </w:rPr>
        <w:t xml:space="preserve">(4), 81-90. Retrieved from </w:t>
      </w:r>
      <w:hyperlink r:id="rId88">
        <w:r>
          <w:rPr>
            <w:color w:val="0000FF"/>
            <w:u w:val="single" w:color="0000FF"/>
          </w:rPr>
          <w:t>http://www.jstor.org/stable/23039608</w:t>
        </w:r>
      </w:hyperlink>
      <w:hyperlink r:id="rId89">
        <w:r>
          <w:rPr>
            <w:color w:val="333333"/>
          </w:rPr>
          <w:t xml:space="preserve"> </w:t>
        </w:r>
      </w:hyperlink>
    </w:p>
    <w:p w14:paraId="1BDA0062" w14:textId="77777777" w:rsidR="0038682E" w:rsidRDefault="005F4B5E">
      <w:pPr>
        <w:spacing w:after="0" w:line="259" w:lineRule="auto"/>
        <w:ind w:left="0" w:right="0" w:firstLine="0"/>
        <w:jc w:val="left"/>
      </w:pPr>
      <w:r>
        <w:t xml:space="preserve"> </w:t>
      </w:r>
    </w:p>
    <w:p w14:paraId="154D6EC5" w14:textId="77777777" w:rsidR="0038682E" w:rsidRDefault="005F4B5E">
      <w:pPr>
        <w:ind w:left="-5" w:right="108"/>
      </w:pPr>
      <w:r>
        <w:t xml:space="preserve">Gerges, F. A. (Ed.) (2014) </w:t>
      </w:r>
      <w:r>
        <w:rPr>
          <w:i/>
        </w:rPr>
        <w:t>The New Middle East: Protest and Revolution in the Arab World</w:t>
      </w:r>
      <w:r>
        <w:t xml:space="preserve">. Cambridge: Cambridge University Press. </w:t>
      </w:r>
    </w:p>
    <w:p w14:paraId="569F33C3" w14:textId="77777777" w:rsidR="0038682E" w:rsidRDefault="005F4B5E">
      <w:pPr>
        <w:spacing w:after="0" w:line="259" w:lineRule="auto"/>
        <w:ind w:left="0" w:right="0" w:firstLine="0"/>
        <w:jc w:val="left"/>
      </w:pPr>
      <w:r>
        <w:t xml:space="preserve"> </w:t>
      </w:r>
    </w:p>
    <w:p w14:paraId="3491A285" w14:textId="77777777" w:rsidR="0038682E" w:rsidRDefault="005F4B5E">
      <w:pPr>
        <w:spacing w:after="0" w:line="238" w:lineRule="auto"/>
        <w:ind w:left="0" w:right="117" w:firstLine="0"/>
      </w:pPr>
      <w:proofErr w:type="spellStart"/>
      <w:r>
        <w:t>Gonim</w:t>
      </w:r>
      <w:proofErr w:type="spellEnd"/>
      <w:r>
        <w:t xml:space="preserve">, A. and H. </w:t>
      </w:r>
      <w:proofErr w:type="spellStart"/>
      <w:r>
        <w:t>Abougabal</w:t>
      </w:r>
      <w:proofErr w:type="spellEnd"/>
      <w:r>
        <w:t xml:space="preserve"> (2016). </w:t>
      </w:r>
      <w:hyperlink r:id="rId90">
        <w:r>
          <w:rPr>
            <w:u w:val="single" w:color="000000"/>
          </w:rPr>
          <w:t>Resolving Egypt’s Housing Crisis Crucial to</w:t>
        </w:r>
      </w:hyperlink>
      <w:hyperlink r:id="rId91">
        <w:r>
          <w:t xml:space="preserve"> </w:t>
        </w:r>
      </w:hyperlink>
      <w:hyperlink r:id="rId92">
        <w:r>
          <w:rPr>
            <w:u w:val="single" w:color="000000"/>
          </w:rPr>
          <w:t>Long</w:t>
        </w:r>
      </w:hyperlink>
      <w:hyperlink r:id="rId93">
        <w:r>
          <w:rPr>
            <w:u w:val="single" w:color="000000"/>
          </w:rPr>
          <w:t>-</w:t>
        </w:r>
      </w:hyperlink>
      <w:hyperlink r:id="rId94">
        <w:r>
          <w:rPr>
            <w:u w:val="single" w:color="000000"/>
          </w:rPr>
          <w:t>Term Stability</w:t>
        </w:r>
      </w:hyperlink>
      <w:hyperlink r:id="rId95">
        <w:r>
          <w:t>,</w:t>
        </w:r>
      </w:hyperlink>
      <w:r>
        <w:t xml:space="preserve"> </w:t>
      </w:r>
      <w:r>
        <w:rPr>
          <w:i/>
        </w:rPr>
        <w:t>Middle East Institute policy paper</w:t>
      </w:r>
      <w:r>
        <w:t xml:space="preserve">, Jul 27, 2016, accessed online 29 Aug 2018: </w:t>
      </w:r>
      <w:hyperlink r:id="rId96">
        <w:r>
          <w:rPr>
            <w:color w:val="0000FF"/>
            <w:u w:val="single" w:color="0000FF"/>
          </w:rPr>
          <w:t>http://www.mei.edu/content/article/resolving</w:t>
        </w:r>
      </w:hyperlink>
      <w:hyperlink r:id="rId97">
        <w:r>
          <w:rPr>
            <w:color w:val="0000FF"/>
            <w:u w:val="single" w:color="0000FF"/>
          </w:rPr>
          <w:t>-</w:t>
        </w:r>
      </w:hyperlink>
      <w:hyperlink r:id="rId98">
        <w:r>
          <w:rPr>
            <w:color w:val="0000FF"/>
            <w:u w:val="single" w:color="0000FF"/>
          </w:rPr>
          <w:t>egypt</w:t>
        </w:r>
      </w:hyperlink>
      <w:hyperlink r:id="rId99">
        <w:r>
          <w:rPr>
            <w:color w:val="0000FF"/>
            <w:u w:val="single" w:color="0000FF"/>
          </w:rPr>
          <w:t>-</w:t>
        </w:r>
      </w:hyperlink>
      <w:hyperlink r:id="rId100">
        <w:r>
          <w:rPr>
            <w:color w:val="0000FF"/>
            <w:u w:val="single" w:color="0000FF"/>
          </w:rPr>
          <w:t>s</w:t>
        </w:r>
      </w:hyperlink>
      <w:hyperlink r:id="rId101">
        <w:r>
          <w:rPr>
            <w:color w:val="0000FF"/>
            <w:u w:val="single" w:color="0000FF"/>
          </w:rPr>
          <w:t>-</w:t>
        </w:r>
      </w:hyperlink>
      <w:hyperlink r:id="rId102">
        <w:r>
          <w:rPr>
            <w:color w:val="0000FF"/>
            <w:u w:val="single" w:color="0000FF"/>
          </w:rPr>
          <w:t>hous</w:t>
        </w:r>
        <w:r>
          <w:rPr>
            <w:color w:val="0000FF"/>
            <w:u w:val="single" w:color="0000FF"/>
          </w:rPr>
          <w:t>ing</w:t>
        </w:r>
      </w:hyperlink>
      <w:hyperlink r:id="rId103">
        <w:r>
          <w:rPr>
            <w:color w:val="0000FF"/>
            <w:u w:val="single" w:color="0000FF"/>
          </w:rPr>
          <w:t>-</w:t>
        </w:r>
      </w:hyperlink>
      <w:hyperlink r:id="rId104">
        <w:r>
          <w:rPr>
            <w:color w:val="0000FF"/>
            <w:u w:val="single" w:color="0000FF"/>
          </w:rPr>
          <w:t>crisis</w:t>
        </w:r>
      </w:hyperlink>
      <w:hyperlink r:id="rId105"/>
      <w:hyperlink r:id="rId106">
        <w:r>
          <w:rPr>
            <w:color w:val="0000FF"/>
            <w:u w:val="single" w:color="0000FF"/>
          </w:rPr>
          <w:t>crucial</w:t>
        </w:r>
      </w:hyperlink>
      <w:hyperlink r:id="rId107">
        <w:r>
          <w:rPr>
            <w:color w:val="0000FF"/>
            <w:u w:val="single" w:color="0000FF"/>
          </w:rPr>
          <w:t>-</w:t>
        </w:r>
      </w:hyperlink>
      <w:hyperlink r:id="rId108">
        <w:r>
          <w:rPr>
            <w:color w:val="0000FF"/>
            <w:u w:val="single" w:color="0000FF"/>
          </w:rPr>
          <w:t>long</w:t>
        </w:r>
      </w:hyperlink>
      <w:hyperlink r:id="rId109">
        <w:r>
          <w:rPr>
            <w:color w:val="0000FF"/>
            <w:u w:val="single" w:color="0000FF"/>
          </w:rPr>
          <w:t>-</w:t>
        </w:r>
      </w:hyperlink>
      <w:hyperlink r:id="rId110">
        <w:r>
          <w:rPr>
            <w:color w:val="0000FF"/>
            <w:u w:val="single" w:color="0000FF"/>
          </w:rPr>
          <w:t>term</w:t>
        </w:r>
      </w:hyperlink>
      <w:hyperlink r:id="rId111">
        <w:r>
          <w:rPr>
            <w:color w:val="0000FF"/>
            <w:u w:val="single" w:color="0000FF"/>
          </w:rPr>
          <w:t>-</w:t>
        </w:r>
      </w:hyperlink>
      <w:hyperlink r:id="rId112">
        <w:r>
          <w:rPr>
            <w:color w:val="0000FF"/>
            <w:u w:val="single" w:color="0000FF"/>
          </w:rPr>
          <w:t>stability</w:t>
        </w:r>
      </w:hyperlink>
      <w:hyperlink r:id="rId113">
        <w:r>
          <w:t xml:space="preserve"> </w:t>
        </w:r>
      </w:hyperlink>
    </w:p>
    <w:p w14:paraId="5214AA9F" w14:textId="77777777" w:rsidR="0038682E" w:rsidRDefault="005F4B5E">
      <w:pPr>
        <w:spacing w:after="0" w:line="259" w:lineRule="auto"/>
        <w:ind w:left="0" w:right="0" w:firstLine="0"/>
        <w:jc w:val="left"/>
      </w:pPr>
      <w:r>
        <w:t xml:space="preserve"> </w:t>
      </w:r>
    </w:p>
    <w:p w14:paraId="7DE27B96" w14:textId="77777777" w:rsidR="0038682E" w:rsidRDefault="005F4B5E">
      <w:pPr>
        <w:spacing w:after="0"/>
        <w:ind w:left="-5" w:right="105"/>
      </w:pPr>
      <w:r>
        <w:t xml:space="preserve">Hafez, S. (2014). </w:t>
      </w:r>
      <w:hyperlink r:id="rId114" w:anchor=".U8fvPahdWSo">
        <w:r>
          <w:t>‘</w:t>
        </w:r>
      </w:hyperlink>
      <w:hyperlink r:id="rId115" w:anchor=".U8fvPahdWSo">
        <w:r>
          <w:t xml:space="preserve">The revolution shall not pass through women’s bodies: Egypt, </w:t>
        </w:r>
      </w:hyperlink>
      <w:hyperlink r:id="rId116" w:anchor=".U8fvPahdWSo">
        <w:r>
          <w:t>uprising and gender politics</w:t>
        </w:r>
      </w:hyperlink>
      <w:hyperlink r:id="rId117" w:anchor=".U8fvPahdWSo">
        <w:r>
          <w:t xml:space="preserve">’, </w:t>
        </w:r>
      </w:hyperlink>
      <w:hyperlink r:id="rId118" w:anchor=".U8fvPahdWSo">
        <w:r>
          <w:t xml:space="preserve"> </w:t>
        </w:r>
      </w:hyperlink>
      <w:r>
        <w:rPr>
          <w:i/>
        </w:rPr>
        <w:t>The Journal of North African Studies,</w:t>
      </w:r>
      <w:r>
        <w:t xml:space="preserve"> 19 (2), 172-</w:t>
      </w:r>
      <w:r>
        <w:t xml:space="preserve">185.  </w:t>
      </w:r>
    </w:p>
    <w:p w14:paraId="74AC23EC" w14:textId="77777777" w:rsidR="0038682E" w:rsidRDefault="005F4B5E">
      <w:pPr>
        <w:spacing w:after="0" w:line="259" w:lineRule="auto"/>
        <w:ind w:left="0" w:right="0" w:firstLine="0"/>
        <w:jc w:val="left"/>
      </w:pPr>
      <w:r>
        <w:t xml:space="preserve"> </w:t>
      </w:r>
    </w:p>
    <w:p w14:paraId="0AEB0D73" w14:textId="77777777" w:rsidR="0038682E" w:rsidRDefault="005F4B5E">
      <w:pPr>
        <w:spacing w:after="0"/>
        <w:ind w:left="-5" w:right="0"/>
        <w:jc w:val="left"/>
      </w:pPr>
      <w:proofErr w:type="spellStart"/>
      <w:r>
        <w:t>Hanieh</w:t>
      </w:r>
      <w:proofErr w:type="spellEnd"/>
      <w:r>
        <w:t xml:space="preserve">, A. (2013) </w:t>
      </w:r>
      <w:r>
        <w:rPr>
          <w:i/>
        </w:rPr>
        <w:t>Lineages of Revolt: Issues of Contemporary Capitalism in the Middle East</w:t>
      </w:r>
      <w:r>
        <w:t xml:space="preserve">. Chicago: Haymarket Books.  </w:t>
      </w:r>
    </w:p>
    <w:p w14:paraId="766F99DD" w14:textId="77777777" w:rsidR="0038682E" w:rsidRDefault="005F4B5E">
      <w:pPr>
        <w:spacing w:after="0" w:line="259" w:lineRule="auto"/>
        <w:ind w:left="0" w:right="0" w:firstLine="0"/>
        <w:jc w:val="left"/>
      </w:pPr>
      <w:r>
        <w:t xml:space="preserve"> </w:t>
      </w:r>
    </w:p>
    <w:p w14:paraId="326EB01E" w14:textId="77777777" w:rsidR="0038682E" w:rsidRDefault="005F4B5E">
      <w:pPr>
        <w:spacing w:after="0"/>
        <w:ind w:left="-5" w:right="0"/>
        <w:jc w:val="left"/>
      </w:pPr>
      <w:r>
        <w:t xml:space="preserve">Hamid, S. (2014) </w:t>
      </w:r>
      <w:r>
        <w:rPr>
          <w:i/>
        </w:rPr>
        <w:t>Temptations of Power: Islamists and Illiberal Democracy in a New Middle East</w:t>
      </w:r>
      <w:r>
        <w:t>. Oxford: Oxford University Pres</w:t>
      </w:r>
      <w:r>
        <w:t xml:space="preserve">s.  </w:t>
      </w:r>
    </w:p>
    <w:p w14:paraId="5B673A0D" w14:textId="77777777" w:rsidR="0038682E" w:rsidRDefault="005F4B5E">
      <w:pPr>
        <w:spacing w:after="0" w:line="259" w:lineRule="auto"/>
        <w:ind w:left="0" w:right="0" w:firstLine="0"/>
        <w:jc w:val="left"/>
      </w:pPr>
      <w:r>
        <w:t xml:space="preserve"> </w:t>
      </w:r>
    </w:p>
    <w:p w14:paraId="222AE5AF" w14:textId="77777777" w:rsidR="0038682E" w:rsidRDefault="005F4B5E">
      <w:pPr>
        <w:ind w:left="-5" w:right="108"/>
      </w:pPr>
      <w:r>
        <w:t xml:space="preserve">Herrera, L. (2012) Youth and citizenship in the digital age: A view from Egypt. </w:t>
      </w:r>
      <w:r>
        <w:rPr>
          <w:i/>
        </w:rPr>
        <w:t>Harvard Educational Review</w:t>
      </w:r>
      <w:r>
        <w:t xml:space="preserve">, </w:t>
      </w:r>
      <w:r>
        <w:rPr>
          <w:i/>
        </w:rPr>
        <w:t>82</w:t>
      </w:r>
      <w:r>
        <w:t xml:space="preserve">(3), 333-352. </w:t>
      </w:r>
    </w:p>
    <w:p w14:paraId="62BA1FB2" w14:textId="77777777" w:rsidR="0038682E" w:rsidRDefault="005F4B5E">
      <w:pPr>
        <w:spacing w:after="0" w:line="259" w:lineRule="auto"/>
        <w:ind w:left="0" w:right="0" w:firstLine="0"/>
        <w:jc w:val="left"/>
      </w:pPr>
      <w:r>
        <w:t xml:space="preserve"> </w:t>
      </w:r>
    </w:p>
    <w:p w14:paraId="195EE78D" w14:textId="77777777" w:rsidR="0038682E" w:rsidRDefault="005F4B5E">
      <w:pPr>
        <w:ind w:left="-5" w:right="108"/>
      </w:pPr>
      <w:proofErr w:type="spellStart"/>
      <w:r>
        <w:rPr>
          <w:color w:val="222222"/>
        </w:rPr>
        <w:t>Hinnebusch</w:t>
      </w:r>
      <w:proofErr w:type="spellEnd"/>
      <w:r>
        <w:rPr>
          <w:color w:val="222222"/>
        </w:rPr>
        <w:t xml:space="preserve">, R. (2020) </w:t>
      </w:r>
      <w:r>
        <w:t xml:space="preserve">The Rise and Decline of the Populist Authoritarian Social Contract in the Middle East, </w:t>
      </w:r>
      <w:r>
        <w:rPr>
          <w:i/>
        </w:rPr>
        <w:t>World Development</w:t>
      </w:r>
      <w:r>
        <w:t xml:space="preserve">, 129, 1-9.   </w:t>
      </w:r>
    </w:p>
    <w:p w14:paraId="68E5D7AC" w14:textId="77777777" w:rsidR="0038682E" w:rsidRDefault="005F4B5E">
      <w:pPr>
        <w:spacing w:after="0" w:line="259" w:lineRule="auto"/>
        <w:ind w:left="0" w:right="0" w:firstLine="0"/>
        <w:jc w:val="left"/>
      </w:pPr>
      <w:r>
        <w:rPr>
          <w:color w:val="222222"/>
        </w:rPr>
        <w:t xml:space="preserve"> </w:t>
      </w:r>
    </w:p>
    <w:p w14:paraId="548FDE50" w14:textId="77777777" w:rsidR="0038682E" w:rsidRDefault="005F4B5E">
      <w:pPr>
        <w:spacing w:after="0"/>
        <w:ind w:left="-5" w:right="103"/>
      </w:pPr>
      <w:r>
        <w:rPr>
          <w:color w:val="222222"/>
        </w:rPr>
        <w:t xml:space="preserve">Hobbes, T. (1914). </w:t>
      </w:r>
      <w:r>
        <w:rPr>
          <w:i/>
          <w:color w:val="222222"/>
        </w:rPr>
        <w:t>Leviathan</w:t>
      </w:r>
      <w:r>
        <w:rPr>
          <w:color w:val="222222"/>
        </w:rPr>
        <w:t xml:space="preserve">. London. </w:t>
      </w:r>
      <w:r>
        <w:rPr>
          <w:i/>
          <w:color w:val="222222"/>
        </w:rPr>
        <w:t>Dent</w:t>
      </w:r>
      <w:r>
        <w:rPr>
          <w:color w:val="222222"/>
        </w:rPr>
        <w:t xml:space="preserve">, </w:t>
      </w:r>
      <w:r>
        <w:rPr>
          <w:i/>
          <w:color w:val="222222"/>
        </w:rPr>
        <w:t>1651</w:t>
      </w:r>
      <w:r>
        <w:rPr>
          <w:color w:val="222222"/>
        </w:rPr>
        <w:t xml:space="preserve">. </w:t>
      </w:r>
    </w:p>
    <w:p w14:paraId="2E50946E" w14:textId="77777777" w:rsidR="0038682E" w:rsidRDefault="005F4B5E">
      <w:pPr>
        <w:spacing w:after="0" w:line="259" w:lineRule="auto"/>
        <w:ind w:left="0" w:right="0" w:firstLine="0"/>
        <w:jc w:val="left"/>
      </w:pPr>
      <w:r>
        <w:t xml:space="preserve"> </w:t>
      </w:r>
    </w:p>
    <w:p w14:paraId="645B12FB" w14:textId="77777777" w:rsidR="0038682E" w:rsidRDefault="005F4B5E">
      <w:pPr>
        <w:ind w:left="-5" w:right="108"/>
      </w:pPr>
      <w:r>
        <w:t xml:space="preserve">Hoffmann, M. and A. Jamal (2012) </w:t>
      </w:r>
      <w:hyperlink r:id="rId119">
        <w:r>
          <w:t>‘</w:t>
        </w:r>
      </w:hyperlink>
      <w:hyperlink r:id="rId120">
        <w:r>
          <w:t xml:space="preserve">The Youth and the Arab Spring: Cohort </w:t>
        </w:r>
      </w:hyperlink>
      <w:hyperlink r:id="rId121">
        <w:r>
          <w:t>Differences and Similarities’,</w:t>
        </w:r>
      </w:hyperlink>
      <w:hyperlink r:id="rId122">
        <w:r>
          <w:t xml:space="preserve"> </w:t>
        </w:r>
      </w:hyperlink>
      <w:r>
        <w:t xml:space="preserve"> </w:t>
      </w:r>
      <w:r>
        <w:rPr>
          <w:i/>
        </w:rPr>
        <w:t>Middle East Law and Governance</w:t>
      </w:r>
      <w:r>
        <w:t>, 4, 168</w:t>
      </w:r>
      <w:r>
        <w:t>–</w:t>
      </w:r>
      <w:r>
        <w:t xml:space="preserve">188. </w:t>
      </w:r>
    </w:p>
    <w:p w14:paraId="14F40AEB" w14:textId="77777777" w:rsidR="0038682E" w:rsidRDefault="005F4B5E">
      <w:pPr>
        <w:spacing w:after="0"/>
        <w:ind w:left="-5" w:right="0"/>
        <w:jc w:val="left"/>
      </w:pPr>
      <w:proofErr w:type="spellStart"/>
      <w:r>
        <w:t>Honwana</w:t>
      </w:r>
      <w:proofErr w:type="spellEnd"/>
      <w:r>
        <w:t xml:space="preserve">, A.M.  (2012) </w:t>
      </w:r>
      <w:r>
        <w:rPr>
          <w:i/>
        </w:rPr>
        <w:t>The time of youth: Work, social change, and politics</w:t>
      </w:r>
      <w:r>
        <w:rPr>
          <w:i/>
        </w:rPr>
        <w:t xml:space="preserve"> in Africa</w:t>
      </w:r>
      <w:r>
        <w:t xml:space="preserve">. Washington, D.C: </w:t>
      </w:r>
      <w:proofErr w:type="spellStart"/>
      <w:r>
        <w:t>Kumarian</w:t>
      </w:r>
      <w:proofErr w:type="spellEnd"/>
      <w:r>
        <w:t xml:space="preserve"> Press. </w:t>
      </w:r>
    </w:p>
    <w:p w14:paraId="715383C7" w14:textId="77777777" w:rsidR="0038682E" w:rsidRDefault="005F4B5E">
      <w:pPr>
        <w:spacing w:after="0" w:line="259" w:lineRule="auto"/>
        <w:ind w:left="0" w:right="0" w:firstLine="0"/>
        <w:jc w:val="left"/>
      </w:pPr>
      <w:r>
        <w:t xml:space="preserve"> </w:t>
      </w:r>
    </w:p>
    <w:p w14:paraId="2BF36227" w14:textId="77777777" w:rsidR="0038682E" w:rsidRDefault="005F4B5E">
      <w:pPr>
        <w:ind w:left="-5" w:right="108"/>
      </w:pPr>
      <w:proofErr w:type="spellStart"/>
      <w:r>
        <w:t>Ianchovichina</w:t>
      </w:r>
      <w:proofErr w:type="spellEnd"/>
      <w:r>
        <w:t xml:space="preserve">, E., </w:t>
      </w:r>
      <w:proofErr w:type="spellStart"/>
      <w:r>
        <w:t>Mottaghi</w:t>
      </w:r>
      <w:proofErr w:type="spellEnd"/>
      <w:r>
        <w:t xml:space="preserve">, L.&amp; Devarajan, S. (2015) </w:t>
      </w:r>
      <w:r>
        <w:t>‘</w:t>
      </w:r>
      <w:r>
        <w:t>Inequality, Uprisings, and Conflict in the Arab World</w:t>
      </w:r>
      <w:r>
        <w:t xml:space="preserve">’, </w:t>
      </w:r>
      <w:r>
        <w:rPr>
          <w:i/>
        </w:rPr>
        <w:t>Middle East and North Africa Economic Monitor</w:t>
      </w:r>
      <w:r>
        <w:t xml:space="preserve">, (October), World Bank, Washington, DC.  </w:t>
      </w:r>
    </w:p>
    <w:p w14:paraId="33094B8F" w14:textId="77777777" w:rsidR="0038682E" w:rsidRDefault="005F4B5E">
      <w:pPr>
        <w:spacing w:after="0" w:line="259" w:lineRule="auto"/>
        <w:ind w:left="0" w:right="0" w:firstLine="0"/>
        <w:jc w:val="left"/>
      </w:pPr>
      <w:r>
        <w:t xml:space="preserve"> </w:t>
      </w:r>
    </w:p>
    <w:p w14:paraId="06A47B2E" w14:textId="77777777" w:rsidR="0038682E" w:rsidRDefault="005F4B5E">
      <w:pPr>
        <w:ind w:left="-5" w:right="108"/>
      </w:pPr>
      <w:r>
        <w:t>Ibrahim</w:t>
      </w:r>
      <w:r>
        <w:t>, S. (2011a) ‘Poverty, Aspirations and Well</w:t>
      </w:r>
      <w:r>
        <w:t xml:space="preserve">-Being: Afraid to Aspire and Unable to Reach a Better Life </w:t>
      </w:r>
      <w:r>
        <w:t>–</w:t>
      </w:r>
      <w:r>
        <w:t xml:space="preserve"> </w:t>
      </w:r>
      <w:r>
        <w:t xml:space="preserve">Voices from Egypt’, </w:t>
      </w:r>
      <w:r>
        <w:rPr>
          <w:i/>
        </w:rPr>
        <w:t>Brooks World Poverty Institute Working Paper No. 141</w:t>
      </w:r>
      <w:r>
        <w:t xml:space="preserve">. Available at SSRN: </w:t>
      </w:r>
      <w:hyperlink r:id="rId123">
        <w:r>
          <w:rPr>
            <w:color w:val="0000FF"/>
            <w:u w:val="single" w:color="0000FF"/>
          </w:rPr>
          <w:t>https:</w:t>
        </w:r>
        <w:r>
          <w:rPr>
            <w:color w:val="0000FF"/>
            <w:u w:val="single" w:color="0000FF"/>
          </w:rPr>
          <w:t>//ssrn.com/abstract=1747798</w:t>
        </w:r>
      </w:hyperlink>
      <w:hyperlink r:id="rId124">
        <w:r>
          <w:t xml:space="preserve"> </w:t>
        </w:r>
      </w:hyperlink>
      <w:r>
        <w:t xml:space="preserve"> </w:t>
      </w:r>
    </w:p>
    <w:p w14:paraId="6F163919" w14:textId="77777777" w:rsidR="0038682E" w:rsidRDefault="005F4B5E">
      <w:pPr>
        <w:spacing w:after="0" w:line="259" w:lineRule="auto"/>
        <w:ind w:left="0" w:right="0" w:firstLine="0"/>
        <w:jc w:val="left"/>
      </w:pPr>
      <w:r>
        <w:lastRenderedPageBreak/>
        <w:t xml:space="preserve"> </w:t>
      </w:r>
    </w:p>
    <w:p w14:paraId="4299666C" w14:textId="77777777" w:rsidR="0038682E" w:rsidRDefault="005F4B5E">
      <w:pPr>
        <w:ind w:left="-5" w:right="108"/>
      </w:pPr>
      <w:r>
        <w:t xml:space="preserve">Ibrahim, S. (2011b) A Tale of Two </w:t>
      </w:r>
      <w:proofErr w:type="spellStart"/>
      <w:r>
        <w:t>Egypts</w:t>
      </w:r>
      <w:proofErr w:type="spellEnd"/>
      <w:r>
        <w:t xml:space="preserve">: contrasting state-reported macro-trends with micro-voices of the poor, </w:t>
      </w:r>
      <w:r>
        <w:rPr>
          <w:i/>
        </w:rPr>
        <w:t>Third World Quarterly</w:t>
      </w:r>
      <w:r>
        <w:t xml:space="preserve">, 32:7, 1347-1368. </w:t>
      </w:r>
    </w:p>
    <w:p w14:paraId="11FB1E45" w14:textId="77777777" w:rsidR="0038682E" w:rsidRDefault="005F4B5E">
      <w:pPr>
        <w:spacing w:after="0" w:line="259" w:lineRule="auto"/>
        <w:ind w:left="0" w:right="0" w:firstLine="0"/>
        <w:jc w:val="left"/>
      </w:pPr>
      <w:r>
        <w:t xml:space="preserve"> </w:t>
      </w:r>
    </w:p>
    <w:p w14:paraId="69C4F928" w14:textId="77777777" w:rsidR="0038682E" w:rsidRDefault="005F4B5E">
      <w:pPr>
        <w:spacing w:after="0"/>
        <w:ind w:left="-5" w:right="105"/>
      </w:pPr>
      <w:proofErr w:type="spellStart"/>
      <w:r>
        <w:t>Kandil</w:t>
      </w:r>
      <w:proofErr w:type="spellEnd"/>
      <w:r>
        <w:t>, H (2011</w:t>
      </w:r>
      <w:r>
        <w:t xml:space="preserve">) ‘Revolt in Egypt’, </w:t>
      </w:r>
      <w:r>
        <w:rPr>
          <w:i/>
        </w:rPr>
        <w:t>New Left Review</w:t>
      </w:r>
      <w:r>
        <w:t>, 68, 17</w:t>
      </w:r>
      <w:r>
        <w:t>–</w:t>
      </w:r>
      <w:r>
        <w:t xml:space="preserve">55. </w:t>
      </w:r>
    </w:p>
    <w:p w14:paraId="4497674C" w14:textId="77777777" w:rsidR="0038682E" w:rsidRDefault="005F4B5E">
      <w:pPr>
        <w:spacing w:after="0" w:line="259" w:lineRule="auto"/>
        <w:ind w:left="0" w:right="0" w:firstLine="0"/>
        <w:jc w:val="left"/>
      </w:pPr>
      <w:r>
        <w:t xml:space="preserve"> </w:t>
      </w:r>
    </w:p>
    <w:p w14:paraId="7F629A6F" w14:textId="77777777" w:rsidR="0038682E" w:rsidRDefault="005F4B5E">
      <w:pPr>
        <w:ind w:left="-5" w:right="108"/>
      </w:pPr>
      <w:proofErr w:type="spellStart"/>
      <w:r>
        <w:t>Karshenas</w:t>
      </w:r>
      <w:proofErr w:type="spellEnd"/>
      <w:r>
        <w:t xml:space="preserve">, M., Moghadam, V. M., &amp; </w:t>
      </w:r>
      <w:proofErr w:type="spellStart"/>
      <w:r>
        <w:t>Alami</w:t>
      </w:r>
      <w:proofErr w:type="spellEnd"/>
      <w:r>
        <w:t xml:space="preserve">, R. (2014). Social policy after the Arab Spring: States and social rights in the MENA Region. </w:t>
      </w:r>
      <w:r>
        <w:rPr>
          <w:i/>
        </w:rPr>
        <w:t>World Development</w:t>
      </w:r>
      <w:r>
        <w:t xml:space="preserve">, </w:t>
      </w:r>
      <w:r>
        <w:rPr>
          <w:i/>
        </w:rPr>
        <w:t>64</w:t>
      </w:r>
      <w:r>
        <w:t xml:space="preserve">, 726-739. </w:t>
      </w:r>
    </w:p>
    <w:p w14:paraId="04CB8DA3" w14:textId="77777777" w:rsidR="0038682E" w:rsidRDefault="005F4B5E">
      <w:pPr>
        <w:spacing w:after="0" w:line="259" w:lineRule="auto"/>
        <w:ind w:left="0" w:right="0" w:firstLine="0"/>
        <w:jc w:val="left"/>
      </w:pPr>
      <w:r>
        <w:t xml:space="preserve"> </w:t>
      </w:r>
    </w:p>
    <w:p w14:paraId="10055CB1" w14:textId="77777777" w:rsidR="0038682E" w:rsidRDefault="005F4B5E">
      <w:pPr>
        <w:ind w:left="-5" w:right="108"/>
      </w:pPr>
      <w:r>
        <w:t>Koehler, K. (2018). State and regim</w:t>
      </w:r>
      <w:r>
        <w:t xml:space="preserve">e capacity in authoritarian elections: Egypt before the Arab spring. </w:t>
      </w:r>
      <w:r>
        <w:rPr>
          <w:i/>
        </w:rPr>
        <w:t>International Political Science Review</w:t>
      </w:r>
      <w:r>
        <w:t xml:space="preserve">, </w:t>
      </w:r>
      <w:r>
        <w:rPr>
          <w:i/>
        </w:rPr>
        <w:t>39</w:t>
      </w:r>
      <w:r>
        <w:t xml:space="preserve">(1), 97-113. </w:t>
      </w:r>
    </w:p>
    <w:p w14:paraId="38C1A7CD" w14:textId="77777777" w:rsidR="0038682E" w:rsidRDefault="005F4B5E">
      <w:pPr>
        <w:spacing w:after="0" w:line="259" w:lineRule="auto"/>
        <w:ind w:left="0" w:right="0" w:firstLine="0"/>
        <w:jc w:val="left"/>
      </w:pPr>
      <w:r>
        <w:t xml:space="preserve"> </w:t>
      </w:r>
    </w:p>
    <w:p w14:paraId="784F3178" w14:textId="77777777" w:rsidR="0038682E" w:rsidRDefault="005F4B5E">
      <w:pPr>
        <w:ind w:left="-5" w:right="108"/>
      </w:pPr>
      <w:proofErr w:type="spellStart"/>
      <w:r>
        <w:t>Korany</w:t>
      </w:r>
      <w:proofErr w:type="spellEnd"/>
      <w:r>
        <w:t xml:space="preserve">, B. and R. El-Mahdi (Eds.) (2012) </w:t>
      </w:r>
      <w:r>
        <w:rPr>
          <w:i/>
        </w:rPr>
        <w:t>Arab Spring in Egypt: Revolution and Beyond</w:t>
      </w:r>
      <w:r>
        <w:t xml:space="preserve">. </w:t>
      </w:r>
      <w:r>
        <w:t xml:space="preserve">Cairo: The American University in Cairo Press. </w:t>
      </w:r>
    </w:p>
    <w:p w14:paraId="1129CC2C" w14:textId="77777777" w:rsidR="0038682E" w:rsidRDefault="005F4B5E">
      <w:pPr>
        <w:spacing w:after="0" w:line="259" w:lineRule="auto"/>
        <w:ind w:left="0" w:right="0" w:firstLine="0"/>
        <w:jc w:val="left"/>
      </w:pPr>
      <w:r>
        <w:t xml:space="preserve"> </w:t>
      </w:r>
    </w:p>
    <w:p w14:paraId="0B8A65F7" w14:textId="77777777" w:rsidR="0038682E" w:rsidRDefault="005F4B5E">
      <w:pPr>
        <w:ind w:left="-5" w:right="108"/>
      </w:pPr>
      <w:proofErr w:type="spellStart"/>
      <w:r>
        <w:t>Lessnoff</w:t>
      </w:r>
      <w:proofErr w:type="spellEnd"/>
      <w:r>
        <w:t xml:space="preserve">, M. (ed.), (1990). </w:t>
      </w:r>
      <w:r>
        <w:rPr>
          <w:i/>
        </w:rPr>
        <w:t>Social Contract Theory</w:t>
      </w:r>
      <w:r>
        <w:t xml:space="preserve">. Oxford, UK: Basil Blackwell Ltd. </w:t>
      </w:r>
    </w:p>
    <w:p w14:paraId="57766E20" w14:textId="77777777" w:rsidR="0038682E" w:rsidRDefault="005F4B5E">
      <w:pPr>
        <w:spacing w:after="0" w:line="259" w:lineRule="auto"/>
        <w:ind w:left="0" w:right="0" w:firstLine="0"/>
        <w:jc w:val="left"/>
      </w:pPr>
      <w:r>
        <w:t xml:space="preserve"> </w:t>
      </w:r>
    </w:p>
    <w:p w14:paraId="756BA0B5" w14:textId="77777777" w:rsidR="0038682E" w:rsidRDefault="005F4B5E">
      <w:pPr>
        <w:spacing w:after="0"/>
        <w:ind w:left="-5" w:right="105"/>
      </w:pPr>
      <w:r>
        <w:t xml:space="preserve">Loewe, M., </w:t>
      </w:r>
      <w:proofErr w:type="spellStart"/>
      <w:r>
        <w:t>Zintl</w:t>
      </w:r>
      <w:proofErr w:type="spellEnd"/>
      <w:r>
        <w:t xml:space="preserve">, T. &amp; </w:t>
      </w:r>
      <w:proofErr w:type="spellStart"/>
      <w:r>
        <w:t>Houdret</w:t>
      </w:r>
      <w:proofErr w:type="spellEnd"/>
      <w:r>
        <w:t xml:space="preserve">, A. (forthcoming) The Social Contract as a Tool of </w:t>
      </w:r>
      <w:r>
        <w:t xml:space="preserve">analysis: Introduction to the special issue on “Framing the </w:t>
      </w:r>
      <w:r>
        <w:t xml:space="preserve">evolution of new social </w:t>
      </w:r>
      <w:r>
        <w:t>contracts in Middle Eastern and North African countries”,</w:t>
      </w:r>
      <w:r>
        <w:t xml:space="preserve"> </w:t>
      </w:r>
      <w:r>
        <w:rPr>
          <w:i/>
        </w:rPr>
        <w:t>World Development,</w:t>
      </w:r>
      <w:r>
        <w:t xml:space="preserve"> in press. </w:t>
      </w:r>
    </w:p>
    <w:p w14:paraId="3D012CDA" w14:textId="77777777" w:rsidR="0038682E" w:rsidRDefault="005F4B5E">
      <w:pPr>
        <w:spacing w:after="0"/>
        <w:ind w:left="-5" w:right="0"/>
        <w:jc w:val="left"/>
      </w:pPr>
      <w:hyperlink r:id="rId125">
        <w:r>
          <w:rPr>
            <w:color w:val="0000FF"/>
            <w:u w:val="single" w:color="0000FF"/>
          </w:rPr>
          <w:t>https://doi.org/10.1016/j.worlddev.2020.104982</w:t>
        </w:r>
      </w:hyperlink>
      <w:hyperlink r:id="rId126">
        <w:r>
          <w:t xml:space="preserve"> </w:t>
        </w:r>
      </w:hyperlink>
    </w:p>
    <w:p w14:paraId="71226CA7" w14:textId="77777777" w:rsidR="0038682E" w:rsidRDefault="005F4B5E">
      <w:pPr>
        <w:spacing w:after="0" w:line="259" w:lineRule="auto"/>
        <w:ind w:left="0" w:right="0" w:firstLine="0"/>
        <w:jc w:val="left"/>
      </w:pPr>
      <w:r>
        <w:t xml:space="preserve"> </w:t>
      </w:r>
    </w:p>
    <w:p w14:paraId="50AF2B1E" w14:textId="77777777" w:rsidR="0038682E" w:rsidRDefault="005F4B5E">
      <w:pPr>
        <w:spacing w:after="0"/>
        <w:ind w:left="-5" w:right="0"/>
        <w:jc w:val="left"/>
      </w:pPr>
      <w:r>
        <w:t xml:space="preserve">Lynch, M. (2012) </w:t>
      </w:r>
      <w:r>
        <w:rPr>
          <w:i/>
        </w:rPr>
        <w:t>The Arab Uprising: The Unfinished Revolutions of the New Middle East</w:t>
      </w:r>
      <w:r>
        <w:t>. New York: Pu</w:t>
      </w:r>
      <w:r>
        <w:t xml:space="preserve">blic Affairs.  </w:t>
      </w:r>
    </w:p>
    <w:p w14:paraId="6B15FFD4" w14:textId="77777777" w:rsidR="0038682E" w:rsidRDefault="005F4B5E">
      <w:pPr>
        <w:spacing w:after="0" w:line="259" w:lineRule="auto"/>
        <w:ind w:left="0" w:right="0" w:firstLine="0"/>
        <w:jc w:val="left"/>
      </w:pPr>
      <w:r>
        <w:t xml:space="preserve"> </w:t>
      </w:r>
    </w:p>
    <w:p w14:paraId="4604515D" w14:textId="77777777" w:rsidR="0038682E" w:rsidRDefault="005F4B5E">
      <w:pPr>
        <w:ind w:left="-5" w:right="108"/>
      </w:pPr>
      <w:r>
        <w:t xml:space="preserve">Malik, </w:t>
      </w:r>
      <w:proofErr w:type="spellStart"/>
      <w:proofErr w:type="gramStart"/>
      <w:r>
        <w:t>A.,and</w:t>
      </w:r>
      <w:proofErr w:type="spellEnd"/>
      <w:proofErr w:type="gramEnd"/>
      <w:r>
        <w:t xml:space="preserve"> B. </w:t>
      </w:r>
      <w:proofErr w:type="spellStart"/>
      <w:r>
        <w:t>Awadallah</w:t>
      </w:r>
      <w:proofErr w:type="spellEnd"/>
      <w:r>
        <w:t xml:space="preserve"> (2013) </w:t>
      </w:r>
      <w:r>
        <w:t xml:space="preserve">“The Economics of the Arab Spring.” </w:t>
      </w:r>
      <w:r>
        <w:rPr>
          <w:i/>
        </w:rPr>
        <w:t xml:space="preserve">World Development, </w:t>
      </w:r>
      <w:r>
        <w:t>45, 296</w:t>
      </w:r>
      <w:r>
        <w:t>–</w:t>
      </w:r>
      <w:r>
        <w:t xml:space="preserve">313. </w:t>
      </w:r>
    </w:p>
    <w:p w14:paraId="2EB2459C" w14:textId="77777777" w:rsidR="0038682E" w:rsidRDefault="005F4B5E">
      <w:pPr>
        <w:spacing w:after="0" w:line="259" w:lineRule="auto"/>
        <w:ind w:left="0" w:right="0" w:firstLine="0"/>
        <w:jc w:val="left"/>
      </w:pPr>
      <w:r>
        <w:t xml:space="preserve"> </w:t>
      </w:r>
    </w:p>
    <w:p w14:paraId="08254FEF" w14:textId="77777777" w:rsidR="0038682E" w:rsidRDefault="005F4B5E">
      <w:pPr>
        <w:spacing w:after="0"/>
        <w:ind w:left="-5" w:right="0"/>
        <w:jc w:val="left"/>
      </w:pPr>
      <w:r>
        <w:t xml:space="preserve">Mares, I. (2003) </w:t>
      </w:r>
      <w:r>
        <w:rPr>
          <w:i/>
        </w:rPr>
        <w:t>The Politics of Social Risk: Business and Welfare Sate Development</w:t>
      </w:r>
      <w:r>
        <w:t xml:space="preserve">. Cambridge: Cambridge University Press.  </w:t>
      </w:r>
    </w:p>
    <w:p w14:paraId="1A784AA2" w14:textId="77777777" w:rsidR="0038682E" w:rsidRDefault="005F4B5E">
      <w:pPr>
        <w:spacing w:after="0"/>
        <w:ind w:left="-5" w:right="0"/>
        <w:jc w:val="left"/>
      </w:pPr>
      <w:r>
        <w:t>Pargete</w:t>
      </w:r>
      <w:r>
        <w:t xml:space="preserve">r, A. (2010) </w:t>
      </w:r>
      <w:r>
        <w:rPr>
          <w:i/>
        </w:rPr>
        <w:t>The Muslim Brotherhood: From Opposition to Power</w:t>
      </w:r>
      <w:r>
        <w:t xml:space="preserve">. London:  </w:t>
      </w:r>
      <w:proofErr w:type="spellStart"/>
      <w:r>
        <w:t>Saqi</w:t>
      </w:r>
      <w:proofErr w:type="spellEnd"/>
      <w:r>
        <w:t xml:space="preserve"> Books.  </w:t>
      </w:r>
    </w:p>
    <w:p w14:paraId="13D3F548" w14:textId="77777777" w:rsidR="0038682E" w:rsidRDefault="005F4B5E">
      <w:pPr>
        <w:spacing w:after="0" w:line="259" w:lineRule="auto"/>
        <w:ind w:left="0" w:right="0" w:firstLine="0"/>
        <w:jc w:val="left"/>
      </w:pPr>
      <w:r>
        <w:t xml:space="preserve"> </w:t>
      </w:r>
    </w:p>
    <w:p w14:paraId="4575891F" w14:textId="77777777" w:rsidR="0038682E" w:rsidRDefault="005F4B5E">
      <w:pPr>
        <w:spacing w:after="0"/>
        <w:ind w:left="-5" w:right="0"/>
        <w:jc w:val="left"/>
      </w:pPr>
      <w:proofErr w:type="spellStart"/>
      <w:r>
        <w:t>Pripstein</w:t>
      </w:r>
      <w:proofErr w:type="spellEnd"/>
      <w:r>
        <w:t xml:space="preserve"> </w:t>
      </w:r>
      <w:proofErr w:type="spellStart"/>
      <w:r>
        <w:t>Posusney</w:t>
      </w:r>
      <w:proofErr w:type="spellEnd"/>
      <w:r>
        <w:t xml:space="preserve">, M. (1997) </w:t>
      </w:r>
      <w:r>
        <w:rPr>
          <w:i/>
        </w:rPr>
        <w:t>Labour and the State in Egypt: Workers, Unions and Economic restructuring</w:t>
      </w:r>
      <w:r>
        <w:t xml:space="preserve">, NY: Columbia University Press.  </w:t>
      </w:r>
    </w:p>
    <w:p w14:paraId="491A4C6B" w14:textId="77777777" w:rsidR="0038682E" w:rsidRDefault="005F4B5E">
      <w:pPr>
        <w:spacing w:after="0" w:line="259" w:lineRule="auto"/>
        <w:ind w:left="0" w:right="0" w:firstLine="0"/>
        <w:jc w:val="left"/>
      </w:pPr>
      <w:r>
        <w:t xml:space="preserve"> </w:t>
      </w:r>
    </w:p>
    <w:p w14:paraId="10F27CC4" w14:textId="77777777" w:rsidR="0038682E" w:rsidRDefault="005F4B5E">
      <w:pPr>
        <w:ind w:left="-5" w:right="108"/>
      </w:pPr>
      <w:proofErr w:type="spellStart"/>
      <w:r>
        <w:t>Rapanos</w:t>
      </w:r>
      <w:proofErr w:type="spellEnd"/>
      <w:r>
        <w:t>, G. (2017). The role</w:t>
      </w:r>
      <w:r>
        <w:t xml:space="preserve"> of human development in the transition to democracy after the Arab Spring. </w:t>
      </w:r>
      <w:r>
        <w:rPr>
          <w:i/>
        </w:rPr>
        <w:t>Mediterranean Politics</w:t>
      </w:r>
      <w:r>
        <w:t xml:space="preserve">, 1-23. </w:t>
      </w:r>
    </w:p>
    <w:p w14:paraId="41A92127" w14:textId="77777777" w:rsidR="0038682E" w:rsidRDefault="005F4B5E">
      <w:pPr>
        <w:spacing w:after="0" w:line="259" w:lineRule="auto"/>
        <w:ind w:left="0" w:right="0" w:firstLine="0"/>
        <w:jc w:val="left"/>
      </w:pPr>
      <w:r>
        <w:t xml:space="preserve"> </w:t>
      </w:r>
    </w:p>
    <w:p w14:paraId="1069A69E" w14:textId="77777777" w:rsidR="0038682E" w:rsidRDefault="005F4B5E">
      <w:pPr>
        <w:ind w:left="-5" w:right="108"/>
      </w:pPr>
      <w:r>
        <w:t xml:space="preserve">Richards, A., &amp; Waterbury, J. (1996). </w:t>
      </w:r>
      <w:r>
        <w:rPr>
          <w:i/>
        </w:rPr>
        <w:t>A political economy of the Middle East</w:t>
      </w:r>
      <w:r>
        <w:t xml:space="preserve">. Boulder, CO: Westview Press. </w:t>
      </w:r>
    </w:p>
    <w:p w14:paraId="4029BFE2" w14:textId="77777777" w:rsidR="0038682E" w:rsidRDefault="005F4B5E">
      <w:pPr>
        <w:spacing w:after="0" w:line="259" w:lineRule="auto"/>
        <w:ind w:left="0" w:right="0" w:firstLine="0"/>
        <w:jc w:val="left"/>
      </w:pPr>
      <w:r>
        <w:t xml:space="preserve"> </w:t>
      </w:r>
    </w:p>
    <w:p w14:paraId="1CB31BB1" w14:textId="77777777" w:rsidR="0038682E" w:rsidRDefault="005F4B5E">
      <w:pPr>
        <w:ind w:left="-5" w:right="108"/>
      </w:pPr>
      <w:r>
        <w:t xml:space="preserve">Rousseau, J. J. (1961). </w:t>
      </w:r>
      <w:r>
        <w:rPr>
          <w:i/>
        </w:rPr>
        <w:t>The Social Co</w:t>
      </w:r>
      <w:r>
        <w:rPr>
          <w:i/>
        </w:rPr>
        <w:t>ntract: Discourses</w:t>
      </w:r>
      <w:r>
        <w:t xml:space="preserve">, London, UK: J. M. Dent &amp; Sons Ltd. </w:t>
      </w:r>
    </w:p>
    <w:p w14:paraId="1E3A1FEF" w14:textId="77777777" w:rsidR="0038682E" w:rsidRDefault="005F4B5E">
      <w:pPr>
        <w:spacing w:after="0" w:line="259" w:lineRule="auto"/>
        <w:ind w:left="0" w:right="0" w:firstLine="0"/>
        <w:jc w:val="left"/>
      </w:pPr>
      <w:r>
        <w:lastRenderedPageBreak/>
        <w:t xml:space="preserve"> </w:t>
      </w:r>
    </w:p>
    <w:p w14:paraId="36E7C401" w14:textId="77777777" w:rsidR="0038682E" w:rsidRDefault="005F4B5E">
      <w:pPr>
        <w:ind w:left="-5" w:right="108"/>
      </w:pPr>
      <w:r>
        <w:t xml:space="preserve">Rutherford, B. K. (2018). </w:t>
      </w:r>
      <w:r>
        <w:t xml:space="preserve">‘Egypt’s New Authoritarianism under Sisi’, </w:t>
      </w:r>
      <w:r>
        <w:rPr>
          <w:i/>
        </w:rPr>
        <w:t>The Middle East Journal</w:t>
      </w:r>
      <w:r>
        <w:t xml:space="preserve">, 72 (2), 185-208. </w:t>
      </w:r>
    </w:p>
    <w:p w14:paraId="74572C55" w14:textId="77777777" w:rsidR="0038682E" w:rsidRDefault="005F4B5E">
      <w:pPr>
        <w:spacing w:after="0" w:line="259" w:lineRule="auto"/>
        <w:ind w:left="0" w:right="0" w:firstLine="0"/>
        <w:jc w:val="left"/>
      </w:pPr>
      <w:r>
        <w:t xml:space="preserve"> </w:t>
      </w:r>
    </w:p>
    <w:p w14:paraId="4F4CAE24" w14:textId="77777777" w:rsidR="0038682E" w:rsidRDefault="005F4B5E">
      <w:pPr>
        <w:ind w:left="-5" w:right="108"/>
      </w:pPr>
      <w:r>
        <w:t>Salehi-</w:t>
      </w:r>
      <w:proofErr w:type="spellStart"/>
      <w:r>
        <w:t>Isfahani</w:t>
      </w:r>
      <w:proofErr w:type="spellEnd"/>
      <w:r>
        <w:t xml:space="preserve">, D., </w:t>
      </w:r>
      <w:proofErr w:type="spellStart"/>
      <w:r>
        <w:t>Tunali</w:t>
      </w:r>
      <w:proofErr w:type="spellEnd"/>
      <w:r>
        <w:t xml:space="preserve">, I., &amp; </w:t>
      </w:r>
      <w:proofErr w:type="spellStart"/>
      <w:r>
        <w:t>Assaad</w:t>
      </w:r>
      <w:proofErr w:type="spellEnd"/>
      <w:r>
        <w:t xml:space="preserve">, R. (2009). A comparative study of returns to education in Egypt, </w:t>
      </w:r>
      <w:proofErr w:type="gramStart"/>
      <w:r>
        <w:t>Iran</w:t>
      </w:r>
      <w:proofErr w:type="gramEnd"/>
      <w:r>
        <w:t xml:space="preserve"> and Turkey. Middle East Development Journal, 1(2), 145</w:t>
      </w:r>
      <w:r>
        <w:t>–</w:t>
      </w:r>
      <w:r>
        <w:t xml:space="preserve">187, December. </w:t>
      </w:r>
    </w:p>
    <w:p w14:paraId="4BC17F42" w14:textId="77777777" w:rsidR="0038682E" w:rsidRDefault="005F4B5E">
      <w:pPr>
        <w:spacing w:after="0" w:line="259" w:lineRule="auto"/>
        <w:ind w:left="0" w:right="0" w:firstLine="0"/>
        <w:jc w:val="left"/>
      </w:pPr>
      <w:r>
        <w:t xml:space="preserve"> </w:t>
      </w:r>
    </w:p>
    <w:p w14:paraId="593BDB32" w14:textId="77777777" w:rsidR="0038682E" w:rsidRDefault="005F4B5E">
      <w:pPr>
        <w:ind w:left="-5" w:right="108"/>
      </w:pPr>
      <w:r>
        <w:t>Salehi-</w:t>
      </w:r>
      <w:proofErr w:type="spellStart"/>
      <w:r>
        <w:t>Isfahani</w:t>
      </w:r>
      <w:proofErr w:type="spellEnd"/>
      <w:r>
        <w:t xml:space="preserve">, D., </w:t>
      </w:r>
      <w:proofErr w:type="spellStart"/>
      <w:r>
        <w:t>Belhaj</w:t>
      </w:r>
      <w:proofErr w:type="spellEnd"/>
      <w:r>
        <w:t xml:space="preserve">, N &amp; </w:t>
      </w:r>
      <w:proofErr w:type="spellStart"/>
      <w:r>
        <w:t>Assaad</w:t>
      </w:r>
      <w:proofErr w:type="spellEnd"/>
      <w:r>
        <w:t xml:space="preserve">, R. (2012). </w:t>
      </w:r>
      <w:r>
        <w:t xml:space="preserve">‘Equality of Opportunity in </w:t>
      </w:r>
    </w:p>
    <w:p w14:paraId="6854ED4C" w14:textId="77777777" w:rsidR="0038682E" w:rsidRDefault="005F4B5E">
      <w:pPr>
        <w:ind w:left="-5" w:right="108"/>
      </w:pPr>
      <w:r>
        <w:t xml:space="preserve">Education in the Middle </w:t>
      </w:r>
      <w:r>
        <w:t>Ea</w:t>
      </w:r>
      <w:r>
        <w:t>st and North Africa’</w:t>
      </w:r>
      <w:r>
        <w:t xml:space="preserve">, </w:t>
      </w:r>
      <w:r>
        <w:rPr>
          <w:i/>
        </w:rPr>
        <w:t>ERF working paper no. 689</w:t>
      </w:r>
      <w:r>
        <w:t xml:space="preserve">. Cairo, </w:t>
      </w:r>
    </w:p>
    <w:p w14:paraId="1D20582D" w14:textId="77777777" w:rsidR="0038682E" w:rsidRDefault="005F4B5E">
      <w:pPr>
        <w:spacing w:after="0"/>
        <w:ind w:left="-5" w:right="0"/>
        <w:jc w:val="left"/>
      </w:pPr>
      <w:r>
        <w:t xml:space="preserve">Egypt: </w:t>
      </w:r>
      <w:r>
        <w:tab/>
        <w:t xml:space="preserve">Economic </w:t>
      </w:r>
      <w:r>
        <w:tab/>
        <w:t xml:space="preserve">Research </w:t>
      </w:r>
      <w:r>
        <w:tab/>
        <w:t xml:space="preserve">Forum. </w:t>
      </w:r>
      <w:r>
        <w:tab/>
      </w:r>
      <w:hyperlink r:id="rId127">
        <w:r>
          <w:rPr>
            <w:color w:val="0000FF"/>
            <w:u w:val="single" w:color="0000FF"/>
          </w:rPr>
          <w:t>http://erf.org.eg/wp</w:t>
        </w:r>
      </w:hyperlink>
      <w:hyperlink r:id="rId128"/>
      <w:hyperlink r:id="rId129">
        <w:r>
          <w:rPr>
            <w:color w:val="0000FF"/>
            <w:u w:val="single" w:color="0000FF"/>
          </w:rPr>
          <w:t>content/uploads/2014/08/689.pdf</w:t>
        </w:r>
      </w:hyperlink>
      <w:hyperlink r:id="rId130">
        <w:r>
          <w:t xml:space="preserve"> </w:t>
        </w:r>
      </w:hyperlink>
      <w:r>
        <w:t xml:space="preserve"> </w:t>
      </w:r>
    </w:p>
    <w:p w14:paraId="7CE36879" w14:textId="77777777" w:rsidR="0038682E" w:rsidRDefault="005F4B5E">
      <w:pPr>
        <w:spacing w:after="0" w:line="259" w:lineRule="auto"/>
        <w:ind w:left="0" w:right="0" w:firstLine="0"/>
        <w:jc w:val="left"/>
      </w:pPr>
      <w:r>
        <w:t xml:space="preserve"> </w:t>
      </w:r>
    </w:p>
    <w:p w14:paraId="3B2BD7A7" w14:textId="77777777" w:rsidR="0038682E" w:rsidRDefault="005F4B5E">
      <w:pPr>
        <w:ind w:left="-5" w:right="108"/>
      </w:pPr>
      <w:r>
        <w:t xml:space="preserve">Sika, N. (2012). Youth Political Engagement in Egypt: From Abstention to </w:t>
      </w:r>
      <w:r>
        <w:t xml:space="preserve">Uprising, </w:t>
      </w:r>
      <w:r>
        <w:rPr>
          <w:i/>
        </w:rPr>
        <w:t>British Journal of Middle Eastern Studies</w:t>
      </w:r>
      <w:r>
        <w:t xml:space="preserve">, 39 (2), 181-199. </w:t>
      </w:r>
    </w:p>
    <w:p w14:paraId="1BFCF883" w14:textId="77777777" w:rsidR="0038682E" w:rsidRDefault="005F4B5E">
      <w:pPr>
        <w:spacing w:after="0" w:line="259" w:lineRule="auto"/>
        <w:ind w:left="0" w:right="0" w:firstLine="0"/>
        <w:jc w:val="left"/>
      </w:pPr>
      <w:r>
        <w:t xml:space="preserve"> </w:t>
      </w:r>
    </w:p>
    <w:p w14:paraId="52D68112" w14:textId="77777777" w:rsidR="0038682E" w:rsidRDefault="005F4B5E">
      <w:pPr>
        <w:ind w:left="-5" w:right="108"/>
      </w:pPr>
      <w:proofErr w:type="spellStart"/>
      <w:r>
        <w:t>Singerman</w:t>
      </w:r>
      <w:proofErr w:type="spellEnd"/>
      <w:r>
        <w:t xml:space="preserve">, D. (2013). </w:t>
      </w:r>
      <w:hyperlink r:id="rId131">
        <w:r>
          <w:t>‘</w:t>
        </w:r>
      </w:hyperlink>
      <w:hyperlink r:id="rId132">
        <w:r>
          <w:t>Youth, Gender and Dignity in the Egyptian Uprising</w:t>
        </w:r>
      </w:hyperlink>
      <w:hyperlink r:id="rId133">
        <w:r>
          <w:t xml:space="preserve">’, </w:t>
        </w:r>
      </w:hyperlink>
      <w:hyperlink r:id="rId134">
        <w:r>
          <w:rPr>
            <w:i/>
          </w:rPr>
          <w:t>J</w:t>
        </w:r>
      </w:hyperlink>
      <w:r>
        <w:rPr>
          <w:i/>
        </w:rPr>
        <w:t xml:space="preserve">ournal of Middle East Women’s Studies, </w:t>
      </w:r>
      <w:r>
        <w:t xml:space="preserve">9 (3), 1-27.  </w:t>
      </w:r>
    </w:p>
    <w:p w14:paraId="0A227452" w14:textId="77777777" w:rsidR="0038682E" w:rsidRDefault="005F4B5E">
      <w:pPr>
        <w:spacing w:after="0" w:line="259" w:lineRule="auto"/>
        <w:ind w:left="0" w:right="0" w:firstLine="0"/>
        <w:jc w:val="left"/>
      </w:pPr>
      <w:r>
        <w:t xml:space="preserve"> </w:t>
      </w:r>
    </w:p>
    <w:p w14:paraId="66D52D07" w14:textId="77777777" w:rsidR="0038682E" w:rsidRDefault="005F4B5E">
      <w:pPr>
        <w:spacing w:after="0"/>
        <w:ind w:left="-5" w:right="0"/>
        <w:jc w:val="left"/>
      </w:pPr>
      <w:r>
        <w:t xml:space="preserve">SCC </w:t>
      </w:r>
      <w:r>
        <w:tab/>
        <w:t xml:space="preserve">(2018) </w:t>
      </w:r>
      <w:r>
        <w:tab/>
      </w:r>
      <w:r>
        <w:rPr>
          <w:i/>
        </w:rPr>
        <w:t xml:space="preserve">Social </w:t>
      </w:r>
      <w:r>
        <w:rPr>
          <w:i/>
        </w:rPr>
        <w:tab/>
        <w:t xml:space="preserve">Contract </w:t>
      </w:r>
      <w:r>
        <w:rPr>
          <w:i/>
        </w:rPr>
        <w:tab/>
        <w:t xml:space="preserve">Centre </w:t>
      </w:r>
      <w:r>
        <w:rPr>
          <w:i/>
        </w:rPr>
        <w:tab/>
        <w:t>website</w:t>
      </w:r>
      <w:r>
        <w:t xml:space="preserve">, </w:t>
      </w:r>
      <w:r>
        <w:tab/>
        <w:t xml:space="preserve">accessed </w:t>
      </w:r>
      <w:r>
        <w:tab/>
        <w:t xml:space="preserve">21 </w:t>
      </w:r>
      <w:r>
        <w:tab/>
        <w:t xml:space="preserve">August </w:t>
      </w:r>
      <w:r>
        <w:tab/>
        <w:t xml:space="preserve">2018, </w:t>
      </w:r>
      <w:hyperlink r:id="rId135">
        <w:r>
          <w:rPr>
            <w:color w:val="0000FF"/>
            <w:u w:val="single" w:color="0000FF"/>
          </w:rPr>
          <w:t>http://www.socialcontract.gov.eg/English/Home</w:t>
        </w:r>
      </w:hyperlink>
      <w:hyperlink r:id="rId136">
        <w:r>
          <w:t xml:space="preserve"> </w:t>
        </w:r>
      </w:hyperlink>
      <w:r>
        <w:t xml:space="preserve"> </w:t>
      </w:r>
    </w:p>
    <w:p w14:paraId="1B2D4B13" w14:textId="77777777" w:rsidR="0038682E" w:rsidRDefault="005F4B5E">
      <w:pPr>
        <w:spacing w:after="0" w:line="259" w:lineRule="auto"/>
        <w:ind w:left="0" w:right="0" w:firstLine="0"/>
        <w:jc w:val="left"/>
      </w:pPr>
      <w:r>
        <w:t xml:space="preserve">  </w:t>
      </w:r>
    </w:p>
    <w:p w14:paraId="33A5D01A" w14:textId="77777777" w:rsidR="0038682E" w:rsidRDefault="005F4B5E">
      <w:pPr>
        <w:ind w:left="-5" w:right="108"/>
      </w:pPr>
      <w:proofErr w:type="spellStart"/>
      <w:r>
        <w:t>Stacher</w:t>
      </w:r>
      <w:proofErr w:type="spellEnd"/>
      <w:r>
        <w:t xml:space="preserve">, J. (2012) </w:t>
      </w:r>
      <w:r>
        <w:rPr>
          <w:i/>
        </w:rPr>
        <w:t>Adaptable Autocrats: Regime Power in Egypt and Syria</w:t>
      </w:r>
      <w:r>
        <w:t xml:space="preserve">. Stanford, CA: Stanford University Press.  </w:t>
      </w:r>
    </w:p>
    <w:p w14:paraId="7B2D31C2" w14:textId="77777777" w:rsidR="0038682E" w:rsidRDefault="005F4B5E">
      <w:pPr>
        <w:spacing w:after="0" w:line="259" w:lineRule="auto"/>
        <w:ind w:left="0" w:right="0" w:firstLine="0"/>
        <w:jc w:val="left"/>
      </w:pPr>
      <w:r>
        <w:t xml:space="preserve"> </w:t>
      </w:r>
    </w:p>
    <w:p w14:paraId="0FDAE826" w14:textId="77777777" w:rsidR="0038682E" w:rsidRDefault="005F4B5E">
      <w:pPr>
        <w:spacing w:after="0" w:line="238" w:lineRule="auto"/>
        <w:ind w:left="-5" w:right="102"/>
      </w:pPr>
      <w:r>
        <w:rPr>
          <w:color w:val="333333"/>
        </w:rPr>
        <w:t>St</w:t>
      </w:r>
      <w:r>
        <w:rPr>
          <w:color w:val="333333"/>
        </w:rPr>
        <w:t xml:space="preserve">epan, A. (2012). </w:t>
      </w:r>
      <w:r>
        <w:rPr>
          <w:color w:val="333333"/>
        </w:rPr>
        <w:t>‘</w:t>
      </w:r>
      <w:r>
        <w:rPr>
          <w:color w:val="333333"/>
        </w:rPr>
        <w:t>Tunisia's Transition and the Twin Tolerations</w:t>
      </w:r>
      <w:r>
        <w:rPr>
          <w:color w:val="333333"/>
        </w:rPr>
        <w:t xml:space="preserve">’, </w:t>
      </w:r>
      <w:r>
        <w:rPr>
          <w:i/>
          <w:color w:val="333333"/>
        </w:rPr>
        <w:t>Journal of Democracy</w:t>
      </w:r>
      <w:r>
        <w:rPr>
          <w:color w:val="333333"/>
        </w:rPr>
        <w:t xml:space="preserve"> 23(2), 89-103.  </w:t>
      </w:r>
    </w:p>
    <w:p w14:paraId="5C08B944" w14:textId="77777777" w:rsidR="0038682E" w:rsidRDefault="005F4B5E">
      <w:pPr>
        <w:spacing w:after="0" w:line="259" w:lineRule="auto"/>
        <w:ind w:left="0" w:right="0" w:firstLine="0"/>
        <w:jc w:val="left"/>
      </w:pPr>
      <w:r>
        <w:t xml:space="preserve"> </w:t>
      </w:r>
    </w:p>
    <w:p w14:paraId="55B86023" w14:textId="77777777" w:rsidR="0038682E" w:rsidRDefault="005F4B5E">
      <w:pPr>
        <w:spacing w:after="0"/>
        <w:ind w:left="-5" w:right="0"/>
        <w:jc w:val="left"/>
      </w:pPr>
      <w:proofErr w:type="spellStart"/>
      <w:r>
        <w:t>Tohamy</w:t>
      </w:r>
      <w:proofErr w:type="spellEnd"/>
      <w:r>
        <w:t xml:space="preserve">, A. (2016). </w:t>
      </w:r>
      <w:r>
        <w:rPr>
          <w:i/>
        </w:rPr>
        <w:t>Youth Activism in Egypt: Islamism, Political Protest and Revolution</w:t>
      </w:r>
      <w:r>
        <w:t xml:space="preserve">. London: I.B. Tauris.  </w:t>
      </w:r>
    </w:p>
    <w:p w14:paraId="1D4CF0EA" w14:textId="77777777" w:rsidR="0038682E" w:rsidRDefault="005F4B5E">
      <w:pPr>
        <w:spacing w:after="0" w:line="259" w:lineRule="auto"/>
        <w:ind w:left="0" w:right="0" w:firstLine="0"/>
        <w:jc w:val="left"/>
      </w:pPr>
      <w:r>
        <w:t xml:space="preserve"> </w:t>
      </w:r>
    </w:p>
    <w:p w14:paraId="2BC2FE73" w14:textId="77777777" w:rsidR="0038682E" w:rsidRDefault="005F4B5E">
      <w:pPr>
        <w:ind w:left="-5" w:right="108"/>
      </w:pPr>
      <w:r>
        <w:t xml:space="preserve">Yousef, T. (2004) Development, Growth and Policy Reform in the Middle East and North Africa since 1950. </w:t>
      </w:r>
      <w:r>
        <w:rPr>
          <w:i/>
        </w:rPr>
        <w:t>Journal of Economic Perspectives</w:t>
      </w:r>
      <w:r>
        <w:t xml:space="preserve">, 18 (3), 91-115. </w:t>
      </w:r>
    </w:p>
    <w:p w14:paraId="72A85984" w14:textId="77777777" w:rsidR="0038682E" w:rsidRDefault="005F4B5E">
      <w:pPr>
        <w:spacing w:after="0" w:line="259" w:lineRule="auto"/>
        <w:ind w:left="0" w:right="0" w:firstLine="0"/>
        <w:jc w:val="left"/>
      </w:pPr>
      <w:r>
        <w:t xml:space="preserve"> </w:t>
      </w:r>
    </w:p>
    <w:p w14:paraId="3F7F11B1" w14:textId="77777777" w:rsidR="0038682E" w:rsidRDefault="005F4B5E">
      <w:pPr>
        <w:spacing w:after="0" w:line="259" w:lineRule="auto"/>
        <w:ind w:left="0" w:right="0" w:firstLine="0"/>
        <w:jc w:val="left"/>
      </w:pPr>
      <w:r>
        <w:rPr>
          <w:color w:val="0A0A0A"/>
        </w:rPr>
        <w:t xml:space="preserve">UNDP </w:t>
      </w:r>
      <w:r>
        <w:rPr>
          <w:color w:val="0A0A0A"/>
        </w:rPr>
        <w:t>(2016)</w:t>
      </w:r>
      <w:r>
        <w:rPr>
          <w:color w:val="FF0000"/>
        </w:rPr>
        <w:t xml:space="preserve"> </w:t>
      </w:r>
      <w:r>
        <w:rPr>
          <w:i/>
          <w:color w:val="0A0A0A"/>
        </w:rPr>
        <w:t>The Social Contract in Situations of Conflict and Fragility</w:t>
      </w:r>
      <w:r>
        <w:rPr>
          <w:color w:val="0A0A0A"/>
        </w:rPr>
        <w:t xml:space="preserve">, New York: </w:t>
      </w:r>
    </w:p>
    <w:p w14:paraId="08D68D25" w14:textId="77777777" w:rsidR="0038682E" w:rsidRDefault="005F4B5E">
      <w:pPr>
        <w:tabs>
          <w:tab w:val="center" w:pos="2106"/>
          <w:tab w:val="center" w:pos="3768"/>
          <w:tab w:val="center" w:pos="5109"/>
          <w:tab w:val="center" w:pos="6238"/>
          <w:tab w:val="center" w:pos="7422"/>
          <w:tab w:val="right" w:pos="9146"/>
        </w:tabs>
        <w:spacing w:after="0" w:line="259" w:lineRule="auto"/>
        <w:ind w:left="0" w:right="0" w:firstLine="0"/>
        <w:jc w:val="left"/>
      </w:pPr>
      <w:r>
        <w:rPr>
          <w:color w:val="0A0A0A"/>
        </w:rPr>
        <w:t xml:space="preserve">UNDP. </w:t>
      </w:r>
      <w:r>
        <w:rPr>
          <w:color w:val="0A0A0A"/>
        </w:rPr>
        <w:tab/>
        <w:t xml:space="preserve">accessed </w:t>
      </w:r>
      <w:r>
        <w:rPr>
          <w:color w:val="0A0A0A"/>
        </w:rPr>
        <w:tab/>
        <w:t xml:space="preserve">online </w:t>
      </w:r>
      <w:r>
        <w:rPr>
          <w:color w:val="0A0A0A"/>
        </w:rPr>
        <w:tab/>
        <w:t xml:space="preserve">on </w:t>
      </w:r>
      <w:r>
        <w:rPr>
          <w:color w:val="0A0A0A"/>
        </w:rPr>
        <w:tab/>
        <w:t xml:space="preserve">14 </w:t>
      </w:r>
      <w:r>
        <w:rPr>
          <w:color w:val="0A0A0A"/>
        </w:rPr>
        <w:tab/>
        <w:t xml:space="preserve">Feb </w:t>
      </w:r>
      <w:r>
        <w:rPr>
          <w:color w:val="0A0A0A"/>
        </w:rPr>
        <w:tab/>
        <w:t xml:space="preserve">2018: </w:t>
      </w:r>
    </w:p>
    <w:p w14:paraId="29F16FC0" w14:textId="77777777" w:rsidR="0038682E" w:rsidRDefault="005F4B5E">
      <w:pPr>
        <w:spacing w:after="0"/>
        <w:ind w:left="-5" w:right="0"/>
        <w:jc w:val="left"/>
      </w:pPr>
      <w:hyperlink r:id="rId137">
        <w:r>
          <w:rPr>
            <w:color w:val="0000FF"/>
            <w:u w:val="single" w:color="0000FF"/>
          </w:rPr>
          <w:t>http://www.undp.org/content/undp/en/home/librarypage/democratic</w:t>
        </w:r>
      </w:hyperlink>
      <w:hyperlink r:id="rId138"/>
      <w:hyperlink r:id="rId139">
        <w:r>
          <w:rPr>
            <w:color w:val="0000FF"/>
            <w:u w:val="single" w:color="0000FF"/>
          </w:rPr>
          <w:t>governance/conflict</w:t>
        </w:r>
      </w:hyperlink>
      <w:hyperlink r:id="rId140">
        <w:r>
          <w:rPr>
            <w:color w:val="0000FF"/>
            <w:u w:val="single" w:color="0000FF"/>
          </w:rPr>
          <w:t>-</w:t>
        </w:r>
      </w:hyperlink>
      <w:hyperlink r:id="rId141">
        <w:r>
          <w:rPr>
            <w:color w:val="0000FF"/>
            <w:u w:val="single" w:color="0000FF"/>
          </w:rPr>
          <w:t>prevention/the</w:t>
        </w:r>
      </w:hyperlink>
      <w:hyperlink r:id="rId142">
        <w:r>
          <w:rPr>
            <w:color w:val="0000FF"/>
            <w:u w:val="single" w:color="0000FF"/>
          </w:rPr>
          <w:t>-</w:t>
        </w:r>
      </w:hyperlink>
      <w:hyperlink r:id="rId143">
        <w:r>
          <w:rPr>
            <w:color w:val="0000FF"/>
            <w:u w:val="single" w:color="0000FF"/>
          </w:rPr>
          <w:t>social</w:t>
        </w:r>
      </w:hyperlink>
      <w:hyperlink r:id="rId144">
        <w:r>
          <w:rPr>
            <w:color w:val="0000FF"/>
            <w:u w:val="single" w:color="0000FF"/>
          </w:rPr>
          <w:t>-</w:t>
        </w:r>
      </w:hyperlink>
      <w:hyperlink r:id="rId145">
        <w:r>
          <w:rPr>
            <w:color w:val="0000FF"/>
            <w:u w:val="single" w:color="0000FF"/>
          </w:rPr>
          <w:t>contract</w:t>
        </w:r>
      </w:hyperlink>
      <w:hyperlink r:id="rId146">
        <w:r>
          <w:rPr>
            <w:color w:val="0000FF"/>
            <w:u w:val="single" w:color="0000FF"/>
          </w:rPr>
          <w:t>-</w:t>
        </w:r>
      </w:hyperlink>
      <w:hyperlink r:id="rId147">
        <w:r>
          <w:rPr>
            <w:color w:val="0000FF"/>
            <w:u w:val="single" w:color="0000FF"/>
          </w:rPr>
          <w:t>in</w:t>
        </w:r>
      </w:hyperlink>
      <w:hyperlink r:id="rId148">
        <w:r>
          <w:rPr>
            <w:color w:val="0000FF"/>
            <w:u w:val="single" w:color="0000FF"/>
          </w:rPr>
          <w:t>-</w:t>
        </w:r>
      </w:hyperlink>
      <w:hyperlink r:id="rId149">
        <w:r>
          <w:rPr>
            <w:color w:val="0000FF"/>
            <w:u w:val="single" w:color="0000FF"/>
          </w:rPr>
          <w:t>situations</w:t>
        </w:r>
      </w:hyperlink>
      <w:hyperlink r:id="rId150">
        <w:r>
          <w:rPr>
            <w:color w:val="0000FF"/>
            <w:u w:val="single" w:color="0000FF"/>
          </w:rPr>
          <w:t>-</w:t>
        </w:r>
      </w:hyperlink>
      <w:hyperlink r:id="rId151">
        <w:r>
          <w:rPr>
            <w:color w:val="0000FF"/>
            <w:u w:val="single" w:color="0000FF"/>
          </w:rPr>
          <w:t>of</w:t>
        </w:r>
      </w:hyperlink>
      <w:hyperlink r:id="rId152">
        <w:r>
          <w:rPr>
            <w:color w:val="0000FF"/>
            <w:u w:val="single" w:color="0000FF"/>
          </w:rPr>
          <w:t>-</w:t>
        </w:r>
      </w:hyperlink>
      <w:hyperlink r:id="rId153">
        <w:r>
          <w:rPr>
            <w:color w:val="0000FF"/>
            <w:u w:val="single" w:color="0000FF"/>
          </w:rPr>
          <w:t>conflict</w:t>
        </w:r>
      </w:hyperlink>
      <w:hyperlink r:id="rId154">
        <w:r>
          <w:rPr>
            <w:color w:val="0000FF"/>
            <w:u w:val="single" w:color="0000FF"/>
          </w:rPr>
          <w:t>-</w:t>
        </w:r>
      </w:hyperlink>
      <w:hyperlink r:id="rId155">
        <w:r>
          <w:rPr>
            <w:color w:val="0000FF"/>
            <w:u w:val="single" w:color="0000FF"/>
          </w:rPr>
          <w:t>and</w:t>
        </w:r>
      </w:hyperlink>
      <w:hyperlink r:id="rId156"/>
      <w:hyperlink r:id="rId157">
        <w:r>
          <w:rPr>
            <w:color w:val="0000FF"/>
            <w:u w:val="single" w:color="0000FF"/>
          </w:rPr>
          <w:t>fragility.html</w:t>
        </w:r>
      </w:hyperlink>
      <w:hyperlink r:id="rId158">
        <w:r>
          <w:rPr>
            <w:color w:val="0A0A0A"/>
          </w:rPr>
          <w:t xml:space="preserve"> </w:t>
        </w:r>
      </w:hyperlink>
      <w:r>
        <w:rPr>
          <w:color w:val="0A0A0A"/>
        </w:rPr>
        <w:t xml:space="preserve"> </w:t>
      </w:r>
    </w:p>
    <w:p w14:paraId="2E58F224" w14:textId="77777777" w:rsidR="0038682E" w:rsidRDefault="005F4B5E">
      <w:pPr>
        <w:spacing w:after="0" w:line="259" w:lineRule="auto"/>
        <w:ind w:left="0" w:right="0" w:firstLine="0"/>
        <w:jc w:val="left"/>
      </w:pPr>
      <w:r>
        <w:rPr>
          <w:color w:val="0A0A0A"/>
        </w:rPr>
        <w:t xml:space="preserve"> </w:t>
      </w:r>
    </w:p>
    <w:p w14:paraId="254E1D4E" w14:textId="77777777" w:rsidR="0038682E" w:rsidRDefault="005F4B5E">
      <w:pPr>
        <w:spacing w:after="1" w:line="239" w:lineRule="auto"/>
        <w:ind w:left="-5" w:right="0"/>
        <w:jc w:val="left"/>
      </w:pPr>
      <w:r>
        <w:t xml:space="preserve">UNDP (2015) </w:t>
      </w:r>
      <w:r>
        <w:rPr>
          <w:i/>
        </w:rPr>
        <w:t>Egypt’s Progress Toward</w:t>
      </w:r>
      <w:r>
        <w:rPr>
          <w:i/>
        </w:rPr>
        <w:t>s Millennium Development Goals.</w:t>
      </w:r>
      <w:r>
        <w:t xml:space="preserve"> Cairo: Ministry of Planning and UNDP. </w:t>
      </w:r>
    </w:p>
    <w:p w14:paraId="40C70517" w14:textId="77777777" w:rsidR="0038682E" w:rsidRDefault="005F4B5E">
      <w:pPr>
        <w:spacing w:after="95" w:line="259" w:lineRule="auto"/>
        <w:ind w:left="0" w:right="0" w:firstLine="0"/>
        <w:jc w:val="left"/>
      </w:pPr>
      <w:r>
        <w:rPr>
          <w:color w:val="FF0000"/>
        </w:rPr>
        <w:t xml:space="preserve"> </w:t>
      </w:r>
    </w:p>
    <w:p w14:paraId="2E1B0F56" w14:textId="77777777" w:rsidR="0038682E" w:rsidRDefault="005F4B5E">
      <w:pPr>
        <w:spacing w:after="109"/>
        <w:ind w:left="-5" w:right="108"/>
      </w:pPr>
      <w:r>
        <w:t xml:space="preserve">UNDP (2010) </w:t>
      </w:r>
      <w:r>
        <w:rPr>
          <w:i/>
        </w:rPr>
        <w:t>Youth in Egypt: Building Our Future</w:t>
      </w:r>
      <w:r>
        <w:t xml:space="preserve">. Egypt Human Development Report 2010. Cairo: United Nations Development Programme. </w:t>
      </w:r>
    </w:p>
    <w:p w14:paraId="5F2810C2" w14:textId="77777777" w:rsidR="0038682E" w:rsidRDefault="005F4B5E">
      <w:pPr>
        <w:spacing w:after="0" w:line="259" w:lineRule="auto"/>
        <w:ind w:left="0" w:right="0" w:firstLine="0"/>
        <w:jc w:val="left"/>
      </w:pPr>
      <w:r>
        <w:lastRenderedPageBreak/>
        <w:t xml:space="preserve"> </w:t>
      </w:r>
    </w:p>
    <w:p w14:paraId="1F17DD5C" w14:textId="77777777" w:rsidR="0038682E" w:rsidRDefault="005F4B5E">
      <w:pPr>
        <w:spacing w:after="1" w:line="239" w:lineRule="auto"/>
        <w:ind w:left="-5" w:right="0"/>
        <w:jc w:val="left"/>
      </w:pPr>
      <w:r>
        <w:t xml:space="preserve">UNDP (2008). </w:t>
      </w:r>
      <w:r>
        <w:rPr>
          <w:i/>
        </w:rPr>
        <w:t>Egypt’s Social Contract: The Role of</w:t>
      </w:r>
      <w:r>
        <w:rPr>
          <w:i/>
        </w:rPr>
        <w:t xml:space="preserve"> Civil Society. Egypt Human Development Report 2008</w:t>
      </w:r>
      <w:r>
        <w:t xml:space="preserve">. Cairo: United Nations Development Programme. </w:t>
      </w:r>
    </w:p>
    <w:p w14:paraId="7193E810" w14:textId="77777777" w:rsidR="0038682E" w:rsidRDefault="005F4B5E">
      <w:pPr>
        <w:spacing w:after="0" w:line="259" w:lineRule="auto"/>
        <w:ind w:left="0" w:right="0" w:firstLine="0"/>
        <w:jc w:val="left"/>
      </w:pPr>
      <w:r>
        <w:t xml:space="preserve"> </w:t>
      </w:r>
    </w:p>
    <w:p w14:paraId="523A9F41" w14:textId="77777777" w:rsidR="0038682E" w:rsidRDefault="005F4B5E">
      <w:pPr>
        <w:spacing w:after="0"/>
        <w:ind w:left="-5" w:right="0"/>
        <w:jc w:val="left"/>
      </w:pPr>
      <w:r>
        <w:t xml:space="preserve">UNDP (2005) </w:t>
      </w:r>
      <w:r>
        <w:rPr>
          <w:i/>
        </w:rPr>
        <w:t>Egypt Human Development Report: Choosing our Future: Towards a New Social Contract.</w:t>
      </w:r>
      <w:r>
        <w:t xml:space="preserve"> Cairo: United Nations Development Programme. </w:t>
      </w:r>
    </w:p>
    <w:p w14:paraId="2DFC5AC1" w14:textId="77777777" w:rsidR="0038682E" w:rsidRDefault="005F4B5E">
      <w:pPr>
        <w:spacing w:after="93" w:line="259" w:lineRule="auto"/>
        <w:ind w:left="0" w:right="0" w:firstLine="0"/>
        <w:jc w:val="left"/>
      </w:pPr>
      <w:r>
        <w:t xml:space="preserve"> </w:t>
      </w:r>
    </w:p>
    <w:p w14:paraId="4532654C" w14:textId="77777777" w:rsidR="0038682E" w:rsidRDefault="005F4B5E">
      <w:pPr>
        <w:spacing w:after="109"/>
        <w:ind w:left="-5" w:right="108"/>
      </w:pPr>
      <w:r>
        <w:t>UNDP (2003)</w:t>
      </w:r>
      <w:r>
        <w:t xml:space="preserve"> </w:t>
      </w:r>
      <w:r>
        <w:rPr>
          <w:i/>
        </w:rPr>
        <w:t>Local Participatory Development</w:t>
      </w:r>
      <w:r>
        <w:t xml:space="preserve">. Egypt Human Development Report 2010. Cairo: United Nations Development Programme and the Institute of National Planning.  </w:t>
      </w:r>
    </w:p>
    <w:p w14:paraId="3964DD84" w14:textId="77777777" w:rsidR="0038682E" w:rsidRDefault="005F4B5E">
      <w:pPr>
        <w:spacing w:after="0" w:line="259" w:lineRule="auto"/>
        <w:ind w:left="0" w:right="0" w:firstLine="0"/>
        <w:jc w:val="left"/>
      </w:pPr>
      <w:r>
        <w:t xml:space="preserve"> </w:t>
      </w:r>
    </w:p>
    <w:p w14:paraId="6D92E0AD" w14:textId="77777777" w:rsidR="0038682E" w:rsidRDefault="005F4B5E">
      <w:pPr>
        <w:spacing w:after="0"/>
        <w:ind w:left="-5" w:right="0"/>
        <w:jc w:val="left"/>
      </w:pPr>
      <w:r>
        <w:t xml:space="preserve">UNICEF (2017) </w:t>
      </w:r>
      <w:r>
        <w:rPr>
          <w:i/>
        </w:rPr>
        <w:t>Understanding Child Multidimensional Poverty in Egypt,</w:t>
      </w:r>
      <w:r>
        <w:t xml:space="preserve"> UNICEF: Cairo, </w:t>
      </w:r>
    </w:p>
    <w:p w14:paraId="36C230E1" w14:textId="77777777" w:rsidR="0038682E" w:rsidRDefault="005F4B5E">
      <w:pPr>
        <w:tabs>
          <w:tab w:val="center" w:pos="3258"/>
          <w:tab w:val="center" w:pos="5915"/>
          <w:tab w:val="right" w:pos="9146"/>
        </w:tabs>
        <w:ind w:left="-15" w:right="0" w:firstLine="0"/>
        <w:jc w:val="left"/>
      </w:pPr>
      <w:r>
        <w:t xml:space="preserve">December </w:t>
      </w:r>
      <w:r>
        <w:tab/>
        <w:t xml:space="preserve">2017, </w:t>
      </w:r>
      <w:r>
        <w:tab/>
        <w:t xml:space="preserve">available </w:t>
      </w:r>
      <w:r>
        <w:tab/>
        <w:t xml:space="preserve">online: </w:t>
      </w:r>
    </w:p>
    <w:p w14:paraId="52D9EE18" w14:textId="77777777" w:rsidR="0038682E" w:rsidRDefault="005F4B5E">
      <w:pPr>
        <w:spacing w:after="0"/>
        <w:ind w:left="-5" w:right="0"/>
        <w:jc w:val="left"/>
      </w:pPr>
      <w:hyperlink r:id="rId159">
        <w:r>
          <w:rPr>
            <w:color w:val="0000FF"/>
            <w:u w:val="single" w:color="0000FF"/>
          </w:rPr>
          <w:t>https://www.unicef.org/egypt/sites/unicef.org.egypt/files/2018</w:t>
        </w:r>
      </w:hyperlink>
      <w:hyperlink r:id="rId160"/>
      <w:hyperlink r:id="rId161">
        <w:r>
          <w:rPr>
            <w:color w:val="0000FF"/>
            <w:u w:val="single" w:color="0000FF"/>
          </w:rPr>
          <w:t>05/Egy_MODA_Report_Full_EN.pdf</w:t>
        </w:r>
      </w:hyperlink>
      <w:hyperlink r:id="rId162">
        <w:r>
          <w:t xml:space="preserve"> </w:t>
        </w:r>
      </w:hyperlink>
      <w:r>
        <w:t xml:space="preserve"> </w:t>
      </w:r>
    </w:p>
    <w:p w14:paraId="0D8FFE11" w14:textId="77777777" w:rsidR="0038682E" w:rsidRDefault="005F4B5E">
      <w:pPr>
        <w:spacing w:after="0" w:line="259" w:lineRule="auto"/>
        <w:ind w:left="0" w:right="0" w:firstLine="0"/>
        <w:jc w:val="left"/>
      </w:pPr>
      <w:r>
        <w:t xml:space="preserve"> </w:t>
      </w:r>
    </w:p>
    <w:p w14:paraId="68128281" w14:textId="77777777" w:rsidR="0038682E" w:rsidRDefault="005F4B5E">
      <w:pPr>
        <w:ind w:left="-5" w:right="108"/>
      </w:pPr>
      <w:r>
        <w:t>Verme, P., Milanovic, B., Al-</w:t>
      </w:r>
      <w:proofErr w:type="spellStart"/>
      <w:r>
        <w:t>Shawarby</w:t>
      </w:r>
      <w:proofErr w:type="spellEnd"/>
      <w:r>
        <w:t xml:space="preserve">, S., El </w:t>
      </w:r>
      <w:proofErr w:type="spellStart"/>
      <w:r>
        <w:t>Tawila</w:t>
      </w:r>
      <w:proofErr w:type="spellEnd"/>
      <w:r>
        <w:t xml:space="preserve">, S., </w:t>
      </w:r>
      <w:proofErr w:type="spellStart"/>
      <w:r>
        <w:t>Gadallah</w:t>
      </w:r>
      <w:proofErr w:type="spellEnd"/>
      <w:r>
        <w:t>, M., &amp; El</w:t>
      </w:r>
      <w:r>
        <w:t xml:space="preserve">-Majeed, E. A. A. (2014). </w:t>
      </w:r>
      <w:r>
        <w:rPr>
          <w:i/>
        </w:rPr>
        <w:t>Inside inequality in the Arab Republic of Egypt: Facts and perceptions across people, time, and space</w:t>
      </w:r>
      <w:r>
        <w:t xml:space="preserve">. World Bank Publications. </w:t>
      </w:r>
    </w:p>
    <w:p w14:paraId="29256EC6" w14:textId="77777777" w:rsidR="0038682E" w:rsidRDefault="005F4B5E">
      <w:pPr>
        <w:spacing w:after="0" w:line="259" w:lineRule="auto"/>
        <w:ind w:left="0" w:right="0" w:firstLine="0"/>
        <w:jc w:val="left"/>
      </w:pPr>
      <w:r>
        <w:t xml:space="preserve"> </w:t>
      </w:r>
    </w:p>
    <w:p w14:paraId="1C176897" w14:textId="77777777" w:rsidR="0038682E" w:rsidRDefault="005F4B5E">
      <w:pPr>
        <w:spacing w:after="0"/>
        <w:ind w:left="-5" w:right="105"/>
      </w:pPr>
      <w:proofErr w:type="spellStart"/>
      <w:r>
        <w:t>Völkel</w:t>
      </w:r>
      <w:proofErr w:type="spellEnd"/>
      <w:r>
        <w:t xml:space="preserve">, J. C. (2017) </w:t>
      </w:r>
      <w:proofErr w:type="spellStart"/>
      <w:r>
        <w:t>Sidelined</w:t>
      </w:r>
      <w:proofErr w:type="spellEnd"/>
      <w:r>
        <w:t xml:space="preserve"> by design: Egypt’s parliament in transition, </w:t>
      </w:r>
      <w:r>
        <w:rPr>
          <w:i/>
        </w:rPr>
        <w:t>The Journal of North Af</w:t>
      </w:r>
      <w:r>
        <w:rPr>
          <w:i/>
        </w:rPr>
        <w:t>rican Studies</w:t>
      </w:r>
      <w:r>
        <w:t xml:space="preserve">, 22 (4), pp. 595-619. </w:t>
      </w:r>
    </w:p>
    <w:p w14:paraId="49142758" w14:textId="77777777" w:rsidR="0038682E" w:rsidRDefault="005F4B5E">
      <w:pPr>
        <w:spacing w:after="0" w:line="259" w:lineRule="auto"/>
        <w:ind w:left="0" w:right="0" w:firstLine="0"/>
        <w:jc w:val="left"/>
      </w:pPr>
      <w:r>
        <w:t xml:space="preserve"> </w:t>
      </w:r>
    </w:p>
    <w:p w14:paraId="2536478B" w14:textId="77777777" w:rsidR="0038682E" w:rsidRDefault="005F4B5E">
      <w:pPr>
        <w:spacing w:after="0"/>
        <w:ind w:left="-5" w:right="105"/>
      </w:pPr>
      <w:r>
        <w:t xml:space="preserve">Waterbury, John, (1991), ‘Twilight of the State </w:t>
      </w:r>
      <w:proofErr w:type="gramStart"/>
      <w:r>
        <w:t>Bourgeoisie?,</w:t>
      </w:r>
      <w:proofErr w:type="gramEnd"/>
      <w:r>
        <w:t xml:space="preserve"> </w:t>
      </w:r>
      <w:r>
        <w:rPr>
          <w:i/>
        </w:rPr>
        <w:t>International Journal of Middle East Studies</w:t>
      </w:r>
      <w:r>
        <w:t xml:space="preserve">, 23, 1-17. </w:t>
      </w:r>
    </w:p>
    <w:p w14:paraId="2E635A8A" w14:textId="77777777" w:rsidR="0038682E" w:rsidRDefault="005F4B5E">
      <w:pPr>
        <w:spacing w:after="0" w:line="259" w:lineRule="auto"/>
        <w:ind w:left="0" w:right="0" w:firstLine="0"/>
        <w:jc w:val="left"/>
      </w:pPr>
      <w:r>
        <w:rPr>
          <w:i/>
        </w:rPr>
        <w:t xml:space="preserve"> </w:t>
      </w:r>
    </w:p>
    <w:p w14:paraId="34953F11" w14:textId="77777777" w:rsidR="0038682E" w:rsidRDefault="005F4B5E">
      <w:pPr>
        <w:ind w:left="-5" w:right="108"/>
      </w:pPr>
      <w:r>
        <w:t xml:space="preserve">Waterbury, J. (1983). </w:t>
      </w:r>
      <w:r>
        <w:rPr>
          <w:i/>
        </w:rPr>
        <w:t>The Egypt of Nasser and Sadat</w:t>
      </w:r>
      <w:r>
        <w:t xml:space="preserve">. Princeton, NJ: Princeton University Press. </w:t>
      </w:r>
    </w:p>
    <w:p w14:paraId="5CA14E55" w14:textId="77777777" w:rsidR="0038682E" w:rsidRDefault="005F4B5E">
      <w:pPr>
        <w:spacing w:after="0" w:line="259" w:lineRule="auto"/>
        <w:ind w:left="0" w:right="0" w:firstLine="0"/>
        <w:jc w:val="left"/>
      </w:pPr>
      <w:r>
        <w:t xml:space="preserve"> </w:t>
      </w:r>
    </w:p>
    <w:p w14:paraId="334706F2" w14:textId="77777777" w:rsidR="0038682E" w:rsidRDefault="005F4B5E">
      <w:pPr>
        <w:spacing w:after="0"/>
        <w:ind w:left="-5" w:right="0"/>
        <w:jc w:val="left"/>
      </w:pPr>
      <w:r>
        <w:t xml:space="preserve">World Bank (2013) </w:t>
      </w:r>
      <w:r>
        <w:rPr>
          <w:i/>
        </w:rPr>
        <w:t>Fairness and Accountability: Engaging in Health Systems in the Middle East and North Africa</w:t>
      </w:r>
      <w:r>
        <w:t xml:space="preserve">. Washington, DC.  </w:t>
      </w:r>
    </w:p>
    <w:p w14:paraId="46E23340" w14:textId="77777777" w:rsidR="0038682E" w:rsidRDefault="005F4B5E">
      <w:pPr>
        <w:spacing w:after="0" w:line="259" w:lineRule="auto"/>
        <w:ind w:left="0" w:right="0" w:firstLine="0"/>
        <w:jc w:val="left"/>
      </w:pPr>
      <w:r>
        <w:t xml:space="preserve"> </w:t>
      </w:r>
    </w:p>
    <w:p w14:paraId="6ED50712" w14:textId="77777777" w:rsidR="0038682E" w:rsidRDefault="005F4B5E">
      <w:pPr>
        <w:spacing w:after="0"/>
        <w:ind w:left="-5" w:right="0"/>
        <w:jc w:val="left"/>
      </w:pPr>
      <w:r>
        <w:t xml:space="preserve">World Bank (2003) </w:t>
      </w:r>
      <w:r>
        <w:rPr>
          <w:i/>
        </w:rPr>
        <w:t>World Development Report 2004: Making Services Work for Poor People.</w:t>
      </w:r>
      <w:r>
        <w:t xml:space="preserve"> World Bank. </w:t>
      </w:r>
    </w:p>
    <w:p w14:paraId="7D7D4229" w14:textId="77777777" w:rsidR="0038682E" w:rsidRDefault="005F4B5E">
      <w:pPr>
        <w:spacing w:after="0" w:line="259" w:lineRule="auto"/>
        <w:ind w:left="0" w:right="0" w:firstLine="0"/>
        <w:jc w:val="left"/>
      </w:pPr>
      <w:r>
        <w:t xml:space="preserve"> </w:t>
      </w:r>
    </w:p>
    <w:p w14:paraId="49600C37" w14:textId="77777777" w:rsidR="0038682E" w:rsidRDefault="005F4B5E">
      <w:pPr>
        <w:spacing w:after="0" w:line="259" w:lineRule="auto"/>
        <w:ind w:left="0" w:right="0" w:firstLine="0"/>
        <w:jc w:val="left"/>
      </w:pPr>
      <w:r>
        <w:t xml:space="preserve"> </w:t>
      </w:r>
    </w:p>
    <w:p w14:paraId="04C1746C" w14:textId="77777777" w:rsidR="0038682E" w:rsidRDefault="005F4B5E">
      <w:pPr>
        <w:spacing w:after="0" w:line="259" w:lineRule="auto"/>
        <w:ind w:left="0" w:right="0" w:firstLine="0"/>
        <w:jc w:val="left"/>
      </w:pPr>
      <w:r>
        <w:t xml:space="preserve"> </w:t>
      </w:r>
    </w:p>
    <w:p w14:paraId="0C9C0FEE" w14:textId="77777777" w:rsidR="0038682E" w:rsidRDefault="005F4B5E">
      <w:pPr>
        <w:ind w:left="-5" w:right="108"/>
      </w:pPr>
      <w:r>
        <w:t xml:space="preserve">World Bank open </w:t>
      </w:r>
      <w:r>
        <w:t xml:space="preserve">database, accessed 29 August 2018  </w:t>
      </w:r>
    </w:p>
    <w:p w14:paraId="5A1BD5E1" w14:textId="77777777" w:rsidR="0038682E" w:rsidRDefault="005F4B5E">
      <w:pPr>
        <w:spacing w:after="0"/>
        <w:ind w:left="-5" w:right="0"/>
        <w:jc w:val="left"/>
      </w:pPr>
      <w:hyperlink r:id="rId163">
        <w:r>
          <w:rPr>
            <w:color w:val="0000FF"/>
            <w:u w:val="single" w:color="0000FF"/>
          </w:rPr>
          <w:t xml:space="preserve">https://data.worldbank.org/indicator/SL.UEM.1524.ZS?end=2017&amp;locations=EG&amp; </w:t>
        </w:r>
      </w:hyperlink>
      <w:hyperlink r:id="rId164">
        <w:r>
          <w:rPr>
            <w:color w:val="0000FF"/>
            <w:u w:val="single" w:color="0000FF"/>
          </w:rPr>
          <w:t>start=1991&amp;view=chart</w:t>
        </w:r>
      </w:hyperlink>
      <w:hyperlink r:id="rId165">
        <w:r>
          <w:t xml:space="preserve"> </w:t>
        </w:r>
      </w:hyperlink>
      <w:r>
        <w:t xml:space="preserve"> </w:t>
      </w:r>
    </w:p>
    <w:p w14:paraId="78E91052" w14:textId="77777777" w:rsidR="0038682E" w:rsidRDefault="005F4B5E">
      <w:pPr>
        <w:spacing w:after="0" w:line="259" w:lineRule="auto"/>
        <w:ind w:left="0" w:right="0" w:firstLine="0"/>
        <w:jc w:val="left"/>
      </w:pPr>
      <w:r>
        <w:t xml:space="preserve"> </w:t>
      </w:r>
    </w:p>
    <w:p w14:paraId="20241619" w14:textId="77777777" w:rsidR="0038682E" w:rsidRDefault="005F4B5E">
      <w:pPr>
        <w:spacing w:after="0"/>
        <w:ind w:left="-5" w:right="0"/>
        <w:jc w:val="left"/>
      </w:pPr>
      <w:r>
        <w:t xml:space="preserve">World Food Programme (2013) </w:t>
      </w:r>
      <w:r>
        <w:rPr>
          <w:i/>
        </w:rPr>
        <w:t xml:space="preserve">The Status of Poverty and Food Security </w:t>
      </w:r>
      <w:r>
        <w:rPr>
          <w:i/>
        </w:rPr>
        <w:t>in Egypt: Analysis and Policy Recommendations, preliminary summary report</w:t>
      </w:r>
      <w:r>
        <w:t xml:space="preserve">. Cairo: World Food </w:t>
      </w:r>
    </w:p>
    <w:p w14:paraId="23707DBF" w14:textId="77777777" w:rsidR="0038682E" w:rsidRDefault="005F4B5E">
      <w:pPr>
        <w:tabs>
          <w:tab w:val="center" w:pos="2684"/>
          <w:tab w:val="center" w:pos="4384"/>
          <w:tab w:val="center" w:pos="5750"/>
          <w:tab w:val="center" w:pos="7176"/>
          <w:tab w:val="right" w:pos="9146"/>
        </w:tabs>
        <w:ind w:left="-15" w:right="0" w:firstLine="0"/>
        <w:jc w:val="left"/>
      </w:pPr>
      <w:r>
        <w:t xml:space="preserve">Programme. </w:t>
      </w:r>
      <w:r>
        <w:tab/>
        <w:t xml:space="preserve">accessed </w:t>
      </w:r>
      <w:r>
        <w:tab/>
        <w:t xml:space="preserve">online </w:t>
      </w:r>
      <w:r>
        <w:tab/>
        <w:t xml:space="preserve">31 </w:t>
      </w:r>
      <w:r>
        <w:tab/>
        <w:t xml:space="preserve">August </w:t>
      </w:r>
      <w:r>
        <w:tab/>
        <w:t xml:space="preserve">2018, </w:t>
      </w:r>
    </w:p>
    <w:p w14:paraId="2D94D8DC" w14:textId="77777777" w:rsidR="0038682E" w:rsidRDefault="005F4B5E">
      <w:pPr>
        <w:spacing w:after="0"/>
        <w:ind w:left="-5" w:right="0"/>
        <w:jc w:val="left"/>
      </w:pPr>
      <w:hyperlink r:id="rId166">
        <w:r>
          <w:rPr>
            <w:color w:val="0000FF"/>
            <w:u w:val="single" w:color="0000FF"/>
          </w:rPr>
          <w:t>https://documents</w:t>
        </w:r>
        <w:r>
          <w:rPr>
            <w:color w:val="0000FF"/>
            <w:u w:val="single" w:color="0000FF"/>
          </w:rPr>
          <w:t xml:space="preserve">.wfp.org/stellent/groups/public/documents/ena/wfp257467.p </w:t>
        </w:r>
      </w:hyperlink>
      <w:hyperlink r:id="rId167">
        <w:r>
          <w:rPr>
            <w:color w:val="0000FF"/>
            <w:u w:val="single" w:color="0000FF"/>
          </w:rPr>
          <w:t>df</w:t>
        </w:r>
      </w:hyperlink>
      <w:hyperlink r:id="rId168">
        <w:r>
          <w:t xml:space="preserve"> </w:t>
        </w:r>
      </w:hyperlink>
      <w:r>
        <w:t xml:space="preserve"> </w:t>
      </w:r>
    </w:p>
    <w:p w14:paraId="42504CE8" w14:textId="77777777" w:rsidR="0038682E" w:rsidRDefault="005F4B5E">
      <w:pPr>
        <w:spacing w:after="0" w:line="259" w:lineRule="auto"/>
        <w:ind w:left="0" w:right="0" w:firstLine="0"/>
        <w:jc w:val="left"/>
      </w:pPr>
      <w:r>
        <w:t xml:space="preserve"> </w:t>
      </w:r>
    </w:p>
    <w:sectPr w:rsidR="0038682E">
      <w:footerReference w:type="even" r:id="rId169"/>
      <w:footerReference w:type="default" r:id="rId170"/>
      <w:footerReference w:type="first" r:id="rId171"/>
      <w:pgSz w:w="11906" w:h="16838"/>
      <w:pgMar w:top="1440" w:right="1320" w:bottom="1445" w:left="1440" w:header="720" w:footer="70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2C6C9A" w14:textId="77777777" w:rsidR="00000000" w:rsidRDefault="005F4B5E">
      <w:pPr>
        <w:spacing w:after="0" w:line="240" w:lineRule="auto"/>
      </w:pPr>
      <w:r>
        <w:separator/>
      </w:r>
    </w:p>
  </w:endnote>
  <w:endnote w:type="continuationSeparator" w:id="0">
    <w:p w14:paraId="7E5BC62B" w14:textId="77777777" w:rsidR="00000000" w:rsidRDefault="005F4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CEACF0" w14:textId="77777777" w:rsidR="0038682E" w:rsidRDefault="005F4B5E">
    <w:pPr>
      <w:spacing w:after="0" w:line="259" w:lineRule="auto"/>
      <w:ind w:left="0" w:right="120" w:firstLine="0"/>
      <w:jc w:val="center"/>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64CD1EF2" w14:textId="77777777" w:rsidR="0038682E" w:rsidRDefault="005F4B5E">
    <w:pPr>
      <w:spacing w:after="0" w:line="259" w:lineRule="auto"/>
      <w:ind w:left="0" w:right="0" w:firstLine="0"/>
      <w:jc w:val="left"/>
    </w:pPr>
    <w:r>
      <w:rPr>
        <w:rFonts w:ascii="Times New Roman" w:eastAsia="Times New Roman" w:hAnsi="Times New Roman" w:cs="Times New Roman"/>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F4CF9D" w14:textId="77777777" w:rsidR="0038682E" w:rsidRDefault="005F4B5E">
    <w:pPr>
      <w:spacing w:after="0" w:line="259" w:lineRule="auto"/>
      <w:ind w:left="0" w:right="120" w:firstLine="0"/>
      <w:jc w:val="center"/>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16CD880A" w14:textId="77777777" w:rsidR="0038682E" w:rsidRDefault="005F4B5E">
    <w:pPr>
      <w:spacing w:after="0" w:line="259" w:lineRule="auto"/>
      <w:ind w:left="0" w:right="0" w:firstLine="0"/>
      <w:jc w:val="left"/>
    </w:pPr>
    <w:r>
      <w:rPr>
        <w:rFonts w:ascii="Times New Roman" w:eastAsia="Times New Roman" w:hAnsi="Times New Roman" w:cs="Times New Roman"/>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14AD07" w14:textId="77777777" w:rsidR="0038682E" w:rsidRDefault="005F4B5E">
    <w:pPr>
      <w:spacing w:after="0" w:line="259" w:lineRule="auto"/>
      <w:ind w:left="0" w:right="120" w:firstLine="0"/>
      <w:jc w:val="center"/>
    </w:pP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p w14:paraId="3C3E9EF0" w14:textId="77777777" w:rsidR="0038682E" w:rsidRDefault="005F4B5E">
    <w:pPr>
      <w:spacing w:after="0" w:line="259" w:lineRule="auto"/>
      <w:ind w:left="0" w:right="0" w:firstLine="0"/>
      <w:jc w:val="left"/>
    </w:pPr>
    <w:r>
      <w:rPr>
        <w:rFonts w:ascii="Times New Roman" w:eastAsia="Times New Roman" w:hAnsi="Times New Roman" w:cs="Times New Roma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A34A15" w14:textId="77777777" w:rsidR="00000000" w:rsidRDefault="005F4B5E">
      <w:pPr>
        <w:spacing w:after="0" w:line="240" w:lineRule="auto"/>
      </w:pPr>
      <w:r>
        <w:separator/>
      </w:r>
    </w:p>
  </w:footnote>
  <w:footnote w:type="continuationSeparator" w:id="0">
    <w:p w14:paraId="559D2CED" w14:textId="77777777" w:rsidR="00000000" w:rsidRDefault="005F4B5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682E"/>
    <w:rsid w:val="0038682E"/>
    <w:rsid w:val="005F4B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2B4EF"/>
  <w15:docId w15:val="{27D7A79A-543B-47B9-AA14-F9527F169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 w:line="248" w:lineRule="auto"/>
      <w:ind w:left="10" w:right="115" w:hanging="10"/>
      <w:jc w:val="both"/>
    </w:pPr>
    <w:rPr>
      <w:rFonts w:ascii="Book Antiqua" w:eastAsia="Book Antiqua" w:hAnsi="Book Antiqua" w:cs="Book Antiqua"/>
      <w:color w:val="000000"/>
      <w:sz w:val="24"/>
    </w:rPr>
  </w:style>
  <w:style w:type="paragraph" w:styleId="Heading1">
    <w:name w:val="heading 1"/>
    <w:next w:val="Normal"/>
    <w:link w:val="Heading1Char"/>
    <w:uiPriority w:val="9"/>
    <w:qFormat/>
    <w:pPr>
      <w:keepNext/>
      <w:keepLines/>
      <w:spacing w:after="0"/>
      <w:ind w:left="10" w:hanging="10"/>
      <w:outlineLvl w:val="0"/>
    </w:pPr>
    <w:rPr>
      <w:rFonts w:ascii="Book Antiqua" w:eastAsia="Book Antiqua" w:hAnsi="Book Antiqua" w:cs="Book Antiqua"/>
      <w:b/>
      <w:color w:val="000000"/>
      <w:sz w:val="26"/>
    </w:rPr>
  </w:style>
  <w:style w:type="paragraph" w:styleId="Heading2">
    <w:name w:val="heading 2"/>
    <w:next w:val="Normal"/>
    <w:link w:val="Heading2Char"/>
    <w:uiPriority w:val="9"/>
    <w:unhideWhenUsed/>
    <w:qFormat/>
    <w:pPr>
      <w:keepNext/>
      <w:keepLines/>
      <w:spacing w:after="0"/>
      <w:ind w:left="10" w:right="123" w:hanging="10"/>
      <w:outlineLvl w:val="1"/>
    </w:pPr>
    <w:rPr>
      <w:rFonts w:ascii="Book Antiqua" w:eastAsia="Book Antiqua" w:hAnsi="Book Antiqua" w:cs="Book Antiqua"/>
      <w:b/>
      <w:color w:val="000000"/>
      <w:sz w:val="24"/>
    </w:rPr>
  </w:style>
  <w:style w:type="paragraph" w:styleId="Heading3">
    <w:name w:val="heading 3"/>
    <w:basedOn w:val="Normal"/>
    <w:next w:val="Normal"/>
    <w:link w:val="Heading3Char"/>
    <w:uiPriority w:val="9"/>
    <w:unhideWhenUsed/>
    <w:qFormat/>
    <w:rsid w:val="005F4B5E"/>
    <w:pPr>
      <w:keepNext/>
      <w:keepLines/>
      <w:spacing w:before="40" w:after="0" w:line="240" w:lineRule="auto"/>
      <w:jc w:val="center"/>
      <w:outlineLvl w:val="2"/>
    </w:pPr>
    <w:rPr>
      <w:rFonts w:ascii="Times New Roman" w:eastAsiaTheme="majorEastAsia" w:hAnsi="Times New Roman" w:cstheme="majorBidi"/>
      <w:b/>
      <w:color w:val="auto"/>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Book Antiqua" w:eastAsia="Book Antiqua" w:hAnsi="Book Antiqua" w:cs="Book Antiqua"/>
      <w:b/>
      <w:color w:val="000000"/>
      <w:sz w:val="26"/>
    </w:rPr>
  </w:style>
  <w:style w:type="character" w:customStyle="1" w:styleId="Heading2Char">
    <w:name w:val="Heading 2 Char"/>
    <w:link w:val="Heading2"/>
    <w:rPr>
      <w:rFonts w:ascii="Book Antiqua" w:eastAsia="Book Antiqua" w:hAnsi="Book Antiqua" w:cs="Book Antiqua"/>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Heading3Char">
    <w:name w:val="Heading 3 Char"/>
    <w:basedOn w:val="DefaultParagraphFont"/>
    <w:link w:val="Heading3"/>
    <w:uiPriority w:val="9"/>
    <w:rsid w:val="005F4B5E"/>
    <w:rPr>
      <w:rFonts w:ascii="Times New Roman" w:eastAsiaTheme="majorEastAsia" w:hAnsi="Times New Roman" w:cstheme="majorBidi"/>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17" Type="http://schemas.openxmlformats.org/officeDocument/2006/relationships/hyperlink" Target="http://www.tandfonline.com/doi/abs/10.1080/13629387.2013.879710" TargetMode="External"/><Relationship Id="rId21" Type="http://schemas.openxmlformats.org/officeDocument/2006/relationships/hyperlink" Target="https://erf.org.eg/wp-content/uploads/2014/07/805.pdf" TargetMode="External"/><Relationship Id="rId42" Type="http://schemas.openxmlformats.org/officeDocument/2006/relationships/hyperlink" Target="http://documents.worldbank.org/curated/en/202171468299130698/Towards-a-new-social-contract" TargetMode="External"/><Relationship Id="rId63" Type="http://schemas.openxmlformats.org/officeDocument/2006/relationships/hyperlink" Target="http://heinonline.org/HOL/Page?handle=hein.journals/measterna3&amp;div=10&amp;g_sent=1&amp;collection=journals" TargetMode="External"/><Relationship Id="rId84" Type="http://schemas.openxmlformats.org/officeDocument/2006/relationships/hyperlink" Target="https://freedomhouse.org/report/freedom-world/2018/egypt" TargetMode="External"/><Relationship Id="rId138" Type="http://schemas.openxmlformats.org/officeDocument/2006/relationships/hyperlink" Target="http://www.undp.org/content/undp/en/home/librarypage/democratic-governance/conflict-prevention/the-social-contract-in-situations-of-conflict-and-fragility.html" TargetMode="External"/><Relationship Id="rId159" Type="http://schemas.openxmlformats.org/officeDocument/2006/relationships/hyperlink" Target="https://www.unicef.org/egypt/sites/unicef.org.egypt/files/2018-05/Egy_MODA_Report_Full_EN.pdf" TargetMode="External"/><Relationship Id="rId170" Type="http://schemas.openxmlformats.org/officeDocument/2006/relationships/footer" Target="footer2.xml"/><Relationship Id="rId107" Type="http://schemas.openxmlformats.org/officeDocument/2006/relationships/hyperlink" Target="http://www.mei.edu/content/article/resolving-egypt-s-housing-crisis-crucial-long-term-stability" TargetMode="External"/><Relationship Id="rId11" Type="http://schemas.openxmlformats.org/officeDocument/2006/relationships/hyperlink" Target="http://www.tandfonline.com/doi/abs/10.1080/03056244.2011.598342" TargetMode="External"/><Relationship Id="rId32" Type="http://schemas.openxmlformats.org/officeDocument/2006/relationships/hyperlink" Target="http://www.cbe.org.eg/en/EconomicResearch/Statistics/Pages/Inflationhistorical.aspx" TargetMode="External"/><Relationship Id="rId53" Type="http://schemas.openxmlformats.org/officeDocument/2006/relationships/hyperlink" Target="https://carnegieendowment.org/files/CP305_Dunne_and_Hamzawy_Parties_Final_Web.pdf" TargetMode="External"/><Relationship Id="rId74" Type="http://schemas.openxmlformats.org/officeDocument/2006/relationships/hyperlink" Target="https://www.independent.co.uk/voices/egyptian-president-election-abdelfattah-alsisi-christian-coptic-vote-a8273916.html" TargetMode="External"/><Relationship Id="rId128" Type="http://schemas.openxmlformats.org/officeDocument/2006/relationships/hyperlink" Target="http://erf.org.eg/wp-content/uploads/2014/08/689.pdf" TargetMode="External"/><Relationship Id="rId149" Type="http://schemas.openxmlformats.org/officeDocument/2006/relationships/hyperlink" Target="http://www.undp.org/content/undp/en/home/librarypage/democratic-governance/conflict-prevention/the-social-contract-in-situations-of-conflict-and-fragility.html" TargetMode="External"/><Relationship Id="rId5" Type="http://schemas.openxmlformats.org/officeDocument/2006/relationships/endnotes" Target="endnotes.xml"/><Relationship Id="rId95" Type="http://schemas.openxmlformats.org/officeDocument/2006/relationships/hyperlink" Target="http://www.mei.edu/content/article/resolving-egypt-s-housing-crisis-crucial-long-term-stability" TargetMode="External"/><Relationship Id="rId160" Type="http://schemas.openxmlformats.org/officeDocument/2006/relationships/hyperlink" Target="https://www.unicef.org/egypt/sites/unicef.org.egypt/files/2018-05/Egy_MODA_Report_Full_EN.pdf" TargetMode="External"/><Relationship Id="rId22" Type="http://schemas.openxmlformats.org/officeDocument/2006/relationships/hyperlink" Target="https://erf.org.eg/wp-content/uploads/2014/07/805.pdf" TargetMode="External"/><Relationship Id="rId43" Type="http://schemas.openxmlformats.org/officeDocument/2006/relationships/hyperlink" Target="http://documents.worldbank.org/curated/en/202171468299130698/Towards-a-new-social-contract" TargetMode="External"/><Relationship Id="rId64" Type="http://schemas.openxmlformats.org/officeDocument/2006/relationships/hyperlink" Target="https://carnegieendowment.org/sada/74878" TargetMode="External"/><Relationship Id="rId118" Type="http://schemas.openxmlformats.org/officeDocument/2006/relationships/hyperlink" Target="http://www.tandfonline.com/doi/abs/10.1080/13629387.2013.879710" TargetMode="External"/><Relationship Id="rId139" Type="http://schemas.openxmlformats.org/officeDocument/2006/relationships/hyperlink" Target="http://www.undp.org/content/undp/en/home/librarypage/democratic-governance/conflict-prevention/the-social-contract-in-situations-of-conflict-and-fragility.html" TargetMode="External"/><Relationship Id="rId85" Type="http://schemas.openxmlformats.org/officeDocument/2006/relationships/hyperlink" Target="https://freedomhouse.org/report/freedom-world/2018/egypt" TargetMode="External"/><Relationship Id="rId150" Type="http://schemas.openxmlformats.org/officeDocument/2006/relationships/hyperlink" Target="http://www.undp.org/content/undp/en/home/librarypage/democratic-governance/conflict-prevention/the-social-contract-in-situations-of-conflict-and-fragility.html" TargetMode="External"/><Relationship Id="rId171" Type="http://schemas.openxmlformats.org/officeDocument/2006/relationships/footer" Target="footer3.xml"/><Relationship Id="rId12" Type="http://schemas.openxmlformats.org/officeDocument/2006/relationships/hyperlink" Target="http://www.tandfonline.com/doi/abs/10.1080/03056244.2011.598342" TargetMode="External"/><Relationship Id="rId33" Type="http://schemas.openxmlformats.org/officeDocument/2006/relationships/hyperlink" Target="https://www.wider.unu.edu/sites/default/files/wp2014-060.pdf" TargetMode="External"/><Relationship Id="rId108" Type="http://schemas.openxmlformats.org/officeDocument/2006/relationships/hyperlink" Target="http://www.mei.edu/content/article/resolving-egypt-s-housing-crisis-crucial-long-term-stability" TargetMode="External"/><Relationship Id="rId129" Type="http://schemas.openxmlformats.org/officeDocument/2006/relationships/hyperlink" Target="http://erf.org.eg/wp-content/uploads/2014/08/689.pdf" TargetMode="External"/><Relationship Id="rId54" Type="http://schemas.openxmlformats.org/officeDocument/2006/relationships/hyperlink" Target="https://carnegieendowment.org/files/CP305_Dunne_and_Hamzawy_Parties_Final_Web.pdf" TargetMode="External"/><Relationship Id="rId75" Type="http://schemas.openxmlformats.org/officeDocument/2006/relationships/hyperlink" Target="https://www.independent.co.uk/voices/egyptian-president-election-abdelfattah-alsisi-christian-coptic-vote-a8273916.html" TargetMode="External"/><Relationship Id="rId96" Type="http://schemas.openxmlformats.org/officeDocument/2006/relationships/hyperlink" Target="http://www.mei.edu/content/article/resolving-egypt-s-housing-crisis-crucial-long-term-stability" TargetMode="External"/><Relationship Id="rId140" Type="http://schemas.openxmlformats.org/officeDocument/2006/relationships/hyperlink" Target="http://www.undp.org/content/undp/en/home/librarypage/democratic-governance/conflict-prevention/the-social-contract-in-situations-of-conflict-and-fragility.html" TargetMode="External"/><Relationship Id="rId161" Type="http://schemas.openxmlformats.org/officeDocument/2006/relationships/hyperlink" Target="https://www.unicef.org/egypt/sites/unicef.org.egypt/files/2018-05/Egy_MODA_Report_Full_EN.pdf" TargetMode="External"/><Relationship Id="rId1" Type="http://schemas.openxmlformats.org/officeDocument/2006/relationships/styles" Target="styles.xml"/><Relationship Id="rId6" Type="http://schemas.openxmlformats.org/officeDocument/2006/relationships/hyperlink" Target="http://onlinelibrary.wiley.com/doi/10.1111/dech.12028/full" TargetMode="External"/><Relationship Id="rId23" Type="http://schemas.openxmlformats.org/officeDocument/2006/relationships/hyperlink" Target="https://erf.org.eg/wp-content/uploads/2014/07/805.pdf" TargetMode="External"/><Relationship Id="rId28" Type="http://schemas.openxmlformats.org/officeDocument/2006/relationships/hyperlink" Target="https://www.capmas.gov.eg/" TargetMode="External"/><Relationship Id="rId49" Type="http://schemas.openxmlformats.org/officeDocument/2006/relationships/hyperlink" Target="http://documents.worldbank.org/curated/en/202171468299130698/Towards-a-new-social-contract" TargetMode="External"/><Relationship Id="rId114" Type="http://schemas.openxmlformats.org/officeDocument/2006/relationships/hyperlink" Target="http://www.tandfonline.com/doi/abs/10.1080/13629387.2013.879710" TargetMode="External"/><Relationship Id="rId119" Type="http://schemas.openxmlformats.org/officeDocument/2006/relationships/hyperlink" Target="http://mthoffma.mycpanel.princeton.edu/Hoffman_Jamal_MELG.pdf" TargetMode="External"/><Relationship Id="rId44" Type="http://schemas.openxmlformats.org/officeDocument/2006/relationships/hyperlink" Target="http://documents.worldbank.org/curated/en/202171468299130698/Towards-a-new-social-contract" TargetMode="External"/><Relationship Id="rId60" Type="http://schemas.openxmlformats.org/officeDocument/2006/relationships/hyperlink" Target="http://heinonline.org/HOL/Page?handle=hein.journals/measterna3&amp;div=10&amp;g_sent=1&amp;collection=journals" TargetMode="External"/><Relationship Id="rId65" Type="http://schemas.openxmlformats.org/officeDocument/2006/relationships/hyperlink" Target="https://carnegieendowment.org/sada/74878" TargetMode="External"/><Relationship Id="rId81" Type="http://schemas.openxmlformats.org/officeDocument/2006/relationships/hyperlink" Target="https://www.independent.co.uk/voices/egyptian-president-election-abdelfattah-alsisi-christian-coptic-vote-a8273916.html" TargetMode="External"/><Relationship Id="rId86" Type="http://schemas.openxmlformats.org/officeDocument/2006/relationships/hyperlink" Target="https://freedomhouse.org/report/freedom-world/2018/egypt" TargetMode="External"/><Relationship Id="rId130" Type="http://schemas.openxmlformats.org/officeDocument/2006/relationships/hyperlink" Target="http://erf.org.eg/wp-content/uploads/2014/08/689.pdf" TargetMode="External"/><Relationship Id="rId135" Type="http://schemas.openxmlformats.org/officeDocument/2006/relationships/hyperlink" Target="http://www.socialcontract.gov.eg/English/Home" TargetMode="External"/><Relationship Id="rId151" Type="http://schemas.openxmlformats.org/officeDocument/2006/relationships/hyperlink" Target="http://www.undp.org/content/undp/en/home/librarypage/democratic-governance/conflict-prevention/the-social-contract-in-situations-of-conflict-and-fragility.html" TargetMode="External"/><Relationship Id="rId156" Type="http://schemas.openxmlformats.org/officeDocument/2006/relationships/hyperlink" Target="http://www.undp.org/content/undp/en/home/librarypage/democratic-governance/conflict-prevention/the-social-contract-in-situations-of-conflict-and-fragility.html" TargetMode="External"/><Relationship Id="rId172" Type="http://schemas.openxmlformats.org/officeDocument/2006/relationships/fontTable" Target="fontTable.xml"/><Relationship Id="rId13" Type="http://schemas.openxmlformats.org/officeDocument/2006/relationships/hyperlink" Target="http://www.tandfonline.com/doi/abs/10.1080/03056244.2011.598342" TargetMode="External"/><Relationship Id="rId18" Type="http://schemas.openxmlformats.org/officeDocument/2006/relationships/hyperlink" Target="http://www.arabbarometer.org/content/online-data-analysis" TargetMode="External"/><Relationship Id="rId39" Type="http://schemas.openxmlformats.org/officeDocument/2006/relationships/hyperlink" Target="http://www.amazon.co.uk/New-Middle-East-World-Spring/dp/140884060X/ref=la_B00F1IFCWW_1_1?s=books&amp;ie=UTF8&amp;qid=1416329937&amp;sr=1-1" TargetMode="External"/><Relationship Id="rId109" Type="http://schemas.openxmlformats.org/officeDocument/2006/relationships/hyperlink" Target="http://www.mei.edu/content/article/resolving-egypt-s-housing-crisis-crucial-long-term-stability" TargetMode="External"/><Relationship Id="rId34" Type="http://schemas.openxmlformats.org/officeDocument/2006/relationships/hyperlink" Target="https://www.wider.unu.edu/sites/default/files/wp2014-060.pdf" TargetMode="External"/><Relationship Id="rId50" Type="http://schemas.openxmlformats.org/officeDocument/2006/relationships/hyperlink" Target="http://documents.worldbank.org/curated/en/202171468299130698/Towards-a-new-social-contract" TargetMode="External"/><Relationship Id="rId55" Type="http://schemas.openxmlformats.org/officeDocument/2006/relationships/hyperlink" Target="http://enid.org.eg/uploads/Pdf/Pb15_povertyprofile_egypt.pdf" TargetMode="External"/><Relationship Id="rId76" Type="http://schemas.openxmlformats.org/officeDocument/2006/relationships/hyperlink" Target="https://www.independent.co.uk/voices/egyptian-president-election-abdelfattah-alsisi-christian-coptic-vote-a8273916.html" TargetMode="External"/><Relationship Id="rId97" Type="http://schemas.openxmlformats.org/officeDocument/2006/relationships/hyperlink" Target="http://www.mei.edu/content/article/resolving-egypt-s-housing-crisis-crucial-long-term-stability" TargetMode="External"/><Relationship Id="rId104" Type="http://schemas.openxmlformats.org/officeDocument/2006/relationships/hyperlink" Target="http://www.mei.edu/content/article/resolving-egypt-s-housing-crisis-crucial-long-term-stability" TargetMode="External"/><Relationship Id="rId120" Type="http://schemas.openxmlformats.org/officeDocument/2006/relationships/hyperlink" Target="http://mthoffma.mycpanel.princeton.edu/Hoffman_Jamal_MELG.pdf" TargetMode="External"/><Relationship Id="rId125" Type="http://schemas.openxmlformats.org/officeDocument/2006/relationships/hyperlink" Target="https://doi.org/10.1016/j.worlddev.2020.104982" TargetMode="External"/><Relationship Id="rId141" Type="http://schemas.openxmlformats.org/officeDocument/2006/relationships/hyperlink" Target="http://www.undp.org/content/undp/en/home/librarypage/democratic-governance/conflict-prevention/the-social-contract-in-situations-of-conflict-and-fragility.html" TargetMode="External"/><Relationship Id="rId146" Type="http://schemas.openxmlformats.org/officeDocument/2006/relationships/hyperlink" Target="http://www.undp.org/content/undp/en/home/librarypage/democratic-governance/conflict-prevention/the-social-contract-in-situations-of-conflict-and-fragility.html" TargetMode="External"/><Relationship Id="rId167" Type="http://schemas.openxmlformats.org/officeDocument/2006/relationships/hyperlink" Target="https://documents.wfp.org/stellent/groups/public/documents/ena/wfp257467.pdf" TargetMode="External"/><Relationship Id="rId7" Type="http://schemas.openxmlformats.org/officeDocument/2006/relationships/hyperlink" Target="http://onlinelibrary.wiley.com/doi/10.1111/dech.12028/full" TargetMode="External"/><Relationship Id="rId71" Type="http://schemas.openxmlformats.org/officeDocument/2006/relationships/hyperlink" Target="https://www.independent.co.uk/voices/egyptian-president-election-abdelfattah-alsisi-christian-coptic-vote-a8273916.html" TargetMode="External"/><Relationship Id="rId92" Type="http://schemas.openxmlformats.org/officeDocument/2006/relationships/hyperlink" Target="http://www.mei.edu/content/article/resolving-egypt-s-housing-crisis-crucial-long-term-stability" TargetMode="External"/><Relationship Id="rId162" Type="http://schemas.openxmlformats.org/officeDocument/2006/relationships/hyperlink" Target="https://www.unicef.org/egypt/sites/unicef.org.egypt/files/2018-05/Egy_MODA_Report_Full_EN.pdf" TargetMode="External"/><Relationship Id="rId2" Type="http://schemas.openxmlformats.org/officeDocument/2006/relationships/settings" Target="settings.xml"/><Relationship Id="rId29" Type="http://schemas.openxmlformats.org/officeDocument/2006/relationships/hyperlink" Target="https://www.capmas.gov.eg/" TargetMode="External"/><Relationship Id="rId24" Type="http://schemas.openxmlformats.org/officeDocument/2006/relationships/hyperlink" Target="http://dx.doi.org/10.1111/roiw.12351" TargetMode="External"/><Relationship Id="rId40" Type="http://schemas.openxmlformats.org/officeDocument/2006/relationships/hyperlink" Target="http://www.amazon.co.uk/New-Middle-East-World-Spring/dp/140884060X/ref=la_B00F1IFCWW_1_1?s=books&amp;ie=UTF8&amp;qid=1416329937&amp;sr=1-1" TargetMode="External"/><Relationship Id="rId45" Type="http://schemas.openxmlformats.org/officeDocument/2006/relationships/hyperlink" Target="http://documents.worldbank.org/curated/en/202171468299130698/Towards-a-new-social-contract" TargetMode="External"/><Relationship Id="rId66" Type="http://schemas.openxmlformats.org/officeDocument/2006/relationships/hyperlink" Target="https://www.independent.co.uk/voices/egyptian-president-election-abdelfattah-alsisi-christian-coptic-vote-a8273916.html" TargetMode="External"/><Relationship Id="rId87" Type="http://schemas.openxmlformats.org/officeDocument/2006/relationships/hyperlink" Target="https://freedomhouse.org/report/freedom-world/2018/egypt" TargetMode="External"/><Relationship Id="rId110" Type="http://schemas.openxmlformats.org/officeDocument/2006/relationships/hyperlink" Target="http://www.mei.edu/content/article/resolving-egypt-s-housing-crisis-crucial-long-term-stability" TargetMode="External"/><Relationship Id="rId115" Type="http://schemas.openxmlformats.org/officeDocument/2006/relationships/hyperlink" Target="http://www.tandfonline.com/doi/abs/10.1080/13629387.2013.879710" TargetMode="External"/><Relationship Id="rId131" Type="http://schemas.openxmlformats.org/officeDocument/2006/relationships/hyperlink" Target="http://muse.jhu.edu/journals/journal_of_middle_east_womens_studies/v009/9.3.singerman.html" TargetMode="External"/><Relationship Id="rId136" Type="http://schemas.openxmlformats.org/officeDocument/2006/relationships/hyperlink" Target="http://www.socialcontract.gov.eg/English/Home" TargetMode="External"/><Relationship Id="rId157" Type="http://schemas.openxmlformats.org/officeDocument/2006/relationships/hyperlink" Target="http://www.undp.org/content/undp/en/home/librarypage/democratic-governance/conflict-prevention/the-social-contract-in-situations-of-conflict-and-fragility.html" TargetMode="External"/><Relationship Id="rId61" Type="http://schemas.openxmlformats.org/officeDocument/2006/relationships/hyperlink" Target="http://heinonline.org/HOL/Page?handle=hein.journals/measterna3&amp;div=10&amp;g_sent=1&amp;collection=journals" TargetMode="External"/><Relationship Id="rId82" Type="http://schemas.openxmlformats.org/officeDocument/2006/relationships/hyperlink" Target="https://www.independent.co.uk/voices/egyptian-president-election-abdelfattah-alsisi-christian-coptic-vote-a8273916.html" TargetMode="External"/><Relationship Id="rId152" Type="http://schemas.openxmlformats.org/officeDocument/2006/relationships/hyperlink" Target="http://www.undp.org/content/undp/en/home/librarypage/democratic-governance/conflict-prevention/the-social-contract-in-situations-of-conflict-and-fragility.html" TargetMode="External"/><Relationship Id="rId173" Type="http://schemas.openxmlformats.org/officeDocument/2006/relationships/theme" Target="theme/theme1.xml"/><Relationship Id="rId19" Type="http://schemas.openxmlformats.org/officeDocument/2006/relationships/hyperlink" Target="http://www.arabbarometer.org/content/online-data-analysis" TargetMode="External"/><Relationship Id="rId14" Type="http://schemas.openxmlformats.org/officeDocument/2006/relationships/hyperlink" Target="http://www.arabbarometer.org/content/online-data-analysis" TargetMode="External"/><Relationship Id="rId30" Type="http://schemas.openxmlformats.org/officeDocument/2006/relationships/hyperlink" Target="http://www.cbe.org.eg/en/EconomicResearch/Statistics/Pages/Inflationhistorical.aspx" TargetMode="External"/><Relationship Id="rId35" Type="http://schemas.openxmlformats.org/officeDocument/2006/relationships/hyperlink" Target="https://www.wider.unu.edu/sites/default/files/wp2014-060.pdf" TargetMode="External"/><Relationship Id="rId56" Type="http://schemas.openxmlformats.org/officeDocument/2006/relationships/hyperlink" Target="http://enid.org.eg/uploads/Pdf/Pb15_povertyprofile_egypt.pdf" TargetMode="External"/><Relationship Id="rId77" Type="http://schemas.openxmlformats.org/officeDocument/2006/relationships/hyperlink" Target="https://www.independent.co.uk/voices/egyptian-president-election-abdelfattah-alsisi-christian-coptic-vote-a8273916.html" TargetMode="External"/><Relationship Id="rId100" Type="http://schemas.openxmlformats.org/officeDocument/2006/relationships/hyperlink" Target="http://www.mei.edu/content/article/resolving-egypt-s-housing-crisis-crucial-long-term-stability" TargetMode="External"/><Relationship Id="rId105" Type="http://schemas.openxmlformats.org/officeDocument/2006/relationships/hyperlink" Target="http://www.mei.edu/content/article/resolving-egypt-s-housing-crisis-crucial-long-term-stability" TargetMode="External"/><Relationship Id="rId126" Type="http://schemas.openxmlformats.org/officeDocument/2006/relationships/hyperlink" Target="https://doi.org/10.1016/j.worlddev.2020.104982" TargetMode="External"/><Relationship Id="rId147" Type="http://schemas.openxmlformats.org/officeDocument/2006/relationships/hyperlink" Target="http://www.undp.org/content/undp/en/home/librarypage/democratic-governance/conflict-prevention/the-social-contract-in-situations-of-conflict-and-fragility.html" TargetMode="External"/><Relationship Id="rId168" Type="http://schemas.openxmlformats.org/officeDocument/2006/relationships/hyperlink" Target="https://documents.wfp.org/stellent/groups/public/documents/ena/wfp257467.pdf" TargetMode="External"/><Relationship Id="rId8" Type="http://schemas.openxmlformats.org/officeDocument/2006/relationships/hyperlink" Target="http://onlinelibrary.wiley.com/doi/10.1111/dech.12028/full" TargetMode="External"/><Relationship Id="rId51" Type="http://schemas.openxmlformats.org/officeDocument/2006/relationships/hyperlink" Target="http://documents.worldbank.org/curated/en/202171468299130698/Towards-a-new-social-contract" TargetMode="External"/><Relationship Id="rId72" Type="http://schemas.openxmlformats.org/officeDocument/2006/relationships/hyperlink" Target="https://www.independent.co.uk/voices/egyptian-president-election-abdelfattah-alsisi-christian-coptic-vote-a8273916.html" TargetMode="External"/><Relationship Id="rId93" Type="http://schemas.openxmlformats.org/officeDocument/2006/relationships/hyperlink" Target="http://www.mei.edu/content/article/resolving-egypt-s-housing-crisis-crucial-long-term-stability" TargetMode="External"/><Relationship Id="rId98" Type="http://schemas.openxmlformats.org/officeDocument/2006/relationships/hyperlink" Target="http://www.mei.edu/content/article/resolving-egypt-s-housing-crisis-crucial-long-term-stability" TargetMode="External"/><Relationship Id="rId121" Type="http://schemas.openxmlformats.org/officeDocument/2006/relationships/hyperlink" Target="http://mthoffma.mycpanel.princeton.edu/Hoffman_Jamal_MELG.pdf" TargetMode="External"/><Relationship Id="rId142" Type="http://schemas.openxmlformats.org/officeDocument/2006/relationships/hyperlink" Target="http://www.undp.org/content/undp/en/home/librarypage/democratic-governance/conflict-prevention/the-social-contract-in-situations-of-conflict-and-fragility.html" TargetMode="External"/><Relationship Id="rId163" Type="http://schemas.openxmlformats.org/officeDocument/2006/relationships/hyperlink" Target="https://data.worldbank.org/indicator/SL.UEM.1524.ZS?end=2017&amp;locations=EG&amp;start=1991&amp;view=chart" TargetMode="External"/><Relationship Id="rId3" Type="http://schemas.openxmlformats.org/officeDocument/2006/relationships/webSettings" Target="webSettings.xml"/><Relationship Id="rId25" Type="http://schemas.openxmlformats.org/officeDocument/2006/relationships/hyperlink" Target="http://dx.doi.org/10.1111/roiw.12351" TargetMode="External"/><Relationship Id="rId46" Type="http://schemas.openxmlformats.org/officeDocument/2006/relationships/hyperlink" Target="http://documents.worldbank.org/curated/en/202171468299130698/Towards-a-new-social-contract" TargetMode="External"/><Relationship Id="rId67" Type="http://schemas.openxmlformats.org/officeDocument/2006/relationships/hyperlink" Target="https://www.independent.co.uk/voices/egyptian-president-election-abdelfattah-alsisi-christian-coptic-vote-a8273916.html" TargetMode="External"/><Relationship Id="rId116" Type="http://schemas.openxmlformats.org/officeDocument/2006/relationships/hyperlink" Target="http://www.tandfonline.com/doi/abs/10.1080/13629387.2013.879710" TargetMode="External"/><Relationship Id="rId137" Type="http://schemas.openxmlformats.org/officeDocument/2006/relationships/hyperlink" Target="http://www.undp.org/content/undp/en/home/librarypage/democratic-governance/conflict-prevention/the-social-contract-in-situations-of-conflict-and-fragility.html" TargetMode="External"/><Relationship Id="rId158" Type="http://schemas.openxmlformats.org/officeDocument/2006/relationships/hyperlink" Target="http://www.undp.org/content/undp/en/home/librarypage/democratic-governance/conflict-prevention/the-social-contract-in-situations-of-conflict-and-fragility.html" TargetMode="External"/><Relationship Id="rId20" Type="http://schemas.openxmlformats.org/officeDocument/2006/relationships/hyperlink" Target="https://erf.org.eg/wp-content/uploads/2014/07/805.pdf" TargetMode="External"/><Relationship Id="rId41" Type="http://schemas.openxmlformats.org/officeDocument/2006/relationships/hyperlink" Target="http://www.amazon.co.uk/New-Middle-East-World-Spring/dp/140884060X/ref=la_B00F1IFCWW_1_1?s=books&amp;ie=UTF8&amp;qid=1416329937&amp;sr=1-1" TargetMode="External"/><Relationship Id="rId62" Type="http://schemas.openxmlformats.org/officeDocument/2006/relationships/hyperlink" Target="http://heinonline.org/HOL/Page?handle=hein.journals/measterna3&amp;div=10&amp;g_sent=1&amp;collection=journals" TargetMode="External"/><Relationship Id="rId83" Type="http://schemas.openxmlformats.org/officeDocument/2006/relationships/hyperlink" Target="https://www.independent.co.uk/voices/egyptian-president-election-abdelfattah-alsisi-christian-coptic-vote-a8273916.html" TargetMode="External"/><Relationship Id="rId88" Type="http://schemas.openxmlformats.org/officeDocument/2006/relationships/hyperlink" Target="http://www.jstor.org/stable/23039608" TargetMode="External"/><Relationship Id="rId111" Type="http://schemas.openxmlformats.org/officeDocument/2006/relationships/hyperlink" Target="http://www.mei.edu/content/article/resolving-egypt-s-housing-crisis-crucial-long-term-stability" TargetMode="External"/><Relationship Id="rId132" Type="http://schemas.openxmlformats.org/officeDocument/2006/relationships/hyperlink" Target="http://muse.jhu.edu/journals/journal_of_middle_east_womens_studies/v009/9.3.singerman.html" TargetMode="External"/><Relationship Id="rId153" Type="http://schemas.openxmlformats.org/officeDocument/2006/relationships/hyperlink" Target="http://www.undp.org/content/undp/en/home/librarypage/democratic-governance/conflict-prevention/the-social-contract-in-situations-of-conflict-and-fragility.html" TargetMode="External"/><Relationship Id="rId15" Type="http://schemas.openxmlformats.org/officeDocument/2006/relationships/hyperlink" Target="http://www.arabbarometer.org/content/online-data-analysis" TargetMode="External"/><Relationship Id="rId36" Type="http://schemas.openxmlformats.org/officeDocument/2006/relationships/hyperlink" Target="https://www.wider.unu.edu/sites/default/files/wp2014-060.pdf" TargetMode="External"/><Relationship Id="rId57" Type="http://schemas.openxmlformats.org/officeDocument/2006/relationships/hyperlink" Target="http://heinonline.org/HOL/Page?handle=hein.journals/measterna3&amp;div=10&amp;g_sent=1&amp;collection=journals" TargetMode="External"/><Relationship Id="rId106" Type="http://schemas.openxmlformats.org/officeDocument/2006/relationships/hyperlink" Target="http://www.mei.edu/content/article/resolving-egypt-s-housing-crisis-crucial-long-term-stability" TargetMode="External"/><Relationship Id="rId127" Type="http://schemas.openxmlformats.org/officeDocument/2006/relationships/hyperlink" Target="http://erf.org.eg/wp-content/uploads/2014/08/689.pdf" TargetMode="External"/><Relationship Id="rId10" Type="http://schemas.openxmlformats.org/officeDocument/2006/relationships/hyperlink" Target="http://onlinelibrary.wiley.com/doi/10.1111/dech.12028/full" TargetMode="External"/><Relationship Id="rId31" Type="http://schemas.openxmlformats.org/officeDocument/2006/relationships/hyperlink" Target="http://www.cbe.org.eg/en/EconomicResearch/Statistics/Pages/Inflationhistorical.aspx" TargetMode="External"/><Relationship Id="rId52" Type="http://schemas.openxmlformats.org/officeDocument/2006/relationships/hyperlink" Target="https://carnegieendowment.org/files/CP305_Dunne_and_Hamzawy_Parties_Final_Web.pdf" TargetMode="External"/><Relationship Id="rId73" Type="http://schemas.openxmlformats.org/officeDocument/2006/relationships/hyperlink" Target="https://www.independent.co.uk/voices/egyptian-president-election-abdelfattah-alsisi-christian-coptic-vote-a8273916.html" TargetMode="External"/><Relationship Id="rId78" Type="http://schemas.openxmlformats.org/officeDocument/2006/relationships/hyperlink" Target="https://www.independent.co.uk/voices/egyptian-president-election-abdelfattah-alsisi-christian-coptic-vote-a8273916.html" TargetMode="External"/><Relationship Id="rId94" Type="http://schemas.openxmlformats.org/officeDocument/2006/relationships/hyperlink" Target="http://www.mei.edu/content/article/resolving-egypt-s-housing-crisis-crucial-long-term-stability" TargetMode="External"/><Relationship Id="rId99" Type="http://schemas.openxmlformats.org/officeDocument/2006/relationships/hyperlink" Target="http://www.mei.edu/content/article/resolving-egypt-s-housing-crisis-crucial-long-term-stability" TargetMode="External"/><Relationship Id="rId101" Type="http://schemas.openxmlformats.org/officeDocument/2006/relationships/hyperlink" Target="http://www.mei.edu/content/article/resolving-egypt-s-housing-crisis-crucial-long-term-stability" TargetMode="External"/><Relationship Id="rId122" Type="http://schemas.openxmlformats.org/officeDocument/2006/relationships/hyperlink" Target="http://mthoffma.mycpanel.princeton.edu/Hoffman_Jamal_MELG.pdf" TargetMode="External"/><Relationship Id="rId143" Type="http://schemas.openxmlformats.org/officeDocument/2006/relationships/hyperlink" Target="http://www.undp.org/content/undp/en/home/librarypage/democratic-governance/conflict-prevention/the-social-contract-in-situations-of-conflict-and-fragility.html" TargetMode="External"/><Relationship Id="rId148" Type="http://schemas.openxmlformats.org/officeDocument/2006/relationships/hyperlink" Target="http://www.undp.org/content/undp/en/home/librarypage/democratic-governance/conflict-prevention/the-social-contract-in-situations-of-conflict-and-fragility.html" TargetMode="External"/><Relationship Id="rId164" Type="http://schemas.openxmlformats.org/officeDocument/2006/relationships/hyperlink" Target="https://data.worldbank.org/indicator/SL.UEM.1524.ZS?end=2017&amp;locations=EG&amp;start=1991&amp;view=chart" TargetMode="External"/><Relationship Id="rId16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onlinelibrary.wiley.com/doi/10.1111/dech.12028/full" TargetMode="External"/><Relationship Id="rId26" Type="http://schemas.openxmlformats.org/officeDocument/2006/relationships/hyperlink" Target="https://doi.org/10.1111/roiw.12259" TargetMode="External"/><Relationship Id="rId47" Type="http://schemas.openxmlformats.org/officeDocument/2006/relationships/hyperlink" Target="http://documents.worldbank.org/curated/en/202171468299130698/Towards-a-new-social-contract" TargetMode="External"/><Relationship Id="rId68" Type="http://schemas.openxmlformats.org/officeDocument/2006/relationships/hyperlink" Target="https://www.independent.co.uk/voices/egyptian-president-election-abdelfattah-alsisi-christian-coptic-vote-a8273916.html" TargetMode="External"/><Relationship Id="rId89" Type="http://schemas.openxmlformats.org/officeDocument/2006/relationships/hyperlink" Target="http://www.jstor.org/stable/23039608" TargetMode="External"/><Relationship Id="rId112" Type="http://schemas.openxmlformats.org/officeDocument/2006/relationships/hyperlink" Target="http://www.mei.edu/content/article/resolving-egypt-s-housing-crisis-crucial-long-term-stability" TargetMode="External"/><Relationship Id="rId133" Type="http://schemas.openxmlformats.org/officeDocument/2006/relationships/hyperlink" Target="http://muse.jhu.edu/journals/journal_of_middle_east_womens_studies/v009/9.3.singerman.html" TargetMode="External"/><Relationship Id="rId154" Type="http://schemas.openxmlformats.org/officeDocument/2006/relationships/hyperlink" Target="http://www.undp.org/content/undp/en/home/librarypage/democratic-governance/conflict-prevention/the-social-contract-in-situations-of-conflict-and-fragility.html" TargetMode="External"/><Relationship Id="rId16" Type="http://schemas.openxmlformats.org/officeDocument/2006/relationships/hyperlink" Target="http://www.arabbarometer.org/content/online-data-analysis" TargetMode="External"/><Relationship Id="rId37" Type="http://schemas.openxmlformats.org/officeDocument/2006/relationships/hyperlink" Target="http://www.amazon.co.uk/New-Middle-East-World-Spring/dp/140884060X/ref=la_B00F1IFCWW_1_1?s=books&amp;ie=UTF8&amp;qid=1416329937&amp;sr=1-1" TargetMode="External"/><Relationship Id="rId58" Type="http://schemas.openxmlformats.org/officeDocument/2006/relationships/hyperlink" Target="http://heinonline.org/HOL/Page?handle=hein.journals/measterna3&amp;div=10&amp;g_sent=1&amp;collection=journals" TargetMode="External"/><Relationship Id="rId79" Type="http://schemas.openxmlformats.org/officeDocument/2006/relationships/hyperlink" Target="https://www.independent.co.uk/voices/egyptian-president-election-abdelfattah-alsisi-christian-coptic-vote-a8273916.html" TargetMode="External"/><Relationship Id="rId102" Type="http://schemas.openxmlformats.org/officeDocument/2006/relationships/hyperlink" Target="http://www.mei.edu/content/article/resolving-egypt-s-housing-crisis-crucial-long-term-stability" TargetMode="External"/><Relationship Id="rId123" Type="http://schemas.openxmlformats.org/officeDocument/2006/relationships/hyperlink" Target="https://ssrn.com/abstract=1747798" TargetMode="External"/><Relationship Id="rId144" Type="http://schemas.openxmlformats.org/officeDocument/2006/relationships/hyperlink" Target="http://www.undp.org/content/undp/en/home/librarypage/democratic-governance/conflict-prevention/the-social-contract-in-situations-of-conflict-and-fragility.html" TargetMode="External"/><Relationship Id="rId90" Type="http://schemas.openxmlformats.org/officeDocument/2006/relationships/hyperlink" Target="http://www.mei.edu/content/article/resolving-egypt-s-housing-crisis-crucial-long-term-stability" TargetMode="External"/><Relationship Id="rId165" Type="http://schemas.openxmlformats.org/officeDocument/2006/relationships/hyperlink" Target="https://data.worldbank.org/indicator/SL.UEM.1524.ZS?end=2017&amp;locations=EG&amp;start=1991&amp;view=chart" TargetMode="External"/><Relationship Id="rId27" Type="http://schemas.openxmlformats.org/officeDocument/2006/relationships/hyperlink" Target="https://doi.org/10.1111/roiw.12259" TargetMode="External"/><Relationship Id="rId48" Type="http://schemas.openxmlformats.org/officeDocument/2006/relationships/hyperlink" Target="http://documents.worldbank.org/curated/en/202171468299130698/Towards-a-new-social-contract" TargetMode="External"/><Relationship Id="rId69" Type="http://schemas.openxmlformats.org/officeDocument/2006/relationships/hyperlink" Target="https://www.independent.co.uk/voices/egyptian-president-election-abdelfattah-alsisi-christian-coptic-vote-a8273916.html" TargetMode="External"/><Relationship Id="rId113" Type="http://schemas.openxmlformats.org/officeDocument/2006/relationships/hyperlink" Target="http://www.mei.edu/content/article/resolving-egypt-s-housing-crisis-crucial-long-term-stability" TargetMode="External"/><Relationship Id="rId134" Type="http://schemas.openxmlformats.org/officeDocument/2006/relationships/hyperlink" Target="http://muse.jhu.edu/journals/journal_of_middle_east_womens_studies/v009/9.3.singerman.html" TargetMode="External"/><Relationship Id="rId80" Type="http://schemas.openxmlformats.org/officeDocument/2006/relationships/hyperlink" Target="https://www.independent.co.uk/voices/egyptian-president-election-abdelfattah-alsisi-christian-coptic-vote-a8273916.html" TargetMode="External"/><Relationship Id="rId155" Type="http://schemas.openxmlformats.org/officeDocument/2006/relationships/hyperlink" Target="http://www.undp.org/content/undp/en/home/librarypage/democratic-governance/conflict-prevention/the-social-contract-in-situations-of-conflict-and-fragility.html" TargetMode="External"/><Relationship Id="rId17" Type="http://schemas.openxmlformats.org/officeDocument/2006/relationships/hyperlink" Target="http://www.arabbarometer.org/content/online-data-analysis" TargetMode="External"/><Relationship Id="rId38" Type="http://schemas.openxmlformats.org/officeDocument/2006/relationships/hyperlink" Target="http://www.amazon.co.uk/New-Middle-East-World-Spring/dp/140884060X/ref=la_B00F1IFCWW_1_1?s=books&amp;ie=UTF8&amp;qid=1416329937&amp;sr=1-1" TargetMode="External"/><Relationship Id="rId59" Type="http://schemas.openxmlformats.org/officeDocument/2006/relationships/hyperlink" Target="http://heinonline.org/HOL/Page?handle=hein.journals/measterna3&amp;div=10&amp;g_sent=1&amp;collection=journals" TargetMode="External"/><Relationship Id="rId103" Type="http://schemas.openxmlformats.org/officeDocument/2006/relationships/hyperlink" Target="http://www.mei.edu/content/article/resolving-egypt-s-housing-crisis-crucial-long-term-stability" TargetMode="External"/><Relationship Id="rId124" Type="http://schemas.openxmlformats.org/officeDocument/2006/relationships/hyperlink" Target="https://ssrn.com/abstract=1747798" TargetMode="External"/><Relationship Id="rId70" Type="http://schemas.openxmlformats.org/officeDocument/2006/relationships/hyperlink" Target="https://www.independent.co.uk/voices/egyptian-president-election-abdelfattah-alsisi-christian-coptic-vote-a8273916.html" TargetMode="External"/><Relationship Id="rId91" Type="http://schemas.openxmlformats.org/officeDocument/2006/relationships/hyperlink" Target="http://www.mei.edu/content/article/resolving-egypt-s-housing-crisis-crucial-long-term-stability" TargetMode="External"/><Relationship Id="rId145" Type="http://schemas.openxmlformats.org/officeDocument/2006/relationships/hyperlink" Target="http://www.undp.org/content/undp/en/home/librarypage/democratic-governance/conflict-prevention/the-social-contract-in-situations-of-conflict-and-fragility.html" TargetMode="External"/><Relationship Id="rId166" Type="http://schemas.openxmlformats.org/officeDocument/2006/relationships/hyperlink" Target="https://documents.wfp.org/stellent/groups/public/documents/ena/wfp25746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34</Pages>
  <Words>16317</Words>
  <Characters>93012</Characters>
  <Application>Microsoft Office Word</Application>
  <DocSecurity>0</DocSecurity>
  <Lines>775</Lines>
  <Paragraphs>218</Paragraphs>
  <ScaleCrop>false</ScaleCrop>
  <Company/>
  <LinksUpToDate>false</LinksUpToDate>
  <CharactersWithSpaces>109111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Solava</dc:creator>
  <cp:keywords/>
  <cp:lastModifiedBy>Blanshard, Lisa</cp:lastModifiedBy>
  <cp:revision>2</cp:revision>
  <dcterms:created xsi:type="dcterms:W3CDTF">2020-11-02T10:09:00Z</dcterms:created>
  <dcterms:modified xsi:type="dcterms:W3CDTF">2020-11-02T10:09:00Z</dcterms:modified>
</cp:coreProperties>
</file>